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A1E7A0" w14:textId="3DCCA8B3" w:rsidR="009A0544" w:rsidRPr="009A0544" w:rsidRDefault="008A0F6D" w:rsidP="00D75C0B">
      <w:pPr>
        <w:pStyle w:val="Heading1"/>
      </w:pPr>
      <w:bookmarkStart w:id="0" w:name="_Hlk80604868"/>
      <w:r>
        <w:t>O</w:t>
      </w:r>
      <w:r w:rsidR="00E17030" w:rsidRPr="009A0544">
        <w:t xml:space="preserve">ral and Injectable (Non-insulin) Pharmacological Agents for </w:t>
      </w:r>
      <w:r w:rsidR="006372FF">
        <w:t xml:space="preserve">THE TREATMENT OF TYPE 2 </w:t>
      </w:r>
      <w:r w:rsidR="00E17030" w:rsidRPr="009A0544">
        <w:t>Diabetes</w:t>
      </w:r>
    </w:p>
    <w:bookmarkEnd w:id="0"/>
    <w:p w14:paraId="3E1C1922" w14:textId="77777777" w:rsidR="008A0F6D" w:rsidRDefault="008A0F6D" w:rsidP="00D75C0B">
      <w:pPr>
        <w:spacing w:after="0" w:line="276" w:lineRule="auto"/>
        <w:rPr>
          <w:sz w:val="22"/>
          <w:szCs w:val="22"/>
        </w:rPr>
      </w:pPr>
    </w:p>
    <w:p w14:paraId="6CB13366" w14:textId="3F9044F0" w:rsidR="009A0544" w:rsidRPr="001A0F03" w:rsidRDefault="008A0F6D" w:rsidP="00D75C0B">
      <w:pPr>
        <w:spacing w:after="0" w:line="276" w:lineRule="auto"/>
        <w:rPr>
          <w:rFonts w:cs="Arial"/>
          <w:sz w:val="20"/>
        </w:rPr>
      </w:pPr>
      <w:r w:rsidRPr="001A0F03">
        <w:rPr>
          <w:rFonts w:cs="Arial"/>
          <w:b/>
          <w:bCs/>
          <w:szCs w:val="24"/>
        </w:rPr>
        <w:t>Kenneth R. Feingold, MD</w:t>
      </w:r>
      <w:r w:rsidR="0010606C">
        <w:rPr>
          <w:rFonts w:cs="Arial"/>
          <w:b/>
          <w:bCs/>
          <w:sz w:val="22"/>
          <w:szCs w:val="22"/>
        </w:rPr>
        <w:t xml:space="preserve">, </w:t>
      </w:r>
      <w:r w:rsidRPr="001A0F03">
        <w:rPr>
          <w:rFonts w:cs="Arial"/>
          <w:sz w:val="20"/>
        </w:rPr>
        <w:t>Emeritus Professor of Medicine, University of California, San Francisco</w:t>
      </w:r>
      <w:r w:rsidR="009273E7">
        <w:rPr>
          <w:rFonts w:cs="Arial"/>
          <w:sz w:val="20"/>
        </w:rPr>
        <w:t xml:space="preserve">. </w:t>
      </w:r>
      <w:hyperlink r:id="rId12" w:history="1">
        <w:r w:rsidR="009273E7" w:rsidRPr="00876740">
          <w:rPr>
            <w:rStyle w:val="Hyperlink"/>
            <w:rFonts w:cs="Arial"/>
            <w:sz w:val="20"/>
          </w:rPr>
          <w:t>kenneth.feingold@ucsf.edu</w:t>
        </w:r>
      </w:hyperlink>
    </w:p>
    <w:p w14:paraId="7DF12046" w14:textId="79F7DB36" w:rsidR="008A0F6D" w:rsidRPr="008A0F6D" w:rsidRDefault="008A0F6D" w:rsidP="00D75C0B">
      <w:pPr>
        <w:spacing w:after="0" w:line="276" w:lineRule="auto"/>
        <w:rPr>
          <w:rFonts w:cs="Arial"/>
          <w:sz w:val="22"/>
          <w:szCs w:val="22"/>
        </w:rPr>
      </w:pPr>
    </w:p>
    <w:p w14:paraId="34A1A373" w14:textId="3C442B72" w:rsidR="008A0F6D" w:rsidRPr="001A0F03" w:rsidRDefault="008A0F6D" w:rsidP="001A0F03">
      <w:pPr>
        <w:spacing w:after="0" w:line="276" w:lineRule="auto"/>
        <w:rPr>
          <w:rFonts w:cs="Arial"/>
          <w:b/>
          <w:bCs/>
          <w:sz w:val="22"/>
          <w:szCs w:val="22"/>
        </w:rPr>
      </w:pPr>
      <w:r w:rsidRPr="001A0F03">
        <w:rPr>
          <w:rFonts w:cs="Arial"/>
          <w:b/>
          <w:bCs/>
          <w:sz w:val="22"/>
          <w:szCs w:val="22"/>
        </w:rPr>
        <w:t xml:space="preserve">Updated </w:t>
      </w:r>
      <w:r w:rsidR="00E938A2">
        <w:rPr>
          <w:rFonts w:cs="Arial"/>
          <w:b/>
          <w:bCs/>
          <w:sz w:val="22"/>
          <w:szCs w:val="22"/>
        </w:rPr>
        <w:t xml:space="preserve">September </w:t>
      </w:r>
      <w:r w:rsidR="00211C7A">
        <w:rPr>
          <w:rFonts w:cs="Arial"/>
          <w:b/>
          <w:bCs/>
          <w:sz w:val="22"/>
          <w:szCs w:val="22"/>
        </w:rPr>
        <w:t>10</w:t>
      </w:r>
      <w:r w:rsidR="00E938A2">
        <w:rPr>
          <w:rFonts w:cs="Arial"/>
          <w:b/>
          <w:bCs/>
          <w:sz w:val="22"/>
          <w:szCs w:val="22"/>
        </w:rPr>
        <w:t>, 2024</w:t>
      </w:r>
    </w:p>
    <w:p w14:paraId="44854EE9" w14:textId="77777777" w:rsidR="008A0F6D" w:rsidRPr="001A0F03" w:rsidRDefault="008A0F6D" w:rsidP="001A0F03">
      <w:pPr>
        <w:pStyle w:val="AbstractHeader"/>
      </w:pPr>
    </w:p>
    <w:p w14:paraId="570CFFEB" w14:textId="56FD0A69" w:rsidR="009A0544" w:rsidRPr="001A0F03" w:rsidRDefault="009A0544" w:rsidP="001A0F03">
      <w:pPr>
        <w:pStyle w:val="AbstractHeader"/>
      </w:pPr>
      <w:bookmarkStart w:id="1" w:name="_Hlk112169510"/>
      <w:r w:rsidRPr="001A0F03">
        <w:t>ABSTRACT</w:t>
      </w:r>
    </w:p>
    <w:p w14:paraId="28C2C8BE" w14:textId="77777777" w:rsidR="009A0544" w:rsidRPr="001A0F03" w:rsidRDefault="009A0544" w:rsidP="001A0F03">
      <w:pPr>
        <w:pStyle w:val="Heading2"/>
      </w:pPr>
    </w:p>
    <w:p w14:paraId="270D110C" w14:textId="20F48361" w:rsidR="009C0DCB" w:rsidRPr="001A0F03" w:rsidRDefault="009A0544" w:rsidP="001A0F03">
      <w:pPr>
        <w:pStyle w:val="Abstract"/>
        <w:spacing w:after="0" w:line="276" w:lineRule="auto"/>
        <w:rPr>
          <w:rFonts w:eastAsia="Lucida Sans Unicode" w:cs="Arial"/>
          <w:sz w:val="22"/>
          <w:szCs w:val="22"/>
          <w:lang w:eastAsia="hi-IN" w:bidi="hi-IN"/>
        </w:rPr>
      </w:pPr>
      <w:bookmarkStart w:id="2" w:name="_Hlk80605146"/>
      <w:r w:rsidRPr="001A0F03">
        <w:rPr>
          <w:rFonts w:eastAsia="Lucida Sans Unicode" w:cs="Arial"/>
          <w:sz w:val="22"/>
          <w:szCs w:val="22"/>
          <w:lang w:eastAsia="hi-IN" w:bidi="hi-IN"/>
        </w:rPr>
        <w:t xml:space="preserve">While lifestyle changes such as dietary modification and increased physical activity can be very effective in improving glycemic control, over the long-term most individuals with </w:t>
      </w:r>
      <w:r w:rsidR="002A3CB3">
        <w:rPr>
          <w:rFonts w:eastAsia="Lucida Sans Unicode" w:cs="Arial"/>
          <w:sz w:val="22"/>
          <w:szCs w:val="22"/>
          <w:lang w:eastAsia="hi-IN" w:bidi="hi-IN"/>
        </w:rPr>
        <w:t>Type 2 diabetes (</w:t>
      </w:r>
      <w:r w:rsidR="00926FB7" w:rsidRPr="001A0F03">
        <w:rPr>
          <w:rFonts w:eastAsia="Lucida Sans Unicode" w:cs="Arial"/>
          <w:sz w:val="22"/>
          <w:szCs w:val="22"/>
          <w:lang w:eastAsia="hi-IN" w:bidi="hi-IN"/>
        </w:rPr>
        <w:t>T2DM</w:t>
      </w:r>
      <w:r w:rsidR="002A3CB3">
        <w:rPr>
          <w:rFonts w:eastAsia="Lucida Sans Unicode" w:cs="Arial"/>
          <w:sz w:val="22"/>
          <w:szCs w:val="22"/>
          <w:lang w:eastAsia="hi-IN" w:bidi="hi-IN"/>
        </w:rPr>
        <w:t>)</w:t>
      </w:r>
      <w:r w:rsidR="00926FB7" w:rsidRPr="001A0F03">
        <w:rPr>
          <w:rFonts w:eastAsia="Lucida Sans Unicode" w:cs="Arial"/>
          <w:sz w:val="22"/>
          <w:szCs w:val="22"/>
          <w:lang w:eastAsia="hi-IN" w:bidi="hi-IN"/>
        </w:rPr>
        <w:t xml:space="preserve"> </w:t>
      </w:r>
      <w:r w:rsidRPr="001A0F03">
        <w:rPr>
          <w:rFonts w:eastAsia="Lucida Sans Unicode" w:cs="Arial"/>
          <w:sz w:val="22"/>
          <w:szCs w:val="22"/>
          <w:lang w:eastAsia="hi-IN" w:bidi="hi-IN"/>
        </w:rPr>
        <w:t xml:space="preserve">will require medications to achieve </w:t>
      </w:r>
      <w:r w:rsidR="00AE393A" w:rsidRPr="001A0F03">
        <w:rPr>
          <w:rFonts w:eastAsia="Lucida Sans Unicode" w:cs="Arial"/>
          <w:sz w:val="22"/>
          <w:szCs w:val="22"/>
          <w:lang w:eastAsia="hi-IN" w:bidi="hi-IN"/>
        </w:rPr>
        <w:t xml:space="preserve">and maintain </w:t>
      </w:r>
      <w:r w:rsidRPr="001A0F03">
        <w:rPr>
          <w:rFonts w:eastAsia="Lucida Sans Unicode" w:cs="Arial"/>
          <w:sz w:val="22"/>
          <w:szCs w:val="22"/>
          <w:lang w:eastAsia="hi-IN" w:bidi="hi-IN"/>
        </w:rPr>
        <w:t>glycemic control.</w:t>
      </w:r>
      <w:r w:rsidRPr="001A0F03">
        <w:rPr>
          <w:rFonts w:eastAsia="Lucida Sans Unicode" w:cs="Arial"/>
          <w:b/>
          <w:sz w:val="22"/>
          <w:szCs w:val="22"/>
          <w:lang w:eastAsia="hi-IN" w:bidi="hi-IN"/>
        </w:rPr>
        <w:t xml:space="preserve"> </w:t>
      </w:r>
      <w:r w:rsidRPr="001A0F03">
        <w:rPr>
          <w:rFonts w:eastAsia="Lucida Sans Unicode" w:cs="Arial"/>
          <w:sz w:val="22"/>
          <w:szCs w:val="22"/>
          <w:lang w:eastAsia="hi-IN" w:bidi="hi-IN"/>
        </w:rPr>
        <w:t xml:space="preserve">The purpose of this chapter is to provide the healthcare practitioner with an overview of the existing oral and injectable (non-insulin) pharmacological options available for the treatment of patients with </w:t>
      </w:r>
      <w:r w:rsidR="00926FB7" w:rsidRPr="001A0F03">
        <w:rPr>
          <w:rFonts w:eastAsia="Lucida Sans Unicode" w:cs="Arial"/>
          <w:sz w:val="22"/>
          <w:szCs w:val="22"/>
          <w:lang w:eastAsia="hi-IN" w:bidi="hi-IN"/>
        </w:rPr>
        <w:t>T2DM</w:t>
      </w:r>
      <w:r w:rsidRPr="001A0F03">
        <w:rPr>
          <w:rFonts w:eastAsia="Lucida Sans Unicode" w:cs="Arial"/>
          <w:sz w:val="22"/>
          <w:szCs w:val="22"/>
          <w:lang w:eastAsia="hi-IN" w:bidi="hi-IN"/>
        </w:rPr>
        <w:t xml:space="preserve">. Currently, there are </w:t>
      </w:r>
      <w:r w:rsidR="008A0F6D" w:rsidRPr="001A0F03">
        <w:rPr>
          <w:rFonts w:eastAsia="Lucida Sans Unicode" w:cs="Arial"/>
          <w:sz w:val="22"/>
          <w:szCs w:val="22"/>
          <w:lang w:eastAsia="hi-IN" w:bidi="hi-IN"/>
        </w:rPr>
        <w:t>ten</w:t>
      </w:r>
      <w:r w:rsidRPr="001A0F03">
        <w:rPr>
          <w:rFonts w:eastAsia="Lucida Sans Unicode" w:cs="Arial"/>
          <w:sz w:val="22"/>
          <w:szCs w:val="22"/>
          <w:lang w:eastAsia="hi-IN" w:bidi="hi-IN"/>
        </w:rPr>
        <w:t xml:space="preserve"> classes of orally available pharmacological agents to treat T</w:t>
      </w:r>
      <w:r w:rsidR="00926FB7" w:rsidRPr="001A0F03">
        <w:rPr>
          <w:rFonts w:eastAsia="Lucida Sans Unicode" w:cs="Arial"/>
          <w:sz w:val="22"/>
          <w:szCs w:val="22"/>
          <w:lang w:eastAsia="hi-IN" w:bidi="hi-IN"/>
        </w:rPr>
        <w:t>2DM</w:t>
      </w:r>
      <w:r w:rsidRPr="001A0F03">
        <w:rPr>
          <w:rFonts w:eastAsia="Lucida Sans Unicode" w:cs="Arial"/>
          <w:sz w:val="22"/>
          <w:szCs w:val="22"/>
          <w:lang w:eastAsia="hi-IN" w:bidi="hi-IN"/>
        </w:rPr>
        <w:t>: 1) sulfonylureas, 2) meglitinides, 3) metformin (a biguanide), 4) thiazolidinediones (TZDs), 5) alpha glucosidase inhibitors, 6) dipeptidyl peptidase IV (DPP-4) inhibitors, 7) bile acid sequestrants, 8) dopamine agonists, 9) sodium-glucose transport protein 2 (SGLT2) inhibitors</w:t>
      </w:r>
      <w:r w:rsidR="00990228" w:rsidRPr="001A0F03">
        <w:rPr>
          <w:rFonts w:eastAsia="Lucida Sans Unicode" w:cs="Arial"/>
          <w:sz w:val="22"/>
          <w:szCs w:val="22"/>
          <w:lang w:eastAsia="hi-IN" w:bidi="hi-IN"/>
        </w:rPr>
        <w:t xml:space="preserve"> and</w:t>
      </w:r>
      <w:r w:rsidR="008A0F6D" w:rsidRPr="001A0F03">
        <w:rPr>
          <w:rFonts w:eastAsia="Lucida Sans Unicode" w:cs="Arial"/>
          <w:sz w:val="22"/>
          <w:szCs w:val="22"/>
          <w:lang w:eastAsia="hi-IN" w:bidi="hi-IN"/>
        </w:rPr>
        <w:t xml:space="preserve"> 10) oral glucagon like peptide 1 (GLP-1) receptor agonists</w:t>
      </w:r>
      <w:r w:rsidRPr="001A0F03">
        <w:rPr>
          <w:rFonts w:eastAsia="Lucida Sans Unicode" w:cs="Arial"/>
          <w:sz w:val="22"/>
          <w:szCs w:val="22"/>
          <w:lang w:eastAsia="hi-IN" w:bidi="hi-IN"/>
        </w:rPr>
        <w:t>. In addition, glucagon like peptide 1 (GLP-1) receptor agonists</w:t>
      </w:r>
      <w:r w:rsidR="002A3CB3">
        <w:rPr>
          <w:rFonts w:eastAsia="Lucida Sans Unicode" w:cs="Arial"/>
          <w:sz w:val="22"/>
          <w:szCs w:val="22"/>
          <w:lang w:eastAsia="hi-IN" w:bidi="hi-IN"/>
        </w:rPr>
        <w:t xml:space="preserve">, dual GLP-1 receptor </w:t>
      </w:r>
      <w:r w:rsidRPr="001A0F03">
        <w:rPr>
          <w:rFonts w:eastAsia="Lucida Sans Unicode" w:cs="Arial"/>
          <w:sz w:val="22"/>
          <w:szCs w:val="22"/>
          <w:lang w:eastAsia="hi-IN" w:bidi="hi-IN"/>
        </w:rPr>
        <w:t>and</w:t>
      </w:r>
      <w:r w:rsidR="002A3CB3">
        <w:rPr>
          <w:rFonts w:eastAsia="Lucida Sans Unicode" w:cs="Arial"/>
          <w:sz w:val="22"/>
          <w:szCs w:val="22"/>
          <w:lang w:eastAsia="hi-IN" w:bidi="hi-IN"/>
        </w:rPr>
        <w:t xml:space="preserve"> GIP receptor agonists, and</w:t>
      </w:r>
      <w:r w:rsidR="00C44B3E" w:rsidRPr="00C44B3E">
        <w:t xml:space="preserve"> </w:t>
      </w:r>
      <w:r w:rsidR="00C44B3E">
        <w:t>p</w:t>
      </w:r>
      <w:r w:rsidR="00C44B3E" w:rsidRPr="00C44B3E">
        <w:rPr>
          <w:rFonts w:eastAsia="Lucida Sans Unicode" w:cs="Arial"/>
          <w:sz w:val="22"/>
          <w:szCs w:val="22"/>
          <w:lang w:eastAsia="hi-IN" w:bidi="hi-IN"/>
        </w:rPr>
        <w:t>ramlintide</w:t>
      </w:r>
      <w:r w:rsidRPr="001A0F03">
        <w:rPr>
          <w:rFonts w:eastAsia="Lucida Sans Unicode" w:cs="Arial"/>
          <w:sz w:val="22"/>
          <w:szCs w:val="22"/>
          <w:lang w:eastAsia="hi-IN" w:bidi="hi-IN"/>
        </w:rPr>
        <w:t xml:space="preserve"> can be administered by injection. Medications from these distinct classes of pharmaceutical agents may be used as treatment by themselves (monotherapy) or in a combination of 2 or more drugs from multiple classes with different mechanisms of action. A variety of fixed combination</w:t>
      </w:r>
      <w:r w:rsidR="00861EF3">
        <w:rPr>
          <w:rFonts w:eastAsia="Lucida Sans Unicode" w:cs="Arial"/>
          <w:sz w:val="22"/>
          <w:szCs w:val="22"/>
          <w:lang w:eastAsia="hi-IN" w:bidi="hi-IN"/>
        </w:rPr>
        <w:t>s</w:t>
      </w:r>
      <w:r w:rsidRPr="001A0F03">
        <w:rPr>
          <w:rFonts w:eastAsia="Lucida Sans Unicode" w:cs="Arial"/>
          <w:sz w:val="22"/>
          <w:szCs w:val="22"/>
          <w:lang w:eastAsia="hi-IN" w:bidi="hi-IN"/>
        </w:rPr>
        <w:t xml:space="preserve"> of 2 agents are available in the US and in many other countries. In this chapter we discuss the administration, mechanism of action, effect on glycemic control, other benefits, side effects, and the contraindications of the use of these glucose lowering drugs. </w:t>
      </w:r>
    </w:p>
    <w:bookmarkEnd w:id="1"/>
    <w:p w14:paraId="460C2C89" w14:textId="5C154AF3" w:rsidR="00D120B9" w:rsidRPr="001A0F03" w:rsidRDefault="00D120B9" w:rsidP="001A0F03">
      <w:pPr>
        <w:spacing w:after="0" w:line="276" w:lineRule="auto"/>
        <w:rPr>
          <w:rFonts w:cs="Arial"/>
          <w:sz w:val="22"/>
          <w:szCs w:val="22"/>
          <w:lang w:eastAsia="hi-IN" w:bidi="hi-IN"/>
        </w:rPr>
      </w:pPr>
    </w:p>
    <w:p w14:paraId="43086D1D" w14:textId="77777777" w:rsidR="009A0544" w:rsidRPr="001A0F03" w:rsidRDefault="009A0544" w:rsidP="001A0F03">
      <w:pPr>
        <w:pStyle w:val="Heading2"/>
      </w:pPr>
      <w:bookmarkStart w:id="3" w:name="_Hlk112169586"/>
      <w:bookmarkStart w:id="4" w:name="_Hlk80605283"/>
      <w:bookmarkEnd w:id="2"/>
      <w:r w:rsidRPr="001A0F03">
        <w:t>INTRODUCTION</w:t>
      </w:r>
    </w:p>
    <w:p w14:paraId="354ED305" w14:textId="77777777" w:rsidR="009A0544" w:rsidRPr="001A0F03" w:rsidRDefault="009A0544" w:rsidP="001A0F03">
      <w:pPr>
        <w:keepNext/>
        <w:widowControl w:val="0"/>
        <w:tabs>
          <w:tab w:val="num" w:pos="0"/>
        </w:tabs>
        <w:suppressAutoHyphens/>
        <w:spacing w:after="0" w:line="276" w:lineRule="auto"/>
        <w:outlineLvl w:val="0"/>
        <w:rPr>
          <w:rFonts w:eastAsia="Lucida Sans Unicode" w:cs="Arial"/>
          <w:kern w:val="28"/>
          <w:sz w:val="22"/>
          <w:szCs w:val="22"/>
          <w:lang w:eastAsia="hi-IN" w:bidi="hi-IN"/>
        </w:rPr>
      </w:pPr>
    </w:p>
    <w:p w14:paraId="2C02265B" w14:textId="49ABB6D3" w:rsidR="009A0544" w:rsidRPr="001A0F03" w:rsidRDefault="009A0544" w:rsidP="001A0F03">
      <w:pPr>
        <w:keepNext/>
        <w:widowControl w:val="0"/>
        <w:tabs>
          <w:tab w:val="num" w:pos="0"/>
        </w:tabs>
        <w:suppressAutoHyphens/>
        <w:spacing w:after="0" w:line="276" w:lineRule="auto"/>
        <w:outlineLvl w:val="0"/>
        <w:rPr>
          <w:rFonts w:eastAsia="Lucida Sans Unicode" w:cs="Arial"/>
          <w:kern w:val="28"/>
          <w:sz w:val="22"/>
          <w:szCs w:val="22"/>
          <w:lang w:eastAsia="hi-IN" w:bidi="hi-IN"/>
        </w:rPr>
      </w:pPr>
      <w:r w:rsidRPr="001A0F03">
        <w:rPr>
          <w:rFonts w:eastAsia="Lucida Sans Unicode" w:cs="Arial"/>
          <w:kern w:val="28"/>
          <w:sz w:val="22"/>
          <w:szCs w:val="22"/>
          <w:lang w:eastAsia="hi-IN" w:bidi="hi-IN"/>
        </w:rPr>
        <w:t xml:space="preserve">While lifestyle changes such as dietary modification and increased physical activity can be very effective in improving glycemic control, over the long-term most individuals with </w:t>
      </w:r>
      <w:r w:rsidR="00990228" w:rsidRPr="001A0F03">
        <w:rPr>
          <w:rFonts w:eastAsia="Lucida Sans Unicode" w:cs="Arial"/>
          <w:kern w:val="28"/>
          <w:sz w:val="22"/>
          <w:szCs w:val="22"/>
          <w:lang w:eastAsia="hi-IN" w:bidi="hi-IN"/>
        </w:rPr>
        <w:t>Type 2 diabetes (</w:t>
      </w:r>
      <w:r w:rsidR="00926FB7" w:rsidRPr="001A0F03">
        <w:rPr>
          <w:rFonts w:eastAsia="Lucida Sans Unicode" w:cs="Arial"/>
          <w:kern w:val="28"/>
          <w:sz w:val="22"/>
          <w:szCs w:val="22"/>
          <w:lang w:eastAsia="hi-IN" w:bidi="hi-IN"/>
        </w:rPr>
        <w:t xml:space="preserve">T2DM </w:t>
      </w:r>
      <w:r w:rsidR="00990228" w:rsidRPr="001A0F03">
        <w:rPr>
          <w:rFonts w:eastAsia="Lucida Sans Unicode" w:cs="Arial"/>
          <w:kern w:val="28"/>
          <w:sz w:val="22"/>
          <w:szCs w:val="22"/>
          <w:lang w:eastAsia="hi-IN" w:bidi="hi-IN"/>
        </w:rPr>
        <w:t xml:space="preserve">) </w:t>
      </w:r>
      <w:r w:rsidRPr="001A0F03">
        <w:rPr>
          <w:rFonts w:eastAsia="Lucida Sans Unicode" w:cs="Arial"/>
          <w:kern w:val="28"/>
          <w:sz w:val="22"/>
          <w:szCs w:val="22"/>
          <w:lang w:eastAsia="hi-IN" w:bidi="hi-IN"/>
        </w:rPr>
        <w:t xml:space="preserve">will require medications to achieve </w:t>
      </w:r>
      <w:r w:rsidR="00AE393A" w:rsidRPr="001A0F03">
        <w:rPr>
          <w:rFonts w:eastAsia="Lucida Sans Unicode" w:cs="Arial"/>
          <w:kern w:val="28"/>
          <w:sz w:val="22"/>
          <w:szCs w:val="22"/>
          <w:lang w:eastAsia="hi-IN" w:bidi="hi-IN"/>
        </w:rPr>
        <w:t xml:space="preserve">and maintain </w:t>
      </w:r>
      <w:r w:rsidRPr="001A0F03">
        <w:rPr>
          <w:rFonts w:eastAsia="Lucida Sans Unicode" w:cs="Arial"/>
          <w:kern w:val="28"/>
          <w:sz w:val="22"/>
          <w:szCs w:val="22"/>
          <w:lang w:eastAsia="hi-IN" w:bidi="hi-IN"/>
        </w:rPr>
        <w:t>glycemic control</w:t>
      </w:r>
      <w:r w:rsidR="006208BD">
        <w:rPr>
          <w:rFonts w:eastAsia="Lucida Sans Unicode" w:cs="Arial"/>
          <w:kern w:val="28"/>
          <w:sz w:val="22"/>
          <w:szCs w:val="22"/>
          <w:lang w:eastAsia="hi-IN" w:bidi="hi-IN"/>
        </w:rPr>
        <w:t xml:space="preserve"> </w:t>
      </w:r>
      <w:r w:rsidR="006208BD">
        <w:rPr>
          <w:rFonts w:eastAsia="Lucida Sans Unicode" w:cs="Arial"/>
          <w:kern w:val="28"/>
          <w:sz w:val="22"/>
          <w:szCs w:val="22"/>
          <w:lang w:eastAsia="hi-IN" w:bidi="hi-IN"/>
        </w:rPr>
        <w:fldChar w:fldCharType="begin"/>
      </w:r>
      <w:r w:rsidR="006208BD">
        <w:rPr>
          <w:rFonts w:eastAsia="Lucida Sans Unicode" w:cs="Arial"/>
          <w:kern w:val="28"/>
          <w:sz w:val="22"/>
          <w:szCs w:val="22"/>
          <w:lang w:eastAsia="hi-IN" w:bidi="hi-IN"/>
        </w:rPr>
        <w:instrText xml:space="preserve"> ADDIN EN.CITE &lt;EndNote&gt;&lt;Cite&gt;&lt;Author&gt;American Diabetes Association Professional Practice&lt;/Author&gt;&lt;Year&gt;2024&lt;/Year&gt;&lt;RecNum&gt;420&lt;/RecNum&gt;&lt;DisplayText&gt;(1)&lt;/DisplayText&gt;&lt;record&gt;&lt;rec-number&gt;420&lt;/rec-number&gt;&lt;foreign-keys&gt;&lt;key app="EN" db-id="5fpewfs9a9v9d4e52vqxd0z1xxe59wvtws2e" timestamp="1725929300"&gt;420&lt;/key&gt;&lt;/foreign-keys&gt;&lt;ref-type name="Journal Article"&gt;17&lt;/ref-type&gt;&lt;contributors&gt;&lt;authors&gt;&lt;author&gt;American Diabetes Association Professional Practice, Committee&lt;/author&gt;&lt;/authors&gt;&lt;/contributors&gt;&lt;titles&gt;&lt;title&gt;5. Facilitating Positive Health Behaviors and Well-being to Improve Health Outcomes: Standards of Care in Diabetes-2024&lt;/title&gt;&lt;secondary-title&gt;Diabetes Care&lt;/secondary-title&gt;&lt;/titles&gt;&lt;periodical&gt;&lt;full-title&gt;Diabetes Care&lt;/full-title&gt;&lt;/periodical&gt;&lt;pages&gt;S77-S110&lt;/pages&gt;&lt;volume&gt;47&lt;/volume&gt;&lt;number&gt;Suppl 1&lt;/number&gt;&lt;edition&gt;2023/12/11&lt;/edition&gt;&lt;keywords&gt;&lt;keyword&gt;Humans&lt;/keyword&gt;&lt;keyword&gt;Standard of Care&lt;/keyword&gt;&lt;keyword&gt;*Diabetes Mellitus/therapy&lt;/keyword&gt;&lt;keyword&gt;Health Behavior&lt;/keyword&gt;&lt;keyword&gt;Societies, Medical&lt;/keyword&gt;&lt;keyword&gt;Reference Standards&lt;/keyword&gt;&lt;keyword&gt;*Endocrinology&lt;/keyword&gt;&lt;/keywords&gt;&lt;dates&gt;&lt;year&gt;2024&lt;/year&gt;&lt;pub-dates&gt;&lt;date&gt;Jan 1&lt;/date&gt;&lt;/pub-dates&gt;&lt;/dates&gt;&lt;isbn&gt;1935-5548 (Electronic)&amp;#xD;0149-5992 (Print)&amp;#xD;0149-5992 (Linking)&lt;/isbn&gt;&lt;accession-num&gt;38078584&lt;/accession-num&gt;&lt;urls&gt;&lt;related-urls&gt;&lt;url&gt;https://www.ncbi.nlm.nih.gov/pubmed/38078584&lt;/url&gt;&lt;/related-urls&gt;&lt;/urls&gt;&lt;custom2&gt;PMC10725816&lt;/custom2&gt;&lt;electronic-resource-num&gt;10.2337/dc24-S005&lt;/electronic-resource-num&gt;&lt;/record&gt;&lt;/Cite&gt;&lt;/EndNote&gt;</w:instrText>
      </w:r>
      <w:r w:rsidR="006208BD">
        <w:rPr>
          <w:rFonts w:eastAsia="Lucida Sans Unicode" w:cs="Arial"/>
          <w:kern w:val="28"/>
          <w:sz w:val="22"/>
          <w:szCs w:val="22"/>
          <w:lang w:eastAsia="hi-IN" w:bidi="hi-IN"/>
        </w:rPr>
        <w:fldChar w:fldCharType="separate"/>
      </w:r>
      <w:r w:rsidR="006208BD">
        <w:rPr>
          <w:rFonts w:eastAsia="Lucida Sans Unicode" w:cs="Arial"/>
          <w:noProof/>
          <w:kern w:val="28"/>
          <w:sz w:val="22"/>
          <w:szCs w:val="22"/>
          <w:lang w:eastAsia="hi-IN" w:bidi="hi-IN"/>
        </w:rPr>
        <w:t>(1)</w:t>
      </w:r>
      <w:r w:rsidR="006208BD">
        <w:rPr>
          <w:rFonts w:eastAsia="Lucida Sans Unicode" w:cs="Arial"/>
          <w:kern w:val="28"/>
          <w:sz w:val="22"/>
          <w:szCs w:val="22"/>
          <w:lang w:eastAsia="hi-IN" w:bidi="hi-IN"/>
        </w:rPr>
        <w:fldChar w:fldCharType="end"/>
      </w:r>
      <w:r w:rsidRPr="001A0F03">
        <w:rPr>
          <w:rFonts w:eastAsia="Lucida Sans Unicode" w:cs="Arial"/>
          <w:kern w:val="28"/>
          <w:sz w:val="22"/>
          <w:szCs w:val="22"/>
          <w:lang w:eastAsia="hi-IN" w:bidi="hi-IN"/>
        </w:rPr>
        <w:t xml:space="preserve">. </w:t>
      </w:r>
      <w:bookmarkStart w:id="5" w:name="_Hlk9349716"/>
      <w:r w:rsidRPr="001A0F03">
        <w:rPr>
          <w:rFonts w:eastAsia="Lucida Sans Unicode" w:cs="Arial"/>
          <w:kern w:val="28"/>
          <w:sz w:val="22"/>
          <w:szCs w:val="22"/>
          <w:lang w:eastAsia="hi-IN" w:bidi="hi-IN"/>
        </w:rPr>
        <w:t xml:space="preserve">The purpose of this chapter is to provide the healthcare practitioner with </w:t>
      </w:r>
      <w:r w:rsidR="00752AAD">
        <w:rPr>
          <w:rFonts w:eastAsia="Lucida Sans Unicode" w:cs="Arial"/>
          <w:kern w:val="28"/>
          <w:sz w:val="22"/>
          <w:szCs w:val="22"/>
          <w:lang w:eastAsia="hi-IN" w:bidi="hi-IN"/>
        </w:rPr>
        <w:t>detailed information on</w:t>
      </w:r>
      <w:r w:rsidRPr="001A0F03">
        <w:rPr>
          <w:rFonts w:eastAsia="Lucida Sans Unicode" w:cs="Arial"/>
          <w:kern w:val="28"/>
          <w:sz w:val="22"/>
          <w:szCs w:val="22"/>
          <w:lang w:eastAsia="hi-IN" w:bidi="hi-IN"/>
        </w:rPr>
        <w:t xml:space="preserve"> the existing oral and injectable (non-insulin) pharmacological options available for the treatment of patients with </w:t>
      </w:r>
      <w:r w:rsidR="00926FB7" w:rsidRPr="001A0F03">
        <w:rPr>
          <w:rFonts w:eastAsia="Lucida Sans Unicode" w:cs="Arial"/>
          <w:kern w:val="28"/>
          <w:sz w:val="22"/>
          <w:szCs w:val="22"/>
          <w:lang w:eastAsia="hi-IN" w:bidi="hi-IN"/>
        </w:rPr>
        <w:t>T2DM</w:t>
      </w:r>
      <w:r w:rsidRPr="001A0F03">
        <w:rPr>
          <w:rFonts w:eastAsia="Lucida Sans Unicode" w:cs="Arial"/>
          <w:kern w:val="28"/>
          <w:sz w:val="22"/>
          <w:szCs w:val="22"/>
          <w:lang w:eastAsia="hi-IN" w:bidi="hi-IN"/>
        </w:rPr>
        <w:t xml:space="preserve">. </w:t>
      </w:r>
      <w:bookmarkEnd w:id="5"/>
      <w:r w:rsidRPr="001A0F03">
        <w:rPr>
          <w:rFonts w:eastAsia="Lucida Sans Unicode" w:cs="Arial"/>
          <w:kern w:val="28"/>
          <w:sz w:val="22"/>
          <w:szCs w:val="22"/>
          <w:lang w:eastAsia="hi-IN" w:bidi="hi-IN"/>
        </w:rPr>
        <w:t>The use of these drugs to treat diabetes during pregnancy, in children and adolescents, and for the prevention of diabetes are discussed in other Endotext chapters</w:t>
      </w:r>
      <w:r w:rsidR="0059036F">
        <w:rPr>
          <w:rFonts w:eastAsia="Lucida Sans Unicode" w:cs="Arial"/>
          <w:kern w:val="28"/>
          <w:sz w:val="22"/>
          <w:szCs w:val="22"/>
          <w:lang w:eastAsia="hi-IN" w:bidi="hi-IN"/>
        </w:rPr>
        <w:t xml:space="preserve"> </w:t>
      </w:r>
      <w:r w:rsidR="009C65D8">
        <w:rPr>
          <w:rFonts w:eastAsia="Lucida Sans Unicode" w:cs="Arial"/>
          <w:kern w:val="28"/>
          <w:sz w:val="22"/>
          <w:szCs w:val="22"/>
          <w:lang w:eastAsia="hi-IN" w:bidi="hi-IN"/>
        </w:rPr>
        <w:fldChar w:fldCharType="begin">
          <w:fldData xml:space="preserve">PEVuZE5vdGU+PENpdGU+PEF1dGhvcj5QZXJyZWF1bHQ8L0F1dGhvcj48WWVhcj4yMDIyPC9ZZWFy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</w:fldData>
        </w:fldChar>
      </w:r>
      <w:r w:rsidR="009C65D8">
        <w:rPr>
          <w:rFonts w:eastAsia="Lucida Sans Unicode" w:cs="Arial"/>
          <w:kern w:val="28"/>
          <w:sz w:val="22"/>
          <w:szCs w:val="22"/>
          <w:lang w:eastAsia="hi-IN" w:bidi="hi-IN"/>
        </w:rPr>
        <w:instrText xml:space="preserve"> ADDIN EN.CITE </w:instrText>
      </w:r>
      <w:r w:rsidR="009C65D8">
        <w:rPr>
          <w:rFonts w:eastAsia="Lucida Sans Unicode" w:cs="Arial"/>
          <w:kern w:val="28"/>
          <w:sz w:val="22"/>
          <w:szCs w:val="22"/>
          <w:lang w:eastAsia="hi-IN" w:bidi="hi-IN"/>
        </w:rPr>
        <w:fldChar w:fldCharType="begin">
          <w:fldData xml:space="preserve">PEVuZE5vdGU+PENpdGU+PEF1dGhvcj5QZXJyZWF1bHQ8L0F1dGhvcj48WWVhcj4yMDIyPC9ZZWFy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</w:fldData>
        </w:fldChar>
      </w:r>
      <w:r w:rsidR="009C65D8">
        <w:rPr>
          <w:rFonts w:eastAsia="Lucida Sans Unicode" w:cs="Arial"/>
          <w:kern w:val="28"/>
          <w:sz w:val="22"/>
          <w:szCs w:val="22"/>
          <w:lang w:eastAsia="hi-IN" w:bidi="hi-IN"/>
        </w:rPr>
        <w:instrText xml:space="preserve"> ADDIN EN.CITE.DATA </w:instrText>
      </w:r>
      <w:r w:rsidR="009C65D8">
        <w:rPr>
          <w:rFonts w:eastAsia="Lucida Sans Unicode" w:cs="Arial"/>
          <w:kern w:val="28"/>
          <w:sz w:val="22"/>
          <w:szCs w:val="22"/>
          <w:lang w:eastAsia="hi-IN" w:bidi="hi-IN"/>
        </w:rPr>
      </w:r>
      <w:r w:rsidR="009C65D8">
        <w:rPr>
          <w:rFonts w:eastAsia="Lucida Sans Unicode" w:cs="Arial"/>
          <w:kern w:val="28"/>
          <w:sz w:val="22"/>
          <w:szCs w:val="22"/>
          <w:lang w:eastAsia="hi-IN" w:bidi="hi-IN"/>
        </w:rPr>
        <w:fldChar w:fldCharType="end"/>
      </w:r>
      <w:r w:rsidR="009C65D8">
        <w:rPr>
          <w:rFonts w:eastAsia="Lucida Sans Unicode" w:cs="Arial"/>
          <w:kern w:val="28"/>
          <w:sz w:val="22"/>
          <w:szCs w:val="22"/>
          <w:lang w:eastAsia="hi-IN" w:bidi="hi-IN"/>
        </w:rPr>
        <w:fldChar w:fldCharType="separate"/>
      </w:r>
      <w:r w:rsidR="009C65D8">
        <w:rPr>
          <w:rFonts w:eastAsia="Lucida Sans Unicode" w:cs="Arial"/>
          <w:noProof/>
          <w:kern w:val="28"/>
          <w:sz w:val="22"/>
          <w:szCs w:val="22"/>
          <w:lang w:eastAsia="hi-IN" w:bidi="hi-IN"/>
        </w:rPr>
        <w:t>(2-4)</w:t>
      </w:r>
      <w:r w:rsidR="009C65D8">
        <w:rPr>
          <w:rFonts w:eastAsia="Lucida Sans Unicode" w:cs="Arial"/>
          <w:kern w:val="28"/>
          <w:sz w:val="22"/>
          <w:szCs w:val="22"/>
          <w:lang w:eastAsia="hi-IN" w:bidi="hi-IN"/>
        </w:rPr>
        <w:fldChar w:fldCharType="end"/>
      </w:r>
      <w:r w:rsidRPr="001A0F03">
        <w:rPr>
          <w:rFonts w:eastAsia="Lucida Sans Unicode" w:cs="Arial"/>
          <w:kern w:val="28"/>
          <w:sz w:val="22"/>
          <w:szCs w:val="22"/>
          <w:lang w:eastAsia="hi-IN" w:bidi="hi-IN"/>
        </w:rPr>
        <w:t xml:space="preserve">. For information on the management of </w:t>
      </w:r>
      <w:r w:rsidR="00926FB7" w:rsidRPr="001A0F03">
        <w:rPr>
          <w:rFonts w:eastAsia="Lucida Sans Unicode" w:cs="Arial"/>
          <w:kern w:val="28"/>
          <w:sz w:val="22"/>
          <w:szCs w:val="22"/>
          <w:lang w:eastAsia="hi-IN" w:bidi="hi-IN"/>
        </w:rPr>
        <w:t xml:space="preserve">T2DM </w:t>
      </w:r>
      <w:r w:rsidRPr="001A0F03">
        <w:rPr>
          <w:rFonts w:eastAsia="Lucida Sans Unicode" w:cs="Arial"/>
          <w:kern w:val="28"/>
          <w:sz w:val="22"/>
          <w:szCs w:val="22"/>
          <w:lang w:eastAsia="hi-IN" w:bidi="hi-IN"/>
        </w:rPr>
        <w:t xml:space="preserve">and selecting amongst the available pharmacological agents see the chapter by </w:t>
      </w:r>
      <w:r w:rsidR="002A3CB3" w:rsidRPr="002A3CB3">
        <w:rPr>
          <w:rFonts w:eastAsia="Lucida Sans Unicode" w:cs="Arial"/>
          <w:kern w:val="28"/>
          <w:sz w:val="22"/>
          <w:szCs w:val="22"/>
          <w:lang w:eastAsia="hi-IN" w:bidi="hi-IN"/>
        </w:rPr>
        <w:t>Emily Schroeder</w:t>
      </w:r>
      <w:r w:rsidR="002A3CB3">
        <w:rPr>
          <w:rFonts w:eastAsia="Lucida Sans Unicode" w:cs="Arial"/>
          <w:kern w:val="28"/>
          <w:sz w:val="22"/>
          <w:szCs w:val="22"/>
          <w:lang w:eastAsia="hi-IN" w:bidi="hi-IN"/>
        </w:rPr>
        <w:t xml:space="preserve"> </w:t>
      </w:r>
      <w:r w:rsidRPr="001A0F03">
        <w:rPr>
          <w:rFonts w:eastAsia="Lucida Sans Unicode" w:cs="Arial"/>
          <w:kern w:val="28"/>
          <w:sz w:val="22"/>
          <w:szCs w:val="22"/>
          <w:lang w:eastAsia="hi-IN" w:bidi="hi-IN"/>
        </w:rPr>
        <w:t>in Endotext</w:t>
      </w:r>
      <w:r w:rsidR="00DB7A6F">
        <w:rPr>
          <w:rFonts w:eastAsia="Lucida Sans Unicode" w:cs="Arial"/>
          <w:kern w:val="28"/>
          <w:sz w:val="22"/>
          <w:szCs w:val="22"/>
          <w:lang w:eastAsia="hi-IN" w:bidi="hi-IN"/>
        </w:rPr>
        <w:t xml:space="preserve"> </w:t>
      </w:r>
      <w:r w:rsidR="00DB7A6F">
        <w:rPr>
          <w:rFonts w:eastAsia="Lucida Sans Unicode" w:cs="Arial"/>
          <w:kern w:val="28"/>
          <w:sz w:val="22"/>
          <w:szCs w:val="22"/>
          <w:lang w:eastAsia="hi-IN" w:bidi="hi-IN"/>
        </w:rPr>
        <w:fldChar w:fldCharType="begin"/>
      </w:r>
      <w:r w:rsidR="00DB7A6F">
        <w:rPr>
          <w:rFonts w:eastAsia="Lucida Sans Unicode" w:cs="Arial"/>
          <w:kern w:val="28"/>
          <w:sz w:val="22"/>
          <w:szCs w:val="22"/>
          <w:lang w:eastAsia="hi-IN" w:bidi="hi-IN"/>
        </w:rPr>
        <w:instrText xml:space="preserve"> ADDIN EN.CITE &lt;EndNote&gt;&lt;Cite&gt;&lt;Author&gt;Schroeder&lt;/Author&gt;&lt;Year&gt;2022&lt;/Year&gt;&lt;RecNum&gt;362&lt;/RecNum&gt;&lt;DisplayText&gt;(5)&lt;/DisplayText&gt;&lt;record&gt;&lt;rec-number&gt;362&lt;/rec-number&gt;&lt;foreign-keys&gt;&lt;key app="EN" db-id="5fpewfs9a9v9d4e52vqxd0z1xxe59wvtws2e" timestamp="1661190962"&gt;362&lt;/key&gt;&lt;/foreign-keys&gt;&lt;ref-type name="Book Section"&gt;5&lt;/ref-type&gt;&lt;contributors&gt;&lt;authors&gt;&lt;author&gt;Schroeder, E. B.&lt;/author&gt;&lt;/authors&gt;&lt;secondary-authors&gt;&lt;author&gt;Feingold, K. R.&lt;/author&gt;&lt;author&gt;Anawalt, B.&lt;/author&gt;&lt;author&gt;Boyce, A.&lt;/author&gt;&lt;author&gt;Chrousos, G.&lt;/author&gt;&lt;author&gt;de Herder, W. W.&lt;/author&gt;&lt;author&gt;Dhatariya, K.&lt;/author&gt;&lt;author&gt;Dungan, K.&lt;/author&gt;&lt;author&gt;Hershman, J. M.&lt;/author&gt;&lt;author&gt;Hofland, J.&lt;/author&gt;&lt;author&gt;Kalra, S.&lt;/author&gt;&lt;author&gt;Kaltsas, G.&lt;/author&gt;&lt;author&gt;Koch, C.&lt;/author&gt;&lt;author&gt;Kopp, P.&lt;/author&gt;&lt;author&gt;Korbonits, M.&lt;/author&gt;&lt;author&gt;Kovacs, C. S.&lt;/author&gt;&lt;author&gt;Kuohung, W.&lt;/author&gt;&lt;author&gt;Laferrere, B.&lt;/author&gt;&lt;author&gt;Levy, M.&lt;/author&gt;&lt;author&gt;McGee, E. A.&lt;/author&gt;&lt;author&gt;McLachlan, R.&lt;/author&gt;&lt;author&gt;Morley, J. E.&lt;/author&gt;&lt;author&gt;New, M.&lt;/author&gt;&lt;author&gt;Purnell, J.&lt;/author&gt;&lt;author&gt;Sahay, R.&lt;/author&gt;&lt;author&gt;Singer, F.&lt;/author&gt;&lt;author&gt;Sperling, M. A.&lt;/author&gt;&lt;author&gt;Stratakis, C. A.&lt;/author&gt;&lt;author&gt;Trence, D. L.&lt;/author&gt;&lt;author&gt;Wilson, D. P.&lt;/author&gt;&lt;/secondary-authors&gt;&lt;/contributors&gt;&lt;titles&gt;&lt;title&gt;Management of Type 2 Diabetes: Selecting Amongst Available Pharmacological Agents&lt;/title&gt;&lt;secondary-title&gt;Endotext&lt;/secondary-title&gt;&lt;/titles&gt;&lt;dates&gt;&lt;year&gt;2022&lt;/year&gt;&lt;/dates&gt;&lt;pub-location&gt;South Dartmouth (MA)&lt;/pub-location&gt;&lt;accession-num&gt;28402618&lt;/accession-num&gt;&lt;urls&gt;&lt;related-urls&gt;&lt;url&gt;https://www.ncbi.nlm.nih.gov/pubmed/28402618&lt;/url&gt;&lt;/related-urls&gt;&lt;/urls&gt;&lt;language&gt;eng&lt;/language&gt;&lt;/record&gt;&lt;/Cite&gt;&lt;/EndNote&gt;</w:instrText>
      </w:r>
      <w:r w:rsidR="00DB7A6F">
        <w:rPr>
          <w:rFonts w:eastAsia="Lucida Sans Unicode" w:cs="Arial"/>
          <w:kern w:val="28"/>
          <w:sz w:val="22"/>
          <w:szCs w:val="22"/>
          <w:lang w:eastAsia="hi-IN" w:bidi="hi-IN"/>
        </w:rPr>
        <w:fldChar w:fldCharType="separate"/>
      </w:r>
      <w:r w:rsidR="00DB7A6F">
        <w:rPr>
          <w:rFonts w:eastAsia="Lucida Sans Unicode" w:cs="Arial"/>
          <w:noProof/>
          <w:kern w:val="28"/>
          <w:sz w:val="22"/>
          <w:szCs w:val="22"/>
          <w:lang w:eastAsia="hi-IN" w:bidi="hi-IN"/>
        </w:rPr>
        <w:t>(5)</w:t>
      </w:r>
      <w:r w:rsidR="00DB7A6F">
        <w:rPr>
          <w:rFonts w:eastAsia="Lucida Sans Unicode" w:cs="Arial"/>
          <w:kern w:val="28"/>
          <w:sz w:val="22"/>
          <w:szCs w:val="22"/>
          <w:lang w:eastAsia="hi-IN" w:bidi="hi-IN"/>
        </w:rPr>
        <w:fldChar w:fldCharType="end"/>
      </w:r>
      <w:r w:rsidRPr="001A0F03">
        <w:rPr>
          <w:rFonts w:eastAsia="Lucida Sans Unicode" w:cs="Arial"/>
          <w:kern w:val="28"/>
          <w:sz w:val="22"/>
          <w:szCs w:val="22"/>
          <w:lang w:eastAsia="hi-IN" w:bidi="hi-IN"/>
        </w:rPr>
        <w:t xml:space="preserve">.  </w:t>
      </w:r>
    </w:p>
    <w:p w14:paraId="69864C18" w14:textId="77777777" w:rsidR="009A0544" w:rsidRPr="001A0F03" w:rsidRDefault="009A0544" w:rsidP="001A0F03">
      <w:pPr>
        <w:keepNext/>
        <w:widowControl w:val="0"/>
        <w:tabs>
          <w:tab w:val="num" w:pos="0"/>
        </w:tabs>
        <w:suppressAutoHyphens/>
        <w:spacing w:after="0" w:line="276" w:lineRule="auto"/>
        <w:outlineLvl w:val="0"/>
        <w:rPr>
          <w:rFonts w:eastAsia="Lucida Sans Unicode" w:cs="Arial"/>
          <w:kern w:val="28"/>
          <w:sz w:val="22"/>
          <w:szCs w:val="22"/>
          <w:lang w:eastAsia="hi-IN" w:bidi="hi-IN"/>
        </w:rPr>
      </w:pPr>
    </w:p>
    <w:p w14:paraId="2C08C6DE" w14:textId="2284B618" w:rsidR="00D120B9" w:rsidRPr="001A0F03" w:rsidRDefault="009A0544" w:rsidP="001A0F03">
      <w:pPr>
        <w:keepNext/>
        <w:widowControl w:val="0"/>
        <w:tabs>
          <w:tab w:val="num" w:pos="0"/>
        </w:tabs>
        <w:suppressAutoHyphens/>
        <w:spacing w:after="0" w:line="276" w:lineRule="auto"/>
        <w:outlineLvl w:val="0"/>
        <w:rPr>
          <w:rFonts w:eastAsia="Lucida Sans Unicode" w:cs="Arial"/>
          <w:kern w:val="28"/>
          <w:sz w:val="22"/>
          <w:szCs w:val="22"/>
          <w:lang w:eastAsia="hi-IN" w:bidi="hi-IN"/>
        </w:rPr>
      </w:pPr>
      <w:bookmarkStart w:id="6" w:name="_Hlk9349850"/>
      <w:r w:rsidRPr="001A0F03">
        <w:rPr>
          <w:rFonts w:eastAsia="Lucida Sans Unicode" w:cs="Arial"/>
          <w:kern w:val="28"/>
          <w:sz w:val="22"/>
          <w:szCs w:val="22"/>
          <w:lang w:eastAsia="hi-IN" w:bidi="hi-IN"/>
        </w:rPr>
        <w:t xml:space="preserve">Currently, there are </w:t>
      </w:r>
      <w:r w:rsidR="008A0F6D" w:rsidRPr="001A0F03">
        <w:rPr>
          <w:rFonts w:eastAsia="Lucida Sans Unicode" w:cs="Arial"/>
          <w:kern w:val="28"/>
          <w:sz w:val="22"/>
          <w:szCs w:val="22"/>
          <w:lang w:eastAsia="hi-IN" w:bidi="hi-IN"/>
        </w:rPr>
        <w:t>ten</w:t>
      </w:r>
      <w:r w:rsidRPr="001A0F03">
        <w:rPr>
          <w:rFonts w:eastAsia="Lucida Sans Unicode" w:cs="Arial"/>
          <w:kern w:val="28"/>
          <w:sz w:val="22"/>
          <w:szCs w:val="22"/>
          <w:lang w:eastAsia="hi-IN" w:bidi="hi-IN"/>
        </w:rPr>
        <w:t xml:space="preserve"> classes of orally available pharmacological agents to treat </w:t>
      </w:r>
      <w:r w:rsidR="00926FB7" w:rsidRPr="001A0F03">
        <w:rPr>
          <w:rFonts w:eastAsia="Lucida Sans Unicode" w:cs="Arial"/>
          <w:kern w:val="28"/>
          <w:sz w:val="22"/>
          <w:szCs w:val="22"/>
          <w:lang w:eastAsia="hi-IN" w:bidi="hi-IN"/>
        </w:rPr>
        <w:t>T2DM</w:t>
      </w:r>
      <w:r w:rsidRPr="001A0F03">
        <w:rPr>
          <w:rFonts w:eastAsia="Lucida Sans Unicode" w:cs="Arial"/>
          <w:kern w:val="28"/>
          <w:sz w:val="22"/>
          <w:szCs w:val="22"/>
          <w:lang w:eastAsia="hi-IN" w:bidi="hi-IN"/>
        </w:rPr>
        <w:t>: 1) sulfonylureas, 2) meglitinides, 3) metformin (a biguanide), 4) thiazolidinediones (TZDs), 5) alpha glucosidase inhibitors, 6) dipeptidyl peptidase IV (DPP-4) inhibitors, 7) bile acid sequestrants, 8) dopamine agonists, 9) sodium-glucose transport protein 2 (SGLT2) inhibitors</w:t>
      </w:r>
      <w:r w:rsidR="00D0230C" w:rsidRPr="001A0F03">
        <w:rPr>
          <w:rFonts w:eastAsia="Lucida Sans Unicode" w:cs="Arial"/>
          <w:kern w:val="28"/>
          <w:sz w:val="22"/>
          <w:szCs w:val="22"/>
          <w:lang w:eastAsia="hi-IN" w:bidi="hi-IN"/>
        </w:rPr>
        <w:t xml:space="preserve"> and</w:t>
      </w:r>
      <w:r w:rsidR="008A0F6D" w:rsidRPr="001A0F03">
        <w:rPr>
          <w:rFonts w:eastAsia="Lucida Sans Unicode" w:cs="Arial"/>
          <w:kern w:val="28"/>
          <w:sz w:val="22"/>
          <w:szCs w:val="22"/>
          <w:lang w:eastAsia="hi-IN" w:bidi="hi-IN"/>
        </w:rPr>
        <w:t xml:space="preserve"> 10) oral</w:t>
      </w:r>
      <w:r w:rsidR="00D120B9" w:rsidRPr="001A0F03">
        <w:rPr>
          <w:rFonts w:eastAsia="Lucida Sans Unicode" w:cs="Arial"/>
          <w:kern w:val="28"/>
          <w:sz w:val="22"/>
          <w:szCs w:val="22"/>
          <w:lang w:eastAsia="hi-IN" w:bidi="hi-IN"/>
        </w:rPr>
        <w:t xml:space="preserve"> glucagon like peptide 1 (GLP-1) receptor agonists (Table 1) (6-8). In addition, glucagon like peptide 1 (GLP-1) receptor agonists</w:t>
      </w:r>
      <w:r w:rsidR="00DB7A6F">
        <w:rPr>
          <w:rFonts w:eastAsia="Lucida Sans Unicode" w:cs="Arial"/>
          <w:kern w:val="28"/>
          <w:sz w:val="22"/>
          <w:szCs w:val="22"/>
          <w:lang w:eastAsia="hi-IN" w:bidi="hi-IN"/>
        </w:rPr>
        <w:t>, dual GLP-1 receptor and GIP receptor agonists,</w:t>
      </w:r>
      <w:r w:rsidR="00D120B9" w:rsidRPr="001A0F03">
        <w:rPr>
          <w:rFonts w:eastAsia="Lucida Sans Unicode" w:cs="Arial"/>
          <w:kern w:val="28"/>
          <w:sz w:val="22"/>
          <w:szCs w:val="22"/>
          <w:lang w:eastAsia="hi-IN" w:bidi="hi-IN"/>
        </w:rPr>
        <w:t xml:space="preserve"> and </w:t>
      </w:r>
      <w:r w:rsidR="00C44B3E">
        <w:rPr>
          <w:rFonts w:eastAsia="Lucida Sans Unicode" w:cs="Arial"/>
          <w:kern w:val="28"/>
          <w:sz w:val="22"/>
          <w:szCs w:val="22"/>
          <w:lang w:eastAsia="hi-IN" w:bidi="hi-IN"/>
        </w:rPr>
        <w:t>p</w:t>
      </w:r>
      <w:r w:rsidR="00C44B3E" w:rsidRPr="00C44B3E">
        <w:rPr>
          <w:rFonts w:eastAsia="Lucida Sans Unicode" w:cs="Arial"/>
          <w:kern w:val="28"/>
          <w:sz w:val="22"/>
          <w:szCs w:val="22"/>
          <w:lang w:eastAsia="hi-IN" w:bidi="hi-IN"/>
        </w:rPr>
        <w:t>ramlintide</w:t>
      </w:r>
      <w:r w:rsidR="00D120B9" w:rsidRPr="001A0F03">
        <w:rPr>
          <w:rFonts w:eastAsia="Lucida Sans Unicode" w:cs="Arial"/>
          <w:kern w:val="28"/>
          <w:sz w:val="22"/>
          <w:szCs w:val="22"/>
          <w:lang w:eastAsia="hi-IN" w:bidi="hi-IN"/>
        </w:rPr>
        <w:t xml:space="preserve"> can be administered by injection (Table 2) (6-8). </w:t>
      </w:r>
      <w:r w:rsidR="008A0F6D" w:rsidRPr="001A0F03">
        <w:rPr>
          <w:rFonts w:eastAsia="Lucida Sans Unicode" w:cs="Arial"/>
          <w:kern w:val="28"/>
          <w:sz w:val="22"/>
          <w:szCs w:val="22"/>
          <w:lang w:eastAsia="hi-IN" w:bidi="hi-IN"/>
        </w:rPr>
        <w:t xml:space="preserve"> </w:t>
      </w:r>
    </w:p>
    <w:p w14:paraId="38DCAB57" w14:textId="04A5F902" w:rsidR="00D120B9" w:rsidRPr="001A0F03" w:rsidRDefault="00D120B9" w:rsidP="001A0F03">
      <w:pPr>
        <w:keepNext/>
        <w:widowControl w:val="0"/>
        <w:tabs>
          <w:tab w:val="num" w:pos="0"/>
        </w:tabs>
        <w:suppressAutoHyphens/>
        <w:spacing w:after="0" w:line="276" w:lineRule="auto"/>
        <w:outlineLvl w:val="0"/>
        <w:rPr>
          <w:rFonts w:eastAsia="Lucida Sans Unicode" w:cs="Arial"/>
          <w:kern w:val="28"/>
          <w:sz w:val="22"/>
          <w:szCs w:val="22"/>
          <w:lang w:eastAsia="hi-IN" w:bidi="hi-IN"/>
        </w:rPr>
      </w:pPr>
    </w:p>
    <w:tbl>
      <w:tblPr>
        <w:tblStyle w:val="TableGrid2"/>
        <w:tblW w:w="9355" w:type="dxa"/>
        <w:tblLook w:val="0600" w:firstRow="0" w:lastRow="0" w:firstColumn="0" w:lastColumn="0" w:noHBand="1" w:noVBand="1"/>
      </w:tblPr>
      <w:tblGrid>
        <w:gridCol w:w="4675"/>
        <w:gridCol w:w="1350"/>
        <w:gridCol w:w="2430"/>
        <w:gridCol w:w="900"/>
      </w:tblGrid>
      <w:tr w:rsidR="00D120B9" w:rsidRPr="001A0F03" w14:paraId="19F8AE00" w14:textId="77777777" w:rsidTr="007C00EF">
        <w:tc>
          <w:tcPr>
            <w:tcW w:w="9355" w:type="dxa"/>
            <w:gridSpan w:val="4"/>
            <w:shd w:val="clear" w:color="auto" w:fill="FFFF00"/>
          </w:tcPr>
          <w:p w14:paraId="67C209A3" w14:textId="77777777" w:rsidR="00D120B9" w:rsidRPr="001A0F03" w:rsidRDefault="00D120B9" w:rsidP="001A0F03">
            <w:pPr>
              <w:pStyle w:val="Tablenumberandcaption"/>
              <w:spacing w:before="0" w:after="0"/>
              <w:rPr>
                <w:rFonts w:cs="Arial"/>
                <w:szCs w:val="22"/>
                <w:lang w:eastAsia="hi-IN" w:bidi="hi-IN"/>
              </w:rPr>
            </w:pPr>
            <w:r w:rsidRPr="001A0F03">
              <w:rPr>
                <w:rFonts w:cs="Arial"/>
                <w:color w:val="auto"/>
                <w:szCs w:val="22"/>
                <w:lang w:eastAsia="hi-IN" w:bidi="hi-IN"/>
              </w:rPr>
              <w:t>Table 1. Currently Available (USA) Oral Hypoglycemic Drugs to Treat Type 2 Diabetes</w:t>
            </w:r>
          </w:p>
        </w:tc>
      </w:tr>
      <w:tr w:rsidR="00D120B9" w:rsidRPr="001A0F03" w14:paraId="64807BBA" w14:textId="77777777" w:rsidTr="007C00EF">
        <w:tc>
          <w:tcPr>
            <w:tcW w:w="4675" w:type="dxa"/>
          </w:tcPr>
          <w:p w14:paraId="7437EC2C" w14:textId="77777777" w:rsidR="00D120B9" w:rsidRPr="001A0F03" w:rsidRDefault="00D120B9" w:rsidP="001A0F03">
            <w:pPr>
              <w:pStyle w:val="Tableheader"/>
              <w:rPr>
                <w:rFonts w:cs="Arial"/>
                <w:sz w:val="22"/>
                <w:szCs w:val="22"/>
                <w:lang w:eastAsia="hi-IN" w:bidi="hi-IN"/>
              </w:rPr>
            </w:pPr>
            <w:bookmarkStart w:id="7" w:name="_Hlk9350378"/>
            <w:r w:rsidRPr="001A0F03">
              <w:rPr>
                <w:rFonts w:cs="Arial"/>
                <w:sz w:val="22"/>
                <w:szCs w:val="22"/>
                <w:lang w:eastAsia="hi-IN" w:bidi="hi-IN"/>
              </w:rPr>
              <w:t xml:space="preserve">General Class </w:t>
            </w:r>
          </w:p>
          <w:p w14:paraId="206C3A57" w14:textId="77777777" w:rsidR="00D120B9" w:rsidRPr="001A0F03" w:rsidRDefault="00D120B9" w:rsidP="001A0F03">
            <w:pPr>
              <w:pStyle w:val="Tableheader"/>
              <w:rPr>
                <w:rFonts w:cs="Arial"/>
                <w:sz w:val="22"/>
                <w:szCs w:val="22"/>
                <w:lang w:eastAsia="hi-IN" w:bidi="hi-IN"/>
              </w:rPr>
            </w:pPr>
            <w:r w:rsidRPr="001A0F03">
              <w:rPr>
                <w:rFonts w:cs="Arial"/>
                <w:sz w:val="22"/>
                <w:szCs w:val="22"/>
                <w:lang w:eastAsia="hi-IN" w:bidi="hi-IN"/>
              </w:rPr>
              <w:t>Compound/Brand Name</w:t>
            </w:r>
          </w:p>
        </w:tc>
        <w:tc>
          <w:tcPr>
            <w:tcW w:w="1350" w:type="dxa"/>
          </w:tcPr>
          <w:p w14:paraId="7306D3E0" w14:textId="77777777" w:rsidR="00D120B9" w:rsidRPr="001A0F03" w:rsidRDefault="00D120B9" w:rsidP="001A0F03">
            <w:pPr>
              <w:pStyle w:val="Tableheader"/>
              <w:rPr>
                <w:rFonts w:cs="Arial"/>
                <w:sz w:val="22"/>
                <w:szCs w:val="22"/>
                <w:lang w:eastAsia="hi-IN" w:bidi="hi-IN"/>
              </w:rPr>
            </w:pPr>
            <w:r w:rsidRPr="001A0F03">
              <w:rPr>
                <w:rFonts w:cs="Arial"/>
                <w:sz w:val="22"/>
                <w:szCs w:val="22"/>
                <w:lang w:eastAsia="hi-IN" w:bidi="hi-IN"/>
              </w:rPr>
              <w:t>Generic Available</w:t>
            </w:r>
          </w:p>
        </w:tc>
        <w:tc>
          <w:tcPr>
            <w:tcW w:w="2430" w:type="dxa"/>
          </w:tcPr>
          <w:p w14:paraId="67FB2206" w14:textId="77777777" w:rsidR="00D120B9" w:rsidRPr="001A0F03" w:rsidRDefault="00D120B9" w:rsidP="001A0F03">
            <w:pPr>
              <w:pStyle w:val="Tableheader"/>
              <w:rPr>
                <w:rFonts w:cs="Arial"/>
                <w:sz w:val="22"/>
                <w:szCs w:val="22"/>
                <w:lang w:eastAsia="hi-IN" w:bidi="hi-IN"/>
              </w:rPr>
            </w:pPr>
            <w:r w:rsidRPr="001A0F03">
              <w:rPr>
                <w:rFonts w:cs="Arial"/>
                <w:sz w:val="22"/>
                <w:szCs w:val="22"/>
                <w:lang w:eastAsia="hi-IN" w:bidi="hi-IN"/>
              </w:rPr>
              <w:t>Dose Range</w:t>
            </w:r>
          </w:p>
        </w:tc>
        <w:tc>
          <w:tcPr>
            <w:tcW w:w="900" w:type="dxa"/>
          </w:tcPr>
          <w:p w14:paraId="28551E84" w14:textId="77777777" w:rsidR="00D120B9" w:rsidRPr="001A0F03" w:rsidRDefault="00D120B9" w:rsidP="001A0F03">
            <w:pPr>
              <w:pStyle w:val="Tableheader"/>
              <w:rPr>
                <w:rFonts w:cs="Arial"/>
                <w:sz w:val="22"/>
                <w:szCs w:val="22"/>
                <w:lang w:eastAsia="hi-IN" w:bidi="hi-IN"/>
              </w:rPr>
            </w:pPr>
            <w:r w:rsidRPr="001A0F03">
              <w:rPr>
                <w:rFonts w:cs="Arial"/>
                <w:sz w:val="22"/>
                <w:szCs w:val="22"/>
                <w:lang w:eastAsia="hi-IN" w:bidi="hi-IN"/>
              </w:rPr>
              <w:t>Cost</w:t>
            </w:r>
          </w:p>
        </w:tc>
      </w:tr>
      <w:tr w:rsidR="00D120B9" w:rsidRPr="001A0F03" w14:paraId="102C71DE" w14:textId="77777777" w:rsidTr="007C00EF">
        <w:tc>
          <w:tcPr>
            <w:tcW w:w="9355" w:type="dxa"/>
            <w:gridSpan w:val="4"/>
          </w:tcPr>
          <w:p w14:paraId="30177D3E"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1</w:t>
            </w:r>
            <w:r w:rsidRPr="001A0F03">
              <w:rPr>
                <w:rFonts w:cs="Arial"/>
                <w:b/>
                <w:bCs/>
                <w:sz w:val="22"/>
                <w:szCs w:val="22"/>
                <w:vertAlign w:val="superscript"/>
                <w:lang w:eastAsia="hi-IN" w:bidi="hi-IN"/>
              </w:rPr>
              <w:t>st</w:t>
            </w:r>
            <w:r w:rsidRPr="001A0F03">
              <w:rPr>
                <w:rFonts w:cs="Arial"/>
                <w:b/>
                <w:bCs/>
                <w:sz w:val="22"/>
                <w:szCs w:val="22"/>
                <w:lang w:eastAsia="hi-IN" w:bidi="hi-IN"/>
              </w:rPr>
              <w:t xml:space="preserve"> Generation Sulfonylureas</w:t>
            </w:r>
          </w:p>
        </w:tc>
      </w:tr>
      <w:tr w:rsidR="00D120B9" w:rsidRPr="001A0F03" w14:paraId="76073570" w14:textId="77777777" w:rsidTr="007C00EF">
        <w:tc>
          <w:tcPr>
            <w:tcW w:w="4675" w:type="dxa"/>
          </w:tcPr>
          <w:p w14:paraId="141909EC"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Chlorpropamide/ </w:t>
            </w:r>
            <w:proofErr w:type="spellStart"/>
            <w:r w:rsidRPr="001A0F03">
              <w:rPr>
                <w:rFonts w:cs="Arial"/>
                <w:sz w:val="22"/>
                <w:szCs w:val="22"/>
                <w:lang w:eastAsia="hi-IN" w:bidi="hi-IN"/>
              </w:rPr>
              <w:t>Diabinese</w:t>
            </w:r>
            <w:proofErr w:type="spellEnd"/>
          </w:p>
        </w:tc>
        <w:tc>
          <w:tcPr>
            <w:tcW w:w="1350" w:type="dxa"/>
          </w:tcPr>
          <w:p w14:paraId="1F9E6606"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1ABCAC0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100-750mg </w:t>
            </w:r>
            <w:proofErr w:type="spellStart"/>
            <w:r w:rsidRPr="001A0F03">
              <w:rPr>
                <w:rFonts w:cs="Arial"/>
                <w:sz w:val="22"/>
                <w:szCs w:val="22"/>
                <w:lang w:eastAsia="hi-IN" w:bidi="hi-IN"/>
              </w:rPr>
              <w:t>qd</w:t>
            </w:r>
            <w:proofErr w:type="spellEnd"/>
          </w:p>
        </w:tc>
        <w:tc>
          <w:tcPr>
            <w:tcW w:w="900" w:type="dxa"/>
          </w:tcPr>
          <w:p w14:paraId="531F6234"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074C9423" w14:textId="77777777" w:rsidTr="007C00EF">
        <w:tc>
          <w:tcPr>
            <w:tcW w:w="4675" w:type="dxa"/>
          </w:tcPr>
          <w:p w14:paraId="0D99EDA5"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Tolazamide/ </w:t>
            </w:r>
            <w:proofErr w:type="spellStart"/>
            <w:r w:rsidRPr="001A0F03">
              <w:rPr>
                <w:rFonts w:cs="Arial"/>
                <w:sz w:val="22"/>
                <w:szCs w:val="22"/>
                <w:lang w:eastAsia="hi-IN" w:bidi="hi-IN"/>
              </w:rPr>
              <w:t>Tolinase</w:t>
            </w:r>
            <w:proofErr w:type="spellEnd"/>
          </w:p>
        </w:tc>
        <w:tc>
          <w:tcPr>
            <w:tcW w:w="1350" w:type="dxa"/>
          </w:tcPr>
          <w:p w14:paraId="653E9267"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2C8373D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100mg </w:t>
            </w:r>
            <w:proofErr w:type="spellStart"/>
            <w:r w:rsidRPr="001A0F03">
              <w:rPr>
                <w:rFonts w:cs="Arial"/>
                <w:sz w:val="22"/>
                <w:szCs w:val="22"/>
                <w:lang w:eastAsia="hi-IN" w:bidi="hi-IN"/>
              </w:rPr>
              <w:t>qd</w:t>
            </w:r>
            <w:proofErr w:type="spellEnd"/>
            <w:r w:rsidRPr="001A0F03">
              <w:rPr>
                <w:rFonts w:cs="Arial"/>
                <w:sz w:val="22"/>
                <w:szCs w:val="22"/>
                <w:lang w:eastAsia="hi-IN" w:bidi="hi-IN"/>
              </w:rPr>
              <w:t xml:space="preserve"> to 500mg bid</w:t>
            </w:r>
          </w:p>
        </w:tc>
        <w:tc>
          <w:tcPr>
            <w:tcW w:w="900" w:type="dxa"/>
          </w:tcPr>
          <w:p w14:paraId="4A004464"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460A355F" w14:textId="77777777" w:rsidTr="007C00EF">
        <w:tc>
          <w:tcPr>
            <w:tcW w:w="4675" w:type="dxa"/>
          </w:tcPr>
          <w:p w14:paraId="1FDBB418"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Tolbutamide/ Orinase</w:t>
            </w:r>
          </w:p>
        </w:tc>
        <w:tc>
          <w:tcPr>
            <w:tcW w:w="1350" w:type="dxa"/>
          </w:tcPr>
          <w:p w14:paraId="4A98CB18"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62B43168"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500mg </w:t>
            </w:r>
            <w:proofErr w:type="spellStart"/>
            <w:r w:rsidRPr="001A0F03">
              <w:rPr>
                <w:rFonts w:cs="Arial"/>
                <w:sz w:val="22"/>
                <w:szCs w:val="22"/>
                <w:lang w:eastAsia="hi-IN" w:bidi="hi-IN"/>
              </w:rPr>
              <w:t>qd</w:t>
            </w:r>
            <w:proofErr w:type="spellEnd"/>
            <w:r w:rsidRPr="001A0F03">
              <w:rPr>
                <w:rFonts w:cs="Arial"/>
                <w:sz w:val="22"/>
                <w:szCs w:val="22"/>
                <w:lang w:eastAsia="hi-IN" w:bidi="hi-IN"/>
              </w:rPr>
              <w:t xml:space="preserve"> to 1000mg </w:t>
            </w:r>
            <w:proofErr w:type="spellStart"/>
            <w:r w:rsidRPr="001A0F03">
              <w:rPr>
                <w:rFonts w:cs="Arial"/>
                <w:sz w:val="22"/>
                <w:szCs w:val="22"/>
                <w:lang w:eastAsia="hi-IN" w:bidi="hi-IN"/>
              </w:rPr>
              <w:t>tid</w:t>
            </w:r>
            <w:proofErr w:type="spellEnd"/>
            <w:r w:rsidRPr="001A0F03">
              <w:rPr>
                <w:rFonts w:cs="Arial"/>
                <w:sz w:val="22"/>
                <w:szCs w:val="22"/>
                <w:lang w:eastAsia="hi-IN" w:bidi="hi-IN"/>
              </w:rPr>
              <w:t xml:space="preserve"> with meals</w:t>
            </w:r>
          </w:p>
        </w:tc>
        <w:tc>
          <w:tcPr>
            <w:tcW w:w="900" w:type="dxa"/>
          </w:tcPr>
          <w:p w14:paraId="35D84CE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2664055E" w14:textId="77777777" w:rsidTr="007C00EF">
        <w:tc>
          <w:tcPr>
            <w:tcW w:w="4675" w:type="dxa"/>
          </w:tcPr>
          <w:p w14:paraId="10AE4AFE"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Acetohexamide/</w:t>
            </w:r>
            <w:r w:rsidRPr="001A0F03">
              <w:rPr>
                <w:rFonts w:eastAsia="Times New Roman" w:cs="Arial"/>
                <w:sz w:val="22"/>
                <w:szCs w:val="22"/>
              </w:rPr>
              <w:t xml:space="preserve"> </w:t>
            </w:r>
            <w:proofErr w:type="spellStart"/>
            <w:r w:rsidRPr="001A0F03">
              <w:rPr>
                <w:rFonts w:cs="Arial"/>
                <w:sz w:val="22"/>
                <w:szCs w:val="22"/>
                <w:lang w:eastAsia="hi-IN" w:bidi="hi-IN"/>
              </w:rPr>
              <w:t>Dymelor</w:t>
            </w:r>
            <w:proofErr w:type="spellEnd"/>
            <w:r w:rsidRPr="001A0F03">
              <w:rPr>
                <w:rFonts w:cs="Arial"/>
                <w:sz w:val="22"/>
                <w:szCs w:val="22"/>
                <w:lang w:eastAsia="hi-IN" w:bidi="hi-IN"/>
              </w:rPr>
              <w:t xml:space="preserve">  </w:t>
            </w:r>
          </w:p>
        </w:tc>
        <w:tc>
          <w:tcPr>
            <w:tcW w:w="1350" w:type="dxa"/>
          </w:tcPr>
          <w:p w14:paraId="097F9EB6"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7FF85493"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250mg </w:t>
            </w:r>
            <w:proofErr w:type="spellStart"/>
            <w:r w:rsidRPr="001A0F03">
              <w:rPr>
                <w:rFonts w:cs="Arial"/>
                <w:sz w:val="22"/>
                <w:szCs w:val="22"/>
                <w:lang w:eastAsia="hi-IN" w:bidi="hi-IN"/>
              </w:rPr>
              <w:t>qd</w:t>
            </w:r>
            <w:proofErr w:type="spellEnd"/>
            <w:r w:rsidRPr="001A0F03">
              <w:rPr>
                <w:rFonts w:cs="Arial"/>
                <w:sz w:val="22"/>
                <w:szCs w:val="22"/>
                <w:lang w:eastAsia="hi-IN" w:bidi="hi-IN"/>
              </w:rPr>
              <w:t xml:space="preserve"> to 750mg bid</w:t>
            </w:r>
          </w:p>
        </w:tc>
        <w:tc>
          <w:tcPr>
            <w:tcW w:w="900" w:type="dxa"/>
          </w:tcPr>
          <w:p w14:paraId="74D18EE6"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277E2050" w14:textId="77777777" w:rsidTr="007C00EF">
        <w:tc>
          <w:tcPr>
            <w:tcW w:w="9355" w:type="dxa"/>
            <w:gridSpan w:val="4"/>
          </w:tcPr>
          <w:p w14:paraId="662EABB5"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2nd Generation Sulfonylureas</w:t>
            </w:r>
          </w:p>
        </w:tc>
      </w:tr>
      <w:tr w:rsidR="00D120B9" w:rsidRPr="001A0F03" w14:paraId="779D4515" w14:textId="77777777" w:rsidTr="007C00EF">
        <w:tc>
          <w:tcPr>
            <w:tcW w:w="4675" w:type="dxa"/>
          </w:tcPr>
          <w:p w14:paraId="2CAA6392"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Glyburide (</w:t>
            </w:r>
            <w:proofErr w:type="spellStart"/>
            <w:r w:rsidRPr="001A0F03">
              <w:rPr>
                <w:rFonts w:cs="Arial"/>
                <w:sz w:val="22"/>
                <w:szCs w:val="22"/>
                <w:lang w:eastAsia="hi-IN" w:bidi="hi-IN"/>
              </w:rPr>
              <w:t>Glibenclamide</w:t>
            </w:r>
            <w:proofErr w:type="spellEnd"/>
            <w:r w:rsidRPr="001A0F03">
              <w:rPr>
                <w:rFonts w:cs="Arial"/>
                <w:sz w:val="22"/>
                <w:szCs w:val="22"/>
                <w:lang w:eastAsia="hi-IN" w:bidi="hi-IN"/>
              </w:rPr>
              <w:t>)/</w:t>
            </w:r>
            <w:r w:rsidRPr="001A0F03">
              <w:rPr>
                <w:rFonts w:eastAsia="Times New Roman" w:cs="Arial"/>
                <w:sz w:val="22"/>
                <w:szCs w:val="22"/>
              </w:rPr>
              <w:t xml:space="preserve"> </w:t>
            </w:r>
            <w:proofErr w:type="spellStart"/>
            <w:r w:rsidRPr="001A0F03">
              <w:rPr>
                <w:rFonts w:cs="Arial"/>
                <w:sz w:val="22"/>
                <w:szCs w:val="22"/>
                <w:lang w:eastAsia="hi-IN" w:bidi="hi-IN"/>
              </w:rPr>
              <w:t>Diabeta</w:t>
            </w:r>
            <w:proofErr w:type="spellEnd"/>
            <w:r w:rsidRPr="001A0F03">
              <w:rPr>
                <w:rFonts w:cs="Arial"/>
                <w:sz w:val="22"/>
                <w:szCs w:val="22"/>
                <w:lang w:eastAsia="hi-IN" w:bidi="hi-IN"/>
              </w:rPr>
              <w:t xml:space="preserve">, </w:t>
            </w:r>
            <w:proofErr w:type="spellStart"/>
            <w:r w:rsidRPr="001A0F03">
              <w:rPr>
                <w:rFonts w:cs="Arial"/>
                <w:sz w:val="22"/>
                <w:szCs w:val="22"/>
                <w:lang w:eastAsia="hi-IN" w:bidi="hi-IN"/>
              </w:rPr>
              <w:t>Glynase</w:t>
            </w:r>
            <w:proofErr w:type="spellEnd"/>
          </w:p>
        </w:tc>
        <w:tc>
          <w:tcPr>
            <w:tcW w:w="1350" w:type="dxa"/>
          </w:tcPr>
          <w:p w14:paraId="1FBAAEF5"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57D6BB74"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2.5mg </w:t>
            </w:r>
            <w:proofErr w:type="spellStart"/>
            <w:r w:rsidRPr="001A0F03">
              <w:rPr>
                <w:rFonts w:cs="Arial"/>
                <w:sz w:val="22"/>
                <w:szCs w:val="22"/>
                <w:lang w:eastAsia="hi-IN" w:bidi="hi-IN"/>
              </w:rPr>
              <w:t>qd</w:t>
            </w:r>
            <w:proofErr w:type="spellEnd"/>
            <w:r w:rsidRPr="001A0F03">
              <w:rPr>
                <w:rFonts w:cs="Arial"/>
                <w:sz w:val="22"/>
                <w:szCs w:val="22"/>
                <w:lang w:eastAsia="hi-IN" w:bidi="hi-IN"/>
              </w:rPr>
              <w:t xml:space="preserve"> to 10mg bid</w:t>
            </w:r>
          </w:p>
        </w:tc>
        <w:tc>
          <w:tcPr>
            <w:tcW w:w="900" w:type="dxa"/>
          </w:tcPr>
          <w:p w14:paraId="63E231CC"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489C78E3" w14:textId="77777777" w:rsidTr="007C00EF">
        <w:tc>
          <w:tcPr>
            <w:tcW w:w="4675" w:type="dxa"/>
          </w:tcPr>
          <w:p w14:paraId="67703EF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Glipizide/ Glucotrol, Glucotrol XL</w:t>
            </w:r>
          </w:p>
        </w:tc>
        <w:tc>
          <w:tcPr>
            <w:tcW w:w="1350" w:type="dxa"/>
          </w:tcPr>
          <w:p w14:paraId="582DACF4"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6B50F13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2.5mg </w:t>
            </w:r>
            <w:proofErr w:type="spellStart"/>
            <w:r w:rsidRPr="001A0F03">
              <w:rPr>
                <w:rFonts w:cs="Arial"/>
                <w:sz w:val="22"/>
                <w:szCs w:val="22"/>
                <w:lang w:eastAsia="hi-IN" w:bidi="hi-IN"/>
              </w:rPr>
              <w:t>qd</w:t>
            </w:r>
            <w:proofErr w:type="spellEnd"/>
            <w:r w:rsidRPr="001A0F03">
              <w:rPr>
                <w:rFonts w:cs="Arial"/>
                <w:sz w:val="22"/>
                <w:szCs w:val="22"/>
                <w:lang w:eastAsia="hi-IN" w:bidi="hi-IN"/>
              </w:rPr>
              <w:t xml:space="preserve"> to 20mg bid</w:t>
            </w:r>
          </w:p>
        </w:tc>
        <w:tc>
          <w:tcPr>
            <w:tcW w:w="900" w:type="dxa"/>
          </w:tcPr>
          <w:p w14:paraId="1B41DBDD"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455AF105" w14:textId="77777777" w:rsidTr="007C00EF">
        <w:tc>
          <w:tcPr>
            <w:tcW w:w="4675" w:type="dxa"/>
          </w:tcPr>
          <w:p w14:paraId="35D680D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Glimepiride/ Amaryl </w:t>
            </w:r>
          </w:p>
        </w:tc>
        <w:tc>
          <w:tcPr>
            <w:tcW w:w="1350" w:type="dxa"/>
          </w:tcPr>
          <w:p w14:paraId="011AADC7"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778958B2"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0.5mg to 8mg </w:t>
            </w:r>
            <w:proofErr w:type="spellStart"/>
            <w:r w:rsidRPr="001A0F03">
              <w:rPr>
                <w:rFonts w:cs="Arial"/>
                <w:sz w:val="22"/>
                <w:szCs w:val="22"/>
                <w:lang w:eastAsia="hi-IN" w:bidi="hi-IN"/>
              </w:rPr>
              <w:t>qd</w:t>
            </w:r>
            <w:proofErr w:type="spellEnd"/>
          </w:p>
        </w:tc>
        <w:tc>
          <w:tcPr>
            <w:tcW w:w="900" w:type="dxa"/>
          </w:tcPr>
          <w:p w14:paraId="6B1CA7B6"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188961AA" w14:textId="77777777" w:rsidTr="007C00EF">
        <w:tc>
          <w:tcPr>
            <w:tcW w:w="4675" w:type="dxa"/>
          </w:tcPr>
          <w:p w14:paraId="4CDD290D"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Gliclazide/</w:t>
            </w:r>
            <w:r w:rsidRPr="001A0F03">
              <w:rPr>
                <w:rFonts w:cs="Arial"/>
                <w:sz w:val="22"/>
                <w:szCs w:val="22"/>
              </w:rPr>
              <w:t xml:space="preserve"> </w:t>
            </w:r>
            <w:proofErr w:type="spellStart"/>
            <w:r w:rsidRPr="001A0F03">
              <w:rPr>
                <w:rFonts w:cs="Arial"/>
                <w:sz w:val="22"/>
                <w:szCs w:val="22"/>
                <w:lang w:eastAsia="hi-IN" w:bidi="hi-IN"/>
              </w:rPr>
              <w:t>Diamicron</w:t>
            </w:r>
            <w:proofErr w:type="spellEnd"/>
          </w:p>
        </w:tc>
        <w:tc>
          <w:tcPr>
            <w:tcW w:w="1350" w:type="dxa"/>
          </w:tcPr>
          <w:p w14:paraId="5B7CC890"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5D272B48"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40mg </w:t>
            </w:r>
            <w:proofErr w:type="spellStart"/>
            <w:r w:rsidRPr="001A0F03">
              <w:rPr>
                <w:rFonts w:cs="Arial"/>
                <w:sz w:val="22"/>
                <w:szCs w:val="22"/>
                <w:lang w:eastAsia="hi-IN" w:bidi="hi-IN"/>
              </w:rPr>
              <w:t>qd</w:t>
            </w:r>
            <w:proofErr w:type="spellEnd"/>
            <w:r w:rsidRPr="001A0F03">
              <w:rPr>
                <w:rFonts w:cs="Arial"/>
                <w:sz w:val="22"/>
                <w:szCs w:val="22"/>
                <w:lang w:eastAsia="hi-IN" w:bidi="hi-IN"/>
              </w:rPr>
              <w:t xml:space="preserve"> to 160mg bid</w:t>
            </w:r>
          </w:p>
        </w:tc>
        <w:tc>
          <w:tcPr>
            <w:tcW w:w="900" w:type="dxa"/>
          </w:tcPr>
          <w:p w14:paraId="42B4435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A77A08" w:rsidRPr="001A0F03" w14:paraId="0FBF83EC" w14:textId="77777777" w:rsidTr="007C00EF">
        <w:tc>
          <w:tcPr>
            <w:tcW w:w="9355" w:type="dxa"/>
            <w:gridSpan w:val="4"/>
          </w:tcPr>
          <w:p w14:paraId="31C28D9D" w14:textId="41645AF4" w:rsidR="00A77A08" w:rsidRPr="001A0F03" w:rsidRDefault="00A77A08" w:rsidP="001A0F03">
            <w:pPr>
              <w:pStyle w:val="Tablebody"/>
              <w:rPr>
                <w:rFonts w:cs="Arial"/>
                <w:sz w:val="22"/>
                <w:szCs w:val="22"/>
                <w:lang w:eastAsia="hi-IN" w:bidi="hi-IN"/>
              </w:rPr>
            </w:pPr>
            <w:r w:rsidRPr="001A0F03">
              <w:rPr>
                <w:rFonts w:cs="Arial"/>
                <w:b/>
                <w:bCs/>
                <w:sz w:val="22"/>
                <w:szCs w:val="22"/>
                <w:lang w:eastAsia="hi-IN" w:bidi="hi-IN"/>
              </w:rPr>
              <w:t>Meglitinides</w:t>
            </w:r>
          </w:p>
        </w:tc>
      </w:tr>
      <w:tr w:rsidR="00D120B9" w:rsidRPr="001A0F03" w14:paraId="3FF355CB" w14:textId="77777777" w:rsidTr="007C00EF">
        <w:tc>
          <w:tcPr>
            <w:tcW w:w="4675" w:type="dxa"/>
          </w:tcPr>
          <w:p w14:paraId="4134BDF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Repaglinide/ </w:t>
            </w:r>
            <w:proofErr w:type="spellStart"/>
            <w:r w:rsidRPr="001A0F03">
              <w:rPr>
                <w:rFonts w:cs="Arial"/>
                <w:sz w:val="22"/>
                <w:szCs w:val="22"/>
                <w:lang w:eastAsia="hi-IN" w:bidi="hi-IN"/>
              </w:rPr>
              <w:t>Prandin</w:t>
            </w:r>
            <w:proofErr w:type="spellEnd"/>
          </w:p>
        </w:tc>
        <w:tc>
          <w:tcPr>
            <w:tcW w:w="1350" w:type="dxa"/>
          </w:tcPr>
          <w:p w14:paraId="1F678BC9"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626A7190"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0.5mg to 4 mg with meals. Max 16mg/day</w:t>
            </w:r>
          </w:p>
        </w:tc>
        <w:tc>
          <w:tcPr>
            <w:tcW w:w="900" w:type="dxa"/>
          </w:tcPr>
          <w:p w14:paraId="28938F75"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3ECA92CE" w14:textId="77777777" w:rsidTr="007C00EF">
        <w:tc>
          <w:tcPr>
            <w:tcW w:w="4675" w:type="dxa"/>
          </w:tcPr>
          <w:p w14:paraId="752F21DD"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Nateglinide/ </w:t>
            </w:r>
            <w:proofErr w:type="spellStart"/>
            <w:r w:rsidRPr="001A0F03">
              <w:rPr>
                <w:rFonts w:cs="Arial"/>
                <w:sz w:val="22"/>
                <w:szCs w:val="22"/>
                <w:lang w:eastAsia="hi-IN" w:bidi="hi-IN"/>
              </w:rPr>
              <w:t>Starlix</w:t>
            </w:r>
            <w:proofErr w:type="spellEnd"/>
          </w:p>
        </w:tc>
        <w:tc>
          <w:tcPr>
            <w:tcW w:w="1350" w:type="dxa"/>
          </w:tcPr>
          <w:p w14:paraId="2C330250"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3BEC879C"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60-120mg </w:t>
            </w:r>
            <w:proofErr w:type="spellStart"/>
            <w:r w:rsidRPr="001A0F03">
              <w:rPr>
                <w:rFonts w:cs="Arial"/>
                <w:sz w:val="22"/>
                <w:szCs w:val="22"/>
                <w:lang w:eastAsia="hi-IN" w:bidi="hi-IN"/>
              </w:rPr>
              <w:t>tid</w:t>
            </w:r>
            <w:proofErr w:type="spellEnd"/>
            <w:r w:rsidRPr="001A0F03">
              <w:rPr>
                <w:rFonts w:cs="Arial"/>
                <w:sz w:val="22"/>
                <w:szCs w:val="22"/>
                <w:lang w:eastAsia="hi-IN" w:bidi="hi-IN"/>
              </w:rPr>
              <w:t xml:space="preserve"> with meals</w:t>
            </w:r>
          </w:p>
        </w:tc>
        <w:tc>
          <w:tcPr>
            <w:tcW w:w="900" w:type="dxa"/>
          </w:tcPr>
          <w:p w14:paraId="7C1B4F9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3D3E1A67" w14:textId="77777777" w:rsidTr="007C00EF">
        <w:tc>
          <w:tcPr>
            <w:tcW w:w="9355" w:type="dxa"/>
            <w:gridSpan w:val="4"/>
          </w:tcPr>
          <w:p w14:paraId="7C6EAF0A"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Biguanide</w:t>
            </w:r>
          </w:p>
        </w:tc>
      </w:tr>
      <w:tr w:rsidR="00D120B9" w:rsidRPr="001A0F03" w14:paraId="5977D28B" w14:textId="77777777" w:rsidTr="007C00EF">
        <w:tc>
          <w:tcPr>
            <w:tcW w:w="4675" w:type="dxa"/>
          </w:tcPr>
          <w:p w14:paraId="1287C05B"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Metformin/ Glucophage, Glucophage XR</w:t>
            </w:r>
          </w:p>
        </w:tc>
        <w:tc>
          <w:tcPr>
            <w:tcW w:w="1350" w:type="dxa"/>
          </w:tcPr>
          <w:p w14:paraId="7CEB1BD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62986E42"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500-2500mg </w:t>
            </w:r>
            <w:proofErr w:type="spellStart"/>
            <w:r w:rsidRPr="001A0F03">
              <w:rPr>
                <w:rFonts w:cs="Arial"/>
                <w:sz w:val="22"/>
                <w:szCs w:val="22"/>
                <w:lang w:eastAsia="hi-IN" w:bidi="hi-IN"/>
              </w:rPr>
              <w:t>qd</w:t>
            </w:r>
            <w:proofErr w:type="spellEnd"/>
            <w:r w:rsidRPr="001A0F03">
              <w:rPr>
                <w:rFonts w:cs="Arial"/>
                <w:sz w:val="22"/>
                <w:szCs w:val="22"/>
                <w:lang w:eastAsia="hi-IN" w:bidi="hi-IN"/>
              </w:rPr>
              <w:t xml:space="preserve"> or </w:t>
            </w:r>
            <w:proofErr w:type="spellStart"/>
            <w:r w:rsidRPr="001A0F03">
              <w:rPr>
                <w:rFonts w:cs="Arial"/>
                <w:sz w:val="22"/>
                <w:szCs w:val="22"/>
                <w:lang w:eastAsia="hi-IN" w:bidi="hi-IN"/>
              </w:rPr>
              <w:t>tid</w:t>
            </w:r>
            <w:proofErr w:type="spellEnd"/>
            <w:r w:rsidRPr="001A0F03">
              <w:rPr>
                <w:rFonts w:cs="Arial"/>
                <w:sz w:val="22"/>
                <w:szCs w:val="22"/>
                <w:lang w:eastAsia="hi-IN" w:bidi="hi-IN"/>
              </w:rPr>
              <w:t xml:space="preserve"> depending upon preparation</w:t>
            </w:r>
          </w:p>
        </w:tc>
        <w:tc>
          <w:tcPr>
            <w:tcW w:w="900" w:type="dxa"/>
          </w:tcPr>
          <w:p w14:paraId="0CCAC1C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59534C65" w14:textId="77777777" w:rsidTr="007C00EF">
        <w:tc>
          <w:tcPr>
            <w:tcW w:w="9355" w:type="dxa"/>
            <w:gridSpan w:val="4"/>
          </w:tcPr>
          <w:p w14:paraId="64D4F8A2"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Thiazolidinediones (TZDs)</w:t>
            </w:r>
          </w:p>
        </w:tc>
      </w:tr>
      <w:tr w:rsidR="00D120B9" w:rsidRPr="001A0F03" w14:paraId="07690923" w14:textId="77777777" w:rsidTr="007C00EF">
        <w:tc>
          <w:tcPr>
            <w:tcW w:w="4675" w:type="dxa"/>
          </w:tcPr>
          <w:p w14:paraId="6BA6ADF5"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Rosiglitazone/ Avandia</w:t>
            </w:r>
          </w:p>
        </w:tc>
        <w:tc>
          <w:tcPr>
            <w:tcW w:w="1350" w:type="dxa"/>
          </w:tcPr>
          <w:p w14:paraId="746C8617"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02610464"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4-8mg </w:t>
            </w:r>
            <w:proofErr w:type="spellStart"/>
            <w:r w:rsidRPr="001A0F03">
              <w:rPr>
                <w:rFonts w:cs="Arial"/>
                <w:sz w:val="22"/>
                <w:szCs w:val="22"/>
                <w:lang w:eastAsia="hi-IN" w:bidi="hi-IN"/>
              </w:rPr>
              <w:t>qd</w:t>
            </w:r>
            <w:proofErr w:type="spellEnd"/>
          </w:p>
        </w:tc>
        <w:tc>
          <w:tcPr>
            <w:tcW w:w="900" w:type="dxa"/>
          </w:tcPr>
          <w:p w14:paraId="5EF21052"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6265057C" w14:textId="77777777" w:rsidTr="007C00EF">
        <w:tc>
          <w:tcPr>
            <w:tcW w:w="4675" w:type="dxa"/>
          </w:tcPr>
          <w:p w14:paraId="63904B0B"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Pioglitazone/ Actos</w:t>
            </w:r>
          </w:p>
        </w:tc>
        <w:tc>
          <w:tcPr>
            <w:tcW w:w="1350" w:type="dxa"/>
          </w:tcPr>
          <w:p w14:paraId="319BE234"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4441AC5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15-45mg </w:t>
            </w:r>
            <w:proofErr w:type="spellStart"/>
            <w:r w:rsidRPr="001A0F03">
              <w:rPr>
                <w:rFonts w:cs="Arial"/>
                <w:sz w:val="22"/>
                <w:szCs w:val="22"/>
                <w:lang w:eastAsia="hi-IN" w:bidi="hi-IN"/>
              </w:rPr>
              <w:t>qd</w:t>
            </w:r>
            <w:proofErr w:type="spellEnd"/>
          </w:p>
        </w:tc>
        <w:tc>
          <w:tcPr>
            <w:tcW w:w="900" w:type="dxa"/>
          </w:tcPr>
          <w:p w14:paraId="267E9D4B"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32B024F7" w14:textId="77777777" w:rsidTr="007C00EF">
        <w:tc>
          <w:tcPr>
            <w:tcW w:w="9355" w:type="dxa"/>
            <w:gridSpan w:val="4"/>
          </w:tcPr>
          <w:p w14:paraId="58904B93"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Alpha-glucosidase inhibitors</w:t>
            </w:r>
          </w:p>
        </w:tc>
      </w:tr>
      <w:tr w:rsidR="00D120B9" w:rsidRPr="001A0F03" w14:paraId="1B65CD83" w14:textId="77777777" w:rsidTr="007C00EF">
        <w:tc>
          <w:tcPr>
            <w:tcW w:w="4675" w:type="dxa"/>
          </w:tcPr>
          <w:p w14:paraId="2A86D40D"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Acarbose/ </w:t>
            </w:r>
            <w:proofErr w:type="spellStart"/>
            <w:r w:rsidRPr="001A0F03">
              <w:rPr>
                <w:rFonts w:cs="Arial"/>
                <w:sz w:val="22"/>
                <w:szCs w:val="22"/>
                <w:lang w:eastAsia="hi-IN" w:bidi="hi-IN"/>
              </w:rPr>
              <w:t>Precose</w:t>
            </w:r>
            <w:proofErr w:type="spellEnd"/>
          </w:p>
        </w:tc>
        <w:tc>
          <w:tcPr>
            <w:tcW w:w="1350" w:type="dxa"/>
          </w:tcPr>
          <w:p w14:paraId="1181B2AB"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37B00996"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25-100mg </w:t>
            </w:r>
            <w:proofErr w:type="spellStart"/>
            <w:r w:rsidRPr="001A0F03">
              <w:rPr>
                <w:rFonts w:cs="Arial"/>
                <w:sz w:val="22"/>
                <w:szCs w:val="22"/>
                <w:lang w:eastAsia="hi-IN" w:bidi="hi-IN"/>
              </w:rPr>
              <w:t>tid</w:t>
            </w:r>
            <w:proofErr w:type="spellEnd"/>
            <w:r w:rsidRPr="001A0F03">
              <w:rPr>
                <w:rFonts w:cs="Arial"/>
                <w:sz w:val="22"/>
                <w:szCs w:val="22"/>
                <w:lang w:eastAsia="hi-IN" w:bidi="hi-IN"/>
              </w:rPr>
              <w:t xml:space="preserve"> with meals</w:t>
            </w:r>
          </w:p>
        </w:tc>
        <w:tc>
          <w:tcPr>
            <w:tcW w:w="900" w:type="dxa"/>
          </w:tcPr>
          <w:p w14:paraId="776C938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788F1D05" w14:textId="77777777" w:rsidTr="007C00EF">
        <w:tc>
          <w:tcPr>
            <w:tcW w:w="4675" w:type="dxa"/>
          </w:tcPr>
          <w:p w14:paraId="2B89D81C"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Miglitol/ </w:t>
            </w:r>
            <w:proofErr w:type="spellStart"/>
            <w:r w:rsidRPr="001A0F03">
              <w:rPr>
                <w:rFonts w:cs="Arial"/>
                <w:sz w:val="22"/>
                <w:szCs w:val="22"/>
                <w:lang w:eastAsia="hi-IN" w:bidi="hi-IN"/>
              </w:rPr>
              <w:t>Glyset</w:t>
            </w:r>
            <w:proofErr w:type="spellEnd"/>
          </w:p>
        </w:tc>
        <w:tc>
          <w:tcPr>
            <w:tcW w:w="1350" w:type="dxa"/>
          </w:tcPr>
          <w:p w14:paraId="62346284"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0EB45293"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25-100mg </w:t>
            </w:r>
            <w:proofErr w:type="spellStart"/>
            <w:r w:rsidRPr="001A0F03">
              <w:rPr>
                <w:rFonts w:cs="Arial"/>
                <w:sz w:val="22"/>
                <w:szCs w:val="22"/>
                <w:lang w:eastAsia="hi-IN" w:bidi="hi-IN"/>
              </w:rPr>
              <w:t>tid</w:t>
            </w:r>
            <w:proofErr w:type="spellEnd"/>
            <w:r w:rsidRPr="001A0F03">
              <w:rPr>
                <w:rFonts w:cs="Arial"/>
                <w:sz w:val="22"/>
                <w:szCs w:val="22"/>
                <w:lang w:eastAsia="hi-IN" w:bidi="hi-IN"/>
              </w:rPr>
              <w:t xml:space="preserve"> with meals</w:t>
            </w:r>
          </w:p>
        </w:tc>
        <w:tc>
          <w:tcPr>
            <w:tcW w:w="900" w:type="dxa"/>
          </w:tcPr>
          <w:p w14:paraId="36D0851B"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384FD280" w14:textId="77777777" w:rsidTr="007C00EF">
        <w:tc>
          <w:tcPr>
            <w:tcW w:w="4675" w:type="dxa"/>
          </w:tcPr>
          <w:p w14:paraId="25593C35" w14:textId="758A048D" w:rsidR="00D120B9" w:rsidRPr="001A0F03" w:rsidRDefault="00D120B9" w:rsidP="001A0F03">
            <w:pPr>
              <w:pStyle w:val="Tablebody"/>
              <w:rPr>
                <w:rFonts w:cs="Arial"/>
                <w:sz w:val="22"/>
                <w:szCs w:val="22"/>
                <w:lang w:eastAsia="hi-IN" w:bidi="hi-IN"/>
              </w:rPr>
            </w:pPr>
            <w:proofErr w:type="spellStart"/>
            <w:r w:rsidRPr="001A0F03">
              <w:rPr>
                <w:rFonts w:cs="Arial"/>
                <w:sz w:val="22"/>
                <w:szCs w:val="22"/>
                <w:lang w:eastAsia="hi-IN" w:bidi="hi-IN"/>
              </w:rPr>
              <w:t>Voglibose</w:t>
            </w:r>
            <w:proofErr w:type="spellEnd"/>
            <w:r w:rsidRPr="001A0F03">
              <w:rPr>
                <w:rFonts w:cs="Arial"/>
                <w:sz w:val="22"/>
                <w:szCs w:val="22"/>
                <w:lang w:eastAsia="hi-IN" w:bidi="hi-IN"/>
              </w:rPr>
              <w:t>/</w:t>
            </w:r>
            <w:r w:rsidR="00861EF3">
              <w:rPr>
                <w:rFonts w:cs="Arial"/>
                <w:sz w:val="22"/>
                <w:szCs w:val="22"/>
                <w:lang w:eastAsia="hi-IN" w:bidi="hi-IN"/>
              </w:rPr>
              <w:t xml:space="preserve"> </w:t>
            </w:r>
            <w:r w:rsidRPr="001A0F03">
              <w:rPr>
                <w:rFonts w:cs="Arial"/>
                <w:sz w:val="22"/>
                <w:szCs w:val="22"/>
                <w:lang w:eastAsia="hi-IN" w:bidi="hi-IN"/>
              </w:rPr>
              <w:t xml:space="preserve">Basen, </w:t>
            </w:r>
            <w:proofErr w:type="spellStart"/>
            <w:r w:rsidRPr="001A0F03">
              <w:rPr>
                <w:rFonts w:cs="Arial"/>
                <w:sz w:val="22"/>
                <w:szCs w:val="22"/>
                <w:lang w:eastAsia="hi-IN" w:bidi="hi-IN"/>
              </w:rPr>
              <w:t>Voglib</w:t>
            </w:r>
            <w:proofErr w:type="spellEnd"/>
          </w:p>
        </w:tc>
        <w:tc>
          <w:tcPr>
            <w:tcW w:w="1350" w:type="dxa"/>
          </w:tcPr>
          <w:p w14:paraId="6B678C9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7E89D77E"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0.2mg </w:t>
            </w:r>
            <w:proofErr w:type="spellStart"/>
            <w:r w:rsidRPr="001A0F03">
              <w:rPr>
                <w:rFonts w:cs="Arial"/>
                <w:sz w:val="22"/>
                <w:szCs w:val="22"/>
                <w:lang w:eastAsia="hi-IN" w:bidi="hi-IN"/>
              </w:rPr>
              <w:t>tid</w:t>
            </w:r>
            <w:proofErr w:type="spellEnd"/>
            <w:r w:rsidRPr="001A0F03">
              <w:rPr>
                <w:rFonts w:cs="Arial"/>
                <w:sz w:val="22"/>
                <w:szCs w:val="22"/>
                <w:lang w:eastAsia="hi-IN" w:bidi="hi-IN"/>
              </w:rPr>
              <w:t xml:space="preserve"> with meals</w:t>
            </w:r>
          </w:p>
        </w:tc>
        <w:tc>
          <w:tcPr>
            <w:tcW w:w="900" w:type="dxa"/>
          </w:tcPr>
          <w:p w14:paraId="091CFE2E" w14:textId="77777777" w:rsidR="00D120B9" w:rsidRPr="001A0F03" w:rsidRDefault="00D120B9" w:rsidP="001A0F03">
            <w:pPr>
              <w:pStyle w:val="Tablebody"/>
              <w:rPr>
                <w:rFonts w:cs="Arial"/>
                <w:sz w:val="22"/>
                <w:szCs w:val="22"/>
                <w:lang w:eastAsia="hi-IN" w:bidi="hi-IN"/>
              </w:rPr>
            </w:pPr>
          </w:p>
        </w:tc>
      </w:tr>
      <w:tr w:rsidR="00D120B9" w:rsidRPr="001A0F03" w14:paraId="067AE99F" w14:textId="77777777" w:rsidTr="007C00EF">
        <w:tc>
          <w:tcPr>
            <w:tcW w:w="9355" w:type="dxa"/>
            <w:gridSpan w:val="4"/>
          </w:tcPr>
          <w:p w14:paraId="694B3D48"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Dipeptidyl peptidase-IV (DPP-4) inhibitors</w:t>
            </w:r>
          </w:p>
        </w:tc>
      </w:tr>
      <w:tr w:rsidR="00D120B9" w:rsidRPr="001A0F03" w14:paraId="2880D757" w14:textId="77777777" w:rsidTr="007C00EF">
        <w:tc>
          <w:tcPr>
            <w:tcW w:w="4675" w:type="dxa"/>
          </w:tcPr>
          <w:p w14:paraId="346132E8"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Alogliptin/ Nesina</w:t>
            </w:r>
          </w:p>
        </w:tc>
        <w:tc>
          <w:tcPr>
            <w:tcW w:w="1350" w:type="dxa"/>
          </w:tcPr>
          <w:p w14:paraId="0FEAC653"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3CC7220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25mg </w:t>
            </w:r>
            <w:proofErr w:type="spellStart"/>
            <w:r w:rsidRPr="001A0F03">
              <w:rPr>
                <w:rFonts w:cs="Arial"/>
                <w:sz w:val="22"/>
                <w:szCs w:val="22"/>
                <w:lang w:eastAsia="hi-IN" w:bidi="hi-IN"/>
              </w:rPr>
              <w:t>qd</w:t>
            </w:r>
            <w:proofErr w:type="spellEnd"/>
          </w:p>
        </w:tc>
        <w:tc>
          <w:tcPr>
            <w:tcW w:w="900" w:type="dxa"/>
          </w:tcPr>
          <w:p w14:paraId="3E71A2D7"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712B108D" w14:textId="77777777" w:rsidTr="007C00EF">
        <w:tc>
          <w:tcPr>
            <w:tcW w:w="4675" w:type="dxa"/>
          </w:tcPr>
          <w:p w14:paraId="71D1F826"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Linagliptin/ </w:t>
            </w:r>
            <w:proofErr w:type="spellStart"/>
            <w:r w:rsidRPr="001A0F03">
              <w:rPr>
                <w:rFonts w:cs="Arial"/>
                <w:sz w:val="22"/>
                <w:szCs w:val="22"/>
                <w:lang w:eastAsia="hi-IN" w:bidi="hi-IN"/>
              </w:rPr>
              <w:t>Tradjenta</w:t>
            </w:r>
            <w:proofErr w:type="spellEnd"/>
          </w:p>
        </w:tc>
        <w:tc>
          <w:tcPr>
            <w:tcW w:w="1350" w:type="dxa"/>
          </w:tcPr>
          <w:p w14:paraId="1F29B7F4"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1E82BFB8"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5mg </w:t>
            </w:r>
            <w:proofErr w:type="spellStart"/>
            <w:r w:rsidRPr="001A0F03">
              <w:rPr>
                <w:rFonts w:cs="Arial"/>
                <w:sz w:val="22"/>
                <w:szCs w:val="22"/>
                <w:lang w:eastAsia="hi-IN" w:bidi="hi-IN"/>
              </w:rPr>
              <w:t>qd</w:t>
            </w:r>
            <w:proofErr w:type="spellEnd"/>
          </w:p>
        </w:tc>
        <w:tc>
          <w:tcPr>
            <w:tcW w:w="900" w:type="dxa"/>
          </w:tcPr>
          <w:p w14:paraId="1901B28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69218440" w14:textId="77777777" w:rsidTr="007C00EF">
        <w:tc>
          <w:tcPr>
            <w:tcW w:w="4675" w:type="dxa"/>
          </w:tcPr>
          <w:p w14:paraId="1C26E8D0"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Sitagliptin/ Januvia</w:t>
            </w:r>
          </w:p>
        </w:tc>
        <w:tc>
          <w:tcPr>
            <w:tcW w:w="1350" w:type="dxa"/>
          </w:tcPr>
          <w:p w14:paraId="1BBE2325"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68570307"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25-100mg </w:t>
            </w:r>
            <w:proofErr w:type="spellStart"/>
            <w:r w:rsidRPr="001A0F03">
              <w:rPr>
                <w:rFonts w:cs="Arial"/>
                <w:sz w:val="22"/>
                <w:szCs w:val="22"/>
                <w:lang w:eastAsia="hi-IN" w:bidi="hi-IN"/>
              </w:rPr>
              <w:t>qd</w:t>
            </w:r>
            <w:proofErr w:type="spellEnd"/>
          </w:p>
        </w:tc>
        <w:tc>
          <w:tcPr>
            <w:tcW w:w="900" w:type="dxa"/>
          </w:tcPr>
          <w:p w14:paraId="6D1C1369"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272D143A" w14:textId="77777777" w:rsidTr="007C00EF">
        <w:tc>
          <w:tcPr>
            <w:tcW w:w="4675" w:type="dxa"/>
          </w:tcPr>
          <w:p w14:paraId="45DB74AD" w14:textId="77777777" w:rsidR="00D120B9" w:rsidRPr="001A0F03" w:rsidRDefault="00D120B9" w:rsidP="001A0F03">
            <w:pPr>
              <w:pStyle w:val="Tablebody"/>
              <w:rPr>
                <w:rFonts w:cs="Arial"/>
                <w:sz w:val="22"/>
                <w:szCs w:val="22"/>
                <w:lang w:eastAsia="hi-IN" w:bidi="hi-IN"/>
              </w:rPr>
            </w:pPr>
            <w:proofErr w:type="spellStart"/>
            <w:r w:rsidRPr="001A0F03">
              <w:rPr>
                <w:rFonts w:cs="Arial"/>
                <w:sz w:val="22"/>
                <w:szCs w:val="22"/>
                <w:lang w:eastAsia="hi-IN" w:bidi="hi-IN"/>
              </w:rPr>
              <w:t>Saxagliptin</w:t>
            </w:r>
            <w:proofErr w:type="spellEnd"/>
            <w:r w:rsidRPr="001A0F03">
              <w:rPr>
                <w:rFonts w:cs="Arial"/>
                <w:sz w:val="22"/>
                <w:szCs w:val="22"/>
                <w:lang w:eastAsia="hi-IN" w:bidi="hi-IN"/>
              </w:rPr>
              <w:t xml:space="preserve">/ </w:t>
            </w:r>
            <w:proofErr w:type="spellStart"/>
            <w:r w:rsidRPr="001A0F03">
              <w:rPr>
                <w:rFonts w:cs="Arial"/>
                <w:sz w:val="22"/>
                <w:szCs w:val="22"/>
                <w:lang w:eastAsia="hi-IN" w:bidi="hi-IN"/>
              </w:rPr>
              <w:t>Onglyza</w:t>
            </w:r>
            <w:proofErr w:type="spellEnd"/>
          </w:p>
        </w:tc>
        <w:tc>
          <w:tcPr>
            <w:tcW w:w="1350" w:type="dxa"/>
          </w:tcPr>
          <w:p w14:paraId="0F17DA2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2117F03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2.5-5mg </w:t>
            </w:r>
            <w:proofErr w:type="spellStart"/>
            <w:r w:rsidRPr="001A0F03">
              <w:rPr>
                <w:rFonts w:cs="Arial"/>
                <w:sz w:val="22"/>
                <w:szCs w:val="22"/>
                <w:lang w:eastAsia="hi-IN" w:bidi="hi-IN"/>
              </w:rPr>
              <w:t>qd</w:t>
            </w:r>
            <w:proofErr w:type="spellEnd"/>
          </w:p>
        </w:tc>
        <w:tc>
          <w:tcPr>
            <w:tcW w:w="900" w:type="dxa"/>
          </w:tcPr>
          <w:p w14:paraId="2E66573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79177BCA" w14:textId="77777777" w:rsidTr="007C00EF">
        <w:tc>
          <w:tcPr>
            <w:tcW w:w="4675" w:type="dxa"/>
          </w:tcPr>
          <w:p w14:paraId="076DCBD7" w14:textId="149B509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Vildagliptin/</w:t>
            </w:r>
            <w:r w:rsidRPr="001A0F03">
              <w:rPr>
                <w:rFonts w:cs="Arial"/>
                <w:sz w:val="22"/>
                <w:szCs w:val="22"/>
              </w:rPr>
              <w:t xml:space="preserve"> </w:t>
            </w:r>
            <w:proofErr w:type="spellStart"/>
            <w:r w:rsidRPr="001A0F03">
              <w:rPr>
                <w:rFonts w:cs="Arial"/>
                <w:sz w:val="22"/>
                <w:szCs w:val="22"/>
                <w:lang w:eastAsia="hi-IN" w:bidi="hi-IN"/>
              </w:rPr>
              <w:t>Galvus</w:t>
            </w:r>
            <w:proofErr w:type="spellEnd"/>
          </w:p>
        </w:tc>
        <w:tc>
          <w:tcPr>
            <w:tcW w:w="1350" w:type="dxa"/>
          </w:tcPr>
          <w:p w14:paraId="1A31B79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005E114D"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50mg </w:t>
            </w:r>
            <w:proofErr w:type="spellStart"/>
            <w:r w:rsidRPr="001A0F03">
              <w:rPr>
                <w:rFonts w:cs="Arial"/>
                <w:sz w:val="22"/>
                <w:szCs w:val="22"/>
                <w:lang w:eastAsia="hi-IN" w:bidi="hi-IN"/>
              </w:rPr>
              <w:t>qd</w:t>
            </w:r>
            <w:proofErr w:type="spellEnd"/>
          </w:p>
        </w:tc>
        <w:tc>
          <w:tcPr>
            <w:tcW w:w="900" w:type="dxa"/>
          </w:tcPr>
          <w:p w14:paraId="33CA75D7" w14:textId="77777777" w:rsidR="00D120B9" w:rsidRPr="001A0F03" w:rsidRDefault="00D120B9" w:rsidP="001A0F03">
            <w:pPr>
              <w:pStyle w:val="Tablebody"/>
              <w:rPr>
                <w:rFonts w:cs="Arial"/>
                <w:sz w:val="22"/>
                <w:szCs w:val="22"/>
                <w:lang w:eastAsia="hi-IN" w:bidi="hi-IN"/>
              </w:rPr>
            </w:pPr>
          </w:p>
        </w:tc>
      </w:tr>
      <w:tr w:rsidR="00D120B9" w:rsidRPr="001A0F03" w14:paraId="148BADEA" w14:textId="77777777" w:rsidTr="007C00EF">
        <w:tc>
          <w:tcPr>
            <w:tcW w:w="9355" w:type="dxa"/>
            <w:gridSpan w:val="4"/>
          </w:tcPr>
          <w:p w14:paraId="14F4F5F0"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Bile Acid Sequestrant</w:t>
            </w:r>
          </w:p>
        </w:tc>
      </w:tr>
      <w:tr w:rsidR="00D120B9" w:rsidRPr="001A0F03" w14:paraId="48429095" w14:textId="77777777" w:rsidTr="007C00EF">
        <w:tc>
          <w:tcPr>
            <w:tcW w:w="4675" w:type="dxa"/>
          </w:tcPr>
          <w:p w14:paraId="4D9BA68D" w14:textId="77777777" w:rsidR="00D120B9" w:rsidRPr="001A0F03" w:rsidRDefault="00D120B9" w:rsidP="001A0F03">
            <w:pPr>
              <w:pStyle w:val="Tablebody"/>
              <w:rPr>
                <w:rFonts w:cs="Arial"/>
                <w:sz w:val="22"/>
                <w:szCs w:val="22"/>
                <w:lang w:eastAsia="hi-IN" w:bidi="hi-IN"/>
              </w:rPr>
            </w:pPr>
            <w:proofErr w:type="spellStart"/>
            <w:r w:rsidRPr="001A0F03">
              <w:rPr>
                <w:rFonts w:cs="Arial"/>
                <w:sz w:val="22"/>
                <w:szCs w:val="22"/>
                <w:lang w:eastAsia="hi-IN" w:bidi="hi-IN"/>
              </w:rPr>
              <w:t>Colesevelam</w:t>
            </w:r>
            <w:proofErr w:type="spellEnd"/>
            <w:r w:rsidRPr="001A0F03">
              <w:rPr>
                <w:rFonts w:cs="Arial"/>
                <w:sz w:val="22"/>
                <w:szCs w:val="22"/>
                <w:lang w:eastAsia="hi-IN" w:bidi="hi-IN"/>
              </w:rPr>
              <w:t>/ Welchol</w:t>
            </w:r>
          </w:p>
        </w:tc>
        <w:tc>
          <w:tcPr>
            <w:tcW w:w="1350" w:type="dxa"/>
          </w:tcPr>
          <w:p w14:paraId="6751401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3313CC0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1875mg bid or 3.75-gram packet or bar </w:t>
            </w:r>
            <w:proofErr w:type="spellStart"/>
            <w:r w:rsidRPr="001A0F03">
              <w:rPr>
                <w:rFonts w:cs="Arial"/>
                <w:sz w:val="22"/>
                <w:szCs w:val="22"/>
                <w:lang w:eastAsia="hi-IN" w:bidi="hi-IN"/>
              </w:rPr>
              <w:t>qd</w:t>
            </w:r>
            <w:proofErr w:type="spellEnd"/>
          </w:p>
        </w:tc>
        <w:tc>
          <w:tcPr>
            <w:tcW w:w="900" w:type="dxa"/>
          </w:tcPr>
          <w:p w14:paraId="1986178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7E34FC0A" w14:textId="77777777" w:rsidTr="007C00EF">
        <w:tc>
          <w:tcPr>
            <w:tcW w:w="9355" w:type="dxa"/>
            <w:gridSpan w:val="4"/>
          </w:tcPr>
          <w:p w14:paraId="3CB1707B"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Dopamine Agonist</w:t>
            </w:r>
          </w:p>
        </w:tc>
      </w:tr>
      <w:tr w:rsidR="00D120B9" w:rsidRPr="001A0F03" w14:paraId="5A0F09DD" w14:textId="77777777" w:rsidTr="007C00EF">
        <w:tc>
          <w:tcPr>
            <w:tcW w:w="4675" w:type="dxa"/>
          </w:tcPr>
          <w:p w14:paraId="51B61846"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Bromocriptine/ </w:t>
            </w:r>
            <w:proofErr w:type="spellStart"/>
            <w:r w:rsidRPr="001A0F03">
              <w:rPr>
                <w:rFonts w:cs="Arial"/>
                <w:sz w:val="22"/>
                <w:szCs w:val="22"/>
                <w:lang w:eastAsia="hi-IN" w:bidi="hi-IN"/>
              </w:rPr>
              <w:t>Cycloset</w:t>
            </w:r>
            <w:proofErr w:type="spellEnd"/>
          </w:p>
        </w:tc>
        <w:tc>
          <w:tcPr>
            <w:tcW w:w="1350" w:type="dxa"/>
          </w:tcPr>
          <w:p w14:paraId="51CE0D05"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68D65F9E"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0.8 - 4.8mg </w:t>
            </w:r>
            <w:proofErr w:type="spellStart"/>
            <w:r w:rsidRPr="001A0F03">
              <w:rPr>
                <w:rFonts w:cs="Arial"/>
                <w:sz w:val="22"/>
                <w:szCs w:val="22"/>
                <w:lang w:eastAsia="hi-IN" w:bidi="hi-IN"/>
              </w:rPr>
              <w:t>qAM</w:t>
            </w:r>
            <w:proofErr w:type="spellEnd"/>
          </w:p>
        </w:tc>
        <w:tc>
          <w:tcPr>
            <w:tcW w:w="900" w:type="dxa"/>
          </w:tcPr>
          <w:p w14:paraId="031F1255"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564103B1" w14:textId="77777777" w:rsidTr="007C00EF">
        <w:tc>
          <w:tcPr>
            <w:tcW w:w="9355" w:type="dxa"/>
            <w:gridSpan w:val="4"/>
          </w:tcPr>
          <w:p w14:paraId="0DFA4BF7"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Sodium-glucose co-transporter-2 (SGLT2) inhibitors</w:t>
            </w:r>
          </w:p>
        </w:tc>
      </w:tr>
      <w:tr w:rsidR="00D120B9" w:rsidRPr="001A0F03" w14:paraId="213BDB3C" w14:textId="77777777" w:rsidTr="007C00EF">
        <w:tc>
          <w:tcPr>
            <w:tcW w:w="4675" w:type="dxa"/>
          </w:tcPr>
          <w:p w14:paraId="173789A6"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Canagliflozin/ Invokana</w:t>
            </w:r>
          </w:p>
        </w:tc>
        <w:tc>
          <w:tcPr>
            <w:tcW w:w="1350" w:type="dxa"/>
          </w:tcPr>
          <w:p w14:paraId="48A871CE"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0122D723"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100-300mg </w:t>
            </w:r>
            <w:proofErr w:type="spellStart"/>
            <w:r w:rsidRPr="001A0F03">
              <w:rPr>
                <w:rFonts w:cs="Arial"/>
                <w:sz w:val="22"/>
                <w:szCs w:val="22"/>
                <w:lang w:eastAsia="hi-IN" w:bidi="hi-IN"/>
              </w:rPr>
              <w:t>qd</w:t>
            </w:r>
            <w:proofErr w:type="spellEnd"/>
          </w:p>
        </w:tc>
        <w:tc>
          <w:tcPr>
            <w:tcW w:w="900" w:type="dxa"/>
          </w:tcPr>
          <w:p w14:paraId="30A41163"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0301BDC3" w14:textId="77777777" w:rsidTr="007C00EF">
        <w:tc>
          <w:tcPr>
            <w:tcW w:w="4675" w:type="dxa"/>
          </w:tcPr>
          <w:p w14:paraId="10564AB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Dapagliflozin/ </w:t>
            </w:r>
            <w:proofErr w:type="spellStart"/>
            <w:r w:rsidRPr="001A0F03">
              <w:rPr>
                <w:rFonts w:cs="Arial"/>
                <w:sz w:val="22"/>
                <w:szCs w:val="22"/>
                <w:lang w:eastAsia="hi-IN" w:bidi="hi-IN"/>
              </w:rPr>
              <w:t>Farxiga</w:t>
            </w:r>
            <w:proofErr w:type="spellEnd"/>
          </w:p>
        </w:tc>
        <w:tc>
          <w:tcPr>
            <w:tcW w:w="1350" w:type="dxa"/>
          </w:tcPr>
          <w:p w14:paraId="597D8D0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40996595"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5-10mg </w:t>
            </w:r>
            <w:proofErr w:type="spellStart"/>
            <w:r w:rsidRPr="001A0F03">
              <w:rPr>
                <w:rFonts w:cs="Arial"/>
                <w:sz w:val="22"/>
                <w:szCs w:val="22"/>
                <w:lang w:eastAsia="hi-IN" w:bidi="hi-IN"/>
              </w:rPr>
              <w:t>qd</w:t>
            </w:r>
            <w:proofErr w:type="spellEnd"/>
          </w:p>
        </w:tc>
        <w:tc>
          <w:tcPr>
            <w:tcW w:w="900" w:type="dxa"/>
          </w:tcPr>
          <w:p w14:paraId="57DAE14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32288FB0" w14:textId="77777777" w:rsidTr="007C00EF">
        <w:tc>
          <w:tcPr>
            <w:tcW w:w="4675" w:type="dxa"/>
          </w:tcPr>
          <w:p w14:paraId="74D98833"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Empagliflozin/ Jardiance</w:t>
            </w:r>
          </w:p>
        </w:tc>
        <w:tc>
          <w:tcPr>
            <w:tcW w:w="1350" w:type="dxa"/>
          </w:tcPr>
          <w:p w14:paraId="584B0CBB"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52344A9C"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10-25mg </w:t>
            </w:r>
            <w:proofErr w:type="spellStart"/>
            <w:r w:rsidRPr="001A0F03">
              <w:rPr>
                <w:rFonts w:cs="Arial"/>
                <w:sz w:val="22"/>
                <w:szCs w:val="22"/>
                <w:lang w:eastAsia="hi-IN" w:bidi="hi-IN"/>
              </w:rPr>
              <w:t>qd</w:t>
            </w:r>
            <w:proofErr w:type="spellEnd"/>
          </w:p>
        </w:tc>
        <w:tc>
          <w:tcPr>
            <w:tcW w:w="900" w:type="dxa"/>
          </w:tcPr>
          <w:p w14:paraId="3B1F12F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5DCAED6C" w14:textId="77777777" w:rsidTr="007C00EF">
        <w:tc>
          <w:tcPr>
            <w:tcW w:w="4675" w:type="dxa"/>
          </w:tcPr>
          <w:p w14:paraId="591D1E9D"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Ertugliflozin/ </w:t>
            </w:r>
            <w:proofErr w:type="spellStart"/>
            <w:r w:rsidRPr="001A0F03">
              <w:rPr>
                <w:rFonts w:cs="Arial"/>
                <w:sz w:val="22"/>
                <w:szCs w:val="22"/>
                <w:lang w:eastAsia="hi-IN" w:bidi="hi-IN"/>
              </w:rPr>
              <w:t>Stelgatro</w:t>
            </w:r>
            <w:proofErr w:type="spellEnd"/>
          </w:p>
        </w:tc>
        <w:tc>
          <w:tcPr>
            <w:tcW w:w="1350" w:type="dxa"/>
          </w:tcPr>
          <w:p w14:paraId="4D2C5868"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394872C9"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5-15mg </w:t>
            </w:r>
            <w:proofErr w:type="spellStart"/>
            <w:r w:rsidRPr="001A0F03">
              <w:rPr>
                <w:rFonts w:cs="Arial"/>
                <w:sz w:val="22"/>
                <w:szCs w:val="22"/>
                <w:lang w:eastAsia="hi-IN" w:bidi="hi-IN"/>
              </w:rPr>
              <w:t>qd</w:t>
            </w:r>
            <w:proofErr w:type="spellEnd"/>
          </w:p>
        </w:tc>
        <w:tc>
          <w:tcPr>
            <w:tcW w:w="900" w:type="dxa"/>
          </w:tcPr>
          <w:p w14:paraId="2B685D2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0D1F3A7D" w14:textId="77777777" w:rsidTr="007C00EF">
        <w:tc>
          <w:tcPr>
            <w:tcW w:w="9355" w:type="dxa"/>
            <w:gridSpan w:val="4"/>
          </w:tcPr>
          <w:p w14:paraId="4D0327EB" w14:textId="47494F6A" w:rsidR="00D120B9" w:rsidRPr="001A0F03" w:rsidRDefault="00C44B3E" w:rsidP="001A0F03">
            <w:pPr>
              <w:pStyle w:val="Tablebody"/>
              <w:rPr>
                <w:rFonts w:cs="Arial"/>
                <w:b/>
                <w:bCs/>
                <w:sz w:val="22"/>
                <w:szCs w:val="22"/>
                <w:lang w:eastAsia="hi-IN" w:bidi="hi-IN"/>
              </w:rPr>
            </w:pPr>
            <w:r>
              <w:rPr>
                <w:rFonts w:eastAsia="Lucida Sans Unicode" w:cs="Arial"/>
                <w:b/>
                <w:bCs/>
                <w:kern w:val="28"/>
                <w:sz w:val="22"/>
                <w:szCs w:val="22"/>
                <w:lang w:eastAsia="hi-IN" w:bidi="hi-IN"/>
              </w:rPr>
              <w:t>Oral g</w:t>
            </w:r>
            <w:r w:rsidR="00D120B9" w:rsidRPr="001A0F03">
              <w:rPr>
                <w:rFonts w:eastAsia="Lucida Sans Unicode" w:cs="Arial"/>
                <w:b/>
                <w:bCs/>
                <w:kern w:val="28"/>
                <w:sz w:val="22"/>
                <w:szCs w:val="22"/>
                <w:lang w:eastAsia="hi-IN" w:bidi="hi-IN"/>
              </w:rPr>
              <w:t>lucagon like peptide 1 (GLP-1) receptor agonists</w:t>
            </w:r>
          </w:p>
        </w:tc>
      </w:tr>
      <w:tr w:rsidR="00D120B9" w:rsidRPr="001A0F03" w14:paraId="1874D073" w14:textId="77777777" w:rsidTr="007C00EF">
        <w:tc>
          <w:tcPr>
            <w:tcW w:w="4675" w:type="dxa"/>
          </w:tcPr>
          <w:p w14:paraId="02139845" w14:textId="77777777" w:rsidR="00D120B9" w:rsidRPr="001A0F03" w:rsidRDefault="00D120B9" w:rsidP="001A0F03">
            <w:pPr>
              <w:pStyle w:val="Tablebody"/>
              <w:rPr>
                <w:rFonts w:cs="Arial"/>
                <w:sz w:val="22"/>
                <w:szCs w:val="22"/>
                <w:lang w:eastAsia="hi-IN" w:bidi="hi-IN"/>
              </w:rPr>
            </w:pPr>
            <w:proofErr w:type="spellStart"/>
            <w:r w:rsidRPr="001A0F03">
              <w:rPr>
                <w:rFonts w:cs="Arial"/>
                <w:sz w:val="22"/>
                <w:szCs w:val="22"/>
                <w:lang w:eastAsia="hi-IN" w:bidi="hi-IN"/>
              </w:rPr>
              <w:t>Semaglutide</w:t>
            </w:r>
            <w:proofErr w:type="spellEnd"/>
            <w:r w:rsidRPr="001A0F03">
              <w:rPr>
                <w:rFonts w:cs="Arial"/>
                <w:sz w:val="22"/>
                <w:szCs w:val="22"/>
                <w:lang w:eastAsia="hi-IN" w:bidi="hi-IN"/>
              </w:rPr>
              <w:t>/</w:t>
            </w:r>
            <w:r w:rsidRPr="001A0F03">
              <w:rPr>
                <w:rFonts w:cs="Arial"/>
                <w:sz w:val="22"/>
                <w:szCs w:val="22"/>
              </w:rPr>
              <w:t xml:space="preserve"> </w:t>
            </w:r>
            <w:proofErr w:type="spellStart"/>
            <w:r w:rsidRPr="001A0F03">
              <w:rPr>
                <w:rFonts w:cs="Arial"/>
                <w:sz w:val="22"/>
                <w:szCs w:val="22"/>
                <w:lang w:eastAsia="hi-IN" w:bidi="hi-IN"/>
              </w:rPr>
              <w:t>Rybelsus</w:t>
            </w:r>
            <w:proofErr w:type="spellEnd"/>
          </w:p>
        </w:tc>
        <w:tc>
          <w:tcPr>
            <w:tcW w:w="1350" w:type="dxa"/>
          </w:tcPr>
          <w:p w14:paraId="44C52DC9"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5B7A63FE"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7-14mg </w:t>
            </w:r>
            <w:proofErr w:type="spellStart"/>
            <w:r w:rsidRPr="001A0F03">
              <w:rPr>
                <w:rFonts w:cs="Arial"/>
                <w:sz w:val="22"/>
                <w:szCs w:val="22"/>
                <w:lang w:eastAsia="hi-IN" w:bidi="hi-IN"/>
              </w:rPr>
              <w:t>qd</w:t>
            </w:r>
            <w:proofErr w:type="spellEnd"/>
          </w:p>
        </w:tc>
        <w:tc>
          <w:tcPr>
            <w:tcW w:w="900" w:type="dxa"/>
          </w:tcPr>
          <w:p w14:paraId="015AEE4E"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bookmarkEnd w:id="6"/>
      <w:bookmarkEnd w:id="7"/>
    </w:tbl>
    <w:p w14:paraId="11E9A4A2" w14:textId="77777777" w:rsidR="009A0544" w:rsidRPr="001A0F03" w:rsidRDefault="009A0544" w:rsidP="001A0F03">
      <w:pPr>
        <w:spacing w:after="0" w:line="276" w:lineRule="auto"/>
        <w:rPr>
          <w:rFonts w:eastAsia="Lucida Sans Unicode" w:cs="Arial"/>
          <w:kern w:val="28"/>
          <w:sz w:val="22"/>
          <w:szCs w:val="22"/>
          <w:lang w:eastAsia="hi-IN" w:bidi="hi-IN"/>
        </w:rPr>
      </w:pPr>
    </w:p>
    <w:tbl>
      <w:tblPr>
        <w:tblW w:w="96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734"/>
        <w:gridCol w:w="1216"/>
        <w:gridCol w:w="3055"/>
        <w:gridCol w:w="1620"/>
      </w:tblGrid>
      <w:tr w:rsidR="008A0F6D" w:rsidRPr="001A0F03" w14:paraId="61F89DDB" w14:textId="77777777" w:rsidTr="00D2275F">
        <w:tc>
          <w:tcPr>
            <w:tcW w:w="9625" w:type="dxa"/>
            <w:gridSpan w:val="4"/>
            <w:shd w:val="clear" w:color="auto" w:fill="FFFF00"/>
          </w:tcPr>
          <w:p w14:paraId="4B5DA10F" w14:textId="77777777" w:rsidR="009A0544" w:rsidRPr="001A0F03" w:rsidRDefault="009A0544" w:rsidP="001A0F03">
            <w:pPr>
              <w:pStyle w:val="Tablenumberandcaption"/>
              <w:spacing w:before="0" w:after="0" w:line="276" w:lineRule="auto"/>
              <w:rPr>
                <w:rFonts w:cs="Arial"/>
                <w:color w:val="auto"/>
                <w:szCs w:val="22"/>
                <w:lang w:eastAsia="hi-IN" w:bidi="hi-IN"/>
              </w:rPr>
            </w:pPr>
            <w:bookmarkStart w:id="8" w:name="_Hlk80606725"/>
            <w:r w:rsidRPr="001A0F03">
              <w:rPr>
                <w:rFonts w:cs="Arial"/>
                <w:color w:val="auto"/>
                <w:szCs w:val="22"/>
                <w:lang w:eastAsia="hi-IN" w:bidi="hi-IN"/>
              </w:rPr>
              <w:t>Table 2. Currently Available (USA) Injectable Hypoglycemic Drugs to Treat Type 2 Diabetes</w:t>
            </w:r>
          </w:p>
        </w:tc>
      </w:tr>
      <w:tr w:rsidR="008A0F6D" w:rsidRPr="001A0F03" w14:paraId="52D7A512" w14:textId="77777777" w:rsidTr="00D2275F">
        <w:tc>
          <w:tcPr>
            <w:tcW w:w="3734" w:type="dxa"/>
            <w:shd w:val="clear" w:color="auto" w:fill="auto"/>
          </w:tcPr>
          <w:p w14:paraId="19CCB97F"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 xml:space="preserve">General Class </w:t>
            </w:r>
          </w:p>
          <w:p w14:paraId="5DF4F5EE" w14:textId="77777777" w:rsidR="009A0544" w:rsidRPr="001A0F03" w:rsidRDefault="009A0544" w:rsidP="001A0F03">
            <w:pPr>
              <w:pStyle w:val="Tableheader"/>
              <w:spacing w:line="276" w:lineRule="auto"/>
              <w:rPr>
                <w:rFonts w:cs="Arial"/>
                <w:kern w:val="1"/>
                <w:sz w:val="22"/>
                <w:szCs w:val="22"/>
                <w:lang w:eastAsia="hi-IN" w:bidi="hi-IN"/>
              </w:rPr>
            </w:pPr>
            <w:r w:rsidRPr="001A0F03">
              <w:rPr>
                <w:rFonts w:cs="Arial"/>
                <w:sz w:val="22"/>
                <w:szCs w:val="22"/>
                <w:lang w:eastAsia="hi-IN" w:bidi="hi-IN"/>
              </w:rPr>
              <w:t>Compound/Brand Name</w:t>
            </w:r>
          </w:p>
        </w:tc>
        <w:tc>
          <w:tcPr>
            <w:tcW w:w="1216" w:type="dxa"/>
            <w:shd w:val="clear" w:color="auto" w:fill="auto"/>
          </w:tcPr>
          <w:p w14:paraId="198B9F87" w14:textId="77777777" w:rsidR="009A0544" w:rsidRPr="001A0F03" w:rsidRDefault="009A0544" w:rsidP="001A0F03">
            <w:pPr>
              <w:pStyle w:val="Tableheader"/>
              <w:spacing w:line="276" w:lineRule="auto"/>
              <w:rPr>
                <w:rFonts w:cs="Arial"/>
                <w:kern w:val="1"/>
                <w:sz w:val="22"/>
                <w:szCs w:val="22"/>
                <w:lang w:eastAsia="hi-IN" w:bidi="hi-IN"/>
              </w:rPr>
            </w:pPr>
            <w:r w:rsidRPr="001A0F03">
              <w:rPr>
                <w:rFonts w:cs="Arial"/>
                <w:sz w:val="22"/>
                <w:szCs w:val="22"/>
                <w:lang w:eastAsia="hi-IN" w:bidi="hi-IN"/>
              </w:rPr>
              <w:t>Generic Available</w:t>
            </w:r>
          </w:p>
        </w:tc>
        <w:tc>
          <w:tcPr>
            <w:tcW w:w="3055" w:type="dxa"/>
            <w:shd w:val="clear" w:color="auto" w:fill="auto"/>
          </w:tcPr>
          <w:p w14:paraId="1C73BF62" w14:textId="77777777" w:rsidR="009A0544" w:rsidRPr="001A0F03" w:rsidRDefault="009A0544" w:rsidP="001A0F03">
            <w:pPr>
              <w:pStyle w:val="Tableheader"/>
              <w:spacing w:line="276" w:lineRule="auto"/>
              <w:rPr>
                <w:rFonts w:cs="Arial"/>
                <w:kern w:val="1"/>
                <w:sz w:val="22"/>
                <w:szCs w:val="22"/>
                <w:lang w:eastAsia="hi-IN" w:bidi="hi-IN"/>
              </w:rPr>
            </w:pPr>
            <w:r w:rsidRPr="001A0F03">
              <w:rPr>
                <w:rFonts w:cs="Arial"/>
                <w:sz w:val="22"/>
                <w:szCs w:val="22"/>
                <w:lang w:eastAsia="hi-IN" w:bidi="hi-IN"/>
              </w:rPr>
              <w:t>Dose Range</w:t>
            </w:r>
          </w:p>
        </w:tc>
        <w:tc>
          <w:tcPr>
            <w:tcW w:w="1620" w:type="dxa"/>
          </w:tcPr>
          <w:p w14:paraId="1F81D511" w14:textId="77777777" w:rsidR="009A0544" w:rsidRPr="001A0F03" w:rsidRDefault="009A0544" w:rsidP="001A0F03">
            <w:pPr>
              <w:pStyle w:val="Tableheader"/>
              <w:spacing w:line="276" w:lineRule="auto"/>
              <w:rPr>
                <w:rFonts w:cs="Arial"/>
                <w:bCs/>
                <w:kern w:val="1"/>
                <w:sz w:val="22"/>
                <w:szCs w:val="22"/>
                <w:lang w:eastAsia="hi-IN" w:bidi="hi-IN"/>
              </w:rPr>
            </w:pPr>
            <w:r w:rsidRPr="001A0F03">
              <w:rPr>
                <w:rFonts w:cs="Arial"/>
                <w:sz w:val="22"/>
                <w:szCs w:val="22"/>
                <w:lang w:eastAsia="hi-IN" w:bidi="hi-IN"/>
              </w:rPr>
              <w:t>Cost</w:t>
            </w:r>
          </w:p>
        </w:tc>
      </w:tr>
      <w:tr w:rsidR="008A0F6D" w:rsidRPr="001A0F03" w14:paraId="1C90628C" w14:textId="77777777" w:rsidTr="00D2275F">
        <w:tc>
          <w:tcPr>
            <w:tcW w:w="9625" w:type="dxa"/>
            <w:gridSpan w:val="4"/>
            <w:shd w:val="clear" w:color="auto" w:fill="auto"/>
          </w:tcPr>
          <w:p w14:paraId="35E490B6" w14:textId="0DCC906E" w:rsidR="009A0544" w:rsidRPr="001A0F03" w:rsidRDefault="009A0544" w:rsidP="001A0F03">
            <w:pPr>
              <w:pStyle w:val="Tablebody"/>
              <w:spacing w:line="276" w:lineRule="auto"/>
              <w:rPr>
                <w:rFonts w:cs="Arial"/>
                <w:b/>
                <w:bCs/>
                <w:sz w:val="22"/>
                <w:szCs w:val="22"/>
                <w:lang w:eastAsia="hi-IN" w:bidi="hi-IN"/>
              </w:rPr>
            </w:pPr>
            <w:r w:rsidRPr="001A0F03">
              <w:rPr>
                <w:rFonts w:cs="Arial"/>
                <w:b/>
                <w:bCs/>
                <w:sz w:val="22"/>
                <w:szCs w:val="22"/>
                <w:lang w:eastAsia="hi-IN" w:bidi="hi-IN"/>
              </w:rPr>
              <w:t xml:space="preserve">GLP-1 Receptor Agonist </w:t>
            </w:r>
          </w:p>
        </w:tc>
      </w:tr>
      <w:tr w:rsidR="008A0F6D" w:rsidRPr="001A0F03" w14:paraId="0F50BE92" w14:textId="77777777" w:rsidTr="00D2275F">
        <w:tc>
          <w:tcPr>
            <w:tcW w:w="3734" w:type="dxa"/>
            <w:shd w:val="clear" w:color="auto" w:fill="auto"/>
            <w:vAlign w:val="center"/>
          </w:tcPr>
          <w:p w14:paraId="6A2152D3" w14:textId="77777777" w:rsidR="009A0544" w:rsidRPr="001A0F03" w:rsidRDefault="009A0544" w:rsidP="001A0F03">
            <w:pPr>
              <w:pStyle w:val="Tablebody"/>
              <w:spacing w:line="276" w:lineRule="auto"/>
              <w:rPr>
                <w:rFonts w:cs="Arial"/>
                <w:sz w:val="22"/>
                <w:szCs w:val="22"/>
              </w:rPr>
            </w:pPr>
            <w:bookmarkStart w:id="9" w:name="_Hlk9092680"/>
            <w:r w:rsidRPr="001A0F03">
              <w:rPr>
                <w:rFonts w:cs="Arial"/>
                <w:sz w:val="22"/>
                <w:szCs w:val="22"/>
              </w:rPr>
              <w:t>Exenatide/ Byetta</w:t>
            </w:r>
          </w:p>
        </w:tc>
        <w:tc>
          <w:tcPr>
            <w:tcW w:w="1216" w:type="dxa"/>
            <w:shd w:val="clear" w:color="auto" w:fill="auto"/>
            <w:vAlign w:val="center"/>
          </w:tcPr>
          <w:p w14:paraId="1B734AD0" w14:textId="77777777" w:rsidR="009A0544" w:rsidRPr="001A0F03" w:rsidRDefault="009A0544" w:rsidP="001A0F03">
            <w:pPr>
              <w:pStyle w:val="Tablebody"/>
              <w:spacing w:line="276" w:lineRule="auto"/>
              <w:rPr>
                <w:rFonts w:cs="Arial"/>
                <w:sz w:val="22"/>
                <w:szCs w:val="22"/>
              </w:rPr>
            </w:pPr>
            <w:r w:rsidRPr="001A0F03">
              <w:rPr>
                <w:rFonts w:cs="Arial"/>
                <w:sz w:val="22"/>
                <w:szCs w:val="22"/>
              </w:rPr>
              <w:t>No</w:t>
            </w:r>
          </w:p>
        </w:tc>
        <w:tc>
          <w:tcPr>
            <w:tcW w:w="3055" w:type="dxa"/>
            <w:shd w:val="clear" w:color="auto" w:fill="auto"/>
            <w:vAlign w:val="center"/>
          </w:tcPr>
          <w:p w14:paraId="3109BF17" w14:textId="77777777" w:rsidR="009A0544" w:rsidRPr="001A0F03" w:rsidRDefault="009A0544" w:rsidP="001A0F03">
            <w:pPr>
              <w:pStyle w:val="Tablebody"/>
              <w:spacing w:line="276" w:lineRule="auto"/>
              <w:rPr>
                <w:rFonts w:cs="Arial"/>
                <w:sz w:val="22"/>
                <w:szCs w:val="22"/>
              </w:rPr>
            </w:pPr>
            <w:r w:rsidRPr="001A0F03">
              <w:rPr>
                <w:rFonts w:cs="Arial"/>
                <w:sz w:val="22"/>
                <w:szCs w:val="22"/>
              </w:rPr>
              <w:t>5-10mcg bid</w:t>
            </w:r>
          </w:p>
        </w:tc>
        <w:tc>
          <w:tcPr>
            <w:tcW w:w="1620" w:type="dxa"/>
          </w:tcPr>
          <w:p w14:paraId="5DF4B1AA" w14:textId="77777777" w:rsidR="009A0544" w:rsidRPr="001A0F03" w:rsidRDefault="009A0544" w:rsidP="001A0F03">
            <w:pPr>
              <w:pStyle w:val="Tablebody"/>
              <w:spacing w:line="276" w:lineRule="auto"/>
              <w:rPr>
                <w:rFonts w:cs="Arial"/>
                <w:sz w:val="22"/>
                <w:szCs w:val="22"/>
              </w:rPr>
            </w:pPr>
            <w:r w:rsidRPr="001A0F03">
              <w:rPr>
                <w:rFonts w:cs="Arial"/>
                <w:sz w:val="22"/>
                <w:szCs w:val="22"/>
              </w:rPr>
              <w:t>High</w:t>
            </w:r>
          </w:p>
        </w:tc>
      </w:tr>
      <w:tr w:rsidR="008A0F6D" w:rsidRPr="001A0F03" w14:paraId="61B78939" w14:textId="77777777" w:rsidTr="00D2275F">
        <w:tc>
          <w:tcPr>
            <w:tcW w:w="3734" w:type="dxa"/>
            <w:shd w:val="clear" w:color="auto" w:fill="auto"/>
            <w:vAlign w:val="center"/>
          </w:tcPr>
          <w:p w14:paraId="27ABAB86" w14:textId="77777777" w:rsidR="009A0544" w:rsidRPr="001A0F03" w:rsidRDefault="009A0544" w:rsidP="001A0F03">
            <w:pPr>
              <w:pStyle w:val="Tablebody"/>
              <w:spacing w:line="276" w:lineRule="auto"/>
              <w:rPr>
                <w:rFonts w:cs="Arial"/>
                <w:sz w:val="22"/>
                <w:szCs w:val="22"/>
              </w:rPr>
            </w:pPr>
            <w:r w:rsidRPr="001A0F03">
              <w:rPr>
                <w:rFonts w:cs="Arial"/>
                <w:sz w:val="22"/>
                <w:szCs w:val="22"/>
              </w:rPr>
              <w:t xml:space="preserve">Exenatide/ </w:t>
            </w:r>
            <w:proofErr w:type="spellStart"/>
            <w:r w:rsidRPr="001A0F03">
              <w:rPr>
                <w:rFonts w:cs="Arial"/>
                <w:sz w:val="22"/>
                <w:szCs w:val="22"/>
              </w:rPr>
              <w:t>Bydureon</w:t>
            </w:r>
            <w:proofErr w:type="spellEnd"/>
          </w:p>
        </w:tc>
        <w:tc>
          <w:tcPr>
            <w:tcW w:w="1216" w:type="dxa"/>
            <w:shd w:val="clear" w:color="auto" w:fill="auto"/>
            <w:vAlign w:val="center"/>
          </w:tcPr>
          <w:p w14:paraId="7FE00E44" w14:textId="77777777" w:rsidR="009A0544" w:rsidRPr="001A0F03" w:rsidRDefault="009A0544" w:rsidP="001A0F03">
            <w:pPr>
              <w:pStyle w:val="Tablebody"/>
              <w:spacing w:line="276" w:lineRule="auto"/>
              <w:rPr>
                <w:rFonts w:cs="Arial"/>
                <w:sz w:val="22"/>
                <w:szCs w:val="22"/>
              </w:rPr>
            </w:pPr>
            <w:r w:rsidRPr="001A0F03">
              <w:rPr>
                <w:rFonts w:cs="Arial"/>
                <w:sz w:val="22"/>
                <w:szCs w:val="22"/>
              </w:rPr>
              <w:t>No</w:t>
            </w:r>
          </w:p>
        </w:tc>
        <w:tc>
          <w:tcPr>
            <w:tcW w:w="3055" w:type="dxa"/>
            <w:shd w:val="clear" w:color="auto" w:fill="auto"/>
            <w:vAlign w:val="center"/>
          </w:tcPr>
          <w:p w14:paraId="519037B2" w14:textId="77777777" w:rsidR="009A0544" w:rsidRPr="001A0F03" w:rsidRDefault="009A0544" w:rsidP="001A0F03">
            <w:pPr>
              <w:pStyle w:val="Tablebody"/>
              <w:spacing w:line="276" w:lineRule="auto"/>
              <w:rPr>
                <w:rFonts w:cs="Arial"/>
                <w:sz w:val="22"/>
                <w:szCs w:val="22"/>
              </w:rPr>
            </w:pPr>
            <w:r w:rsidRPr="001A0F03">
              <w:rPr>
                <w:rFonts w:cs="Arial"/>
                <w:sz w:val="22"/>
                <w:szCs w:val="22"/>
              </w:rPr>
              <w:t>2mg once weekly</w:t>
            </w:r>
          </w:p>
        </w:tc>
        <w:tc>
          <w:tcPr>
            <w:tcW w:w="1620" w:type="dxa"/>
          </w:tcPr>
          <w:p w14:paraId="24B57E35" w14:textId="77777777" w:rsidR="009A0544" w:rsidRPr="001A0F03" w:rsidRDefault="009A0544" w:rsidP="001A0F03">
            <w:pPr>
              <w:pStyle w:val="Tablebody"/>
              <w:spacing w:line="276" w:lineRule="auto"/>
              <w:rPr>
                <w:rFonts w:cs="Arial"/>
                <w:sz w:val="22"/>
                <w:szCs w:val="22"/>
              </w:rPr>
            </w:pPr>
            <w:r w:rsidRPr="001A0F03">
              <w:rPr>
                <w:rFonts w:cs="Arial"/>
                <w:sz w:val="22"/>
                <w:szCs w:val="22"/>
              </w:rPr>
              <w:t>High</w:t>
            </w:r>
          </w:p>
        </w:tc>
      </w:tr>
      <w:tr w:rsidR="008A0F6D" w:rsidRPr="001A0F03" w14:paraId="2739770D" w14:textId="77777777" w:rsidTr="00D2275F">
        <w:tc>
          <w:tcPr>
            <w:tcW w:w="3734" w:type="dxa"/>
            <w:shd w:val="clear" w:color="auto" w:fill="auto"/>
            <w:vAlign w:val="center"/>
          </w:tcPr>
          <w:p w14:paraId="591844F8" w14:textId="77777777" w:rsidR="009A0544" w:rsidRPr="001A0F03" w:rsidRDefault="009A0544" w:rsidP="001A0F03">
            <w:pPr>
              <w:pStyle w:val="Tablebody"/>
              <w:spacing w:line="276" w:lineRule="auto"/>
              <w:rPr>
                <w:rFonts w:cs="Arial"/>
                <w:sz w:val="22"/>
                <w:szCs w:val="22"/>
              </w:rPr>
            </w:pPr>
            <w:r w:rsidRPr="001A0F03">
              <w:rPr>
                <w:rFonts w:cs="Arial"/>
                <w:sz w:val="22"/>
                <w:szCs w:val="22"/>
              </w:rPr>
              <w:t>Liraglutide/ Victoza</w:t>
            </w:r>
          </w:p>
        </w:tc>
        <w:tc>
          <w:tcPr>
            <w:tcW w:w="1216" w:type="dxa"/>
            <w:shd w:val="clear" w:color="auto" w:fill="auto"/>
            <w:vAlign w:val="center"/>
          </w:tcPr>
          <w:p w14:paraId="131AC233" w14:textId="77777777" w:rsidR="009A0544" w:rsidRPr="001A0F03" w:rsidRDefault="009A0544" w:rsidP="001A0F03">
            <w:pPr>
              <w:pStyle w:val="Tablebody"/>
              <w:spacing w:line="276" w:lineRule="auto"/>
              <w:rPr>
                <w:rFonts w:cs="Arial"/>
                <w:sz w:val="22"/>
                <w:szCs w:val="22"/>
              </w:rPr>
            </w:pPr>
            <w:r w:rsidRPr="001A0F03">
              <w:rPr>
                <w:rFonts w:cs="Arial"/>
                <w:sz w:val="22"/>
                <w:szCs w:val="22"/>
              </w:rPr>
              <w:t>No</w:t>
            </w:r>
          </w:p>
        </w:tc>
        <w:tc>
          <w:tcPr>
            <w:tcW w:w="3055" w:type="dxa"/>
            <w:shd w:val="clear" w:color="auto" w:fill="auto"/>
            <w:vAlign w:val="center"/>
          </w:tcPr>
          <w:p w14:paraId="0498EBC8" w14:textId="376328AE" w:rsidR="009A0544" w:rsidRPr="001A0F03" w:rsidRDefault="009A0544" w:rsidP="001A0F03">
            <w:pPr>
              <w:pStyle w:val="Tablebody"/>
              <w:spacing w:line="276" w:lineRule="auto"/>
              <w:rPr>
                <w:rFonts w:cs="Arial"/>
                <w:sz w:val="22"/>
                <w:szCs w:val="22"/>
              </w:rPr>
            </w:pPr>
            <w:r w:rsidRPr="001A0F03">
              <w:rPr>
                <w:rFonts w:cs="Arial"/>
                <w:sz w:val="22"/>
                <w:szCs w:val="22"/>
              </w:rPr>
              <w:t xml:space="preserve">0.6-1.8mg </w:t>
            </w:r>
            <w:proofErr w:type="spellStart"/>
            <w:r w:rsidRPr="001A0F03">
              <w:rPr>
                <w:rFonts w:cs="Arial"/>
                <w:sz w:val="22"/>
                <w:szCs w:val="22"/>
              </w:rPr>
              <w:t>qd</w:t>
            </w:r>
            <w:proofErr w:type="spellEnd"/>
            <w:r w:rsidR="002B27E0" w:rsidRPr="001A0F03">
              <w:rPr>
                <w:rFonts w:cs="Arial"/>
                <w:sz w:val="22"/>
                <w:szCs w:val="22"/>
              </w:rPr>
              <w:t>**</w:t>
            </w:r>
          </w:p>
        </w:tc>
        <w:tc>
          <w:tcPr>
            <w:tcW w:w="1620" w:type="dxa"/>
          </w:tcPr>
          <w:p w14:paraId="799A158B" w14:textId="77777777" w:rsidR="009A0544" w:rsidRPr="001A0F03" w:rsidRDefault="009A0544" w:rsidP="001A0F03">
            <w:pPr>
              <w:pStyle w:val="Tablebody"/>
              <w:spacing w:line="276" w:lineRule="auto"/>
              <w:rPr>
                <w:rFonts w:cs="Arial"/>
                <w:sz w:val="22"/>
                <w:szCs w:val="22"/>
              </w:rPr>
            </w:pPr>
            <w:r w:rsidRPr="001A0F03">
              <w:rPr>
                <w:rFonts w:cs="Arial"/>
                <w:sz w:val="22"/>
                <w:szCs w:val="22"/>
              </w:rPr>
              <w:t>High</w:t>
            </w:r>
          </w:p>
        </w:tc>
      </w:tr>
      <w:tr w:rsidR="008A0F6D" w:rsidRPr="001A0F03" w14:paraId="7078EB67" w14:textId="77777777" w:rsidTr="00D2275F">
        <w:tc>
          <w:tcPr>
            <w:tcW w:w="3734" w:type="dxa"/>
            <w:shd w:val="clear" w:color="auto" w:fill="auto"/>
            <w:vAlign w:val="center"/>
          </w:tcPr>
          <w:p w14:paraId="6298E372" w14:textId="77777777" w:rsidR="009A0544" w:rsidRPr="001A0F03" w:rsidRDefault="009A0544" w:rsidP="001A0F03">
            <w:pPr>
              <w:pStyle w:val="Tablebody"/>
              <w:spacing w:line="276" w:lineRule="auto"/>
              <w:rPr>
                <w:rFonts w:cs="Arial"/>
                <w:sz w:val="22"/>
                <w:szCs w:val="22"/>
              </w:rPr>
            </w:pPr>
            <w:bookmarkStart w:id="10" w:name="_Hlk526570278"/>
            <w:r w:rsidRPr="001A0F03">
              <w:rPr>
                <w:rFonts w:cs="Arial"/>
                <w:sz w:val="22"/>
                <w:szCs w:val="22"/>
              </w:rPr>
              <w:t>Albiglutide</w:t>
            </w:r>
            <w:bookmarkEnd w:id="10"/>
            <w:r w:rsidRPr="001A0F03">
              <w:rPr>
                <w:rFonts w:cs="Arial"/>
                <w:sz w:val="22"/>
                <w:szCs w:val="22"/>
              </w:rPr>
              <w:t>/ Tanzeum*</w:t>
            </w:r>
          </w:p>
        </w:tc>
        <w:tc>
          <w:tcPr>
            <w:tcW w:w="1216" w:type="dxa"/>
            <w:shd w:val="clear" w:color="auto" w:fill="auto"/>
            <w:vAlign w:val="center"/>
          </w:tcPr>
          <w:p w14:paraId="1E5A6F52" w14:textId="77777777" w:rsidR="009A0544" w:rsidRPr="001A0F03" w:rsidRDefault="009A0544" w:rsidP="001A0F03">
            <w:pPr>
              <w:pStyle w:val="Tablebody"/>
              <w:spacing w:line="276" w:lineRule="auto"/>
              <w:rPr>
                <w:rFonts w:cs="Arial"/>
                <w:sz w:val="22"/>
                <w:szCs w:val="22"/>
              </w:rPr>
            </w:pPr>
            <w:r w:rsidRPr="001A0F03">
              <w:rPr>
                <w:rFonts w:cs="Arial"/>
                <w:sz w:val="22"/>
                <w:szCs w:val="22"/>
              </w:rPr>
              <w:t>No</w:t>
            </w:r>
          </w:p>
        </w:tc>
        <w:tc>
          <w:tcPr>
            <w:tcW w:w="3055" w:type="dxa"/>
            <w:shd w:val="clear" w:color="auto" w:fill="auto"/>
            <w:vAlign w:val="center"/>
          </w:tcPr>
          <w:p w14:paraId="0E6D6DA4" w14:textId="77777777" w:rsidR="009A0544" w:rsidRPr="001A0F03" w:rsidRDefault="009A0544" w:rsidP="001A0F03">
            <w:pPr>
              <w:pStyle w:val="Tablebody"/>
              <w:spacing w:line="276" w:lineRule="auto"/>
              <w:rPr>
                <w:rFonts w:cs="Arial"/>
                <w:sz w:val="22"/>
                <w:szCs w:val="22"/>
              </w:rPr>
            </w:pPr>
            <w:r w:rsidRPr="001A0F03">
              <w:rPr>
                <w:rFonts w:cs="Arial"/>
                <w:sz w:val="22"/>
                <w:szCs w:val="22"/>
              </w:rPr>
              <w:t>30-50mg once weekly</w:t>
            </w:r>
          </w:p>
        </w:tc>
        <w:tc>
          <w:tcPr>
            <w:tcW w:w="1620" w:type="dxa"/>
          </w:tcPr>
          <w:p w14:paraId="1713DFAF" w14:textId="77777777" w:rsidR="009A0544" w:rsidRPr="001A0F03" w:rsidRDefault="009A0544" w:rsidP="001A0F03">
            <w:pPr>
              <w:pStyle w:val="Tablebody"/>
              <w:spacing w:line="276" w:lineRule="auto"/>
              <w:rPr>
                <w:rFonts w:cs="Arial"/>
                <w:sz w:val="22"/>
                <w:szCs w:val="22"/>
              </w:rPr>
            </w:pPr>
            <w:r w:rsidRPr="001A0F03">
              <w:rPr>
                <w:rFonts w:cs="Arial"/>
                <w:sz w:val="22"/>
                <w:szCs w:val="22"/>
              </w:rPr>
              <w:t>High</w:t>
            </w:r>
          </w:p>
        </w:tc>
      </w:tr>
      <w:tr w:rsidR="008A0F6D" w:rsidRPr="001A0F03" w14:paraId="3AAD88D7" w14:textId="77777777" w:rsidTr="00D2275F">
        <w:tc>
          <w:tcPr>
            <w:tcW w:w="3734" w:type="dxa"/>
            <w:shd w:val="clear" w:color="auto" w:fill="auto"/>
            <w:vAlign w:val="center"/>
          </w:tcPr>
          <w:p w14:paraId="69EBBC69" w14:textId="77777777" w:rsidR="009A0544" w:rsidRPr="001A0F03" w:rsidRDefault="009A0544" w:rsidP="001A0F03">
            <w:pPr>
              <w:pStyle w:val="Tablebody"/>
              <w:spacing w:line="276" w:lineRule="auto"/>
              <w:rPr>
                <w:rFonts w:cs="Arial"/>
                <w:sz w:val="22"/>
                <w:szCs w:val="22"/>
              </w:rPr>
            </w:pPr>
            <w:r w:rsidRPr="001A0F03">
              <w:rPr>
                <w:rFonts w:cs="Arial"/>
                <w:sz w:val="22"/>
                <w:szCs w:val="22"/>
              </w:rPr>
              <w:t>Dulaglutide/ Trulicity</w:t>
            </w:r>
          </w:p>
        </w:tc>
        <w:tc>
          <w:tcPr>
            <w:tcW w:w="1216" w:type="dxa"/>
            <w:shd w:val="clear" w:color="auto" w:fill="auto"/>
            <w:vAlign w:val="center"/>
          </w:tcPr>
          <w:p w14:paraId="13A7FADD" w14:textId="77777777" w:rsidR="009A0544" w:rsidRPr="001A0F03" w:rsidRDefault="009A0544" w:rsidP="001A0F03">
            <w:pPr>
              <w:pStyle w:val="Tablebody"/>
              <w:spacing w:line="276" w:lineRule="auto"/>
              <w:rPr>
                <w:rFonts w:cs="Arial"/>
                <w:sz w:val="22"/>
                <w:szCs w:val="22"/>
              </w:rPr>
            </w:pPr>
            <w:r w:rsidRPr="001A0F03">
              <w:rPr>
                <w:rFonts w:cs="Arial"/>
                <w:sz w:val="22"/>
                <w:szCs w:val="22"/>
              </w:rPr>
              <w:t>No</w:t>
            </w:r>
          </w:p>
        </w:tc>
        <w:tc>
          <w:tcPr>
            <w:tcW w:w="3055" w:type="dxa"/>
            <w:shd w:val="clear" w:color="auto" w:fill="auto"/>
            <w:vAlign w:val="center"/>
          </w:tcPr>
          <w:p w14:paraId="2E4FA749" w14:textId="469F7CDA" w:rsidR="009A0544" w:rsidRPr="001A0F03" w:rsidRDefault="009A0544" w:rsidP="001A0F03">
            <w:pPr>
              <w:pStyle w:val="Tablebody"/>
              <w:spacing w:line="276" w:lineRule="auto"/>
              <w:rPr>
                <w:rFonts w:cs="Arial"/>
                <w:sz w:val="22"/>
                <w:szCs w:val="22"/>
              </w:rPr>
            </w:pPr>
            <w:r w:rsidRPr="001A0F03">
              <w:rPr>
                <w:rFonts w:cs="Arial"/>
                <w:sz w:val="22"/>
                <w:szCs w:val="22"/>
              </w:rPr>
              <w:t>0.75-</w:t>
            </w:r>
            <w:r w:rsidR="002B27E0" w:rsidRPr="001A0F03">
              <w:rPr>
                <w:rFonts w:cs="Arial"/>
                <w:sz w:val="22"/>
                <w:szCs w:val="22"/>
              </w:rPr>
              <w:t>4</w:t>
            </w:r>
            <w:r w:rsidRPr="001A0F03">
              <w:rPr>
                <w:rFonts w:cs="Arial"/>
                <w:sz w:val="22"/>
                <w:szCs w:val="22"/>
              </w:rPr>
              <w:t>.5mg once weekly</w:t>
            </w:r>
          </w:p>
        </w:tc>
        <w:tc>
          <w:tcPr>
            <w:tcW w:w="1620" w:type="dxa"/>
          </w:tcPr>
          <w:p w14:paraId="40D15B6F" w14:textId="77777777" w:rsidR="009A0544" w:rsidRPr="001A0F03" w:rsidRDefault="009A0544" w:rsidP="001A0F03">
            <w:pPr>
              <w:pStyle w:val="Tablebody"/>
              <w:spacing w:line="276" w:lineRule="auto"/>
              <w:rPr>
                <w:rFonts w:cs="Arial"/>
                <w:sz w:val="22"/>
                <w:szCs w:val="22"/>
              </w:rPr>
            </w:pPr>
            <w:r w:rsidRPr="001A0F03">
              <w:rPr>
                <w:rFonts w:cs="Arial"/>
                <w:sz w:val="22"/>
                <w:szCs w:val="22"/>
              </w:rPr>
              <w:t>High</w:t>
            </w:r>
          </w:p>
        </w:tc>
      </w:tr>
      <w:tr w:rsidR="008A0F6D" w:rsidRPr="001A0F03" w14:paraId="1E6288CA" w14:textId="77777777" w:rsidTr="00D2275F">
        <w:tc>
          <w:tcPr>
            <w:tcW w:w="3734" w:type="dxa"/>
            <w:shd w:val="clear" w:color="auto" w:fill="auto"/>
            <w:vAlign w:val="center"/>
          </w:tcPr>
          <w:p w14:paraId="2E677FF1" w14:textId="77777777" w:rsidR="009A0544" w:rsidRPr="001A0F03" w:rsidRDefault="009A0544" w:rsidP="001A0F03">
            <w:pPr>
              <w:pStyle w:val="Tablebody"/>
              <w:spacing w:line="276" w:lineRule="auto"/>
              <w:rPr>
                <w:rFonts w:cs="Arial"/>
                <w:sz w:val="22"/>
                <w:szCs w:val="22"/>
              </w:rPr>
            </w:pPr>
            <w:proofErr w:type="spellStart"/>
            <w:r w:rsidRPr="001A0F03">
              <w:rPr>
                <w:rFonts w:cs="Arial"/>
                <w:sz w:val="22"/>
                <w:szCs w:val="22"/>
              </w:rPr>
              <w:t>Lixisenatide</w:t>
            </w:r>
            <w:proofErr w:type="spellEnd"/>
            <w:r w:rsidRPr="001A0F03">
              <w:rPr>
                <w:rFonts w:cs="Arial"/>
                <w:sz w:val="22"/>
                <w:szCs w:val="22"/>
              </w:rPr>
              <w:t xml:space="preserve">/ </w:t>
            </w:r>
            <w:proofErr w:type="spellStart"/>
            <w:r w:rsidRPr="001A0F03">
              <w:rPr>
                <w:rFonts w:cs="Arial"/>
                <w:sz w:val="22"/>
                <w:szCs w:val="22"/>
              </w:rPr>
              <w:t>Adlyxin</w:t>
            </w:r>
            <w:proofErr w:type="spellEnd"/>
          </w:p>
        </w:tc>
        <w:tc>
          <w:tcPr>
            <w:tcW w:w="1216" w:type="dxa"/>
            <w:shd w:val="clear" w:color="auto" w:fill="auto"/>
            <w:vAlign w:val="center"/>
          </w:tcPr>
          <w:p w14:paraId="53A4003D" w14:textId="77777777" w:rsidR="009A0544" w:rsidRPr="001A0F03" w:rsidRDefault="009A0544" w:rsidP="001A0F03">
            <w:pPr>
              <w:pStyle w:val="Tablebody"/>
              <w:spacing w:line="276" w:lineRule="auto"/>
              <w:rPr>
                <w:rFonts w:cs="Arial"/>
                <w:sz w:val="22"/>
                <w:szCs w:val="22"/>
              </w:rPr>
            </w:pPr>
            <w:r w:rsidRPr="001A0F03">
              <w:rPr>
                <w:rFonts w:cs="Arial"/>
                <w:sz w:val="22"/>
                <w:szCs w:val="22"/>
              </w:rPr>
              <w:t>No</w:t>
            </w:r>
          </w:p>
        </w:tc>
        <w:tc>
          <w:tcPr>
            <w:tcW w:w="3055" w:type="dxa"/>
            <w:shd w:val="clear" w:color="auto" w:fill="auto"/>
            <w:vAlign w:val="center"/>
          </w:tcPr>
          <w:p w14:paraId="55AA0D22" w14:textId="77777777" w:rsidR="009A0544" w:rsidRPr="001A0F03" w:rsidRDefault="009A0544" w:rsidP="001A0F03">
            <w:pPr>
              <w:pStyle w:val="Tablebody"/>
              <w:spacing w:line="276" w:lineRule="auto"/>
              <w:rPr>
                <w:rFonts w:cs="Arial"/>
                <w:sz w:val="22"/>
                <w:szCs w:val="22"/>
              </w:rPr>
            </w:pPr>
            <w:r w:rsidRPr="001A0F03">
              <w:rPr>
                <w:rFonts w:cs="Arial"/>
                <w:sz w:val="22"/>
                <w:szCs w:val="22"/>
              </w:rPr>
              <w:t xml:space="preserve">10-20mcg </w:t>
            </w:r>
            <w:proofErr w:type="spellStart"/>
            <w:r w:rsidRPr="001A0F03">
              <w:rPr>
                <w:rFonts w:cs="Arial"/>
                <w:sz w:val="22"/>
                <w:szCs w:val="22"/>
              </w:rPr>
              <w:t>qd</w:t>
            </w:r>
            <w:proofErr w:type="spellEnd"/>
          </w:p>
        </w:tc>
        <w:tc>
          <w:tcPr>
            <w:tcW w:w="1620" w:type="dxa"/>
          </w:tcPr>
          <w:p w14:paraId="77C6BD8C" w14:textId="77777777" w:rsidR="009A0544" w:rsidRPr="001A0F03" w:rsidRDefault="009A0544" w:rsidP="001A0F03">
            <w:pPr>
              <w:pStyle w:val="Tablebody"/>
              <w:spacing w:line="276" w:lineRule="auto"/>
              <w:rPr>
                <w:rFonts w:cs="Arial"/>
                <w:sz w:val="22"/>
                <w:szCs w:val="22"/>
              </w:rPr>
            </w:pPr>
            <w:r w:rsidRPr="001A0F03">
              <w:rPr>
                <w:rFonts w:cs="Arial"/>
                <w:sz w:val="22"/>
                <w:szCs w:val="22"/>
              </w:rPr>
              <w:t>High</w:t>
            </w:r>
          </w:p>
        </w:tc>
      </w:tr>
      <w:tr w:rsidR="008A0F6D" w:rsidRPr="001A0F03" w14:paraId="17462D1D" w14:textId="77777777" w:rsidTr="00D2275F">
        <w:tc>
          <w:tcPr>
            <w:tcW w:w="3734" w:type="dxa"/>
            <w:shd w:val="clear" w:color="auto" w:fill="auto"/>
            <w:vAlign w:val="center"/>
          </w:tcPr>
          <w:p w14:paraId="45267AA2" w14:textId="77777777" w:rsidR="009A0544" w:rsidRPr="001A0F03" w:rsidRDefault="009A0544" w:rsidP="001A0F03">
            <w:pPr>
              <w:pStyle w:val="Tablebody"/>
              <w:spacing w:line="276" w:lineRule="auto"/>
              <w:rPr>
                <w:rFonts w:cs="Arial"/>
                <w:sz w:val="22"/>
                <w:szCs w:val="22"/>
              </w:rPr>
            </w:pPr>
            <w:proofErr w:type="spellStart"/>
            <w:r w:rsidRPr="001A0F03">
              <w:rPr>
                <w:rFonts w:cs="Arial"/>
                <w:sz w:val="22"/>
                <w:szCs w:val="22"/>
              </w:rPr>
              <w:t>Semaglutide</w:t>
            </w:r>
            <w:proofErr w:type="spellEnd"/>
            <w:r w:rsidRPr="001A0F03">
              <w:rPr>
                <w:rFonts w:cs="Arial"/>
                <w:sz w:val="22"/>
                <w:szCs w:val="22"/>
              </w:rPr>
              <w:t>/ Ozempic</w:t>
            </w:r>
          </w:p>
        </w:tc>
        <w:tc>
          <w:tcPr>
            <w:tcW w:w="1216" w:type="dxa"/>
            <w:shd w:val="clear" w:color="auto" w:fill="auto"/>
            <w:vAlign w:val="center"/>
          </w:tcPr>
          <w:p w14:paraId="703B7D1A" w14:textId="77777777" w:rsidR="009A0544" w:rsidRPr="001A0F03" w:rsidRDefault="009A0544" w:rsidP="001A0F03">
            <w:pPr>
              <w:pStyle w:val="Tablebody"/>
              <w:spacing w:line="276" w:lineRule="auto"/>
              <w:rPr>
                <w:rFonts w:cs="Arial"/>
                <w:sz w:val="22"/>
                <w:szCs w:val="22"/>
              </w:rPr>
            </w:pPr>
            <w:r w:rsidRPr="001A0F03">
              <w:rPr>
                <w:rFonts w:cs="Arial"/>
                <w:sz w:val="22"/>
                <w:szCs w:val="22"/>
              </w:rPr>
              <w:t>No</w:t>
            </w:r>
          </w:p>
        </w:tc>
        <w:tc>
          <w:tcPr>
            <w:tcW w:w="3055" w:type="dxa"/>
            <w:shd w:val="clear" w:color="auto" w:fill="auto"/>
            <w:vAlign w:val="center"/>
          </w:tcPr>
          <w:p w14:paraId="353B4FFF" w14:textId="3F2F2392" w:rsidR="009A0544" w:rsidRPr="001A0F03" w:rsidRDefault="009A0544" w:rsidP="001A0F03">
            <w:pPr>
              <w:pStyle w:val="Tablebody"/>
              <w:spacing w:line="276" w:lineRule="auto"/>
              <w:rPr>
                <w:rFonts w:cs="Arial"/>
                <w:sz w:val="22"/>
                <w:szCs w:val="22"/>
              </w:rPr>
            </w:pPr>
            <w:r w:rsidRPr="001A0F03">
              <w:rPr>
                <w:rFonts w:cs="Arial"/>
                <w:sz w:val="22"/>
                <w:szCs w:val="22"/>
              </w:rPr>
              <w:t>0.25-</w:t>
            </w:r>
            <w:r w:rsidR="008E5A2E">
              <w:rPr>
                <w:rFonts w:cs="Arial"/>
                <w:sz w:val="22"/>
                <w:szCs w:val="22"/>
              </w:rPr>
              <w:t>2</w:t>
            </w:r>
            <w:r w:rsidRPr="001A0F03">
              <w:rPr>
                <w:rFonts w:cs="Arial"/>
                <w:sz w:val="22"/>
                <w:szCs w:val="22"/>
              </w:rPr>
              <w:t>.0mg once weekly</w:t>
            </w:r>
          </w:p>
        </w:tc>
        <w:tc>
          <w:tcPr>
            <w:tcW w:w="1620" w:type="dxa"/>
          </w:tcPr>
          <w:p w14:paraId="3F78C5B9" w14:textId="77777777" w:rsidR="009A0544" w:rsidRPr="001A0F03" w:rsidRDefault="009A0544" w:rsidP="001A0F03">
            <w:pPr>
              <w:pStyle w:val="Tablebody"/>
              <w:spacing w:line="276" w:lineRule="auto"/>
              <w:rPr>
                <w:rFonts w:cs="Arial"/>
                <w:sz w:val="22"/>
                <w:szCs w:val="22"/>
              </w:rPr>
            </w:pPr>
            <w:r w:rsidRPr="001A0F03">
              <w:rPr>
                <w:rFonts w:cs="Arial"/>
                <w:sz w:val="22"/>
                <w:szCs w:val="22"/>
              </w:rPr>
              <w:t>High</w:t>
            </w:r>
          </w:p>
        </w:tc>
      </w:tr>
      <w:tr w:rsidR="00E45283" w:rsidRPr="001A0F03" w14:paraId="47095539" w14:textId="77777777" w:rsidTr="0084268D">
        <w:tc>
          <w:tcPr>
            <w:tcW w:w="9625" w:type="dxa"/>
            <w:gridSpan w:val="4"/>
            <w:shd w:val="clear" w:color="auto" w:fill="auto"/>
            <w:vAlign w:val="center"/>
          </w:tcPr>
          <w:p w14:paraId="15039F77" w14:textId="1CFA01A2" w:rsidR="00E45283" w:rsidRPr="00E45283" w:rsidRDefault="00E45283" w:rsidP="001A0F03">
            <w:pPr>
              <w:pStyle w:val="Tablebody"/>
              <w:spacing w:line="276" w:lineRule="auto"/>
              <w:rPr>
                <w:rFonts w:cs="Arial"/>
                <w:b/>
                <w:bCs/>
                <w:sz w:val="22"/>
                <w:szCs w:val="22"/>
              </w:rPr>
            </w:pPr>
            <w:r w:rsidRPr="00E45283">
              <w:rPr>
                <w:rFonts w:cs="Arial"/>
                <w:b/>
                <w:bCs/>
                <w:sz w:val="22"/>
                <w:szCs w:val="22"/>
              </w:rPr>
              <w:t>Dual GLP-1 Receptor/GIP Receptor Agonists</w:t>
            </w:r>
          </w:p>
        </w:tc>
      </w:tr>
      <w:tr w:rsidR="00E45283" w:rsidRPr="001A0F03" w14:paraId="0161C3DD" w14:textId="77777777" w:rsidTr="00D2275F">
        <w:tc>
          <w:tcPr>
            <w:tcW w:w="3734" w:type="dxa"/>
            <w:shd w:val="clear" w:color="auto" w:fill="auto"/>
            <w:vAlign w:val="center"/>
          </w:tcPr>
          <w:p w14:paraId="495128B1" w14:textId="2F98229F" w:rsidR="00E45283" w:rsidRPr="001A0F03" w:rsidRDefault="00E45283" w:rsidP="001A0F03">
            <w:pPr>
              <w:pStyle w:val="Tablebody"/>
              <w:spacing w:line="276" w:lineRule="auto"/>
              <w:rPr>
                <w:rFonts w:cs="Arial"/>
                <w:sz w:val="22"/>
                <w:szCs w:val="22"/>
              </w:rPr>
            </w:pPr>
            <w:proofErr w:type="spellStart"/>
            <w:r>
              <w:rPr>
                <w:rFonts w:cs="Arial"/>
                <w:sz w:val="22"/>
                <w:szCs w:val="22"/>
              </w:rPr>
              <w:t>Tirzepatide</w:t>
            </w:r>
            <w:proofErr w:type="spellEnd"/>
            <w:r>
              <w:rPr>
                <w:rFonts w:cs="Arial"/>
                <w:sz w:val="22"/>
                <w:szCs w:val="22"/>
              </w:rPr>
              <w:t xml:space="preserve">/ </w:t>
            </w:r>
            <w:proofErr w:type="spellStart"/>
            <w:r w:rsidRPr="00E45283">
              <w:rPr>
                <w:rFonts w:cs="Arial"/>
                <w:sz w:val="22"/>
                <w:szCs w:val="22"/>
              </w:rPr>
              <w:t>Mounjaro</w:t>
            </w:r>
            <w:proofErr w:type="spellEnd"/>
          </w:p>
        </w:tc>
        <w:tc>
          <w:tcPr>
            <w:tcW w:w="1216" w:type="dxa"/>
            <w:shd w:val="clear" w:color="auto" w:fill="auto"/>
            <w:vAlign w:val="center"/>
          </w:tcPr>
          <w:p w14:paraId="4992DC27" w14:textId="745B8B84" w:rsidR="00E45283" w:rsidRPr="001A0F03" w:rsidRDefault="00E45283" w:rsidP="001A0F03">
            <w:pPr>
              <w:pStyle w:val="Tablebody"/>
              <w:spacing w:line="276" w:lineRule="auto"/>
              <w:rPr>
                <w:rFonts w:cs="Arial"/>
                <w:sz w:val="22"/>
                <w:szCs w:val="22"/>
              </w:rPr>
            </w:pPr>
            <w:r>
              <w:rPr>
                <w:rFonts w:cs="Arial"/>
                <w:sz w:val="22"/>
                <w:szCs w:val="22"/>
              </w:rPr>
              <w:t>No</w:t>
            </w:r>
          </w:p>
        </w:tc>
        <w:tc>
          <w:tcPr>
            <w:tcW w:w="3055" w:type="dxa"/>
            <w:shd w:val="clear" w:color="auto" w:fill="auto"/>
            <w:vAlign w:val="center"/>
          </w:tcPr>
          <w:p w14:paraId="22149372" w14:textId="223B1072" w:rsidR="00E45283" w:rsidRPr="001A0F03" w:rsidRDefault="00E45283" w:rsidP="001A0F03">
            <w:pPr>
              <w:pStyle w:val="Tablebody"/>
              <w:spacing w:line="276" w:lineRule="auto"/>
              <w:rPr>
                <w:rFonts w:cs="Arial"/>
                <w:sz w:val="22"/>
                <w:szCs w:val="22"/>
              </w:rPr>
            </w:pPr>
            <w:r>
              <w:rPr>
                <w:rFonts w:cs="Arial"/>
                <w:sz w:val="22"/>
                <w:szCs w:val="22"/>
              </w:rPr>
              <w:t>5mg-15mg once weekly</w:t>
            </w:r>
          </w:p>
        </w:tc>
        <w:tc>
          <w:tcPr>
            <w:tcW w:w="1620" w:type="dxa"/>
          </w:tcPr>
          <w:p w14:paraId="0A6936A3" w14:textId="2C6F77BE" w:rsidR="00E45283" w:rsidRPr="001A0F03" w:rsidRDefault="00E45283" w:rsidP="001A0F03">
            <w:pPr>
              <w:pStyle w:val="Tablebody"/>
              <w:spacing w:line="276" w:lineRule="auto"/>
              <w:rPr>
                <w:rFonts w:cs="Arial"/>
                <w:sz w:val="22"/>
                <w:szCs w:val="22"/>
              </w:rPr>
            </w:pPr>
            <w:r>
              <w:rPr>
                <w:rFonts w:cs="Arial"/>
                <w:sz w:val="22"/>
                <w:szCs w:val="22"/>
              </w:rPr>
              <w:t>High</w:t>
            </w:r>
          </w:p>
        </w:tc>
      </w:tr>
      <w:bookmarkEnd w:id="9"/>
      <w:tr w:rsidR="008A0F6D" w:rsidRPr="001A0F03" w14:paraId="24BFC311" w14:textId="77777777" w:rsidTr="00D2275F">
        <w:tc>
          <w:tcPr>
            <w:tcW w:w="9625" w:type="dxa"/>
            <w:gridSpan w:val="4"/>
            <w:shd w:val="clear" w:color="auto" w:fill="auto"/>
            <w:vAlign w:val="center"/>
          </w:tcPr>
          <w:p w14:paraId="7A3D8261" w14:textId="77777777" w:rsidR="009A0544" w:rsidRPr="001A0F03" w:rsidRDefault="009A0544" w:rsidP="001A0F03">
            <w:pPr>
              <w:pStyle w:val="Tablebody"/>
              <w:spacing w:line="276" w:lineRule="auto"/>
              <w:rPr>
                <w:rFonts w:cs="Arial"/>
                <w:b/>
                <w:bCs/>
                <w:sz w:val="22"/>
                <w:szCs w:val="22"/>
                <w:lang w:eastAsia="hi-IN" w:bidi="hi-IN"/>
              </w:rPr>
            </w:pPr>
            <w:r w:rsidRPr="001A0F03">
              <w:rPr>
                <w:rFonts w:cs="Arial"/>
                <w:b/>
                <w:bCs/>
                <w:sz w:val="22"/>
                <w:szCs w:val="22"/>
                <w:lang w:eastAsia="hi-IN" w:bidi="hi-IN"/>
              </w:rPr>
              <w:t>Amylin Mimetic</w:t>
            </w:r>
          </w:p>
        </w:tc>
      </w:tr>
      <w:tr w:rsidR="008A0F6D" w:rsidRPr="001A0F03" w14:paraId="3E08149B" w14:textId="77777777" w:rsidTr="00D2275F">
        <w:tc>
          <w:tcPr>
            <w:tcW w:w="3734" w:type="dxa"/>
            <w:shd w:val="clear" w:color="auto" w:fill="auto"/>
            <w:vAlign w:val="center"/>
          </w:tcPr>
          <w:p w14:paraId="6BAB3884" w14:textId="77777777" w:rsidR="009A0544" w:rsidRPr="001A0F03" w:rsidRDefault="009A0544" w:rsidP="001A0F03">
            <w:pPr>
              <w:pStyle w:val="Tablebody"/>
              <w:spacing w:line="276" w:lineRule="auto"/>
              <w:rPr>
                <w:rFonts w:cs="Arial"/>
                <w:sz w:val="22"/>
                <w:szCs w:val="22"/>
              </w:rPr>
            </w:pPr>
            <w:r w:rsidRPr="001A0F03">
              <w:rPr>
                <w:rFonts w:cs="Arial"/>
                <w:sz w:val="22"/>
                <w:szCs w:val="22"/>
              </w:rPr>
              <w:t xml:space="preserve">Pramlintide/ </w:t>
            </w:r>
            <w:proofErr w:type="spellStart"/>
            <w:r w:rsidRPr="001A0F03">
              <w:rPr>
                <w:rFonts w:cs="Arial"/>
                <w:sz w:val="22"/>
                <w:szCs w:val="22"/>
              </w:rPr>
              <w:t>Symlin</w:t>
            </w:r>
            <w:proofErr w:type="spellEnd"/>
          </w:p>
        </w:tc>
        <w:tc>
          <w:tcPr>
            <w:tcW w:w="1216" w:type="dxa"/>
            <w:shd w:val="clear" w:color="auto" w:fill="auto"/>
            <w:vAlign w:val="center"/>
          </w:tcPr>
          <w:p w14:paraId="22A41BE3" w14:textId="77777777" w:rsidR="009A0544" w:rsidRPr="001A0F03" w:rsidRDefault="009A0544" w:rsidP="001A0F03">
            <w:pPr>
              <w:pStyle w:val="Tablebody"/>
              <w:spacing w:line="276" w:lineRule="auto"/>
              <w:rPr>
                <w:rFonts w:cs="Arial"/>
                <w:sz w:val="22"/>
                <w:szCs w:val="22"/>
              </w:rPr>
            </w:pPr>
            <w:r w:rsidRPr="001A0F03">
              <w:rPr>
                <w:rFonts w:cs="Arial"/>
                <w:sz w:val="22"/>
                <w:szCs w:val="22"/>
              </w:rPr>
              <w:t>No</w:t>
            </w:r>
          </w:p>
        </w:tc>
        <w:tc>
          <w:tcPr>
            <w:tcW w:w="3055" w:type="dxa"/>
            <w:shd w:val="clear" w:color="auto" w:fill="auto"/>
            <w:vAlign w:val="center"/>
          </w:tcPr>
          <w:p w14:paraId="0CCE97BA" w14:textId="77777777" w:rsidR="009A0544" w:rsidRPr="001A0F03" w:rsidRDefault="009A0544" w:rsidP="001A0F03">
            <w:pPr>
              <w:pStyle w:val="Tablebody"/>
              <w:spacing w:line="276" w:lineRule="auto"/>
              <w:rPr>
                <w:rFonts w:cs="Arial"/>
                <w:sz w:val="22"/>
                <w:szCs w:val="22"/>
              </w:rPr>
            </w:pPr>
            <w:r w:rsidRPr="001A0F03">
              <w:rPr>
                <w:rFonts w:cs="Arial"/>
                <w:sz w:val="22"/>
                <w:szCs w:val="22"/>
              </w:rPr>
              <w:t xml:space="preserve">15-120mcg </w:t>
            </w:r>
            <w:proofErr w:type="spellStart"/>
            <w:r w:rsidRPr="001A0F03">
              <w:rPr>
                <w:rFonts w:cs="Arial"/>
                <w:sz w:val="22"/>
                <w:szCs w:val="22"/>
              </w:rPr>
              <w:t>tid</w:t>
            </w:r>
            <w:proofErr w:type="spellEnd"/>
            <w:r w:rsidRPr="001A0F03">
              <w:rPr>
                <w:rFonts w:cs="Arial"/>
                <w:sz w:val="22"/>
                <w:szCs w:val="22"/>
              </w:rPr>
              <w:t xml:space="preserve"> with meals</w:t>
            </w:r>
          </w:p>
        </w:tc>
        <w:tc>
          <w:tcPr>
            <w:tcW w:w="1620" w:type="dxa"/>
          </w:tcPr>
          <w:p w14:paraId="6C9F8040" w14:textId="77777777" w:rsidR="009A0544" w:rsidRPr="001A0F03" w:rsidRDefault="009A0544" w:rsidP="001A0F03">
            <w:pPr>
              <w:pStyle w:val="Tablebody"/>
              <w:spacing w:line="276" w:lineRule="auto"/>
              <w:rPr>
                <w:rFonts w:cs="Arial"/>
                <w:sz w:val="22"/>
                <w:szCs w:val="22"/>
              </w:rPr>
            </w:pPr>
            <w:r w:rsidRPr="001A0F03">
              <w:rPr>
                <w:rFonts w:cs="Arial"/>
                <w:sz w:val="22"/>
                <w:szCs w:val="22"/>
              </w:rPr>
              <w:t>High</w:t>
            </w:r>
          </w:p>
        </w:tc>
      </w:tr>
    </w:tbl>
    <w:bookmarkEnd w:id="8"/>
    <w:p w14:paraId="3AFD5B93" w14:textId="7033DECD" w:rsidR="001C405E" w:rsidRDefault="001C405E" w:rsidP="002031C8">
      <w:pPr>
        <w:pStyle w:val="Tablefooter"/>
        <w:spacing w:line="276" w:lineRule="auto"/>
        <w:rPr>
          <w:rFonts w:cs="Arial"/>
          <w:sz w:val="22"/>
          <w:szCs w:val="22"/>
          <w:lang w:eastAsia="hi-IN" w:bidi="hi-IN"/>
        </w:rPr>
      </w:pPr>
      <w:r w:rsidRPr="001A0F03">
        <w:rPr>
          <w:rFonts w:cs="Arial"/>
          <w:sz w:val="22"/>
          <w:szCs w:val="22"/>
          <w:lang w:eastAsia="hi-IN" w:bidi="hi-IN"/>
        </w:rPr>
        <w:t>*Withdrawn from market</w:t>
      </w:r>
      <w:r w:rsidR="002B27E0" w:rsidRPr="001A0F03">
        <w:rPr>
          <w:rFonts w:cs="Arial"/>
          <w:sz w:val="22"/>
          <w:szCs w:val="22"/>
          <w:lang w:eastAsia="hi-IN" w:bidi="hi-IN"/>
        </w:rPr>
        <w:t xml:space="preserve"> </w:t>
      </w:r>
    </w:p>
    <w:p w14:paraId="01FFBC88" w14:textId="77777777" w:rsidR="008E5A2E" w:rsidRPr="008E5A2E" w:rsidRDefault="008E5A2E" w:rsidP="002031C8">
      <w:pPr>
        <w:spacing w:after="0" w:line="276" w:lineRule="auto"/>
        <w:rPr>
          <w:lang w:eastAsia="hi-IN" w:bidi="hi-IN"/>
        </w:rPr>
      </w:pPr>
    </w:p>
    <w:p w14:paraId="1436D30E" w14:textId="5C3CE468" w:rsidR="009A0544" w:rsidRPr="001A0F03" w:rsidRDefault="009A0544" w:rsidP="002031C8">
      <w:pPr>
        <w:tabs>
          <w:tab w:val="num" w:pos="0"/>
        </w:tabs>
        <w:spacing w:after="0" w:line="276" w:lineRule="auto"/>
        <w:outlineLvl w:val="0"/>
        <w:rPr>
          <w:rFonts w:eastAsia="Lucida Sans Unicode" w:cs="Arial"/>
          <w:kern w:val="28"/>
          <w:sz w:val="22"/>
          <w:szCs w:val="22"/>
          <w:lang w:eastAsia="hi-IN" w:bidi="hi-IN"/>
        </w:rPr>
      </w:pPr>
      <w:r w:rsidRPr="001A0F03">
        <w:rPr>
          <w:rFonts w:eastAsia="Lucida Sans Unicode" w:cs="Arial"/>
          <w:kern w:val="28"/>
          <w:sz w:val="22"/>
          <w:szCs w:val="22"/>
          <w:lang w:eastAsia="hi-IN" w:bidi="hi-IN"/>
        </w:rPr>
        <w:t>Medications from these distinct classes of pharmaceutical agents may be used as treatment by themselves (monotherapy) or in a combination of 2 or more drugs from multiple classes with different mechanisms of action</w:t>
      </w:r>
      <w:r w:rsidR="00C412DD" w:rsidRPr="001A0F03">
        <w:rPr>
          <w:rFonts w:eastAsia="Lucida Sans Unicode" w:cs="Arial"/>
          <w:kern w:val="28"/>
          <w:sz w:val="22"/>
          <w:szCs w:val="22"/>
          <w:lang w:eastAsia="hi-IN" w:bidi="hi-IN"/>
        </w:rPr>
        <w:t xml:space="preserve"> </w:t>
      </w:r>
      <w:r w:rsidR="00C412DD" w:rsidRPr="001A0F03">
        <w:rPr>
          <w:rFonts w:eastAsia="Lucida Sans Unicode" w:cs="Arial"/>
          <w:kern w:val="28"/>
          <w:sz w:val="22"/>
          <w:szCs w:val="22"/>
          <w:lang w:eastAsia="hi-IN" w:bidi="hi-IN"/>
        </w:rPr>
        <w:fldChar w:fldCharType="begin">
          <w:fldData xml:space="preserve">PEVuZE5vdGU+PENpdGU+PEF1dGhvcj5EYXZpZXM8L0F1dGhvcj48WWVhcj4yMDE4PC9ZZWFyPjxS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</w:fldData>
        </w:fldChar>
      </w:r>
      <w:r w:rsidR="00DB7A6F">
        <w:rPr>
          <w:rFonts w:eastAsia="Lucida Sans Unicode" w:cs="Arial"/>
          <w:kern w:val="28"/>
          <w:sz w:val="22"/>
          <w:szCs w:val="22"/>
          <w:lang w:eastAsia="hi-IN" w:bidi="hi-IN"/>
        </w:rPr>
        <w:instrText xml:space="preserve"> ADDIN EN.CITE </w:instrText>
      </w:r>
      <w:r w:rsidR="00DB7A6F">
        <w:rPr>
          <w:rFonts w:eastAsia="Lucida Sans Unicode" w:cs="Arial"/>
          <w:kern w:val="28"/>
          <w:sz w:val="22"/>
          <w:szCs w:val="22"/>
          <w:lang w:eastAsia="hi-IN" w:bidi="hi-IN"/>
        </w:rPr>
        <w:fldChar w:fldCharType="begin">
          <w:fldData xml:space="preserve">PEVuZE5vdGU+PENpdGU+PEF1dGhvcj5EYXZpZXM8L0F1dGhvcj48WWVhcj4yMDE4PC9ZZWFyPjxS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</w:fldData>
        </w:fldChar>
      </w:r>
      <w:r w:rsidR="00DB7A6F">
        <w:rPr>
          <w:rFonts w:eastAsia="Lucida Sans Unicode" w:cs="Arial"/>
          <w:kern w:val="28"/>
          <w:sz w:val="22"/>
          <w:szCs w:val="22"/>
          <w:lang w:eastAsia="hi-IN" w:bidi="hi-IN"/>
        </w:rPr>
        <w:instrText xml:space="preserve"> ADDIN EN.CITE.DATA </w:instrText>
      </w:r>
      <w:r w:rsidR="00DB7A6F">
        <w:rPr>
          <w:rFonts w:eastAsia="Lucida Sans Unicode" w:cs="Arial"/>
          <w:kern w:val="28"/>
          <w:sz w:val="22"/>
          <w:szCs w:val="22"/>
          <w:lang w:eastAsia="hi-IN" w:bidi="hi-IN"/>
        </w:rPr>
      </w:r>
      <w:r w:rsidR="00DB7A6F">
        <w:rPr>
          <w:rFonts w:eastAsia="Lucida Sans Unicode" w:cs="Arial"/>
          <w:kern w:val="28"/>
          <w:sz w:val="22"/>
          <w:szCs w:val="22"/>
          <w:lang w:eastAsia="hi-IN" w:bidi="hi-IN"/>
        </w:rPr>
        <w:fldChar w:fldCharType="end"/>
      </w:r>
      <w:r w:rsidR="00C412DD" w:rsidRPr="001A0F03">
        <w:rPr>
          <w:rFonts w:eastAsia="Lucida Sans Unicode" w:cs="Arial"/>
          <w:kern w:val="28"/>
          <w:sz w:val="22"/>
          <w:szCs w:val="22"/>
          <w:lang w:eastAsia="hi-IN" w:bidi="hi-IN"/>
        </w:rPr>
      </w:r>
      <w:r w:rsidR="00C412DD" w:rsidRPr="001A0F03">
        <w:rPr>
          <w:rFonts w:eastAsia="Lucida Sans Unicode" w:cs="Arial"/>
          <w:kern w:val="28"/>
          <w:sz w:val="22"/>
          <w:szCs w:val="22"/>
          <w:lang w:eastAsia="hi-IN" w:bidi="hi-IN"/>
        </w:rPr>
        <w:fldChar w:fldCharType="separate"/>
      </w:r>
      <w:r w:rsidR="00DB7A6F">
        <w:rPr>
          <w:rFonts w:eastAsia="Lucida Sans Unicode" w:cs="Arial"/>
          <w:noProof/>
          <w:kern w:val="28"/>
          <w:sz w:val="22"/>
          <w:szCs w:val="22"/>
          <w:lang w:eastAsia="hi-IN" w:bidi="hi-IN"/>
        </w:rPr>
        <w:t>(6-8)</w:t>
      </w:r>
      <w:r w:rsidR="00C412DD" w:rsidRPr="001A0F03">
        <w:rPr>
          <w:rFonts w:eastAsia="Lucida Sans Unicode" w:cs="Arial"/>
          <w:kern w:val="28"/>
          <w:sz w:val="22"/>
          <w:szCs w:val="22"/>
          <w:lang w:eastAsia="hi-IN" w:bidi="hi-IN"/>
        </w:rPr>
        <w:fldChar w:fldCharType="end"/>
      </w:r>
      <w:r w:rsidRPr="001A0F03">
        <w:rPr>
          <w:rFonts w:eastAsia="Lucida Sans Unicode" w:cs="Arial"/>
          <w:kern w:val="28"/>
          <w:sz w:val="22"/>
          <w:szCs w:val="22"/>
          <w:lang w:eastAsia="hi-IN" w:bidi="hi-IN"/>
        </w:rPr>
        <w:t>. A variety of fixed combination of 2 agents are available in the US and in many other countries (</w:t>
      </w:r>
      <w:r w:rsidR="007D5292">
        <w:rPr>
          <w:rFonts w:eastAsia="Lucida Sans Unicode" w:cs="Arial"/>
          <w:kern w:val="28"/>
          <w:sz w:val="22"/>
          <w:szCs w:val="22"/>
          <w:lang w:eastAsia="hi-IN" w:bidi="hi-IN"/>
        </w:rPr>
        <w:t xml:space="preserve">examples shown in </w:t>
      </w:r>
      <w:r w:rsidRPr="001A0F03">
        <w:rPr>
          <w:rFonts w:eastAsia="Lucida Sans Unicode" w:cs="Arial"/>
          <w:kern w:val="28"/>
          <w:sz w:val="22"/>
          <w:szCs w:val="22"/>
          <w:lang w:eastAsia="hi-IN" w:bidi="hi-IN"/>
        </w:rPr>
        <w:t xml:space="preserve">Table 3). There </w:t>
      </w:r>
      <w:r w:rsidR="00A73417" w:rsidRPr="001A0F03">
        <w:rPr>
          <w:rFonts w:eastAsia="Lucida Sans Unicode" w:cs="Arial"/>
          <w:kern w:val="28"/>
          <w:sz w:val="22"/>
          <w:szCs w:val="22"/>
          <w:lang w:eastAsia="hi-IN" w:bidi="hi-IN"/>
        </w:rPr>
        <w:t>are</w:t>
      </w:r>
      <w:r w:rsidRPr="001A0F03">
        <w:rPr>
          <w:rFonts w:eastAsia="Lucida Sans Unicode" w:cs="Arial"/>
          <w:kern w:val="28"/>
          <w:sz w:val="22"/>
          <w:szCs w:val="22"/>
          <w:lang w:eastAsia="hi-IN" w:bidi="hi-IN"/>
        </w:rPr>
        <w:t xml:space="preserve"> even combination</w:t>
      </w:r>
      <w:r w:rsidR="00AF2244" w:rsidRPr="001A0F03">
        <w:rPr>
          <w:rFonts w:eastAsia="Lucida Sans Unicode" w:cs="Arial"/>
          <w:kern w:val="28"/>
          <w:sz w:val="22"/>
          <w:szCs w:val="22"/>
          <w:lang w:eastAsia="hi-IN" w:bidi="hi-IN"/>
        </w:rPr>
        <w:t>s</w:t>
      </w:r>
      <w:r w:rsidRPr="001A0F03">
        <w:rPr>
          <w:rFonts w:eastAsia="Lucida Sans Unicode" w:cs="Arial"/>
          <w:kern w:val="28"/>
          <w:sz w:val="22"/>
          <w:szCs w:val="22"/>
          <w:lang w:eastAsia="hi-IN" w:bidi="hi-IN"/>
        </w:rPr>
        <w:t xml:space="preserve"> that contains 3 drugs (</w:t>
      </w:r>
      <w:proofErr w:type="spellStart"/>
      <w:r w:rsidRPr="001A0F03">
        <w:rPr>
          <w:rFonts w:eastAsia="Lucida Sans Unicode" w:cs="Arial"/>
          <w:kern w:val="28"/>
          <w:sz w:val="22"/>
          <w:szCs w:val="22"/>
          <w:lang w:eastAsia="hi-IN" w:bidi="hi-IN"/>
        </w:rPr>
        <w:t>Qternmet</w:t>
      </w:r>
      <w:proofErr w:type="spellEnd"/>
      <w:r w:rsidRPr="001A0F03">
        <w:rPr>
          <w:rFonts w:eastAsia="Lucida Sans Unicode" w:cs="Arial"/>
          <w:kern w:val="28"/>
          <w:sz w:val="22"/>
          <w:szCs w:val="22"/>
          <w:lang w:eastAsia="hi-IN" w:bidi="hi-IN"/>
        </w:rPr>
        <w:t xml:space="preserve"> XR which contains dapagliflozin, </w:t>
      </w:r>
      <w:proofErr w:type="spellStart"/>
      <w:r w:rsidRPr="001A0F03">
        <w:rPr>
          <w:rFonts w:eastAsia="Lucida Sans Unicode" w:cs="Arial"/>
          <w:kern w:val="28"/>
          <w:sz w:val="22"/>
          <w:szCs w:val="22"/>
          <w:lang w:eastAsia="hi-IN" w:bidi="hi-IN"/>
        </w:rPr>
        <w:t>saxagliptin</w:t>
      </w:r>
      <w:proofErr w:type="spellEnd"/>
      <w:r w:rsidRPr="001A0F03">
        <w:rPr>
          <w:rFonts w:eastAsia="Lucida Sans Unicode" w:cs="Arial"/>
          <w:kern w:val="28"/>
          <w:sz w:val="22"/>
          <w:szCs w:val="22"/>
          <w:lang w:eastAsia="hi-IN" w:bidi="hi-IN"/>
        </w:rPr>
        <w:t>, and metformin</w:t>
      </w:r>
      <w:r w:rsidR="00AF2244" w:rsidRPr="001A0F03">
        <w:rPr>
          <w:rFonts w:eastAsia="Lucida Sans Unicode" w:cs="Arial"/>
          <w:kern w:val="28"/>
          <w:sz w:val="22"/>
          <w:szCs w:val="22"/>
          <w:lang w:eastAsia="hi-IN" w:bidi="hi-IN"/>
        </w:rPr>
        <w:t xml:space="preserve"> and </w:t>
      </w:r>
      <w:proofErr w:type="spellStart"/>
      <w:r w:rsidR="00AF2244" w:rsidRPr="001A0F03">
        <w:rPr>
          <w:rFonts w:eastAsia="Lucida Sans Unicode" w:cs="Arial"/>
          <w:kern w:val="28"/>
          <w:sz w:val="22"/>
          <w:szCs w:val="22"/>
          <w:lang w:eastAsia="hi-IN" w:bidi="hi-IN"/>
        </w:rPr>
        <w:t>Trijardy</w:t>
      </w:r>
      <w:proofErr w:type="spellEnd"/>
      <w:r w:rsidR="00AF2244" w:rsidRPr="001A0F03">
        <w:rPr>
          <w:rFonts w:eastAsia="Lucida Sans Unicode" w:cs="Arial"/>
          <w:kern w:val="28"/>
          <w:sz w:val="22"/>
          <w:szCs w:val="22"/>
          <w:lang w:eastAsia="hi-IN" w:bidi="hi-IN"/>
        </w:rPr>
        <w:t xml:space="preserve"> XR which contains empagliflozin, linagliptin, and metformin</w:t>
      </w:r>
      <w:r w:rsidRPr="001A0F03">
        <w:rPr>
          <w:rFonts w:eastAsia="Lucida Sans Unicode" w:cs="Arial"/>
          <w:kern w:val="28"/>
          <w:sz w:val="22"/>
          <w:szCs w:val="22"/>
          <w:lang w:eastAsia="hi-IN" w:bidi="hi-IN"/>
        </w:rPr>
        <w:t xml:space="preserve">). Additionally, there are combinations of </w:t>
      </w:r>
      <w:r w:rsidR="00A60607">
        <w:rPr>
          <w:rFonts w:eastAsia="Lucida Sans Unicode" w:cs="Arial"/>
          <w:kern w:val="28"/>
          <w:sz w:val="22"/>
          <w:szCs w:val="22"/>
          <w:lang w:eastAsia="hi-IN" w:bidi="hi-IN"/>
        </w:rPr>
        <w:t>GLP-1</w:t>
      </w:r>
      <w:r w:rsidR="00C44B3E">
        <w:rPr>
          <w:rFonts w:eastAsia="Lucida Sans Unicode" w:cs="Arial"/>
          <w:kern w:val="28"/>
          <w:sz w:val="22"/>
          <w:szCs w:val="22"/>
          <w:lang w:eastAsia="hi-IN" w:bidi="hi-IN"/>
        </w:rPr>
        <w:t xml:space="preserve"> receptor agonists </w:t>
      </w:r>
      <w:r w:rsidRPr="001A0F03">
        <w:rPr>
          <w:rFonts w:eastAsia="Lucida Sans Unicode" w:cs="Arial"/>
          <w:kern w:val="28"/>
          <w:sz w:val="22"/>
          <w:szCs w:val="22"/>
          <w:lang w:eastAsia="hi-IN" w:bidi="hi-IN"/>
        </w:rPr>
        <w:t xml:space="preserve">and insulin (Table 3). These combination products may be useful and attractive to the patient, as they provide </w:t>
      </w:r>
      <w:r w:rsidR="0002221E" w:rsidRPr="001A0F03">
        <w:rPr>
          <w:rFonts w:eastAsia="Lucida Sans Unicode" w:cs="Arial"/>
          <w:kern w:val="28"/>
          <w:sz w:val="22"/>
          <w:szCs w:val="22"/>
          <w:lang w:eastAsia="hi-IN" w:bidi="hi-IN"/>
        </w:rPr>
        <w:t>multiple</w:t>
      </w:r>
      <w:r w:rsidRPr="001A0F03">
        <w:rPr>
          <w:rFonts w:eastAsia="Lucida Sans Unicode" w:cs="Arial"/>
          <w:kern w:val="28"/>
          <w:sz w:val="22"/>
          <w:szCs w:val="22"/>
          <w:lang w:eastAsia="hi-IN" w:bidi="hi-IN"/>
        </w:rPr>
        <w:t xml:space="preserve"> drugs in a single tablet or injection, offering convenience and increased compliance. In the US, they also enable patients to receive two medications for a single medical insurance co-payment. Most importantly, the addition of a second drug results in an additive improvement in glycemic control. When a patient is on drug A if drug B is added to drug A, there is an improvement in glycemic control. This concept can be extended by the addition of a third drug C, and even a fourth drug D (Figure 1).</w:t>
      </w:r>
    </w:p>
    <w:p w14:paraId="164B7896" w14:textId="77777777" w:rsidR="009A0544" w:rsidRPr="001A0F03" w:rsidRDefault="009A0544" w:rsidP="001A0F03">
      <w:pPr>
        <w:tabs>
          <w:tab w:val="num" w:pos="0"/>
        </w:tabs>
        <w:spacing w:after="0" w:line="276" w:lineRule="auto"/>
        <w:outlineLvl w:val="0"/>
        <w:rPr>
          <w:rFonts w:eastAsia="Lucida Sans Unicode" w:cs="Arial"/>
          <w:kern w:val="28"/>
          <w:sz w:val="22"/>
          <w:szCs w:val="22"/>
          <w:lang w:eastAsia="hi-IN" w:bidi="hi-IN"/>
        </w:rPr>
      </w:pPr>
    </w:p>
    <w:p w14:paraId="685DC451" w14:textId="77777777" w:rsidR="009A0544" w:rsidRPr="001A0F03" w:rsidRDefault="009A0544" w:rsidP="001A0F03">
      <w:pPr>
        <w:spacing w:after="0" w:line="276" w:lineRule="auto"/>
        <w:rPr>
          <w:rFonts w:eastAsia="Lucida Sans Unicode" w:cs="Arial"/>
          <w:b/>
          <w:bCs/>
          <w:kern w:val="1"/>
          <w:sz w:val="22"/>
          <w:szCs w:val="22"/>
          <w:lang w:eastAsia="hi-IN" w:bidi="hi-IN"/>
        </w:rPr>
        <w:sectPr w:rsidR="009A0544" w:rsidRPr="001A0F03" w:rsidSect="003D7B0D">
          <w:type w:val="continuous"/>
          <w:pgSz w:w="12240" w:h="15840" w:code="1"/>
          <w:pgMar w:top="1440" w:right="1440" w:bottom="1440" w:left="1440" w:header="720" w:footer="720" w:gutter="0"/>
          <w:cols w:space="720"/>
          <w:docGrid w:linePitch="360"/>
        </w:sectPr>
      </w:pPr>
    </w:p>
    <w:tbl>
      <w:tblPr>
        <w:tblW w:w="923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441"/>
        <w:gridCol w:w="1766"/>
        <w:gridCol w:w="4680"/>
        <w:gridCol w:w="1350"/>
      </w:tblGrid>
      <w:tr w:rsidR="008A0F6D" w:rsidRPr="001A0F03" w14:paraId="1497FB00" w14:textId="77777777" w:rsidTr="00D2275F">
        <w:tc>
          <w:tcPr>
            <w:tcW w:w="9237" w:type="dxa"/>
            <w:gridSpan w:val="4"/>
            <w:shd w:val="clear" w:color="auto" w:fill="FFFF00"/>
            <w:vAlign w:val="center"/>
          </w:tcPr>
          <w:p w14:paraId="70414F9C" w14:textId="77777777" w:rsidR="009A0544" w:rsidRPr="001A0F03" w:rsidRDefault="009A0544" w:rsidP="001A0F03">
            <w:pPr>
              <w:pStyle w:val="Tablenumberandcaption"/>
              <w:spacing w:before="0" w:after="0" w:line="276" w:lineRule="auto"/>
              <w:rPr>
                <w:rFonts w:cs="Arial"/>
                <w:color w:val="auto"/>
                <w:szCs w:val="22"/>
                <w:lang w:eastAsia="hi-IN" w:bidi="hi-IN"/>
              </w:rPr>
            </w:pPr>
            <w:r w:rsidRPr="001A0F03">
              <w:rPr>
                <w:rFonts w:cs="Arial"/>
                <w:color w:val="auto"/>
                <w:szCs w:val="22"/>
                <w:lang w:eastAsia="hi-IN" w:bidi="hi-IN"/>
              </w:rPr>
              <w:t>Table 3. Oral Pharmacological Fixed Combination Therapies to Treat Type 2 Diabetes</w:t>
            </w:r>
          </w:p>
        </w:tc>
      </w:tr>
      <w:tr w:rsidR="008A0F6D" w:rsidRPr="001A0F03" w14:paraId="2103CDAF" w14:textId="77777777" w:rsidTr="00C44B3E">
        <w:tc>
          <w:tcPr>
            <w:tcW w:w="1441" w:type="dxa"/>
            <w:shd w:val="clear" w:color="auto" w:fill="auto"/>
            <w:vAlign w:val="center"/>
          </w:tcPr>
          <w:p w14:paraId="2584F50F"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Drug 1</w:t>
            </w:r>
          </w:p>
        </w:tc>
        <w:tc>
          <w:tcPr>
            <w:tcW w:w="1766" w:type="dxa"/>
            <w:shd w:val="clear" w:color="auto" w:fill="auto"/>
            <w:vAlign w:val="center"/>
          </w:tcPr>
          <w:p w14:paraId="78BA13EB"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Drug 2</w:t>
            </w:r>
          </w:p>
        </w:tc>
        <w:tc>
          <w:tcPr>
            <w:tcW w:w="4680" w:type="dxa"/>
            <w:shd w:val="clear" w:color="auto" w:fill="auto"/>
            <w:vAlign w:val="center"/>
          </w:tcPr>
          <w:p w14:paraId="159B058D" w14:textId="77777777" w:rsidR="009A0544" w:rsidRPr="001A0F03" w:rsidRDefault="009A0544" w:rsidP="001A0F03">
            <w:pPr>
              <w:pStyle w:val="Tableheader"/>
              <w:spacing w:line="276" w:lineRule="auto"/>
              <w:rPr>
                <w:rFonts w:cs="Arial"/>
                <w:sz w:val="22"/>
                <w:szCs w:val="22"/>
              </w:rPr>
            </w:pPr>
            <w:r w:rsidRPr="001A0F03">
              <w:rPr>
                <w:rFonts w:cs="Arial"/>
                <w:sz w:val="22"/>
                <w:szCs w:val="22"/>
              </w:rPr>
              <w:t>Brand Name</w:t>
            </w:r>
          </w:p>
        </w:tc>
        <w:tc>
          <w:tcPr>
            <w:tcW w:w="1350" w:type="dxa"/>
            <w:shd w:val="clear" w:color="auto" w:fill="auto"/>
            <w:vAlign w:val="center"/>
          </w:tcPr>
          <w:p w14:paraId="7730AA57" w14:textId="77777777" w:rsidR="009A0544" w:rsidRPr="001A0F03" w:rsidRDefault="009A0544" w:rsidP="001A0F03">
            <w:pPr>
              <w:pStyle w:val="Tableheader"/>
              <w:spacing w:line="276" w:lineRule="auto"/>
              <w:rPr>
                <w:rFonts w:cs="Arial"/>
                <w:bCs/>
                <w:sz w:val="22"/>
                <w:szCs w:val="22"/>
                <w:lang w:eastAsia="hi-IN" w:bidi="hi-IN"/>
              </w:rPr>
            </w:pPr>
            <w:r w:rsidRPr="001A0F03">
              <w:rPr>
                <w:rFonts w:cs="Arial"/>
                <w:bCs/>
                <w:sz w:val="22"/>
                <w:szCs w:val="22"/>
                <w:lang w:eastAsia="hi-IN" w:bidi="hi-IN"/>
              </w:rPr>
              <w:t>Generic</w:t>
            </w:r>
          </w:p>
        </w:tc>
      </w:tr>
      <w:tr w:rsidR="008A0F6D" w:rsidRPr="001A0F03" w14:paraId="5F3D103F" w14:textId="77777777" w:rsidTr="00C44B3E">
        <w:tc>
          <w:tcPr>
            <w:tcW w:w="1441" w:type="dxa"/>
            <w:shd w:val="clear" w:color="auto" w:fill="auto"/>
            <w:vAlign w:val="center"/>
          </w:tcPr>
          <w:p w14:paraId="29F672A4"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Glyburide</w:t>
            </w:r>
          </w:p>
        </w:tc>
        <w:tc>
          <w:tcPr>
            <w:tcW w:w="1766" w:type="dxa"/>
            <w:shd w:val="clear" w:color="auto" w:fill="auto"/>
            <w:vAlign w:val="center"/>
          </w:tcPr>
          <w:p w14:paraId="6E98BCAA"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4680" w:type="dxa"/>
            <w:shd w:val="clear" w:color="auto" w:fill="auto"/>
            <w:vAlign w:val="center"/>
          </w:tcPr>
          <w:p w14:paraId="748AC3B6" w14:textId="77777777" w:rsidR="009A0544" w:rsidRPr="001A0F03" w:rsidRDefault="007C00EF" w:rsidP="001A0F03">
            <w:pPr>
              <w:pStyle w:val="Tablebody"/>
              <w:spacing w:line="276" w:lineRule="auto"/>
              <w:rPr>
                <w:rFonts w:cs="Arial"/>
                <w:sz w:val="22"/>
                <w:szCs w:val="22"/>
                <w:lang w:eastAsia="hi-IN" w:bidi="hi-IN"/>
              </w:rPr>
            </w:pPr>
            <w:hyperlink r:id="rId13" w:history="1">
              <w:proofErr w:type="spellStart"/>
              <w:r w:rsidR="009A0544" w:rsidRPr="001A0F03">
                <w:rPr>
                  <w:rFonts w:cs="Arial"/>
                  <w:sz w:val="22"/>
                  <w:szCs w:val="22"/>
                  <w:u w:val="single"/>
                  <w:lang w:eastAsia="hi-IN" w:bidi="hi-IN"/>
                </w:rPr>
                <w:t>Glucovance</w:t>
              </w:r>
              <w:proofErr w:type="spellEnd"/>
            </w:hyperlink>
            <w:r w:rsidR="009A0544" w:rsidRPr="001A0F03">
              <w:rPr>
                <w:rFonts w:cs="Arial"/>
                <w:sz w:val="22"/>
                <w:szCs w:val="22"/>
                <w:u w:val="single"/>
                <w:lang w:eastAsia="hi-IN" w:bidi="hi-IN"/>
              </w:rPr>
              <w:t xml:space="preserve"> (discontinued by manufacturer: generic available)</w:t>
            </w:r>
          </w:p>
        </w:tc>
        <w:tc>
          <w:tcPr>
            <w:tcW w:w="1350" w:type="dxa"/>
            <w:shd w:val="clear" w:color="auto" w:fill="auto"/>
            <w:vAlign w:val="center"/>
          </w:tcPr>
          <w:p w14:paraId="0A8303FF"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Yes</w:t>
            </w:r>
          </w:p>
        </w:tc>
      </w:tr>
      <w:tr w:rsidR="008A0F6D" w:rsidRPr="001A0F03" w14:paraId="150E13F5" w14:textId="77777777" w:rsidTr="00C44B3E">
        <w:tc>
          <w:tcPr>
            <w:tcW w:w="1441" w:type="dxa"/>
            <w:shd w:val="clear" w:color="auto" w:fill="auto"/>
            <w:vAlign w:val="center"/>
          </w:tcPr>
          <w:p w14:paraId="44A52D15"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Glipizide</w:t>
            </w:r>
          </w:p>
        </w:tc>
        <w:tc>
          <w:tcPr>
            <w:tcW w:w="1766" w:type="dxa"/>
            <w:shd w:val="clear" w:color="auto" w:fill="auto"/>
            <w:vAlign w:val="center"/>
          </w:tcPr>
          <w:p w14:paraId="0FBF6390"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4680" w:type="dxa"/>
            <w:shd w:val="clear" w:color="auto" w:fill="auto"/>
            <w:vAlign w:val="center"/>
          </w:tcPr>
          <w:p w14:paraId="3C5B3220" w14:textId="77777777" w:rsidR="009A0544" w:rsidRPr="001A0F03" w:rsidRDefault="007C00EF" w:rsidP="001A0F03">
            <w:pPr>
              <w:pStyle w:val="Tablebody"/>
              <w:spacing w:line="276" w:lineRule="auto"/>
              <w:rPr>
                <w:rFonts w:cs="Arial"/>
                <w:sz w:val="22"/>
                <w:szCs w:val="22"/>
                <w:lang w:eastAsia="hi-IN" w:bidi="hi-IN"/>
              </w:rPr>
            </w:pPr>
            <w:hyperlink r:id="rId14" w:history="1">
              <w:proofErr w:type="spellStart"/>
              <w:r w:rsidR="009A0544" w:rsidRPr="001A0F03">
                <w:rPr>
                  <w:rFonts w:cs="Arial"/>
                  <w:sz w:val="22"/>
                  <w:szCs w:val="22"/>
                  <w:u w:val="single"/>
                  <w:lang w:eastAsia="hi-IN" w:bidi="hi-IN"/>
                </w:rPr>
                <w:t>Metaglip</w:t>
              </w:r>
              <w:proofErr w:type="spellEnd"/>
            </w:hyperlink>
            <w:r w:rsidR="009A0544" w:rsidRPr="001A0F03">
              <w:rPr>
                <w:rFonts w:cs="Arial"/>
                <w:sz w:val="22"/>
                <w:szCs w:val="22"/>
                <w:u w:val="single"/>
                <w:lang w:eastAsia="hi-IN" w:bidi="hi-IN"/>
              </w:rPr>
              <w:t xml:space="preserve"> </w:t>
            </w:r>
            <w:r w:rsidR="009A0544" w:rsidRPr="001A0F03">
              <w:rPr>
                <w:rFonts w:cs="Arial"/>
                <w:kern w:val="22"/>
                <w:sz w:val="22"/>
                <w:szCs w:val="22"/>
                <w:lang w:eastAsia="hi-IN" w:bidi="hi-IN"/>
              </w:rPr>
              <w:t>(discontinued by manufacturer; generic available)</w:t>
            </w:r>
          </w:p>
        </w:tc>
        <w:tc>
          <w:tcPr>
            <w:tcW w:w="1350" w:type="dxa"/>
            <w:shd w:val="clear" w:color="auto" w:fill="auto"/>
            <w:vAlign w:val="center"/>
          </w:tcPr>
          <w:p w14:paraId="119ED2EA"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Yes</w:t>
            </w:r>
          </w:p>
        </w:tc>
      </w:tr>
      <w:tr w:rsidR="008A0F6D" w:rsidRPr="001A0F03" w14:paraId="277661EB" w14:textId="77777777" w:rsidTr="00C44B3E">
        <w:tc>
          <w:tcPr>
            <w:tcW w:w="1441" w:type="dxa"/>
            <w:shd w:val="clear" w:color="auto" w:fill="auto"/>
            <w:vAlign w:val="center"/>
          </w:tcPr>
          <w:p w14:paraId="58205347"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Glimepiride</w:t>
            </w:r>
          </w:p>
        </w:tc>
        <w:tc>
          <w:tcPr>
            <w:tcW w:w="1766" w:type="dxa"/>
            <w:shd w:val="clear" w:color="auto" w:fill="auto"/>
            <w:vAlign w:val="center"/>
          </w:tcPr>
          <w:p w14:paraId="6B27AA40"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Pioglitazone</w:t>
            </w:r>
          </w:p>
        </w:tc>
        <w:tc>
          <w:tcPr>
            <w:tcW w:w="4680" w:type="dxa"/>
            <w:shd w:val="clear" w:color="auto" w:fill="auto"/>
            <w:vAlign w:val="center"/>
          </w:tcPr>
          <w:p w14:paraId="6BBB42D2" w14:textId="77777777" w:rsidR="009A0544" w:rsidRPr="001A0F03" w:rsidRDefault="007C00EF" w:rsidP="001A0F03">
            <w:pPr>
              <w:pStyle w:val="Tablebody"/>
              <w:spacing w:line="276" w:lineRule="auto"/>
              <w:rPr>
                <w:rFonts w:cs="Arial"/>
                <w:sz w:val="22"/>
                <w:szCs w:val="22"/>
                <w:lang w:eastAsia="hi-IN" w:bidi="hi-IN"/>
              </w:rPr>
            </w:pPr>
            <w:hyperlink r:id="rId15" w:history="1">
              <w:proofErr w:type="spellStart"/>
              <w:r w:rsidR="009A0544" w:rsidRPr="001A0F03">
                <w:rPr>
                  <w:rFonts w:cs="Arial"/>
                  <w:sz w:val="22"/>
                  <w:szCs w:val="22"/>
                  <w:u w:val="single"/>
                  <w:lang w:eastAsia="hi-IN" w:bidi="hi-IN"/>
                </w:rPr>
                <w:t>Duetact</w:t>
              </w:r>
              <w:proofErr w:type="spellEnd"/>
            </w:hyperlink>
          </w:p>
        </w:tc>
        <w:tc>
          <w:tcPr>
            <w:tcW w:w="1350" w:type="dxa"/>
            <w:shd w:val="clear" w:color="auto" w:fill="auto"/>
            <w:vAlign w:val="center"/>
          </w:tcPr>
          <w:p w14:paraId="09FF6FF3"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Yes</w:t>
            </w:r>
          </w:p>
        </w:tc>
      </w:tr>
      <w:tr w:rsidR="008A0F6D" w:rsidRPr="001A0F03" w14:paraId="05E65436" w14:textId="77777777" w:rsidTr="00C44B3E">
        <w:tc>
          <w:tcPr>
            <w:tcW w:w="1441" w:type="dxa"/>
            <w:shd w:val="clear" w:color="auto" w:fill="auto"/>
            <w:vAlign w:val="center"/>
          </w:tcPr>
          <w:p w14:paraId="03974765" w14:textId="77777777" w:rsidR="009A0544" w:rsidRPr="001A0F03" w:rsidRDefault="009A0544" w:rsidP="001A0F03">
            <w:pPr>
              <w:pStyle w:val="Tablebody"/>
              <w:spacing w:line="276" w:lineRule="auto"/>
              <w:rPr>
                <w:rFonts w:cs="Arial"/>
                <w:sz w:val="22"/>
                <w:szCs w:val="22"/>
                <w:lang w:eastAsia="hi-IN" w:bidi="hi-IN"/>
              </w:rPr>
            </w:pPr>
            <w:bookmarkStart w:id="11" w:name="_Hlk77680585"/>
            <w:r w:rsidRPr="001A0F03">
              <w:rPr>
                <w:rFonts w:cs="Arial"/>
                <w:sz w:val="22"/>
                <w:szCs w:val="22"/>
                <w:lang w:eastAsia="hi-IN" w:bidi="hi-IN"/>
              </w:rPr>
              <w:t>Glimepiride</w:t>
            </w:r>
            <w:bookmarkEnd w:id="11"/>
          </w:p>
        </w:tc>
        <w:tc>
          <w:tcPr>
            <w:tcW w:w="1766" w:type="dxa"/>
            <w:shd w:val="clear" w:color="auto" w:fill="auto"/>
            <w:vAlign w:val="center"/>
          </w:tcPr>
          <w:p w14:paraId="5D9AAB0E"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Rosiglitazone</w:t>
            </w:r>
          </w:p>
        </w:tc>
        <w:tc>
          <w:tcPr>
            <w:tcW w:w="4680" w:type="dxa"/>
            <w:shd w:val="clear" w:color="auto" w:fill="auto"/>
            <w:vAlign w:val="center"/>
          </w:tcPr>
          <w:p w14:paraId="11A12F3A" w14:textId="77777777" w:rsidR="009A0544" w:rsidRPr="001A0F03" w:rsidRDefault="007C00EF" w:rsidP="001A0F03">
            <w:pPr>
              <w:pStyle w:val="Tablebody"/>
              <w:spacing w:line="276" w:lineRule="auto"/>
              <w:rPr>
                <w:rFonts w:cs="Arial"/>
                <w:sz w:val="22"/>
                <w:szCs w:val="22"/>
                <w:lang w:eastAsia="hi-IN" w:bidi="hi-IN"/>
              </w:rPr>
            </w:pPr>
            <w:hyperlink r:id="rId16" w:history="1">
              <w:proofErr w:type="spellStart"/>
              <w:r w:rsidR="009A0544" w:rsidRPr="001A0F03">
                <w:rPr>
                  <w:rFonts w:cs="Arial"/>
                  <w:sz w:val="22"/>
                  <w:szCs w:val="22"/>
                  <w:u w:val="single"/>
                  <w:lang w:eastAsia="hi-IN" w:bidi="hi-IN"/>
                </w:rPr>
                <w:t>Avandaryl</w:t>
              </w:r>
              <w:proofErr w:type="spellEnd"/>
            </w:hyperlink>
          </w:p>
        </w:tc>
        <w:tc>
          <w:tcPr>
            <w:tcW w:w="1350" w:type="dxa"/>
            <w:shd w:val="clear" w:color="auto" w:fill="auto"/>
            <w:vAlign w:val="center"/>
          </w:tcPr>
          <w:p w14:paraId="6F9D7033"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Yes</w:t>
            </w:r>
          </w:p>
        </w:tc>
      </w:tr>
      <w:tr w:rsidR="008A0F6D" w:rsidRPr="001A0F03" w14:paraId="6DACB98F" w14:textId="77777777" w:rsidTr="00C44B3E">
        <w:tc>
          <w:tcPr>
            <w:tcW w:w="1441" w:type="dxa"/>
            <w:shd w:val="clear" w:color="auto" w:fill="auto"/>
            <w:vAlign w:val="center"/>
          </w:tcPr>
          <w:p w14:paraId="70393C82"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Sitagliptin</w:t>
            </w:r>
          </w:p>
        </w:tc>
        <w:tc>
          <w:tcPr>
            <w:tcW w:w="1766" w:type="dxa"/>
            <w:shd w:val="clear" w:color="auto" w:fill="auto"/>
            <w:vAlign w:val="center"/>
          </w:tcPr>
          <w:p w14:paraId="5ED33D76"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4680" w:type="dxa"/>
            <w:shd w:val="clear" w:color="auto" w:fill="auto"/>
            <w:vAlign w:val="center"/>
          </w:tcPr>
          <w:p w14:paraId="68E9C9FB" w14:textId="77777777" w:rsidR="009A0544" w:rsidRPr="001A0F03" w:rsidRDefault="007C00EF" w:rsidP="001A0F03">
            <w:pPr>
              <w:pStyle w:val="Tablebody"/>
              <w:spacing w:line="276" w:lineRule="auto"/>
              <w:rPr>
                <w:rFonts w:cs="Arial"/>
                <w:sz w:val="22"/>
                <w:szCs w:val="22"/>
                <w:lang w:eastAsia="hi-IN" w:bidi="hi-IN"/>
              </w:rPr>
            </w:pPr>
            <w:hyperlink r:id="rId17" w:history="1">
              <w:r w:rsidR="009A0544" w:rsidRPr="001A0F03">
                <w:rPr>
                  <w:rFonts w:cs="Arial"/>
                  <w:sz w:val="22"/>
                  <w:szCs w:val="22"/>
                  <w:u w:val="single"/>
                  <w:lang w:eastAsia="hi-IN" w:bidi="hi-IN"/>
                </w:rPr>
                <w:t>Janumet</w:t>
              </w:r>
            </w:hyperlink>
          </w:p>
        </w:tc>
        <w:tc>
          <w:tcPr>
            <w:tcW w:w="1350" w:type="dxa"/>
            <w:shd w:val="clear" w:color="auto" w:fill="auto"/>
            <w:vAlign w:val="center"/>
          </w:tcPr>
          <w:p w14:paraId="6BF69486"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No</w:t>
            </w:r>
          </w:p>
        </w:tc>
      </w:tr>
      <w:tr w:rsidR="008A0F6D" w:rsidRPr="001A0F03" w14:paraId="74369EE8" w14:textId="77777777" w:rsidTr="00C44B3E">
        <w:tc>
          <w:tcPr>
            <w:tcW w:w="1441" w:type="dxa"/>
            <w:shd w:val="clear" w:color="auto" w:fill="auto"/>
            <w:vAlign w:val="center"/>
          </w:tcPr>
          <w:p w14:paraId="16579DE9" w14:textId="77777777" w:rsidR="009A0544" w:rsidRPr="001A0F03" w:rsidRDefault="009A0544" w:rsidP="001A0F03">
            <w:pPr>
              <w:pStyle w:val="Tablebody"/>
              <w:spacing w:line="276" w:lineRule="auto"/>
              <w:rPr>
                <w:rFonts w:cs="Arial"/>
                <w:sz w:val="22"/>
                <w:szCs w:val="22"/>
                <w:lang w:eastAsia="hi-IN" w:bidi="hi-IN"/>
              </w:rPr>
            </w:pPr>
            <w:proofErr w:type="spellStart"/>
            <w:r w:rsidRPr="001A0F03">
              <w:rPr>
                <w:rFonts w:cs="Arial"/>
                <w:sz w:val="22"/>
                <w:szCs w:val="22"/>
                <w:lang w:eastAsia="hi-IN" w:bidi="hi-IN"/>
              </w:rPr>
              <w:t>Saxagliptin</w:t>
            </w:r>
            <w:proofErr w:type="spellEnd"/>
          </w:p>
        </w:tc>
        <w:tc>
          <w:tcPr>
            <w:tcW w:w="1766" w:type="dxa"/>
            <w:shd w:val="clear" w:color="auto" w:fill="auto"/>
            <w:vAlign w:val="center"/>
          </w:tcPr>
          <w:p w14:paraId="3A51A9F8"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4680" w:type="dxa"/>
            <w:shd w:val="clear" w:color="auto" w:fill="auto"/>
            <w:vAlign w:val="center"/>
          </w:tcPr>
          <w:p w14:paraId="69F25D04" w14:textId="77777777" w:rsidR="009A0544" w:rsidRPr="001A0F03" w:rsidRDefault="007C00EF" w:rsidP="001A0F03">
            <w:pPr>
              <w:pStyle w:val="Tablebody"/>
              <w:spacing w:line="276" w:lineRule="auto"/>
              <w:rPr>
                <w:rFonts w:cs="Arial"/>
                <w:sz w:val="22"/>
                <w:szCs w:val="22"/>
                <w:lang w:eastAsia="hi-IN" w:bidi="hi-IN"/>
              </w:rPr>
            </w:pPr>
            <w:hyperlink r:id="rId18" w:history="1">
              <w:proofErr w:type="spellStart"/>
              <w:r w:rsidR="009A0544" w:rsidRPr="001A0F03">
                <w:rPr>
                  <w:rFonts w:cs="Arial"/>
                  <w:sz w:val="22"/>
                  <w:szCs w:val="22"/>
                  <w:u w:val="single"/>
                  <w:lang w:eastAsia="hi-IN" w:bidi="hi-IN"/>
                </w:rPr>
                <w:t>Kombiglyze</w:t>
              </w:r>
              <w:proofErr w:type="spellEnd"/>
              <w:r w:rsidR="009A0544" w:rsidRPr="001A0F03">
                <w:rPr>
                  <w:rFonts w:cs="Arial"/>
                  <w:sz w:val="22"/>
                  <w:szCs w:val="22"/>
                  <w:u w:val="single"/>
                  <w:lang w:eastAsia="hi-IN" w:bidi="hi-IN"/>
                </w:rPr>
                <w:t xml:space="preserve"> XR</w:t>
              </w:r>
            </w:hyperlink>
          </w:p>
        </w:tc>
        <w:tc>
          <w:tcPr>
            <w:tcW w:w="1350" w:type="dxa"/>
            <w:shd w:val="clear" w:color="auto" w:fill="auto"/>
            <w:vAlign w:val="center"/>
          </w:tcPr>
          <w:p w14:paraId="11E75F10"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No</w:t>
            </w:r>
          </w:p>
        </w:tc>
      </w:tr>
      <w:tr w:rsidR="008A0F6D" w:rsidRPr="001A0F03" w14:paraId="6A8ADD55" w14:textId="77777777" w:rsidTr="00C44B3E">
        <w:tc>
          <w:tcPr>
            <w:tcW w:w="1441" w:type="dxa"/>
            <w:shd w:val="clear" w:color="auto" w:fill="auto"/>
            <w:vAlign w:val="center"/>
          </w:tcPr>
          <w:p w14:paraId="6E7B3007"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Pioglitazone</w:t>
            </w:r>
          </w:p>
        </w:tc>
        <w:tc>
          <w:tcPr>
            <w:tcW w:w="1766" w:type="dxa"/>
            <w:shd w:val="clear" w:color="auto" w:fill="auto"/>
            <w:vAlign w:val="center"/>
          </w:tcPr>
          <w:p w14:paraId="06EE5F3A"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4680" w:type="dxa"/>
            <w:shd w:val="clear" w:color="auto" w:fill="auto"/>
            <w:vAlign w:val="center"/>
          </w:tcPr>
          <w:p w14:paraId="01C7F018" w14:textId="77777777" w:rsidR="009A0544" w:rsidRPr="001A0F03" w:rsidRDefault="007C00EF" w:rsidP="001A0F03">
            <w:pPr>
              <w:pStyle w:val="Tablebody"/>
              <w:spacing w:line="276" w:lineRule="auto"/>
              <w:rPr>
                <w:rFonts w:cs="Arial"/>
                <w:sz w:val="22"/>
                <w:szCs w:val="22"/>
                <w:lang w:eastAsia="hi-IN" w:bidi="hi-IN"/>
              </w:rPr>
            </w:pPr>
            <w:hyperlink r:id="rId19" w:history="1">
              <w:proofErr w:type="spellStart"/>
              <w:r w:rsidR="009A0544" w:rsidRPr="001A0F03">
                <w:rPr>
                  <w:rFonts w:cs="Arial"/>
                  <w:sz w:val="22"/>
                  <w:szCs w:val="22"/>
                  <w:u w:val="single"/>
                  <w:lang w:eastAsia="hi-IN" w:bidi="hi-IN"/>
                </w:rPr>
                <w:t>ACTOSplus</w:t>
              </w:r>
              <w:proofErr w:type="spellEnd"/>
              <w:r w:rsidR="009A0544" w:rsidRPr="001A0F03">
                <w:rPr>
                  <w:rFonts w:cs="Arial"/>
                  <w:sz w:val="22"/>
                  <w:szCs w:val="22"/>
                  <w:u w:val="single"/>
                  <w:lang w:eastAsia="hi-IN" w:bidi="hi-IN"/>
                </w:rPr>
                <w:t xml:space="preserve"> Met</w:t>
              </w:r>
            </w:hyperlink>
            <w:r w:rsidR="009A0544" w:rsidRPr="001A0F03">
              <w:rPr>
                <w:rFonts w:cs="Arial"/>
                <w:sz w:val="22"/>
                <w:szCs w:val="22"/>
                <w:u w:val="single"/>
                <w:lang w:eastAsia="hi-IN" w:bidi="hi-IN"/>
              </w:rPr>
              <w:t xml:space="preserve">; </w:t>
            </w:r>
            <w:proofErr w:type="spellStart"/>
            <w:r w:rsidR="009A0544" w:rsidRPr="001A0F03">
              <w:rPr>
                <w:rFonts w:cs="Arial"/>
                <w:sz w:val="22"/>
                <w:szCs w:val="22"/>
                <w:u w:val="single"/>
                <w:lang w:eastAsia="hi-IN" w:bidi="hi-IN"/>
              </w:rPr>
              <w:t>ACTOSplus</w:t>
            </w:r>
            <w:proofErr w:type="spellEnd"/>
            <w:r w:rsidR="009A0544" w:rsidRPr="001A0F03">
              <w:rPr>
                <w:rFonts w:cs="Arial"/>
                <w:sz w:val="22"/>
                <w:szCs w:val="22"/>
                <w:u w:val="single"/>
                <w:lang w:eastAsia="hi-IN" w:bidi="hi-IN"/>
              </w:rPr>
              <w:t xml:space="preserve"> Met XR</w:t>
            </w:r>
          </w:p>
        </w:tc>
        <w:tc>
          <w:tcPr>
            <w:tcW w:w="1350" w:type="dxa"/>
            <w:shd w:val="clear" w:color="auto" w:fill="auto"/>
            <w:vAlign w:val="center"/>
          </w:tcPr>
          <w:p w14:paraId="6E5268C9"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Yes</w:t>
            </w:r>
          </w:p>
        </w:tc>
      </w:tr>
      <w:tr w:rsidR="008A0F6D" w:rsidRPr="001A0F03" w14:paraId="41A7A768" w14:textId="77777777" w:rsidTr="00C44B3E">
        <w:tc>
          <w:tcPr>
            <w:tcW w:w="1441" w:type="dxa"/>
            <w:shd w:val="clear" w:color="auto" w:fill="auto"/>
            <w:vAlign w:val="center"/>
          </w:tcPr>
          <w:p w14:paraId="6C59EF73"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Repaglinide</w:t>
            </w:r>
          </w:p>
        </w:tc>
        <w:tc>
          <w:tcPr>
            <w:tcW w:w="1766" w:type="dxa"/>
            <w:shd w:val="clear" w:color="auto" w:fill="auto"/>
            <w:vAlign w:val="center"/>
          </w:tcPr>
          <w:p w14:paraId="51440C5B"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4680" w:type="dxa"/>
            <w:shd w:val="clear" w:color="auto" w:fill="auto"/>
            <w:vAlign w:val="center"/>
          </w:tcPr>
          <w:p w14:paraId="3A9AE962" w14:textId="77777777" w:rsidR="009A0544" w:rsidRPr="001A0F03" w:rsidRDefault="007C00EF" w:rsidP="001A0F03">
            <w:pPr>
              <w:pStyle w:val="Tablebody"/>
              <w:spacing w:line="276" w:lineRule="auto"/>
              <w:rPr>
                <w:rFonts w:cs="Arial"/>
                <w:sz w:val="22"/>
                <w:szCs w:val="22"/>
                <w:lang w:eastAsia="hi-IN" w:bidi="hi-IN"/>
              </w:rPr>
            </w:pPr>
            <w:hyperlink r:id="rId20" w:history="1">
              <w:proofErr w:type="spellStart"/>
              <w:r w:rsidR="009A0544" w:rsidRPr="001A0F03">
                <w:rPr>
                  <w:rFonts w:cs="Arial"/>
                  <w:sz w:val="22"/>
                  <w:szCs w:val="22"/>
                  <w:u w:val="single"/>
                  <w:lang w:eastAsia="hi-IN" w:bidi="hi-IN"/>
                </w:rPr>
                <w:t>PrandiMet</w:t>
              </w:r>
              <w:proofErr w:type="spellEnd"/>
            </w:hyperlink>
          </w:p>
        </w:tc>
        <w:tc>
          <w:tcPr>
            <w:tcW w:w="1350" w:type="dxa"/>
            <w:shd w:val="clear" w:color="auto" w:fill="auto"/>
            <w:vAlign w:val="center"/>
          </w:tcPr>
          <w:p w14:paraId="63F824C6"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Yes</w:t>
            </w:r>
          </w:p>
        </w:tc>
      </w:tr>
      <w:tr w:rsidR="008A0F6D" w:rsidRPr="001A0F03" w14:paraId="3C0B8D5B" w14:textId="77777777" w:rsidTr="00C44B3E">
        <w:trPr>
          <w:trHeight w:val="394"/>
        </w:trPr>
        <w:tc>
          <w:tcPr>
            <w:tcW w:w="1441" w:type="dxa"/>
            <w:shd w:val="clear" w:color="auto" w:fill="auto"/>
            <w:vAlign w:val="center"/>
          </w:tcPr>
          <w:p w14:paraId="57CE14B3"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Rosiglitazone</w:t>
            </w:r>
          </w:p>
        </w:tc>
        <w:tc>
          <w:tcPr>
            <w:tcW w:w="1766" w:type="dxa"/>
            <w:shd w:val="clear" w:color="auto" w:fill="auto"/>
            <w:vAlign w:val="center"/>
          </w:tcPr>
          <w:p w14:paraId="17FD01A7"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4680" w:type="dxa"/>
            <w:shd w:val="clear" w:color="auto" w:fill="auto"/>
            <w:vAlign w:val="center"/>
          </w:tcPr>
          <w:p w14:paraId="6035295A" w14:textId="77777777" w:rsidR="009A0544" w:rsidRPr="001A0F03" w:rsidRDefault="007C00EF" w:rsidP="001A0F03">
            <w:pPr>
              <w:pStyle w:val="Tablebody"/>
              <w:spacing w:line="276" w:lineRule="auto"/>
              <w:rPr>
                <w:rFonts w:cs="Arial"/>
                <w:sz w:val="22"/>
                <w:szCs w:val="22"/>
                <w:lang w:eastAsia="hi-IN" w:bidi="hi-IN"/>
              </w:rPr>
            </w:pPr>
            <w:hyperlink r:id="rId21" w:history="1">
              <w:proofErr w:type="spellStart"/>
              <w:r w:rsidR="009A0544" w:rsidRPr="001A0F03">
                <w:rPr>
                  <w:rFonts w:cs="Arial"/>
                  <w:sz w:val="22"/>
                  <w:szCs w:val="22"/>
                  <w:u w:val="single"/>
                  <w:lang w:eastAsia="hi-IN" w:bidi="hi-IN"/>
                </w:rPr>
                <w:t>Avandamet</w:t>
              </w:r>
              <w:proofErr w:type="spellEnd"/>
            </w:hyperlink>
          </w:p>
        </w:tc>
        <w:tc>
          <w:tcPr>
            <w:tcW w:w="1350" w:type="dxa"/>
            <w:shd w:val="clear" w:color="auto" w:fill="auto"/>
            <w:vAlign w:val="center"/>
          </w:tcPr>
          <w:p w14:paraId="728038AF"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Yes</w:t>
            </w:r>
          </w:p>
        </w:tc>
      </w:tr>
      <w:tr w:rsidR="008A0F6D" w:rsidRPr="001A0F03" w14:paraId="5FD0A2C1" w14:textId="77777777" w:rsidTr="00C44B3E">
        <w:tc>
          <w:tcPr>
            <w:tcW w:w="1441" w:type="dxa"/>
            <w:shd w:val="clear" w:color="auto" w:fill="auto"/>
            <w:vAlign w:val="center"/>
          </w:tcPr>
          <w:p w14:paraId="223AB899"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Linagliptin</w:t>
            </w:r>
          </w:p>
        </w:tc>
        <w:tc>
          <w:tcPr>
            <w:tcW w:w="1766" w:type="dxa"/>
            <w:shd w:val="clear" w:color="auto" w:fill="auto"/>
            <w:vAlign w:val="center"/>
          </w:tcPr>
          <w:p w14:paraId="41C88592"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4680" w:type="dxa"/>
            <w:shd w:val="clear" w:color="auto" w:fill="auto"/>
            <w:vAlign w:val="center"/>
          </w:tcPr>
          <w:p w14:paraId="44B91086" w14:textId="77777777" w:rsidR="009A0544" w:rsidRPr="001A0F03" w:rsidRDefault="007C00EF" w:rsidP="001A0F03">
            <w:pPr>
              <w:pStyle w:val="Tablebody"/>
              <w:spacing w:line="276" w:lineRule="auto"/>
              <w:rPr>
                <w:rFonts w:cs="Arial"/>
                <w:sz w:val="22"/>
                <w:szCs w:val="22"/>
                <w:lang w:eastAsia="hi-IN" w:bidi="hi-IN"/>
              </w:rPr>
            </w:pPr>
            <w:hyperlink r:id="rId22" w:history="1">
              <w:proofErr w:type="spellStart"/>
              <w:r w:rsidR="009A0544" w:rsidRPr="001A0F03">
                <w:rPr>
                  <w:rFonts w:cs="Arial"/>
                  <w:sz w:val="22"/>
                  <w:szCs w:val="22"/>
                  <w:u w:val="single"/>
                  <w:lang w:eastAsia="hi-IN" w:bidi="hi-IN"/>
                </w:rPr>
                <w:t>Jentadueto</w:t>
              </w:r>
              <w:proofErr w:type="spellEnd"/>
            </w:hyperlink>
          </w:p>
        </w:tc>
        <w:tc>
          <w:tcPr>
            <w:tcW w:w="1350" w:type="dxa"/>
            <w:shd w:val="clear" w:color="auto" w:fill="auto"/>
            <w:vAlign w:val="center"/>
          </w:tcPr>
          <w:p w14:paraId="0ABBC065"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3F147718" w14:textId="77777777" w:rsidTr="00C44B3E">
        <w:tc>
          <w:tcPr>
            <w:tcW w:w="1441" w:type="dxa"/>
            <w:shd w:val="clear" w:color="auto" w:fill="auto"/>
            <w:vAlign w:val="center"/>
          </w:tcPr>
          <w:p w14:paraId="6200AB90"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Alogliptin</w:t>
            </w:r>
          </w:p>
        </w:tc>
        <w:tc>
          <w:tcPr>
            <w:tcW w:w="1766" w:type="dxa"/>
            <w:shd w:val="clear" w:color="auto" w:fill="auto"/>
            <w:vAlign w:val="center"/>
          </w:tcPr>
          <w:p w14:paraId="4EC2B144"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4680" w:type="dxa"/>
            <w:shd w:val="clear" w:color="auto" w:fill="auto"/>
            <w:vAlign w:val="center"/>
          </w:tcPr>
          <w:p w14:paraId="1E176482" w14:textId="77777777" w:rsidR="009A0544" w:rsidRPr="001A0F03" w:rsidRDefault="007C00EF" w:rsidP="001A0F03">
            <w:pPr>
              <w:pStyle w:val="Tablebody"/>
              <w:spacing w:line="276" w:lineRule="auto"/>
              <w:rPr>
                <w:rFonts w:cs="Arial"/>
                <w:sz w:val="22"/>
                <w:szCs w:val="22"/>
                <w:lang w:eastAsia="hi-IN" w:bidi="hi-IN"/>
              </w:rPr>
            </w:pPr>
            <w:hyperlink r:id="rId23" w:history="1">
              <w:proofErr w:type="spellStart"/>
              <w:r w:rsidR="009A0544" w:rsidRPr="001A0F03">
                <w:rPr>
                  <w:rFonts w:cs="Arial"/>
                  <w:sz w:val="22"/>
                  <w:szCs w:val="22"/>
                  <w:u w:val="single"/>
                  <w:lang w:eastAsia="hi-IN" w:bidi="hi-IN"/>
                </w:rPr>
                <w:t>Kazano</w:t>
              </w:r>
              <w:proofErr w:type="spellEnd"/>
            </w:hyperlink>
          </w:p>
        </w:tc>
        <w:tc>
          <w:tcPr>
            <w:tcW w:w="1350" w:type="dxa"/>
            <w:shd w:val="clear" w:color="auto" w:fill="auto"/>
            <w:vAlign w:val="center"/>
          </w:tcPr>
          <w:p w14:paraId="02778ACC"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Yes</w:t>
            </w:r>
          </w:p>
        </w:tc>
      </w:tr>
      <w:tr w:rsidR="008A0F6D" w:rsidRPr="001A0F03" w14:paraId="3C7A4AC1" w14:textId="77777777" w:rsidTr="00C44B3E">
        <w:tc>
          <w:tcPr>
            <w:tcW w:w="1441" w:type="dxa"/>
            <w:shd w:val="clear" w:color="auto" w:fill="auto"/>
            <w:vAlign w:val="center"/>
          </w:tcPr>
          <w:p w14:paraId="0F29BC66"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Alogliptin</w:t>
            </w:r>
          </w:p>
        </w:tc>
        <w:tc>
          <w:tcPr>
            <w:tcW w:w="1766" w:type="dxa"/>
            <w:shd w:val="clear" w:color="auto" w:fill="auto"/>
            <w:vAlign w:val="center"/>
          </w:tcPr>
          <w:p w14:paraId="4F2D5604"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Pioglitazone</w:t>
            </w:r>
          </w:p>
        </w:tc>
        <w:tc>
          <w:tcPr>
            <w:tcW w:w="4680" w:type="dxa"/>
            <w:shd w:val="clear" w:color="auto" w:fill="auto"/>
            <w:vAlign w:val="center"/>
          </w:tcPr>
          <w:p w14:paraId="1949C3CD" w14:textId="77777777" w:rsidR="009A0544" w:rsidRPr="001A0F03" w:rsidRDefault="007C00EF" w:rsidP="001A0F03">
            <w:pPr>
              <w:pStyle w:val="Tablebody"/>
              <w:spacing w:line="276" w:lineRule="auto"/>
              <w:rPr>
                <w:rFonts w:cs="Arial"/>
                <w:sz w:val="22"/>
                <w:szCs w:val="22"/>
                <w:lang w:eastAsia="hi-IN" w:bidi="hi-IN"/>
              </w:rPr>
            </w:pPr>
            <w:hyperlink r:id="rId24" w:history="1">
              <w:r w:rsidR="009A0544" w:rsidRPr="001A0F03">
                <w:rPr>
                  <w:rFonts w:cs="Arial"/>
                  <w:sz w:val="22"/>
                  <w:szCs w:val="22"/>
                  <w:u w:val="single"/>
                  <w:lang w:eastAsia="hi-IN" w:bidi="hi-IN"/>
                </w:rPr>
                <w:t>Oseni</w:t>
              </w:r>
            </w:hyperlink>
          </w:p>
        </w:tc>
        <w:tc>
          <w:tcPr>
            <w:tcW w:w="1350" w:type="dxa"/>
            <w:shd w:val="clear" w:color="auto" w:fill="auto"/>
            <w:vAlign w:val="center"/>
          </w:tcPr>
          <w:p w14:paraId="3DE95BFA"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3F51B591" w14:textId="77777777" w:rsidTr="00C44B3E">
        <w:tc>
          <w:tcPr>
            <w:tcW w:w="1441" w:type="dxa"/>
            <w:shd w:val="clear" w:color="auto" w:fill="auto"/>
            <w:vAlign w:val="center"/>
          </w:tcPr>
          <w:p w14:paraId="3A92AC26"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Canagliflozin</w:t>
            </w:r>
          </w:p>
        </w:tc>
        <w:tc>
          <w:tcPr>
            <w:tcW w:w="1766" w:type="dxa"/>
            <w:shd w:val="clear" w:color="auto" w:fill="auto"/>
            <w:vAlign w:val="center"/>
          </w:tcPr>
          <w:p w14:paraId="27E30612"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4680" w:type="dxa"/>
            <w:shd w:val="clear" w:color="auto" w:fill="auto"/>
            <w:vAlign w:val="center"/>
          </w:tcPr>
          <w:p w14:paraId="4B6CB954" w14:textId="77777777" w:rsidR="009A0544" w:rsidRPr="001A0F03" w:rsidRDefault="007C00EF" w:rsidP="001A0F03">
            <w:pPr>
              <w:pStyle w:val="Tablebody"/>
              <w:spacing w:line="276" w:lineRule="auto"/>
              <w:rPr>
                <w:rFonts w:cs="Arial"/>
                <w:sz w:val="22"/>
                <w:szCs w:val="22"/>
                <w:lang w:eastAsia="hi-IN" w:bidi="hi-IN"/>
              </w:rPr>
            </w:pPr>
            <w:hyperlink r:id="rId25" w:history="1">
              <w:proofErr w:type="spellStart"/>
              <w:r w:rsidR="009A0544" w:rsidRPr="001A0F03">
                <w:rPr>
                  <w:rFonts w:cs="Arial"/>
                  <w:sz w:val="22"/>
                  <w:szCs w:val="22"/>
                  <w:u w:val="single"/>
                  <w:lang w:eastAsia="hi-IN" w:bidi="hi-IN"/>
                </w:rPr>
                <w:t>Invokamet</w:t>
              </w:r>
              <w:proofErr w:type="spellEnd"/>
            </w:hyperlink>
          </w:p>
        </w:tc>
        <w:tc>
          <w:tcPr>
            <w:tcW w:w="1350" w:type="dxa"/>
            <w:shd w:val="clear" w:color="auto" w:fill="auto"/>
            <w:vAlign w:val="center"/>
          </w:tcPr>
          <w:p w14:paraId="250EAEB9"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3603F171" w14:textId="77777777" w:rsidTr="00C44B3E">
        <w:tc>
          <w:tcPr>
            <w:tcW w:w="1441" w:type="dxa"/>
            <w:shd w:val="clear" w:color="auto" w:fill="auto"/>
            <w:vAlign w:val="center"/>
          </w:tcPr>
          <w:p w14:paraId="3CAF44A8"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Dapagliflozin</w:t>
            </w:r>
          </w:p>
        </w:tc>
        <w:tc>
          <w:tcPr>
            <w:tcW w:w="1766" w:type="dxa"/>
            <w:shd w:val="clear" w:color="auto" w:fill="auto"/>
            <w:vAlign w:val="center"/>
          </w:tcPr>
          <w:p w14:paraId="2AE9B7BA"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4680" w:type="dxa"/>
            <w:shd w:val="clear" w:color="auto" w:fill="auto"/>
            <w:vAlign w:val="center"/>
          </w:tcPr>
          <w:p w14:paraId="633A141D" w14:textId="77777777" w:rsidR="009A0544" w:rsidRPr="001A0F03" w:rsidRDefault="007C00EF" w:rsidP="001A0F03">
            <w:pPr>
              <w:pStyle w:val="Tablebody"/>
              <w:spacing w:line="276" w:lineRule="auto"/>
              <w:rPr>
                <w:rFonts w:cs="Arial"/>
                <w:sz w:val="22"/>
                <w:szCs w:val="22"/>
                <w:lang w:eastAsia="hi-IN" w:bidi="hi-IN"/>
              </w:rPr>
            </w:pPr>
            <w:hyperlink r:id="rId26" w:history="1">
              <w:proofErr w:type="spellStart"/>
              <w:r w:rsidR="009A0544" w:rsidRPr="001A0F03">
                <w:rPr>
                  <w:rFonts w:cs="Arial"/>
                  <w:sz w:val="22"/>
                  <w:szCs w:val="22"/>
                  <w:u w:val="single"/>
                  <w:lang w:eastAsia="hi-IN" w:bidi="hi-IN"/>
                </w:rPr>
                <w:t>Xigduo</w:t>
              </w:r>
              <w:proofErr w:type="spellEnd"/>
              <w:r w:rsidR="009A0544" w:rsidRPr="001A0F03">
                <w:rPr>
                  <w:rFonts w:cs="Arial"/>
                  <w:sz w:val="22"/>
                  <w:szCs w:val="22"/>
                  <w:u w:val="single"/>
                  <w:lang w:eastAsia="hi-IN" w:bidi="hi-IN"/>
                </w:rPr>
                <w:t xml:space="preserve"> XR</w:t>
              </w:r>
            </w:hyperlink>
          </w:p>
        </w:tc>
        <w:tc>
          <w:tcPr>
            <w:tcW w:w="1350" w:type="dxa"/>
            <w:shd w:val="clear" w:color="auto" w:fill="auto"/>
            <w:vAlign w:val="center"/>
          </w:tcPr>
          <w:p w14:paraId="4622898E"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1A019F09" w14:textId="77777777" w:rsidTr="00C44B3E">
        <w:tc>
          <w:tcPr>
            <w:tcW w:w="1441" w:type="dxa"/>
            <w:shd w:val="clear" w:color="auto" w:fill="auto"/>
            <w:vAlign w:val="center"/>
          </w:tcPr>
          <w:p w14:paraId="50524242"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Dapagliflozin</w:t>
            </w:r>
          </w:p>
        </w:tc>
        <w:tc>
          <w:tcPr>
            <w:tcW w:w="1766" w:type="dxa"/>
            <w:shd w:val="clear" w:color="auto" w:fill="auto"/>
            <w:vAlign w:val="center"/>
          </w:tcPr>
          <w:p w14:paraId="7EC4BF61" w14:textId="77777777" w:rsidR="009A0544" w:rsidRPr="001A0F03" w:rsidRDefault="009A0544" w:rsidP="001A0F03">
            <w:pPr>
              <w:pStyle w:val="Tablebody"/>
              <w:spacing w:line="276" w:lineRule="auto"/>
              <w:rPr>
                <w:rFonts w:cs="Arial"/>
                <w:sz w:val="22"/>
                <w:szCs w:val="22"/>
                <w:lang w:eastAsia="hi-IN" w:bidi="hi-IN"/>
              </w:rPr>
            </w:pPr>
            <w:proofErr w:type="spellStart"/>
            <w:r w:rsidRPr="001A0F03">
              <w:rPr>
                <w:rFonts w:cs="Arial"/>
                <w:sz w:val="22"/>
                <w:szCs w:val="22"/>
                <w:lang w:eastAsia="hi-IN" w:bidi="hi-IN"/>
              </w:rPr>
              <w:t>Saxagliptin</w:t>
            </w:r>
            <w:proofErr w:type="spellEnd"/>
          </w:p>
        </w:tc>
        <w:tc>
          <w:tcPr>
            <w:tcW w:w="4680" w:type="dxa"/>
            <w:shd w:val="clear" w:color="auto" w:fill="auto"/>
            <w:vAlign w:val="center"/>
          </w:tcPr>
          <w:p w14:paraId="5CEEF189" w14:textId="77777777" w:rsidR="009A0544" w:rsidRPr="001A0F03" w:rsidRDefault="009A0544" w:rsidP="001A0F03">
            <w:pPr>
              <w:pStyle w:val="Tablebody"/>
              <w:spacing w:line="276" w:lineRule="auto"/>
              <w:rPr>
                <w:rFonts w:cs="Arial"/>
                <w:sz w:val="22"/>
                <w:szCs w:val="22"/>
              </w:rPr>
            </w:pPr>
            <w:proofErr w:type="spellStart"/>
            <w:r w:rsidRPr="001A0F03">
              <w:rPr>
                <w:rFonts w:cs="Arial"/>
                <w:sz w:val="22"/>
                <w:szCs w:val="22"/>
              </w:rPr>
              <w:t>Qtern</w:t>
            </w:r>
            <w:proofErr w:type="spellEnd"/>
          </w:p>
        </w:tc>
        <w:tc>
          <w:tcPr>
            <w:tcW w:w="1350" w:type="dxa"/>
            <w:shd w:val="clear" w:color="auto" w:fill="auto"/>
            <w:vAlign w:val="center"/>
          </w:tcPr>
          <w:p w14:paraId="55B4F401"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713F2099" w14:textId="77777777" w:rsidTr="00C44B3E">
        <w:tc>
          <w:tcPr>
            <w:tcW w:w="1441" w:type="dxa"/>
            <w:shd w:val="clear" w:color="auto" w:fill="auto"/>
            <w:vAlign w:val="center"/>
          </w:tcPr>
          <w:p w14:paraId="4B3ED97C"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Empagliflozin</w:t>
            </w:r>
          </w:p>
        </w:tc>
        <w:tc>
          <w:tcPr>
            <w:tcW w:w="1766" w:type="dxa"/>
            <w:shd w:val="clear" w:color="auto" w:fill="auto"/>
            <w:vAlign w:val="center"/>
          </w:tcPr>
          <w:p w14:paraId="452A533F"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Linagliptin</w:t>
            </w:r>
          </w:p>
        </w:tc>
        <w:tc>
          <w:tcPr>
            <w:tcW w:w="4680" w:type="dxa"/>
            <w:shd w:val="clear" w:color="auto" w:fill="auto"/>
            <w:vAlign w:val="center"/>
          </w:tcPr>
          <w:p w14:paraId="03C872A1" w14:textId="77777777" w:rsidR="009A0544" w:rsidRPr="001A0F03" w:rsidRDefault="007C00EF" w:rsidP="001A0F03">
            <w:pPr>
              <w:pStyle w:val="Tablebody"/>
              <w:spacing w:line="276" w:lineRule="auto"/>
              <w:rPr>
                <w:rFonts w:cs="Arial"/>
                <w:sz w:val="22"/>
                <w:szCs w:val="22"/>
                <w:lang w:eastAsia="hi-IN" w:bidi="hi-IN"/>
              </w:rPr>
            </w:pPr>
            <w:hyperlink r:id="rId27" w:history="1">
              <w:proofErr w:type="spellStart"/>
              <w:r w:rsidR="009A0544" w:rsidRPr="001A0F03">
                <w:rPr>
                  <w:rFonts w:cs="Arial"/>
                  <w:sz w:val="22"/>
                  <w:szCs w:val="22"/>
                  <w:u w:val="single"/>
                  <w:lang w:eastAsia="hi-IN" w:bidi="hi-IN"/>
                </w:rPr>
                <w:t>Glyxambi</w:t>
              </w:r>
              <w:proofErr w:type="spellEnd"/>
            </w:hyperlink>
          </w:p>
        </w:tc>
        <w:tc>
          <w:tcPr>
            <w:tcW w:w="1350" w:type="dxa"/>
            <w:shd w:val="clear" w:color="auto" w:fill="auto"/>
            <w:vAlign w:val="center"/>
          </w:tcPr>
          <w:p w14:paraId="3BE23CB1"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303602D1" w14:textId="77777777" w:rsidTr="00C44B3E">
        <w:tc>
          <w:tcPr>
            <w:tcW w:w="1441" w:type="dxa"/>
            <w:shd w:val="clear" w:color="auto" w:fill="auto"/>
            <w:vAlign w:val="center"/>
          </w:tcPr>
          <w:p w14:paraId="1DD286AB"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Empagliflozin</w:t>
            </w:r>
          </w:p>
        </w:tc>
        <w:tc>
          <w:tcPr>
            <w:tcW w:w="1766" w:type="dxa"/>
            <w:shd w:val="clear" w:color="auto" w:fill="auto"/>
            <w:vAlign w:val="center"/>
          </w:tcPr>
          <w:p w14:paraId="308515FB"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4680" w:type="dxa"/>
            <w:shd w:val="clear" w:color="auto" w:fill="auto"/>
            <w:vAlign w:val="center"/>
          </w:tcPr>
          <w:p w14:paraId="7CA8F913" w14:textId="77777777" w:rsidR="009A0544" w:rsidRPr="001A0F03" w:rsidRDefault="007C00EF" w:rsidP="001A0F03">
            <w:pPr>
              <w:pStyle w:val="Tablebody"/>
              <w:spacing w:line="276" w:lineRule="auto"/>
              <w:rPr>
                <w:rFonts w:cs="Arial"/>
                <w:sz w:val="22"/>
                <w:szCs w:val="22"/>
                <w:lang w:eastAsia="hi-IN" w:bidi="hi-IN"/>
              </w:rPr>
            </w:pPr>
            <w:hyperlink r:id="rId28" w:history="1">
              <w:proofErr w:type="spellStart"/>
              <w:r w:rsidR="009A0544" w:rsidRPr="001A0F03">
                <w:rPr>
                  <w:rFonts w:cs="Arial"/>
                  <w:sz w:val="22"/>
                  <w:szCs w:val="22"/>
                  <w:u w:val="single"/>
                  <w:lang w:eastAsia="hi-IN" w:bidi="hi-IN"/>
                </w:rPr>
                <w:t>Synjardy</w:t>
              </w:r>
              <w:proofErr w:type="spellEnd"/>
            </w:hyperlink>
          </w:p>
        </w:tc>
        <w:tc>
          <w:tcPr>
            <w:tcW w:w="1350" w:type="dxa"/>
            <w:shd w:val="clear" w:color="auto" w:fill="auto"/>
            <w:vAlign w:val="center"/>
          </w:tcPr>
          <w:p w14:paraId="79684543"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71F62114" w14:textId="77777777" w:rsidTr="00C44B3E">
        <w:tc>
          <w:tcPr>
            <w:tcW w:w="1441" w:type="dxa"/>
            <w:shd w:val="clear" w:color="auto" w:fill="auto"/>
            <w:vAlign w:val="center"/>
          </w:tcPr>
          <w:p w14:paraId="2316DFEC"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Ertugliflozin</w:t>
            </w:r>
          </w:p>
        </w:tc>
        <w:tc>
          <w:tcPr>
            <w:tcW w:w="1766" w:type="dxa"/>
            <w:shd w:val="clear" w:color="auto" w:fill="auto"/>
            <w:vAlign w:val="center"/>
          </w:tcPr>
          <w:p w14:paraId="3F992BF6"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4680" w:type="dxa"/>
            <w:shd w:val="clear" w:color="auto" w:fill="auto"/>
            <w:vAlign w:val="center"/>
          </w:tcPr>
          <w:p w14:paraId="7238644A" w14:textId="77777777" w:rsidR="009A0544" w:rsidRPr="001A0F03" w:rsidRDefault="009A0544" w:rsidP="001A0F03">
            <w:pPr>
              <w:pStyle w:val="Tablebody"/>
              <w:spacing w:line="276" w:lineRule="auto"/>
              <w:rPr>
                <w:rFonts w:cs="Arial"/>
                <w:sz w:val="22"/>
                <w:szCs w:val="22"/>
              </w:rPr>
            </w:pPr>
            <w:proofErr w:type="spellStart"/>
            <w:r w:rsidRPr="001A0F03">
              <w:rPr>
                <w:rFonts w:cs="Arial"/>
                <w:sz w:val="22"/>
                <w:szCs w:val="22"/>
              </w:rPr>
              <w:t>Segluromet</w:t>
            </w:r>
            <w:proofErr w:type="spellEnd"/>
          </w:p>
        </w:tc>
        <w:tc>
          <w:tcPr>
            <w:tcW w:w="1350" w:type="dxa"/>
            <w:shd w:val="clear" w:color="auto" w:fill="auto"/>
            <w:vAlign w:val="center"/>
          </w:tcPr>
          <w:p w14:paraId="786C689C"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6CE645AE" w14:textId="77777777" w:rsidTr="00C44B3E">
        <w:tc>
          <w:tcPr>
            <w:tcW w:w="1441" w:type="dxa"/>
            <w:shd w:val="clear" w:color="auto" w:fill="auto"/>
            <w:vAlign w:val="center"/>
          </w:tcPr>
          <w:p w14:paraId="0A5FF893"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Ertugliflozin</w:t>
            </w:r>
          </w:p>
        </w:tc>
        <w:tc>
          <w:tcPr>
            <w:tcW w:w="1766" w:type="dxa"/>
            <w:shd w:val="clear" w:color="auto" w:fill="auto"/>
            <w:vAlign w:val="center"/>
          </w:tcPr>
          <w:p w14:paraId="1ECFE011"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Sitagliptin</w:t>
            </w:r>
          </w:p>
        </w:tc>
        <w:tc>
          <w:tcPr>
            <w:tcW w:w="4680" w:type="dxa"/>
            <w:shd w:val="clear" w:color="auto" w:fill="auto"/>
            <w:vAlign w:val="center"/>
          </w:tcPr>
          <w:p w14:paraId="27D3BCA7" w14:textId="77777777" w:rsidR="009A0544" w:rsidRPr="001A0F03" w:rsidRDefault="009A0544" w:rsidP="001A0F03">
            <w:pPr>
              <w:pStyle w:val="Tablebody"/>
              <w:spacing w:line="276" w:lineRule="auto"/>
              <w:rPr>
                <w:rFonts w:cs="Arial"/>
                <w:sz w:val="22"/>
                <w:szCs w:val="22"/>
              </w:rPr>
            </w:pPr>
            <w:proofErr w:type="spellStart"/>
            <w:r w:rsidRPr="001A0F03">
              <w:rPr>
                <w:rFonts w:cs="Arial"/>
                <w:sz w:val="22"/>
                <w:szCs w:val="22"/>
              </w:rPr>
              <w:t>Steglujan</w:t>
            </w:r>
            <w:proofErr w:type="spellEnd"/>
          </w:p>
        </w:tc>
        <w:tc>
          <w:tcPr>
            <w:tcW w:w="1350" w:type="dxa"/>
            <w:shd w:val="clear" w:color="auto" w:fill="auto"/>
            <w:vAlign w:val="center"/>
          </w:tcPr>
          <w:p w14:paraId="00F9094B"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76F7C7C6" w14:textId="77777777" w:rsidTr="00C44B3E">
        <w:tc>
          <w:tcPr>
            <w:tcW w:w="1441" w:type="dxa"/>
            <w:shd w:val="clear" w:color="auto" w:fill="auto"/>
            <w:vAlign w:val="center"/>
          </w:tcPr>
          <w:p w14:paraId="590C1055" w14:textId="77777777" w:rsidR="009A0544" w:rsidRPr="001A0F03" w:rsidRDefault="009A0544" w:rsidP="001A0F03">
            <w:pPr>
              <w:pStyle w:val="Tablebody"/>
              <w:spacing w:line="276" w:lineRule="auto"/>
              <w:rPr>
                <w:rFonts w:cs="Arial"/>
                <w:sz w:val="22"/>
                <w:szCs w:val="22"/>
                <w:lang w:eastAsia="hi-IN" w:bidi="hi-IN"/>
              </w:rPr>
            </w:pPr>
            <w:proofErr w:type="spellStart"/>
            <w:r w:rsidRPr="001A0F03">
              <w:rPr>
                <w:rFonts w:cs="Arial"/>
                <w:sz w:val="22"/>
                <w:szCs w:val="22"/>
                <w:lang w:eastAsia="hi-IN" w:bidi="hi-IN"/>
              </w:rPr>
              <w:t>Lixisenatide</w:t>
            </w:r>
            <w:proofErr w:type="spellEnd"/>
          </w:p>
        </w:tc>
        <w:tc>
          <w:tcPr>
            <w:tcW w:w="1766" w:type="dxa"/>
            <w:shd w:val="clear" w:color="auto" w:fill="auto"/>
            <w:vAlign w:val="center"/>
          </w:tcPr>
          <w:p w14:paraId="3EDB7674"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Glargine Insulin</w:t>
            </w:r>
          </w:p>
        </w:tc>
        <w:tc>
          <w:tcPr>
            <w:tcW w:w="4680" w:type="dxa"/>
            <w:shd w:val="clear" w:color="auto" w:fill="auto"/>
            <w:vAlign w:val="center"/>
          </w:tcPr>
          <w:p w14:paraId="045C175C" w14:textId="77777777" w:rsidR="009A0544" w:rsidRPr="001A0F03" w:rsidRDefault="009A0544" w:rsidP="001A0F03">
            <w:pPr>
              <w:pStyle w:val="Tablebody"/>
              <w:spacing w:line="276" w:lineRule="auto"/>
              <w:rPr>
                <w:rFonts w:cs="Arial"/>
                <w:sz w:val="22"/>
                <w:szCs w:val="22"/>
              </w:rPr>
            </w:pPr>
            <w:proofErr w:type="spellStart"/>
            <w:r w:rsidRPr="001A0F03">
              <w:rPr>
                <w:rFonts w:cs="Arial"/>
                <w:sz w:val="22"/>
                <w:szCs w:val="22"/>
              </w:rPr>
              <w:t>Soliqua</w:t>
            </w:r>
            <w:proofErr w:type="spellEnd"/>
          </w:p>
        </w:tc>
        <w:tc>
          <w:tcPr>
            <w:tcW w:w="1350" w:type="dxa"/>
            <w:shd w:val="clear" w:color="auto" w:fill="auto"/>
            <w:vAlign w:val="center"/>
          </w:tcPr>
          <w:p w14:paraId="5BF8E861"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9A0544" w:rsidRPr="001A0F03" w14:paraId="122A6FE5" w14:textId="77777777" w:rsidTr="00C44B3E">
        <w:tc>
          <w:tcPr>
            <w:tcW w:w="1441" w:type="dxa"/>
            <w:shd w:val="clear" w:color="auto" w:fill="auto"/>
            <w:vAlign w:val="center"/>
          </w:tcPr>
          <w:p w14:paraId="1AB7DE69"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Liraglutide</w:t>
            </w:r>
          </w:p>
        </w:tc>
        <w:tc>
          <w:tcPr>
            <w:tcW w:w="1766" w:type="dxa"/>
            <w:shd w:val="clear" w:color="auto" w:fill="auto"/>
            <w:vAlign w:val="center"/>
          </w:tcPr>
          <w:p w14:paraId="1ADC0FC7" w14:textId="77777777" w:rsidR="009A0544" w:rsidRPr="001A0F03" w:rsidRDefault="009A0544" w:rsidP="001A0F03">
            <w:pPr>
              <w:pStyle w:val="Tablebody"/>
              <w:spacing w:line="276" w:lineRule="auto"/>
              <w:rPr>
                <w:rFonts w:cs="Arial"/>
                <w:sz w:val="22"/>
                <w:szCs w:val="22"/>
                <w:lang w:eastAsia="hi-IN" w:bidi="hi-IN"/>
              </w:rPr>
            </w:pPr>
            <w:proofErr w:type="spellStart"/>
            <w:r w:rsidRPr="001A0F03">
              <w:rPr>
                <w:rFonts w:cs="Arial"/>
                <w:sz w:val="22"/>
                <w:szCs w:val="22"/>
                <w:lang w:eastAsia="hi-IN" w:bidi="hi-IN"/>
              </w:rPr>
              <w:t>Degludec</w:t>
            </w:r>
            <w:proofErr w:type="spellEnd"/>
            <w:r w:rsidRPr="001A0F03">
              <w:rPr>
                <w:rFonts w:cs="Arial"/>
                <w:sz w:val="22"/>
                <w:szCs w:val="22"/>
                <w:lang w:eastAsia="hi-IN" w:bidi="hi-IN"/>
              </w:rPr>
              <w:t xml:space="preserve"> Insulin</w:t>
            </w:r>
          </w:p>
        </w:tc>
        <w:tc>
          <w:tcPr>
            <w:tcW w:w="4680" w:type="dxa"/>
            <w:shd w:val="clear" w:color="auto" w:fill="auto"/>
            <w:vAlign w:val="center"/>
          </w:tcPr>
          <w:p w14:paraId="07561086" w14:textId="77777777" w:rsidR="009A0544" w:rsidRPr="001A0F03" w:rsidRDefault="009A0544" w:rsidP="001A0F03">
            <w:pPr>
              <w:pStyle w:val="Tablebody"/>
              <w:spacing w:line="276" w:lineRule="auto"/>
              <w:rPr>
                <w:rFonts w:cs="Arial"/>
                <w:sz w:val="22"/>
                <w:szCs w:val="22"/>
              </w:rPr>
            </w:pPr>
            <w:proofErr w:type="spellStart"/>
            <w:r w:rsidRPr="001A0F03">
              <w:rPr>
                <w:rFonts w:cs="Arial"/>
                <w:sz w:val="22"/>
                <w:szCs w:val="22"/>
              </w:rPr>
              <w:t>Xultophy</w:t>
            </w:r>
            <w:proofErr w:type="spellEnd"/>
          </w:p>
        </w:tc>
        <w:tc>
          <w:tcPr>
            <w:tcW w:w="1350" w:type="dxa"/>
            <w:shd w:val="clear" w:color="auto" w:fill="auto"/>
            <w:vAlign w:val="center"/>
          </w:tcPr>
          <w:p w14:paraId="0BC4A63F"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bl>
    <w:p w14:paraId="01134FBB" w14:textId="77777777" w:rsidR="009A0544" w:rsidRPr="001A0F03" w:rsidRDefault="009A0544" w:rsidP="001A0F03">
      <w:pPr>
        <w:spacing w:after="0" w:line="276" w:lineRule="auto"/>
        <w:rPr>
          <w:rFonts w:cs="Arial"/>
          <w:sz w:val="22"/>
          <w:szCs w:val="22"/>
        </w:rPr>
      </w:pPr>
    </w:p>
    <w:p w14:paraId="5CE65A80" w14:textId="77777777" w:rsidR="009A0544" w:rsidRPr="001A0F03" w:rsidRDefault="009A0544" w:rsidP="001A0F03">
      <w:pPr>
        <w:pStyle w:val="Figuregraphic"/>
        <w:spacing w:after="0" w:line="276" w:lineRule="auto"/>
        <w:rPr>
          <w:rFonts w:cs="Arial"/>
          <w:sz w:val="22"/>
          <w:szCs w:val="22"/>
        </w:rPr>
      </w:pPr>
      <w:r w:rsidRPr="001A0F03">
        <w:rPr>
          <w:rFonts w:cs="Arial"/>
          <w:noProof/>
          <w:sz w:val="22"/>
          <w:szCs w:val="22"/>
        </w:rPr>
        <w:drawing>
          <wp:inline distT="0" distB="0" distL="0" distR="0" wp14:anchorId="4B0E4936" wp14:editId="7E1B84C4">
            <wp:extent cx="5977983" cy="332110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29">
                      <a:extLst>
                        <a:ext uri="{28A0092B-C50C-407E-A947-70E740481C1C}">
                          <a14:useLocalDpi xmlns:a14="http://schemas.microsoft.com/office/drawing/2010/main" val="0"/>
                        </a:ext>
                      </a:extLst>
                    </a:blip>
                    <a:stretch>
                      <a:fillRect/>
                    </a:stretch>
                  </pic:blipFill>
                  <pic:spPr>
                    <a:xfrm>
                      <a:off x="0" y="0"/>
                      <a:ext cx="6225626" cy="3458680"/>
                    </a:xfrm>
                    <a:prstGeom prst="rect">
                      <a:avLst/>
                    </a:prstGeom>
                  </pic:spPr>
                </pic:pic>
              </a:graphicData>
            </a:graphic>
          </wp:inline>
        </w:drawing>
      </w:r>
    </w:p>
    <w:p w14:paraId="0C2AC8BB" w14:textId="77777777" w:rsidR="009A0544" w:rsidRPr="001A0F03" w:rsidRDefault="009A0544" w:rsidP="001A0F03">
      <w:pPr>
        <w:pStyle w:val="Figurenumberandcaption"/>
        <w:rPr>
          <w:rFonts w:cs="Arial"/>
          <w:szCs w:val="22"/>
        </w:rPr>
      </w:pPr>
      <w:r w:rsidRPr="001A0F03">
        <w:rPr>
          <w:rFonts w:cs="Arial"/>
          <w:szCs w:val="22"/>
        </w:rPr>
        <w:t>Figure 1. Efficacy When Oral Agents are Used as Add-On Therapy. When a patient is on drug A and they are changed to drug B, C, or D, often no improvement in glucose control will be seen. However, if drug B is added to drug A, there is an improvement. This concept can often be extended by the addition of a third drug (C), or even a fourth drug (D). There is decreasing benefit for each additional drug as the baseline A1c level decreases. Note that there is limited data on the use of 4 drug combinations.</w:t>
      </w:r>
    </w:p>
    <w:p w14:paraId="60635FE9" w14:textId="77777777" w:rsidR="009A0544" w:rsidRPr="001A0F03" w:rsidRDefault="009A0544" w:rsidP="001A0F03">
      <w:pPr>
        <w:spacing w:after="0" w:line="276" w:lineRule="auto"/>
        <w:rPr>
          <w:rFonts w:cs="Arial"/>
          <w:b/>
          <w:sz w:val="22"/>
          <w:szCs w:val="22"/>
        </w:rPr>
      </w:pPr>
    </w:p>
    <w:p w14:paraId="5F634D67" w14:textId="41DB1FA8" w:rsidR="009A0544" w:rsidRPr="001A0F03" w:rsidRDefault="009A0544" w:rsidP="001A0F03">
      <w:pPr>
        <w:pStyle w:val="Heading2"/>
      </w:pPr>
      <w:r w:rsidRPr="001A0F03">
        <w:t xml:space="preserve">OVERVIEW </w:t>
      </w:r>
      <w:r w:rsidR="001C405E" w:rsidRPr="001A0F03">
        <w:t>OF</w:t>
      </w:r>
      <w:r w:rsidRPr="001A0F03">
        <w:t xml:space="preserve"> DRUGS</w:t>
      </w:r>
    </w:p>
    <w:p w14:paraId="7F9D4780" w14:textId="77777777" w:rsidR="009A0544" w:rsidRPr="001A0F03" w:rsidRDefault="009A0544" w:rsidP="001A0F03">
      <w:pPr>
        <w:spacing w:after="0" w:line="276" w:lineRule="auto"/>
        <w:rPr>
          <w:rFonts w:cs="Arial"/>
          <w:b/>
          <w:sz w:val="22"/>
          <w:szCs w:val="22"/>
        </w:rPr>
      </w:pPr>
    </w:p>
    <w:p w14:paraId="4FCCE698" w14:textId="4F5E658C" w:rsidR="009A0544" w:rsidRPr="001A0F03" w:rsidRDefault="009A0544" w:rsidP="001A0F03">
      <w:pPr>
        <w:spacing w:after="0" w:line="276" w:lineRule="auto"/>
        <w:rPr>
          <w:rFonts w:cs="Arial"/>
          <w:sz w:val="22"/>
          <w:szCs w:val="22"/>
        </w:rPr>
      </w:pPr>
      <w:r w:rsidRPr="001A0F03">
        <w:rPr>
          <w:rFonts w:cs="Arial"/>
          <w:sz w:val="22"/>
          <w:szCs w:val="22"/>
        </w:rPr>
        <w:t xml:space="preserve">There are a number of different abnormalities that contribute to the hyperglycemia that occurs in patients with </w:t>
      </w:r>
      <w:r w:rsidR="00926FB7" w:rsidRPr="001A0F03">
        <w:rPr>
          <w:rFonts w:cs="Arial"/>
          <w:sz w:val="22"/>
          <w:szCs w:val="22"/>
        </w:rPr>
        <w:t xml:space="preserve">T2DM </w:t>
      </w:r>
      <w:r w:rsidRPr="001A0F03">
        <w:rPr>
          <w:rFonts w:cs="Arial"/>
          <w:sz w:val="22"/>
          <w:szCs w:val="22"/>
        </w:rPr>
        <w:fldChar w:fldCharType="begin"/>
      </w:r>
      <w:r w:rsidR="00DB7A6F">
        <w:rPr>
          <w:rFonts w:cs="Arial"/>
          <w:sz w:val="22"/>
          <w:szCs w:val="22"/>
        </w:rPr>
        <w:instrText xml:space="preserve"> ADDIN EN.CITE &lt;EndNote&gt;&lt;Cite&gt;&lt;Author&gt;Cersosimo&lt;/Author&gt;&lt;Year&gt;2018&lt;/Year&gt;&lt;RecNum&gt;4&lt;/RecNum&gt;&lt;DisplayText&gt;(9)&lt;/DisplayText&gt;&lt;record&gt;&lt;rec-number&gt;4&lt;/rec-number&gt;&lt;foreign-keys&gt;&lt;key app="EN" db-id="5fpewfs9a9v9d4e52vqxd0z1xxe59wvtws2e" timestamp="1556166054"&gt;4&lt;/key&gt;&lt;/foreign-keys&gt;&lt;ref-type name="Book Section"&gt;5&lt;/ref-type&gt;&lt;contributors&gt;&lt;authors&gt;&lt;author&gt;Cersosimo, E.&lt;/author&gt;&lt;author&gt;Triplitt, C.&lt;/author&gt;&lt;author&gt;Solis-Herrera, C.&lt;/author&gt;&lt;author&gt;Mandarino, L. J.&lt;/author&gt;&lt;author&gt;DeFronzo, R. A.&lt;/author&gt;&lt;/authors&gt;&lt;secondary-authors&gt;&lt;author&gt;Feingold,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P.&lt;/author&gt;&lt;/secondary-authors&gt;&lt;/contributors&gt;&lt;titles&gt;&lt;title&gt;Pathogenesis of Type 2 Diabetes Mellitus&lt;/title&gt;&lt;secondary-title&gt;Endotext&lt;/secondary-title&gt;&lt;/titles&gt;&lt;dates&gt;&lt;year&gt;2018&lt;/year&gt;&lt;/dates&gt;&lt;pub-location&gt;South Dartmouth (MA)&lt;/pub-location&gt;&lt;accession-num&gt;25905339&lt;/accession-num&gt;&lt;urls&gt;&lt;related-urls&gt;&lt;url&gt;https://www.ncbi.nlm.nih.gov/pubmed/25905339&lt;/url&gt;&lt;/related-urls&gt;&lt;/urls&gt;&lt;language&gt;eng&lt;/language&gt;&lt;/record&gt;&lt;/Cite&gt;&lt;/EndNote&gt;</w:instrText>
      </w:r>
      <w:r w:rsidRPr="001A0F03">
        <w:rPr>
          <w:rFonts w:cs="Arial"/>
          <w:sz w:val="22"/>
          <w:szCs w:val="22"/>
        </w:rPr>
        <w:fldChar w:fldCharType="separate"/>
      </w:r>
      <w:r w:rsidR="00DB7A6F">
        <w:rPr>
          <w:rFonts w:cs="Arial"/>
          <w:noProof/>
          <w:sz w:val="22"/>
          <w:szCs w:val="22"/>
        </w:rPr>
        <w:t>(9)</w:t>
      </w:r>
      <w:r w:rsidRPr="001A0F03">
        <w:rPr>
          <w:rFonts w:cs="Arial"/>
          <w:sz w:val="22"/>
          <w:szCs w:val="22"/>
        </w:rPr>
        <w:fldChar w:fldCharType="end"/>
      </w:r>
      <w:r w:rsidRPr="001A0F03">
        <w:rPr>
          <w:rFonts w:cs="Arial"/>
          <w:sz w:val="22"/>
          <w:szCs w:val="22"/>
        </w:rPr>
        <w:t xml:space="preserve">. Therefore, the drugs used to treat patients with </w:t>
      </w:r>
      <w:r w:rsidR="00926FB7" w:rsidRPr="001A0F03">
        <w:rPr>
          <w:rFonts w:cs="Arial"/>
          <w:sz w:val="22"/>
          <w:szCs w:val="22"/>
        </w:rPr>
        <w:t xml:space="preserve">T2DM </w:t>
      </w:r>
      <w:r w:rsidRPr="001A0F03">
        <w:rPr>
          <w:rFonts w:cs="Arial"/>
          <w:sz w:val="22"/>
          <w:szCs w:val="22"/>
        </w:rPr>
        <w:t xml:space="preserve">can have a number of different mechanisms by which they lower glucose levels. Figure 2 shows the various sites of action of the pharmacological therapies for the treatment of </w:t>
      </w:r>
      <w:r w:rsidR="00926FB7" w:rsidRPr="001A0F03">
        <w:rPr>
          <w:rFonts w:cs="Arial"/>
          <w:sz w:val="22"/>
          <w:szCs w:val="22"/>
        </w:rPr>
        <w:t>T2DM</w:t>
      </w:r>
      <w:r w:rsidRPr="001A0F03">
        <w:rPr>
          <w:rFonts w:cs="Arial"/>
          <w:sz w:val="22"/>
          <w:szCs w:val="22"/>
        </w:rPr>
        <w:t>.</w:t>
      </w:r>
    </w:p>
    <w:p w14:paraId="02B7410B" w14:textId="77777777" w:rsidR="009A0544" w:rsidRPr="001A0F03" w:rsidRDefault="009A0544" w:rsidP="001A0F03">
      <w:pPr>
        <w:spacing w:after="0" w:line="276" w:lineRule="auto"/>
        <w:rPr>
          <w:rFonts w:cs="Arial"/>
          <w:sz w:val="22"/>
          <w:szCs w:val="22"/>
        </w:rPr>
      </w:pPr>
    </w:p>
    <w:p w14:paraId="4B470515" w14:textId="77777777" w:rsidR="009A0544" w:rsidRPr="001A0F03" w:rsidRDefault="009A0544" w:rsidP="001A0F03">
      <w:pPr>
        <w:pStyle w:val="Figuregraphic"/>
        <w:spacing w:after="0" w:line="276" w:lineRule="auto"/>
        <w:rPr>
          <w:rFonts w:cs="Arial"/>
          <w:sz w:val="22"/>
          <w:szCs w:val="22"/>
        </w:rPr>
      </w:pPr>
      <w:r w:rsidRPr="001A0F03">
        <w:rPr>
          <w:rFonts w:cs="Arial"/>
          <w:noProof/>
          <w:sz w:val="22"/>
          <w:szCs w:val="22"/>
        </w:rPr>
        <w:drawing>
          <wp:inline distT="0" distB="0" distL="0" distR="0" wp14:anchorId="00C13F7B" wp14:editId="10ACF0EF">
            <wp:extent cx="6210300" cy="448952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30">
                      <a:extLst>
                        <a:ext uri="{28A0092B-C50C-407E-A947-70E740481C1C}">
                          <a14:useLocalDpi xmlns:a14="http://schemas.microsoft.com/office/drawing/2010/main" val="0"/>
                        </a:ext>
                      </a:extLst>
                    </a:blip>
                    <a:stretch>
                      <a:fillRect/>
                    </a:stretch>
                  </pic:blipFill>
                  <pic:spPr>
                    <a:xfrm>
                      <a:off x="0" y="0"/>
                      <a:ext cx="6283770" cy="4542642"/>
                    </a:xfrm>
                    <a:prstGeom prst="rect">
                      <a:avLst/>
                    </a:prstGeom>
                  </pic:spPr>
                </pic:pic>
              </a:graphicData>
            </a:graphic>
          </wp:inline>
        </w:drawing>
      </w:r>
    </w:p>
    <w:p w14:paraId="7E9AD869" w14:textId="77777777" w:rsidR="009A0544" w:rsidRPr="001A0F03" w:rsidRDefault="009A0544" w:rsidP="001A0F03">
      <w:pPr>
        <w:pStyle w:val="Figurenumberandcaption"/>
        <w:rPr>
          <w:rFonts w:cs="Arial"/>
          <w:szCs w:val="22"/>
        </w:rPr>
      </w:pPr>
      <w:r w:rsidRPr="001A0F03">
        <w:rPr>
          <w:rFonts w:cs="Arial"/>
          <w:szCs w:val="22"/>
        </w:rPr>
        <w:t>Figure 2. Sites of Action of Pharmacological Therapies for the Treatment of Type 2 Diabetes.</w:t>
      </w:r>
    </w:p>
    <w:p w14:paraId="156D2690" w14:textId="77777777" w:rsidR="009A0544" w:rsidRPr="001A0F03" w:rsidRDefault="009A0544" w:rsidP="001A0F03">
      <w:pPr>
        <w:spacing w:after="0" w:line="276" w:lineRule="auto"/>
        <w:rPr>
          <w:rFonts w:cs="Arial"/>
          <w:b/>
          <w:sz w:val="22"/>
          <w:szCs w:val="22"/>
        </w:rPr>
      </w:pPr>
    </w:p>
    <w:p w14:paraId="176D23E1" w14:textId="690119DB" w:rsidR="009A0544" w:rsidRPr="001A0F03" w:rsidRDefault="009A0544" w:rsidP="001A0F03">
      <w:pPr>
        <w:spacing w:after="0" w:line="276" w:lineRule="auto"/>
        <w:rPr>
          <w:rFonts w:cs="Arial"/>
          <w:sz w:val="22"/>
          <w:szCs w:val="22"/>
        </w:rPr>
      </w:pPr>
      <w:r w:rsidRPr="001A0F03">
        <w:rPr>
          <w:rFonts w:cs="Arial"/>
          <w:sz w:val="22"/>
          <w:szCs w:val="22"/>
        </w:rPr>
        <w:t xml:space="preserve">A broad overview of the most commonly used drugs to treat </w:t>
      </w:r>
      <w:r w:rsidR="00926FB7" w:rsidRPr="001A0F03">
        <w:rPr>
          <w:rFonts w:cs="Arial"/>
          <w:sz w:val="22"/>
          <w:szCs w:val="22"/>
        </w:rPr>
        <w:t xml:space="preserve">T2DM </w:t>
      </w:r>
      <w:r w:rsidRPr="001A0F03">
        <w:rPr>
          <w:rFonts w:cs="Arial"/>
          <w:sz w:val="22"/>
          <w:szCs w:val="22"/>
        </w:rPr>
        <w:t>is shown in Table 4 and the effect of drugs on blood lipid levels is shown in Table 5.</w:t>
      </w:r>
    </w:p>
    <w:p w14:paraId="51061FBE" w14:textId="77777777" w:rsidR="009A0544" w:rsidRPr="001A0F03" w:rsidRDefault="009A0544" w:rsidP="001A0F03">
      <w:pPr>
        <w:spacing w:after="0" w:line="276" w:lineRule="auto"/>
        <w:rPr>
          <w:rFonts w:cs="Arial"/>
          <w:sz w:val="22"/>
          <w:szCs w:val="22"/>
        </w:rPr>
      </w:pPr>
    </w:p>
    <w:tbl>
      <w:tblPr>
        <w:tblStyle w:val="TableGrid2"/>
        <w:tblW w:w="9625" w:type="dxa"/>
        <w:tblLook w:val="04A0" w:firstRow="1" w:lastRow="0" w:firstColumn="1" w:lastColumn="0" w:noHBand="0" w:noVBand="1"/>
      </w:tblPr>
      <w:tblGrid>
        <w:gridCol w:w="1305"/>
        <w:gridCol w:w="1439"/>
        <w:gridCol w:w="1708"/>
        <w:gridCol w:w="1158"/>
        <w:gridCol w:w="1562"/>
        <w:gridCol w:w="1329"/>
        <w:gridCol w:w="1366"/>
      </w:tblGrid>
      <w:tr w:rsidR="008A0F6D" w:rsidRPr="001A0F03" w14:paraId="5DDD5EAA" w14:textId="77777777" w:rsidTr="003D7B0D">
        <w:tc>
          <w:tcPr>
            <w:tcW w:w="9625" w:type="dxa"/>
            <w:gridSpan w:val="7"/>
            <w:shd w:val="clear" w:color="auto" w:fill="FFFF00"/>
          </w:tcPr>
          <w:p w14:paraId="72FC8DEB" w14:textId="77777777" w:rsidR="009A0544" w:rsidRPr="001A0F03" w:rsidRDefault="009A0544" w:rsidP="001A0F03">
            <w:pPr>
              <w:pStyle w:val="Tablenumberandcaption"/>
              <w:spacing w:before="0" w:after="0"/>
              <w:rPr>
                <w:rFonts w:cs="Arial"/>
                <w:color w:val="auto"/>
                <w:szCs w:val="22"/>
              </w:rPr>
            </w:pPr>
            <w:r w:rsidRPr="001A0F03">
              <w:rPr>
                <w:rFonts w:cs="Arial"/>
                <w:color w:val="auto"/>
                <w:szCs w:val="22"/>
              </w:rPr>
              <w:t>Table 4. Benefits and Side Effects of Commonly Used Drugs</w:t>
            </w:r>
          </w:p>
        </w:tc>
      </w:tr>
      <w:tr w:rsidR="008A0F6D" w:rsidRPr="001A0F03" w14:paraId="054BE691" w14:textId="77777777" w:rsidTr="003D7B0D">
        <w:tc>
          <w:tcPr>
            <w:tcW w:w="1305" w:type="dxa"/>
          </w:tcPr>
          <w:p w14:paraId="108587FC" w14:textId="77777777" w:rsidR="009A0544" w:rsidRPr="001A0F03" w:rsidRDefault="009A0544" w:rsidP="001A0F03">
            <w:pPr>
              <w:pStyle w:val="Tableheader"/>
              <w:rPr>
                <w:rFonts w:cs="Arial"/>
                <w:sz w:val="22"/>
                <w:szCs w:val="22"/>
              </w:rPr>
            </w:pPr>
            <w:r w:rsidRPr="001A0F03">
              <w:rPr>
                <w:rFonts w:cs="Arial"/>
                <w:sz w:val="22"/>
                <w:szCs w:val="22"/>
              </w:rPr>
              <w:t>Drugs</w:t>
            </w:r>
          </w:p>
        </w:tc>
        <w:tc>
          <w:tcPr>
            <w:tcW w:w="1439" w:type="dxa"/>
          </w:tcPr>
          <w:p w14:paraId="6DBE9B6C" w14:textId="77777777" w:rsidR="009A0544" w:rsidRPr="001A0F03" w:rsidRDefault="009A0544" w:rsidP="001A0F03">
            <w:pPr>
              <w:pStyle w:val="Tableheader"/>
              <w:rPr>
                <w:rFonts w:cs="Arial"/>
                <w:sz w:val="22"/>
                <w:szCs w:val="22"/>
              </w:rPr>
            </w:pPr>
            <w:r w:rsidRPr="001A0F03">
              <w:rPr>
                <w:rFonts w:cs="Arial"/>
                <w:sz w:val="22"/>
                <w:szCs w:val="22"/>
              </w:rPr>
              <w:t>Ability to Lower Glucose</w:t>
            </w:r>
          </w:p>
        </w:tc>
        <w:tc>
          <w:tcPr>
            <w:tcW w:w="1708" w:type="dxa"/>
          </w:tcPr>
          <w:p w14:paraId="445D6603" w14:textId="77777777" w:rsidR="009A0544" w:rsidRPr="001A0F03" w:rsidRDefault="009A0544" w:rsidP="001A0F03">
            <w:pPr>
              <w:pStyle w:val="Tableheader"/>
              <w:rPr>
                <w:rFonts w:cs="Arial"/>
                <w:sz w:val="22"/>
                <w:szCs w:val="22"/>
              </w:rPr>
            </w:pPr>
            <w:r w:rsidRPr="001A0F03">
              <w:rPr>
                <w:rFonts w:cs="Arial"/>
                <w:sz w:val="22"/>
                <w:szCs w:val="22"/>
              </w:rPr>
              <w:t>Risk of Hypoglycemia</w:t>
            </w:r>
          </w:p>
        </w:tc>
        <w:tc>
          <w:tcPr>
            <w:tcW w:w="1060" w:type="dxa"/>
          </w:tcPr>
          <w:p w14:paraId="4E1F4A98" w14:textId="77777777" w:rsidR="009A0544" w:rsidRPr="001A0F03" w:rsidRDefault="009A0544" w:rsidP="001A0F03">
            <w:pPr>
              <w:pStyle w:val="Tableheader"/>
              <w:rPr>
                <w:rFonts w:cs="Arial"/>
                <w:sz w:val="22"/>
                <w:szCs w:val="22"/>
              </w:rPr>
            </w:pPr>
            <w:r w:rsidRPr="001A0F03">
              <w:rPr>
                <w:rFonts w:cs="Arial"/>
                <w:sz w:val="22"/>
                <w:szCs w:val="22"/>
              </w:rPr>
              <w:t>Weight Change</w:t>
            </w:r>
          </w:p>
        </w:tc>
        <w:tc>
          <w:tcPr>
            <w:tcW w:w="1562" w:type="dxa"/>
          </w:tcPr>
          <w:p w14:paraId="217D8A54" w14:textId="77777777" w:rsidR="009A0544" w:rsidRPr="001A0F03" w:rsidRDefault="009A0544" w:rsidP="001A0F03">
            <w:pPr>
              <w:pStyle w:val="Tableheader"/>
              <w:rPr>
                <w:rFonts w:cs="Arial"/>
                <w:sz w:val="22"/>
                <w:szCs w:val="22"/>
              </w:rPr>
            </w:pPr>
            <w:r w:rsidRPr="001A0F03">
              <w:rPr>
                <w:rFonts w:cs="Arial"/>
                <w:sz w:val="22"/>
                <w:szCs w:val="22"/>
              </w:rPr>
              <w:t>Effect on ASCVD</w:t>
            </w:r>
          </w:p>
        </w:tc>
        <w:tc>
          <w:tcPr>
            <w:tcW w:w="1329" w:type="dxa"/>
          </w:tcPr>
          <w:p w14:paraId="68307B93" w14:textId="3BF7A14F" w:rsidR="009A0544" w:rsidRPr="001A0F03" w:rsidRDefault="009A0544" w:rsidP="001A0F03">
            <w:pPr>
              <w:pStyle w:val="Tableheader"/>
              <w:rPr>
                <w:rFonts w:cs="Arial"/>
                <w:sz w:val="22"/>
                <w:szCs w:val="22"/>
              </w:rPr>
            </w:pPr>
            <w:r w:rsidRPr="001A0F03">
              <w:rPr>
                <w:rFonts w:cs="Arial"/>
                <w:sz w:val="22"/>
                <w:szCs w:val="22"/>
              </w:rPr>
              <w:t>Effect on H</w:t>
            </w:r>
            <w:r w:rsidR="000B279B">
              <w:rPr>
                <w:rFonts w:cs="Arial"/>
                <w:sz w:val="22"/>
                <w:szCs w:val="22"/>
              </w:rPr>
              <w:t xml:space="preserve">eart </w:t>
            </w:r>
            <w:r w:rsidRPr="001A0F03">
              <w:rPr>
                <w:rFonts w:cs="Arial"/>
                <w:sz w:val="22"/>
                <w:szCs w:val="22"/>
              </w:rPr>
              <w:t>F</w:t>
            </w:r>
            <w:r w:rsidR="000B279B">
              <w:rPr>
                <w:rFonts w:cs="Arial"/>
                <w:sz w:val="22"/>
                <w:szCs w:val="22"/>
              </w:rPr>
              <w:t>ailure</w:t>
            </w:r>
          </w:p>
        </w:tc>
        <w:tc>
          <w:tcPr>
            <w:tcW w:w="1222" w:type="dxa"/>
          </w:tcPr>
          <w:p w14:paraId="2701A60C" w14:textId="77777777" w:rsidR="009A0544" w:rsidRPr="001A0F03" w:rsidRDefault="009A0544" w:rsidP="001A0F03">
            <w:pPr>
              <w:pStyle w:val="Tableheader"/>
              <w:rPr>
                <w:rFonts w:cs="Arial"/>
                <w:sz w:val="22"/>
                <w:szCs w:val="22"/>
              </w:rPr>
            </w:pPr>
            <w:r w:rsidRPr="001A0F03">
              <w:rPr>
                <w:rFonts w:cs="Arial"/>
                <w:sz w:val="22"/>
                <w:szCs w:val="22"/>
              </w:rPr>
              <w:t>Effect on Renal Disease</w:t>
            </w:r>
          </w:p>
        </w:tc>
      </w:tr>
      <w:tr w:rsidR="008A0F6D" w:rsidRPr="001A0F03" w14:paraId="198A0CC3" w14:textId="77777777" w:rsidTr="003D7B0D">
        <w:tc>
          <w:tcPr>
            <w:tcW w:w="1305" w:type="dxa"/>
          </w:tcPr>
          <w:p w14:paraId="4BD8F1BC" w14:textId="77777777" w:rsidR="009A0544" w:rsidRPr="001A0F03" w:rsidRDefault="009A0544" w:rsidP="001A0F03">
            <w:pPr>
              <w:pStyle w:val="Tablebody"/>
              <w:rPr>
                <w:rFonts w:cs="Arial"/>
                <w:sz w:val="22"/>
                <w:szCs w:val="22"/>
              </w:rPr>
            </w:pPr>
            <w:r w:rsidRPr="001A0F03">
              <w:rPr>
                <w:rFonts w:cs="Arial"/>
                <w:sz w:val="22"/>
                <w:szCs w:val="22"/>
              </w:rPr>
              <w:t>2</w:t>
            </w:r>
            <w:r w:rsidRPr="001A0F03">
              <w:rPr>
                <w:rFonts w:cs="Arial"/>
                <w:sz w:val="22"/>
                <w:szCs w:val="22"/>
                <w:vertAlign w:val="superscript"/>
              </w:rPr>
              <w:t>nd</w:t>
            </w:r>
            <w:r w:rsidRPr="001A0F03">
              <w:rPr>
                <w:rFonts w:cs="Arial"/>
                <w:sz w:val="22"/>
                <w:szCs w:val="22"/>
              </w:rPr>
              <w:t xml:space="preserve"> Generation SU</w:t>
            </w:r>
          </w:p>
        </w:tc>
        <w:tc>
          <w:tcPr>
            <w:tcW w:w="1439" w:type="dxa"/>
          </w:tcPr>
          <w:p w14:paraId="5CBEA7D1" w14:textId="77777777" w:rsidR="009A0544" w:rsidRPr="001A0F03" w:rsidRDefault="009A0544" w:rsidP="001A0F03">
            <w:pPr>
              <w:pStyle w:val="Tablebody"/>
              <w:rPr>
                <w:rFonts w:cs="Arial"/>
                <w:sz w:val="22"/>
                <w:szCs w:val="22"/>
              </w:rPr>
            </w:pPr>
            <w:r w:rsidRPr="001A0F03">
              <w:rPr>
                <w:rFonts w:cs="Arial"/>
                <w:sz w:val="22"/>
                <w:szCs w:val="22"/>
              </w:rPr>
              <w:t>High</w:t>
            </w:r>
          </w:p>
        </w:tc>
        <w:tc>
          <w:tcPr>
            <w:tcW w:w="1708" w:type="dxa"/>
          </w:tcPr>
          <w:p w14:paraId="1938D3B2" w14:textId="77777777" w:rsidR="009A0544" w:rsidRPr="001A0F03" w:rsidRDefault="009A0544" w:rsidP="001A0F03">
            <w:pPr>
              <w:pStyle w:val="Tablebody"/>
              <w:rPr>
                <w:rFonts w:cs="Arial"/>
                <w:sz w:val="22"/>
                <w:szCs w:val="22"/>
              </w:rPr>
            </w:pPr>
            <w:r w:rsidRPr="001A0F03">
              <w:rPr>
                <w:rFonts w:cs="Arial"/>
                <w:sz w:val="22"/>
                <w:szCs w:val="22"/>
              </w:rPr>
              <w:t>Yes</w:t>
            </w:r>
          </w:p>
        </w:tc>
        <w:tc>
          <w:tcPr>
            <w:tcW w:w="1060" w:type="dxa"/>
          </w:tcPr>
          <w:p w14:paraId="341E142E" w14:textId="77777777" w:rsidR="009A0544" w:rsidRPr="001A0F03" w:rsidRDefault="009A0544" w:rsidP="001A0F03">
            <w:pPr>
              <w:pStyle w:val="Tablebody"/>
              <w:rPr>
                <w:rFonts w:cs="Arial"/>
                <w:sz w:val="22"/>
                <w:szCs w:val="22"/>
              </w:rPr>
            </w:pPr>
            <w:r w:rsidRPr="001A0F03">
              <w:rPr>
                <w:rFonts w:cs="Arial"/>
                <w:sz w:val="22"/>
                <w:szCs w:val="22"/>
              </w:rPr>
              <w:t>Increase</w:t>
            </w:r>
          </w:p>
        </w:tc>
        <w:tc>
          <w:tcPr>
            <w:tcW w:w="1562" w:type="dxa"/>
          </w:tcPr>
          <w:p w14:paraId="00F8EB40" w14:textId="77777777" w:rsidR="009A0544" w:rsidRPr="001A0F03" w:rsidRDefault="009A0544" w:rsidP="001A0F03">
            <w:pPr>
              <w:pStyle w:val="Tablebody"/>
              <w:rPr>
                <w:rFonts w:cs="Arial"/>
                <w:sz w:val="22"/>
                <w:szCs w:val="22"/>
              </w:rPr>
            </w:pPr>
            <w:r w:rsidRPr="001A0F03">
              <w:rPr>
                <w:rFonts w:cs="Arial"/>
                <w:sz w:val="22"/>
                <w:szCs w:val="22"/>
              </w:rPr>
              <w:t>Neutral</w:t>
            </w:r>
          </w:p>
        </w:tc>
        <w:tc>
          <w:tcPr>
            <w:tcW w:w="1329" w:type="dxa"/>
          </w:tcPr>
          <w:p w14:paraId="6865B51D" w14:textId="77777777" w:rsidR="009A0544" w:rsidRPr="001A0F03" w:rsidRDefault="009A0544" w:rsidP="001A0F03">
            <w:pPr>
              <w:pStyle w:val="Tablebody"/>
              <w:rPr>
                <w:rFonts w:cs="Arial"/>
                <w:sz w:val="22"/>
                <w:szCs w:val="22"/>
              </w:rPr>
            </w:pPr>
            <w:r w:rsidRPr="001A0F03">
              <w:rPr>
                <w:rFonts w:cs="Arial"/>
                <w:sz w:val="22"/>
                <w:szCs w:val="22"/>
              </w:rPr>
              <w:t>Neutral</w:t>
            </w:r>
          </w:p>
        </w:tc>
        <w:tc>
          <w:tcPr>
            <w:tcW w:w="1222" w:type="dxa"/>
          </w:tcPr>
          <w:p w14:paraId="20E20297" w14:textId="77777777" w:rsidR="009A0544" w:rsidRPr="001A0F03" w:rsidRDefault="009A0544" w:rsidP="001A0F03">
            <w:pPr>
              <w:pStyle w:val="Tablebody"/>
              <w:rPr>
                <w:rFonts w:cs="Arial"/>
                <w:sz w:val="22"/>
                <w:szCs w:val="22"/>
              </w:rPr>
            </w:pPr>
            <w:r w:rsidRPr="001A0F03">
              <w:rPr>
                <w:rFonts w:cs="Arial"/>
                <w:sz w:val="22"/>
                <w:szCs w:val="22"/>
              </w:rPr>
              <w:t>Neutral</w:t>
            </w:r>
          </w:p>
        </w:tc>
      </w:tr>
      <w:tr w:rsidR="008A0F6D" w:rsidRPr="001A0F03" w14:paraId="40E3A634" w14:textId="77777777" w:rsidTr="003D7B0D">
        <w:tc>
          <w:tcPr>
            <w:tcW w:w="1305" w:type="dxa"/>
          </w:tcPr>
          <w:p w14:paraId="60184744" w14:textId="77777777" w:rsidR="009A0544" w:rsidRPr="001A0F03" w:rsidRDefault="009A0544" w:rsidP="001A0F03">
            <w:pPr>
              <w:pStyle w:val="Tablebody"/>
              <w:rPr>
                <w:rFonts w:cs="Arial"/>
                <w:sz w:val="22"/>
                <w:szCs w:val="22"/>
              </w:rPr>
            </w:pPr>
            <w:r w:rsidRPr="001A0F03">
              <w:rPr>
                <w:rFonts w:cs="Arial"/>
                <w:sz w:val="22"/>
                <w:szCs w:val="22"/>
              </w:rPr>
              <w:t>Metformin</w:t>
            </w:r>
          </w:p>
        </w:tc>
        <w:tc>
          <w:tcPr>
            <w:tcW w:w="1439" w:type="dxa"/>
          </w:tcPr>
          <w:p w14:paraId="1E72DEE9" w14:textId="77777777" w:rsidR="009A0544" w:rsidRPr="001A0F03" w:rsidRDefault="009A0544" w:rsidP="001A0F03">
            <w:pPr>
              <w:pStyle w:val="Tablebody"/>
              <w:rPr>
                <w:rFonts w:cs="Arial"/>
                <w:sz w:val="22"/>
                <w:szCs w:val="22"/>
              </w:rPr>
            </w:pPr>
            <w:r w:rsidRPr="001A0F03">
              <w:rPr>
                <w:rFonts w:cs="Arial"/>
                <w:sz w:val="22"/>
                <w:szCs w:val="22"/>
              </w:rPr>
              <w:t>High</w:t>
            </w:r>
          </w:p>
        </w:tc>
        <w:tc>
          <w:tcPr>
            <w:tcW w:w="1708" w:type="dxa"/>
          </w:tcPr>
          <w:p w14:paraId="37DE5701" w14:textId="77777777" w:rsidR="009A0544" w:rsidRPr="001A0F03" w:rsidRDefault="009A0544" w:rsidP="001A0F03">
            <w:pPr>
              <w:pStyle w:val="Tablebody"/>
              <w:rPr>
                <w:rFonts w:cs="Arial"/>
                <w:sz w:val="22"/>
                <w:szCs w:val="22"/>
              </w:rPr>
            </w:pPr>
            <w:r w:rsidRPr="001A0F03">
              <w:rPr>
                <w:rFonts w:cs="Arial"/>
                <w:sz w:val="22"/>
                <w:szCs w:val="22"/>
              </w:rPr>
              <w:t>No</w:t>
            </w:r>
          </w:p>
        </w:tc>
        <w:tc>
          <w:tcPr>
            <w:tcW w:w="1060" w:type="dxa"/>
          </w:tcPr>
          <w:p w14:paraId="67BC8A57" w14:textId="77777777" w:rsidR="009A0544" w:rsidRPr="001A0F03" w:rsidRDefault="009A0544" w:rsidP="001A0F03">
            <w:pPr>
              <w:pStyle w:val="Tablebody"/>
              <w:rPr>
                <w:rFonts w:cs="Arial"/>
                <w:sz w:val="22"/>
                <w:szCs w:val="22"/>
              </w:rPr>
            </w:pPr>
            <w:r w:rsidRPr="001A0F03">
              <w:rPr>
                <w:rFonts w:cs="Arial"/>
                <w:sz w:val="22"/>
                <w:szCs w:val="22"/>
              </w:rPr>
              <w:t>Neutral- modest weight loss</w:t>
            </w:r>
          </w:p>
        </w:tc>
        <w:tc>
          <w:tcPr>
            <w:tcW w:w="1562" w:type="dxa"/>
          </w:tcPr>
          <w:p w14:paraId="471428A9" w14:textId="77777777" w:rsidR="009A0544" w:rsidRPr="001A0F03" w:rsidRDefault="009A0544" w:rsidP="001A0F03">
            <w:pPr>
              <w:pStyle w:val="Tablebody"/>
              <w:rPr>
                <w:rFonts w:cs="Arial"/>
                <w:sz w:val="22"/>
                <w:szCs w:val="22"/>
              </w:rPr>
            </w:pPr>
            <w:r w:rsidRPr="001A0F03">
              <w:rPr>
                <w:rFonts w:cs="Arial"/>
                <w:sz w:val="22"/>
                <w:szCs w:val="22"/>
              </w:rPr>
              <w:t>Potential Benefit</w:t>
            </w:r>
          </w:p>
        </w:tc>
        <w:tc>
          <w:tcPr>
            <w:tcW w:w="1329" w:type="dxa"/>
          </w:tcPr>
          <w:p w14:paraId="6B68BB4D" w14:textId="77777777" w:rsidR="009A0544" w:rsidRPr="001A0F03" w:rsidRDefault="009A0544" w:rsidP="001A0F03">
            <w:pPr>
              <w:pStyle w:val="Tablebody"/>
              <w:rPr>
                <w:rFonts w:cs="Arial"/>
                <w:sz w:val="22"/>
                <w:szCs w:val="22"/>
              </w:rPr>
            </w:pPr>
            <w:r w:rsidRPr="001A0F03">
              <w:rPr>
                <w:rFonts w:cs="Arial"/>
                <w:sz w:val="22"/>
                <w:szCs w:val="22"/>
              </w:rPr>
              <w:t>Neutral</w:t>
            </w:r>
          </w:p>
        </w:tc>
        <w:tc>
          <w:tcPr>
            <w:tcW w:w="1222" w:type="dxa"/>
          </w:tcPr>
          <w:p w14:paraId="2BE665FF" w14:textId="77777777" w:rsidR="009A0544" w:rsidRPr="001A0F03" w:rsidRDefault="009A0544" w:rsidP="001A0F03">
            <w:pPr>
              <w:pStyle w:val="Tablebody"/>
              <w:rPr>
                <w:rFonts w:cs="Arial"/>
                <w:sz w:val="22"/>
                <w:szCs w:val="22"/>
              </w:rPr>
            </w:pPr>
            <w:r w:rsidRPr="001A0F03">
              <w:rPr>
                <w:rFonts w:cs="Arial"/>
                <w:sz w:val="22"/>
                <w:szCs w:val="22"/>
              </w:rPr>
              <w:t>Neutral</w:t>
            </w:r>
          </w:p>
        </w:tc>
      </w:tr>
      <w:tr w:rsidR="008A0F6D" w:rsidRPr="001A0F03" w14:paraId="163FE6A7" w14:textId="77777777" w:rsidTr="003D7B0D">
        <w:tc>
          <w:tcPr>
            <w:tcW w:w="1305" w:type="dxa"/>
          </w:tcPr>
          <w:p w14:paraId="786BE610" w14:textId="77777777" w:rsidR="009A0544" w:rsidRPr="001A0F03" w:rsidRDefault="009A0544" w:rsidP="001A0F03">
            <w:pPr>
              <w:pStyle w:val="Tablebody"/>
              <w:rPr>
                <w:rFonts w:cs="Arial"/>
                <w:sz w:val="22"/>
                <w:szCs w:val="22"/>
              </w:rPr>
            </w:pPr>
            <w:r w:rsidRPr="001A0F03">
              <w:rPr>
                <w:rFonts w:cs="Arial"/>
                <w:sz w:val="22"/>
                <w:szCs w:val="22"/>
              </w:rPr>
              <w:t>TZDs</w:t>
            </w:r>
          </w:p>
        </w:tc>
        <w:tc>
          <w:tcPr>
            <w:tcW w:w="1439" w:type="dxa"/>
          </w:tcPr>
          <w:p w14:paraId="5E65F776" w14:textId="77777777" w:rsidR="009A0544" w:rsidRPr="001A0F03" w:rsidRDefault="009A0544" w:rsidP="001A0F03">
            <w:pPr>
              <w:pStyle w:val="Tablebody"/>
              <w:rPr>
                <w:rFonts w:cs="Arial"/>
                <w:sz w:val="22"/>
                <w:szCs w:val="22"/>
              </w:rPr>
            </w:pPr>
            <w:r w:rsidRPr="001A0F03">
              <w:rPr>
                <w:rFonts w:cs="Arial"/>
                <w:sz w:val="22"/>
                <w:szCs w:val="22"/>
              </w:rPr>
              <w:t>High</w:t>
            </w:r>
          </w:p>
        </w:tc>
        <w:tc>
          <w:tcPr>
            <w:tcW w:w="1708" w:type="dxa"/>
          </w:tcPr>
          <w:p w14:paraId="08D34941" w14:textId="77777777" w:rsidR="009A0544" w:rsidRPr="001A0F03" w:rsidRDefault="009A0544" w:rsidP="001A0F03">
            <w:pPr>
              <w:pStyle w:val="Tablebody"/>
              <w:rPr>
                <w:rFonts w:cs="Arial"/>
                <w:sz w:val="22"/>
                <w:szCs w:val="22"/>
              </w:rPr>
            </w:pPr>
            <w:r w:rsidRPr="001A0F03">
              <w:rPr>
                <w:rFonts w:cs="Arial"/>
                <w:sz w:val="22"/>
                <w:szCs w:val="22"/>
              </w:rPr>
              <w:t>No</w:t>
            </w:r>
          </w:p>
        </w:tc>
        <w:tc>
          <w:tcPr>
            <w:tcW w:w="1060" w:type="dxa"/>
          </w:tcPr>
          <w:p w14:paraId="2CADFEDB" w14:textId="77777777" w:rsidR="009A0544" w:rsidRPr="001A0F03" w:rsidRDefault="009A0544" w:rsidP="001A0F03">
            <w:pPr>
              <w:pStyle w:val="Tablebody"/>
              <w:rPr>
                <w:rFonts w:cs="Arial"/>
                <w:sz w:val="22"/>
                <w:szCs w:val="22"/>
              </w:rPr>
            </w:pPr>
            <w:r w:rsidRPr="001A0F03">
              <w:rPr>
                <w:rFonts w:cs="Arial"/>
                <w:sz w:val="22"/>
                <w:szCs w:val="22"/>
              </w:rPr>
              <w:t>Increase</w:t>
            </w:r>
          </w:p>
        </w:tc>
        <w:tc>
          <w:tcPr>
            <w:tcW w:w="1562" w:type="dxa"/>
          </w:tcPr>
          <w:p w14:paraId="2A16F2E6" w14:textId="77777777" w:rsidR="009A0544" w:rsidRPr="001A0F03" w:rsidRDefault="009A0544" w:rsidP="001A0F03">
            <w:pPr>
              <w:pStyle w:val="Tablebody"/>
              <w:rPr>
                <w:rFonts w:cs="Arial"/>
                <w:sz w:val="22"/>
                <w:szCs w:val="22"/>
              </w:rPr>
            </w:pPr>
            <w:r w:rsidRPr="001A0F03">
              <w:rPr>
                <w:rFonts w:cs="Arial"/>
                <w:sz w:val="22"/>
                <w:szCs w:val="22"/>
              </w:rPr>
              <w:t>Potential Benefit (Pioglitazone)</w:t>
            </w:r>
          </w:p>
        </w:tc>
        <w:tc>
          <w:tcPr>
            <w:tcW w:w="1329" w:type="dxa"/>
          </w:tcPr>
          <w:p w14:paraId="4D712524" w14:textId="77777777" w:rsidR="009A0544" w:rsidRPr="001A0F03" w:rsidRDefault="009A0544" w:rsidP="001A0F03">
            <w:pPr>
              <w:pStyle w:val="Tablebody"/>
              <w:rPr>
                <w:rFonts w:cs="Arial"/>
                <w:sz w:val="22"/>
                <w:szCs w:val="22"/>
              </w:rPr>
            </w:pPr>
            <w:r w:rsidRPr="001A0F03">
              <w:rPr>
                <w:rFonts w:cs="Arial"/>
                <w:sz w:val="22"/>
                <w:szCs w:val="22"/>
              </w:rPr>
              <w:t>Increased</w:t>
            </w:r>
          </w:p>
        </w:tc>
        <w:tc>
          <w:tcPr>
            <w:tcW w:w="1222" w:type="dxa"/>
          </w:tcPr>
          <w:p w14:paraId="08AAA9C7" w14:textId="77777777" w:rsidR="009A0544" w:rsidRPr="001A0F03" w:rsidRDefault="009A0544" w:rsidP="001A0F03">
            <w:pPr>
              <w:pStyle w:val="Tablebody"/>
              <w:rPr>
                <w:rFonts w:cs="Arial"/>
                <w:sz w:val="22"/>
                <w:szCs w:val="22"/>
              </w:rPr>
            </w:pPr>
            <w:r w:rsidRPr="001A0F03">
              <w:rPr>
                <w:rFonts w:cs="Arial"/>
                <w:sz w:val="22"/>
                <w:szCs w:val="22"/>
              </w:rPr>
              <w:t>Neutral</w:t>
            </w:r>
          </w:p>
        </w:tc>
      </w:tr>
      <w:tr w:rsidR="008A0F6D" w:rsidRPr="001A0F03" w14:paraId="17E1032F" w14:textId="77777777" w:rsidTr="003D7B0D">
        <w:tc>
          <w:tcPr>
            <w:tcW w:w="1305" w:type="dxa"/>
          </w:tcPr>
          <w:p w14:paraId="2C80405A" w14:textId="77777777" w:rsidR="009A0544" w:rsidRPr="001A0F03" w:rsidRDefault="009A0544" w:rsidP="001A0F03">
            <w:pPr>
              <w:pStyle w:val="Tablebody"/>
              <w:rPr>
                <w:rFonts w:cs="Arial"/>
                <w:sz w:val="22"/>
                <w:szCs w:val="22"/>
              </w:rPr>
            </w:pPr>
            <w:r w:rsidRPr="001A0F03">
              <w:rPr>
                <w:rFonts w:cs="Arial"/>
                <w:sz w:val="22"/>
                <w:szCs w:val="22"/>
              </w:rPr>
              <w:t>DPP-4 inhibitors</w:t>
            </w:r>
          </w:p>
        </w:tc>
        <w:tc>
          <w:tcPr>
            <w:tcW w:w="1439" w:type="dxa"/>
          </w:tcPr>
          <w:p w14:paraId="4F319290" w14:textId="77777777" w:rsidR="009A0544" w:rsidRPr="001A0F03" w:rsidRDefault="009A0544" w:rsidP="001A0F03">
            <w:pPr>
              <w:pStyle w:val="Tablebody"/>
              <w:rPr>
                <w:rFonts w:cs="Arial"/>
                <w:sz w:val="22"/>
                <w:szCs w:val="22"/>
              </w:rPr>
            </w:pPr>
            <w:r w:rsidRPr="001A0F03">
              <w:rPr>
                <w:rFonts w:cs="Arial"/>
                <w:sz w:val="22"/>
                <w:szCs w:val="22"/>
              </w:rPr>
              <w:t>Intermediate</w:t>
            </w:r>
          </w:p>
        </w:tc>
        <w:tc>
          <w:tcPr>
            <w:tcW w:w="1708" w:type="dxa"/>
          </w:tcPr>
          <w:p w14:paraId="3BD07E4C" w14:textId="77777777" w:rsidR="009A0544" w:rsidRPr="001A0F03" w:rsidRDefault="009A0544" w:rsidP="001A0F03">
            <w:pPr>
              <w:pStyle w:val="Tablebody"/>
              <w:rPr>
                <w:rFonts w:cs="Arial"/>
                <w:sz w:val="22"/>
                <w:szCs w:val="22"/>
              </w:rPr>
            </w:pPr>
            <w:r w:rsidRPr="001A0F03">
              <w:rPr>
                <w:rFonts w:cs="Arial"/>
                <w:sz w:val="22"/>
                <w:szCs w:val="22"/>
              </w:rPr>
              <w:t>No</w:t>
            </w:r>
          </w:p>
        </w:tc>
        <w:tc>
          <w:tcPr>
            <w:tcW w:w="1060" w:type="dxa"/>
          </w:tcPr>
          <w:p w14:paraId="4889F73C" w14:textId="77777777" w:rsidR="009A0544" w:rsidRPr="001A0F03" w:rsidRDefault="009A0544" w:rsidP="001A0F03">
            <w:pPr>
              <w:pStyle w:val="Tablebody"/>
              <w:rPr>
                <w:rFonts w:cs="Arial"/>
                <w:sz w:val="22"/>
                <w:szCs w:val="22"/>
              </w:rPr>
            </w:pPr>
            <w:r w:rsidRPr="001A0F03">
              <w:rPr>
                <w:rFonts w:cs="Arial"/>
                <w:sz w:val="22"/>
                <w:szCs w:val="22"/>
              </w:rPr>
              <w:t>Neutral</w:t>
            </w:r>
          </w:p>
        </w:tc>
        <w:tc>
          <w:tcPr>
            <w:tcW w:w="1562" w:type="dxa"/>
          </w:tcPr>
          <w:p w14:paraId="6FDE9987" w14:textId="77777777" w:rsidR="009A0544" w:rsidRPr="001A0F03" w:rsidRDefault="009A0544" w:rsidP="001A0F03">
            <w:pPr>
              <w:pStyle w:val="Tablebody"/>
              <w:rPr>
                <w:rFonts w:cs="Arial"/>
                <w:sz w:val="22"/>
                <w:szCs w:val="22"/>
              </w:rPr>
            </w:pPr>
            <w:r w:rsidRPr="001A0F03">
              <w:rPr>
                <w:rFonts w:cs="Arial"/>
                <w:sz w:val="22"/>
                <w:szCs w:val="22"/>
              </w:rPr>
              <w:t>Neutral</w:t>
            </w:r>
          </w:p>
        </w:tc>
        <w:tc>
          <w:tcPr>
            <w:tcW w:w="1329" w:type="dxa"/>
          </w:tcPr>
          <w:p w14:paraId="49B4BCFD" w14:textId="77777777" w:rsidR="009A0544" w:rsidRPr="001A0F03" w:rsidRDefault="009A0544" w:rsidP="001A0F03">
            <w:pPr>
              <w:pStyle w:val="Tablebody"/>
              <w:rPr>
                <w:rFonts w:cs="Arial"/>
                <w:sz w:val="22"/>
                <w:szCs w:val="22"/>
              </w:rPr>
            </w:pPr>
            <w:r w:rsidRPr="001A0F03">
              <w:rPr>
                <w:rFonts w:cs="Arial"/>
                <w:sz w:val="22"/>
                <w:szCs w:val="22"/>
              </w:rPr>
              <w:t>Potential Increase (</w:t>
            </w:r>
            <w:proofErr w:type="spellStart"/>
            <w:r w:rsidRPr="001A0F03">
              <w:rPr>
                <w:rFonts w:cs="Arial"/>
                <w:sz w:val="22"/>
                <w:szCs w:val="22"/>
              </w:rPr>
              <w:t>saxagliptin</w:t>
            </w:r>
            <w:proofErr w:type="spellEnd"/>
            <w:r w:rsidRPr="001A0F03">
              <w:rPr>
                <w:rFonts w:cs="Arial"/>
                <w:sz w:val="22"/>
                <w:szCs w:val="22"/>
              </w:rPr>
              <w:t xml:space="preserve"> and alogliptin)</w:t>
            </w:r>
          </w:p>
        </w:tc>
        <w:tc>
          <w:tcPr>
            <w:tcW w:w="1222" w:type="dxa"/>
          </w:tcPr>
          <w:p w14:paraId="35C313F2" w14:textId="77777777" w:rsidR="009A0544" w:rsidRPr="001A0F03" w:rsidRDefault="009A0544" w:rsidP="001A0F03">
            <w:pPr>
              <w:pStyle w:val="Tablebody"/>
              <w:rPr>
                <w:rFonts w:cs="Arial"/>
                <w:sz w:val="22"/>
                <w:szCs w:val="22"/>
              </w:rPr>
            </w:pPr>
            <w:r w:rsidRPr="001A0F03">
              <w:rPr>
                <w:rFonts w:cs="Arial"/>
                <w:sz w:val="22"/>
                <w:szCs w:val="22"/>
              </w:rPr>
              <w:t>Neutral</w:t>
            </w:r>
          </w:p>
        </w:tc>
      </w:tr>
      <w:tr w:rsidR="008A0F6D" w:rsidRPr="001A0F03" w14:paraId="0739BBD7" w14:textId="77777777" w:rsidTr="003D7B0D">
        <w:tc>
          <w:tcPr>
            <w:tcW w:w="1305" w:type="dxa"/>
          </w:tcPr>
          <w:p w14:paraId="2E43D481" w14:textId="77777777" w:rsidR="009A0544" w:rsidRPr="001A0F03" w:rsidRDefault="009A0544" w:rsidP="001A0F03">
            <w:pPr>
              <w:pStyle w:val="Tablebody"/>
              <w:rPr>
                <w:rFonts w:cs="Arial"/>
                <w:sz w:val="22"/>
                <w:szCs w:val="22"/>
              </w:rPr>
            </w:pPr>
            <w:r w:rsidRPr="001A0F03">
              <w:rPr>
                <w:rFonts w:cs="Arial"/>
                <w:sz w:val="22"/>
                <w:szCs w:val="22"/>
              </w:rPr>
              <w:t>SGLT2 inhibitors</w:t>
            </w:r>
          </w:p>
        </w:tc>
        <w:tc>
          <w:tcPr>
            <w:tcW w:w="1439" w:type="dxa"/>
          </w:tcPr>
          <w:p w14:paraId="7B3C15B4" w14:textId="280C1752" w:rsidR="009A0544" w:rsidRPr="001A0F03" w:rsidRDefault="009A0544" w:rsidP="001A0F03">
            <w:pPr>
              <w:pStyle w:val="Tablebody"/>
              <w:rPr>
                <w:rFonts w:cs="Arial"/>
                <w:sz w:val="22"/>
                <w:szCs w:val="22"/>
              </w:rPr>
            </w:pPr>
            <w:r w:rsidRPr="001A0F03">
              <w:rPr>
                <w:rFonts w:cs="Arial"/>
                <w:sz w:val="22"/>
                <w:szCs w:val="22"/>
              </w:rPr>
              <w:t>Immediate</w:t>
            </w:r>
          </w:p>
        </w:tc>
        <w:tc>
          <w:tcPr>
            <w:tcW w:w="1708" w:type="dxa"/>
          </w:tcPr>
          <w:p w14:paraId="4B19871C" w14:textId="77777777" w:rsidR="009A0544" w:rsidRPr="001A0F03" w:rsidRDefault="009A0544" w:rsidP="001A0F03">
            <w:pPr>
              <w:pStyle w:val="Tablebody"/>
              <w:rPr>
                <w:rFonts w:cs="Arial"/>
                <w:sz w:val="22"/>
                <w:szCs w:val="22"/>
              </w:rPr>
            </w:pPr>
            <w:r w:rsidRPr="001A0F03">
              <w:rPr>
                <w:rFonts w:cs="Arial"/>
                <w:sz w:val="22"/>
                <w:szCs w:val="22"/>
              </w:rPr>
              <w:t>No</w:t>
            </w:r>
          </w:p>
        </w:tc>
        <w:tc>
          <w:tcPr>
            <w:tcW w:w="1060" w:type="dxa"/>
          </w:tcPr>
          <w:p w14:paraId="2D612C97" w14:textId="77777777" w:rsidR="009A0544" w:rsidRPr="001A0F03" w:rsidRDefault="009A0544" w:rsidP="001A0F03">
            <w:pPr>
              <w:pStyle w:val="Tablebody"/>
              <w:rPr>
                <w:rFonts w:cs="Arial"/>
                <w:sz w:val="22"/>
                <w:szCs w:val="22"/>
              </w:rPr>
            </w:pPr>
            <w:r w:rsidRPr="001A0F03">
              <w:rPr>
                <w:rFonts w:cs="Arial"/>
                <w:sz w:val="22"/>
                <w:szCs w:val="22"/>
              </w:rPr>
              <w:t>Decrease</w:t>
            </w:r>
          </w:p>
        </w:tc>
        <w:tc>
          <w:tcPr>
            <w:tcW w:w="1562" w:type="dxa"/>
          </w:tcPr>
          <w:p w14:paraId="03F87A85" w14:textId="0ABF9622" w:rsidR="009A0544" w:rsidRPr="001A0F03" w:rsidRDefault="008E7615" w:rsidP="001A0F03">
            <w:pPr>
              <w:pStyle w:val="Tablebody"/>
              <w:rPr>
                <w:rFonts w:cs="Arial"/>
                <w:sz w:val="22"/>
                <w:szCs w:val="22"/>
              </w:rPr>
            </w:pPr>
            <w:r w:rsidRPr="001A0F03">
              <w:rPr>
                <w:rFonts w:cs="Arial"/>
                <w:sz w:val="22"/>
                <w:szCs w:val="22"/>
              </w:rPr>
              <w:t>Potential Benefit</w:t>
            </w:r>
          </w:p>
        </w:tc>
        <w:tc>
          <w:tcPr>
            <w:tcW w:w="1329" w:type="dxa"/>
          </w:tcPr>
          <w:p w14:paraId="6E80F5BD" w14:textId="77777777" w:rsidR="009A0544" w:rsidRPr="001A0F03" w:rsidRDefault="009A0544" w:rsidP="001A0F03">
            <w:pPr>
              <w:pStyle w:val="Tablebody"/>
              <w:rPr>
                <w:rFonts w:cs="Arial"/>
                <w:sz w:val="22"/>
                <w:szCs w:val="22"/>
              </w:rPr>
            </w:pPr>
            <w:r w:rsidRPr="001A0F03">
              <w:rPr>
                <w:rFonts w:cs="Arial"/>
                <w:sz w:val="22"/>
                <w:szCs w:val="22"/>
              </w:rPr>
              <w:t>Benefit</w:t>
            </w:r>
          </w:p>
        </w:tc>
        <w:tc>
          <w:tcPr>
            <w:tcW w:w="1222" w:type="dxa"/>
          </w:tcPr>
          <w:p w14:paraId="6460410E" w14:textId="77777777" w:rsidR="009A0544" w:rsidRPr="001A0F03" w:rsidRDefault="009A0544" w:rsidP="001A0F03">
            <w:pPr>
              <w:pStyle w:val="Tablebody"/>
              <w:rPr>
                <w:rFonts w:cs="Arial"/>
                <w:sz w:val="22"/>
                <w:szCs w:val="22"/>
              </w:rPr>
            </w:pPr>
            <w:r w:rsidRPr="001A0F03">
              <w:rPr>
                <w:rFonts w:cs="Arial"/>
                <w:sz w:val="22"/>
                <w:szCs w:val="22"/>
              </w:rPr>
              <w:t>Benefit-</w:t>
            </w:r>
          </w:p>
          <w:p w14:paraId="5BAC976B" w14:textId="77777777" w:rsidR="009A0544" w:rsidRPr="001A0F03" w:rsidRDefault="009A0544" w:rsidP="001A0F03">
            <w:pPr>
              <w:pStyle w:val="Tablebody"/>
              <w:rPr>
                <w:rFonts w:cs="Arial"/>
                <w:sz w:val="22"/>
                <w:szCs w:val="22"/>
              </w:rPr>
            </w:pPr>
            <w:r w:rsidRPr="001A0F03">
              <w:rPr>
                <w:rFonts w:cs="Arial"/>
                <w:sz w:val="22"/>
                <w:szCs w:val="22"/>
              </w:rPr>
              <w:t>Reduced progression of renal failure</w:t>
            </w:r>
          </w:p>
        </w:tc>
      </w:tr>
      <w:tr w:rsidR="008A0F6D" w:rsidRPr="001A0F03" w14:paraId="3B3551A4" w14:textId="77777777" w:rsidTr="003D7B0D">
        <w:tc>
          <w:tcPr>
            <w:tcW w:w="1305" w:type="dxa"/>
          </w:tcPr>
          <w:p w14:paraId="4CE7E406" w14:textId="77777777" w:rsidR="009A0544" w:rsidRPr="001A0F03" w:rsidRDefault="009A0544" w:rsidP="001A0F03">
            <w:pPr>
              <w:pStyle w:val="Tablebody"/>
              <w:rPr>
                <w:rFonts w:cs="Arial"/>
                <w:sz w:val="22"/>
                <w:szCs w:val="22"/>
              </w:rPr>
            </w:pPr>
            <w:r w:rsidRPr="001A0F03">
              <w:rPr>
                <w:rFonts w:cs="Arial"/>
                <w:sz w:val="22"/>
                <w:szCs w:val="22"/>
              </w:rPr>
              <w:t>GLP-1 receptor agonists</w:t>
            </w:r>
          </w:p>
        </w:tc>
        <w:tc>
          <w:tcPr>
            <w:tcW w:w="1439" w:type="dxa"/>
          </w:tcPr>
          <w:p w14:paraId="77238781" w14:textId="77777777" w:rsidR="009A0544" w:rsidRPr="001A0F03" w:rsidRDefault="009A0544" w:rsidP="001A0F03">
            <w:pPr>
              <w:pStyle w:val="Tablebody"/>
              <w:rPr>
                <w:rFonts w:cs="Arial"/>
                <w:sz w:val="22"/>
                <w:szCs w:val="22"/>
              </w:rPr>
            </w:pPr>
            <w:r w:rsidRPr="001A0F03">
              <w:rPr>
                <w:rFonts w:cs="Arial"/>
                <w:sz w:val="22"/>
                <w:szCs w:val="22"/>
              </w:rPr>
              <w:t>High</w:t>
            </w:r>
          </w:p>
        </w:tc>
        <w:tc>
          <w:tcPr>
            <w:tcW w:w="1708" w:type="dxa"/>
          </w:tcPr>
          <w:p w14:paraId="29124B16" w14:textId="77777777" w:rsidR="009A0544" w:rsidRPr="001A0F03" w:rsidRDefault="009A0544" w:rsidP="001A0F03">
            <w:pPr>
              <w:pStyle w:val="Tablebody"/>
              <w:rPr>
                <w:rFonts w:cs="Arial"/>
                <w:sz w:val="22"/>
                <w:szCs w:val="22"/>
              </w:rPr>
            </w:pPr>
            <w:r w:rsidRPr="001A0F03">
              <w:rPr>
                <w:rFonts w:cs="Arial"/>
                <w:sz w:val="22"/>
                <w:szCs w:val="22"/>
              </w:rPr>
              <w:t>No</w:t>
            </w:r>
          </w:p>
        </w:tc>
        <w:tc>
          <w:tcPr>
            <w:tcW w:w="1060" w:type="dxa"/>
          </w:tcPr>
          <w:p w14:paraId="3DD76222" w14:textId="77777777" w:rsidR="009A0544" w:rsidRPr="001A0F03" w:rsidRDefault="009A0544" w:rsidP="001A0F03">
            <w:pPr>
              <w:pStyle w:val="Tablebody"/>
              <w:rPr>
                <w:rFonts w:cs="Arial"/>
                <w:sz w:val="22"/>
                <w:szCs w:val="22"/>
              </w:rPr>
            </w:pPr>
            <w:r w:rsidRPr="001A0F03">
              <w:rPr>
                <w:rFonts w:cs="Arial"/>
                <w:sz w:val="22"/>
                <w:szCs w:val="22"/>
              </w:rPr>
              <w:t>Decrease</w:t>
            </w:r>
          </w:p>
        </w:tc>
        <w:tc>
          <w:tcPr>
            <w:tcW w:w="1562" w:type="dxa"/>
          </w:tcPr>
          <w:p w14:paraId="0ADC95B6" w14:textId="77777777" w:rsidR="009A0544" w:rsidRPr="001A0F03" w:rsidRDefault="009A0544" w:rsidP="001A0F03">
            <w:pPr>
              <w:pStyle w:val="Tablebody"/>
              <w:rPr>
                <w:rFonts w:cs="Arial"/>
                <w:sz w:val="22"/>
                <w:szCs w:val="22"/>
              </w:rPr>
            </w:pPr>
            <w:r w:rsidRPr="001A0F03">
              <w:rPr>
                <w:rFonts w:cs="Arial"/>
                <w:sz w:val="22"/>
                <w:szCs w:val="22"/>
              </w:rPr>
              <w:t>Benefit</w:t>
            </w:r>
          </w:p>
        </w:tc>
        <w:tc>
          <w:tcPr>
            <w:tcW w:w="1329" w:type="dxa"/>
          </w:tcPr>
          <w:p w14:paraId="4B68150C" w14:textId="73B14808" w:rsidR="008E7615" w:rsidRPr="001A0F03" w:rsidRDefault="008E7615" w:rsidP="001A0F03">
            <w:pPr>
              <w:spacing w:after="0"/>
              <w:rPr>
                <w:rFonts w:cs="Arial"/>
                <w:sz w:val="22"/>
                <w:szCs w:val="22"/>
              </w:rPr>
            </w:pPr>
            <w:r w:rsidRPr="001A0F03">
              <w:rPr>
                <w:rFonts w:cs="Arial"/>
                <w:sz w:val="22"/>
                <w:szCs w:val="22"/>
              </w:rPr>
              <w:t>Benefit</w:t>
            </w:r>
          </w:p>
        </w:tc>
        <w:tc>
          <w:tcPr>
            <w:tcW w:w="1222" w:type="dxa"/>
          </w:tcPr>
          <w:p w14:paraId="72FC5475" w14:textId="205A1641" w:rsidR="009A0544" w:rsidRPr="001A0F03" w:rsidRDefault="009A0544" w:rsidP="001A0F03">
            <w:pPr>
              <w:pStyle w:val="Tablebody"/>
              <w:rPr>
                <w:rFonts w:cs="Arial"/>
                <w:sz w:val="22"/>
                <w:szCs w:val="22"/>
              </w:rPr>
            </w:pPr>
            <w:r w:rsidRPr="001A0F03">
              <w:rPr>
                <w:rFonts w:cs="Arial"/>
                <w:sz w:val="22"/>
                <w:szCs w:val="22"/>
              </w:rPr>
              <w:t>Benefit-</w:t>
            </w:r>
            <w:r w:rsidR="000B279B">
              <w:rPr>
                <w:rFonts w:cs="Arial"/>
                <w:sz w:val="22"/>
                <w:szCs w:val="22"/>
              </w:rPr>
              <w:t xml:space="preserve"> </w:t>
            </w:r>
            <w:r w:rsidR="000B279B" w:rsidRPr="000B279B">
              <w:rPr>
                <w:rFonts w:cs="Arial"/>
                <w:sz w:val="22"/>
                <w:szCs w:val="22"/>
              </w:rPr>
              <w:t>Reduced progression of renal failure</w:t>
            </w:r>
          </w:p>
          <w:p w14:paraId="55410A4F" w14:textId="37AF270B" w:rsidR="009A0544" w:rsidRPr="001A0F03" w:rsidRDefault="009A0544" w:rsidP="001A0F03">
            <w:pPr>
              <w:pStyle w:val="Tablebody"/>
              <w:rPr>
                <w:rFonts w:cs="Arial"/>
                <w:sz w:val="22"/>
                <w:szCs w:val="22"/>
              </w:rPr>
            </w:pPr>
          </w:p>
        </w:tc>
      </w:tr>
    </w:tbl>
    <w:p w14:paraId="77455CC6" w14:textId="0AF28FBE" w:rsidR="001C405E" w:rsidRPr="001A0F03" w:rsidRDefault="001C405E" w:rsidP="001A0F03">
      <w:pPr>
        <w:spacing w:after="0" w:line="276" w:lineRule="auto"/>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7017"/>
      </w:tblGrid>
      <w:tr w:rsidR="00406807" w:rsidRPr="001A0F03" w14:paraId="02ED68EA" w14:textId="77777777" w:rsidTr="00367CAF">
        <w:tc>
          <w:tcPr>
            <w:tcW w:w="9576" w:type="dxa"/>
            <w:gridSpan w:val="2"/>
            <w:shd w:val="clear" w:color="auto" w:fill="FFFF00"/>
          </w:tcPr>
          <w:p w14:paraId="74A1EC26" w14:textId="03A8D464" w:rsidR="00406807" w:rsidRPr="001A0F03" w:rsidRDefault="00406807" w:rsidP="001A0F03">
            <w:pPr>
              <w:spacing w:after="0" w:line="276" w:lineRule="auto"/>
              <w:rPr>
                <w:rFonts w:cs="Arial"/>
                <w:b/>
                <w:sz w:val="22"/>
                <w:szCs w:val="22"/>
              </w:rPr>
            </w:pPr>
            <w:r w:rsidRPr="001A0F03">
              <w:rPr>
                <w:rFonts w:cs="Arial"/>
                <w:b/>
                <w:sz w:val="22"/>
                <w:szCs w:val="22"/>
              </w:rPr>
              <w:t>Table 5. Effect of Glucose Lowering Drugs on Lipid Levels*</w:t>
            </w:r>
          </w:p>
        </w:tc>
      </w:tr>
      <w:tr w:rsidR="00406807" w:rsidRPr="001A0F03" w14:paraId="346924BF" w14:textId="77777777" w:rsidTr="00367CAF">
        <w:tc>
          <w:tcPr>
            <w:tcW w:w="2358" w:type="dxa"/>
            <w:shd w:val="clear" w:color="auto" w:fill="auto"/>
          </w:tcPr>
          <w:p w14:paraId="68DE9D44"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Metformin</w:t>
            </w:r>
          </w:p>
        </w:tc>
        <w:tc>
          <w:tcPr>
            <w:tcW w:w="7218" w:type="dxa"/>
            <w:shd w:val="clear" w:color="auto" w:fill="auto"/>
          </w:tcPr>
          <w:p w14:paraId="3F4425C1"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Modestly decrease triglycerides and LDL-C</w:t>
            </w:r>
          </w:p>
        </w:tc>
      </w:tr>
      <w:tr w:rsidR="00406807" w:rsidRPr="001A0F03" w14:paraId="28D5CD18" w14:textId="77777777" w:rsidTr="00367CAF">
        <w:tc>
          <w:tcPr>
            <w:tcW w:w="2358" w:type="dxa"/>
            <w:shd w:val="clear" w:color="auto" w:fill="auto"/>
          </w:tcPr>
          <w:p w14:paraId="40B37FBD"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Sulfonylureas</w:t>
            </w:r>
          </w:p>
        </w:tc>
        <w:tc>
          <w:tcPr>
            <w:tcW w:w="7218" w:type="dxa"/>
            <w:shd w:val="clear" w:color="auto" w:fill="auto"/>
          </w:tcPr>
          <w:p w14:paraId="41385305"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No effect</w:t>
            </w:r>
          </w:p>
        </w:tc>
      </w:tr>
      <w:tr w:rsidR="00406807" w:rsidRPr="001A0F03" w14:paraId="6ED1408A" w14:textId="77777777" w:rsidTr="00367CAF">
        <w:tc>
          <w:tcPr>
            <w:tcW w:w="2358" w:type="dxa"/>
            <w:shd w:val="clear" w:color="auto" w:fill="auto"/>
          </w:tcPr>
          <w:p w14:paraId="2D29E93D"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DPP4 inhibitors</w:t>
            </w:r>
          </w:p>
        </w:tc>
        <w:tc>
          <w:tcPr>
            <w:tcW w:w="7218" w:type="dxa"/>
            <w:shd w:val="clear" w:color="auto" w:fill="auto"/>
          </w:tcPr>
          <w:p w14:paraId="3BE582A1"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Decrease postprandial triglycerides</w:t>
            </w:r>
          </w:p>
        </w:tc>
      </w:tr>
      <w:tr w:rsidR="00406807" w:rsidRPr="001A0F03" w14:paraId="1BFAD23D" w14:textId="77777777" w:rsidTr="00367CAF">
        <w:tc>
          <w:tcPr>
            <w:tcW w:w="2358" w:type="dxa"/>
            <w:shd w:val="clear" w:color="auto" w:fill="auto"/>
          </w:tcPr>
          <w:p w14:paraId="6CA5D71B"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GLP1 analogues</w:t>
            </w:r>
          </w:p>
        </w:tc>
        <w:tc>
          <w:tcPr>
            <w:tcW w:w="7218" w:type="dxa"/>
            <w:shd w:val="clear" w:color="auto" w:fill="auto"/>
          </w:tcPr>
          <w:p w14:paraId="313A1315"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Decrease fasting and postprandial triglycerides</w:t>
            </w:r>
          </w:p>
        </w:tc>
      </w:tr>
      <w:tr w:rsidR="00406807" w:rsidRPr="001A0F03" w14:paraId="008CE534" w14:textId="77777777" w:rsidTr="00367CAF">
        <w:tc>
          <w:tcPr>
            <w:tcW w:w="2358" w:type="dxa"/>
            <w:shd w:val="clear" w:color="auto" w:fill="auto"/>
          </w:tcPr>
          <w:p w14:paraId="00603E30"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 xml:space="preserve">Acarbose </w:t>
            </w:r>
          </w:p>
        </w:tc>
        <w:tc>
          <w:tcPr>
            <w:tcW w:w="7218" w:type="dxa"/>
            <w:shd w:val="clear" w:color="auto" w:fill="auto"/>
          </w:tcPr>
          <w:p w14:paraId="073E6A9E"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Decrease postprandial triglycerides</w:t>
            </w:r>
          </w:p>
        </w:tc>
      </w:tr>
      <w:tr w:rsidR="00406807" w:rsidRPr="001A0F03" w14:paraId="06A6811E" w14:textId="77777777" w:rsidTr="00367CAF">
        <w:tc>
          <w:tcPr>
            <w:tcW w:w="2358" w:type="dxa"/>
            <w:shd w:val="clear" w:color="auto" w:fill="auto"/>
          </w:tcPr>
          <w:p w14:paraId="3841A76A"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Pioglitazone</w:t>
            </w:r>
          </w:p>
          <w:p w14:paraId="49C06C8C"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Rosiglitazone</w:t>
            </w:r>
          </w:p>
        </w:tc>
        <w:tc>
          <w:tcPr>
            <w:tcW w:w="7218" w:type="dxa"/>
            <w:shd w:val="clear" w:color="auto" w:fill="auto"/>
          </w:tcPr>
          <w:p w14:paraId="76110981"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Decrease triglycerides and increase HDL-C. Small increase LDL-C but a decrease in small dense LDL</w:t>
            </w:r>
          </w:p>
        </w:tc>
      </w:tr>
      <w:tr w:rsidR="00406807" w:rsidRPr="001A0F03" w14:paraId="7A170630" w14:textId="77777777" w:rsidTr="00367CAF">
        <w:tc>
          <w:tcPr>
            <w:tcW w:w="2358" w:type="dxa"/>
            <w:shd w:val="clear" w:color="auto" w:fill="auto"/>
          </w:tcPr>
          <w:p w14:paraId="3CB41B10"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SGLT2 inhibitors</w:t>
            </w:r>
          </w:p>
        </w:tc>
        <w:tc>
          <w:tcPr>
            <w:tcW w:w="7218" w:type="dxa"/>
            <w:shd w:val="clear" w:color="auto" w:fill="auto"/>
          </w:tcPr>
          <w:p w14:paraId="647F135F"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Small increase in LDL-C and HDL-C</w:t>
            </w:r>
          </w:p>
        </w:tc>
      </w:tr>
      <w:tr w:rsidR="00406807" w:rsidRPr="001A0F03" w14:paraId="3CE97649" w14:textId="77777777" w:rsidTr="00367CAF">
        <w:tc>
          <w:tcPr>
            <w:tcW w:w="2358" w:type="dxa"/>
            <w:shd w:val="clear" w:color="auto" w:fill="auto"/>
          </w:tcPr>
          <w:p w14:paraId="6055681B" w14:textId="77777777" w:rsidR="00406807" w:rsidRPr="001A0F03" w:rsidRDefault="00406807" w:rsidP="001A0F03">
            <w:pPr>
              <w:spacing w:after="0" w:line="276" w:lineRule="auto"/>
              <w:rPr>
                <w:rFonts w:eastAsia="Times New Roman" w:cs="Arial"/>
                <w:bCs/>
                <w:color w:val="000000"/>
                <w:sz w:val="22"/>
                <w:szCs w:val="22"/>
              </w:rPr>
            </w:pPr>
            <w:proofErr w:type="spellStart"/>
            <w:r w:rsidRPr="001A0F03">
              <w:rPr>
                <w:rFonts w:eastAsia="Times New Roman" w:cs="Arial"/>
                <w:bCs/>
                <w:color w:val="000000"/>
                <w:sz w:val="22"/>
                <w:szCs w:val="22"/>
              </w:rPr>
              <w:t>Colesevelam</w:t>
            </w:r>
            <w:proofErr w:type="spellEnd"/>
          </w:p>
        </w:tc>
        <w:tc>
          <w:tcPr>
            <w:tcW w:w="7218" w:type="dxa"/>
            <w:shd w:val="clear" w:color="auto" w:fill="auto"/>
          </w:tcPr>
          <w:p w14:paraId="4787B9A3"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Decrease LDL-C. May increase triglycerides</w:t>
            </w:r>
          </w:p>
        </w:tc>
      </w:tr>
      <w:tr w:rsidR="00406807" w:rsidRPr="001A0F03" w14:paraId="593D7842" w14:textId="77777777" w:rsidTr="00367CAF">
        <w:tc>
          <w:tcPr>
            <w:tcW w:w="2358" w:type="dxa"/>
            <w:shd w:val="clear" w:color="auto" w:fill="auto"/>
          </w:tcPr>
          <w:p w14:paraId="636BA0B7"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Bromocriptine-QR</w:t>
            </w:r>
          </w:p>
        </w:tc>
        <w:tc>
          <w:tcPr>
            <w:tcW w:w="7218" w:type="dxa"/>
            <w:shd w:val="clear" w:color="auto" w:fill="auto"/>
          </w:tcPr>
          <w:p w14:paraId="33017049"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Decrease triglycerides</w:t>
            </w:r>
          </w:p>
        </w:tc>
      </w:tr>
      <w:tr w:rsidR="00406807" w:rsidRPr="001A0F03" w14:paraId="6973B9B8" w14:textId="77777777" w:rsidTr="00367CAF">
        <w:tc>
          <w:tcPr>
            <w:tcW w:w="2358" w:type="dxa"/>
            <w:shd w:val="clear" w:color="auto" w:fill="auto"/>
          </w:tcPr>
          <w:p w14:paraId="263B70B7"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Insulin</w:t>
            </w:r>
          </w:p>
        </w:tc>
        <w:tc>
          <w:tcPr>
            <w:tcW w:w="7218" w:type="dxa"/>
            <w:shd w:val="clear" w:color="auto" w:fill="auto"/>
          </w:tcPr>
          <w:p w14:paraId="515FF62B"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No effect</w:t>
            </w:r>
          </w:p>
        </w:tc>
      </w:tr>
    </w:tbl>
    <w:p w14:paraId="4B39DC2B" w14:textId="7FA42449" w:rsidR="001C405E" w:rsidRPr="001A0F03" w:rsidRDefault="00C16F2B" w:rsidP="001A0F03">
      <w:pPr>
        <w:pStyle w:val="Tablefooter"/>
        <w:spacing w:line="276" w:lineRule="auto"/>
        <w:rPr>
          <w:rFonts w:cs="Arial"/>
          <w:sz w:val="22"/>
          <w:szCs w:val="22"/>
        </w:rPr>
      </w:pPr>
      <w:r w:rsidRPr="001A0F03">
        <w:rPr>
          <w:rFonts w:cs="Arial"/>
          <w:sz w:val="22"/>
          <w:szCs w:val="22"/>
        </w:rPr>
        <w:t>*These effects are beyond benefits of glucose lowering</w:t>
      </w:r>
    </w:p>
    <w:p w14:paraId="047BB49B" w14:textId="77777777" w:rsidR="009A0544" w:rsidRPr="001A0F03" w:rsidRDefault="009A0544" w:rsidP="001A0F03">
      <w:pPr>
        <w:spacing w:after="0" w:line="276" w:lineRule="auto"/>
        <w:rPr>
          <w:rFonts w:cs="Arial"/>
          <w:sz w:val="22"/>
          <w:szCs w:val="22"/>
        </w:rPr>
      </w:pPr>
    </w:p>
    <w:p w14:paraId="18CC5D2D" w14:textId="6F8CFF81" w:rsidR="009A0544" w:rsidRPr="001A0F03" w:rsidRDefault="009A0544" w:rsidP="001A0F03">
      <w:pPr>
        <w:spacing w:after="0" w:line="276" w:lineRule="auto"/>
        <w:rPr>
          <w:rFonts w:cs="Arial"/>
          <w:sz w:val="22"/>
          <w:szCs w:val="22"/>
        </w:rPr>
      </w:pPr>
      <w:r w:rsidRPr="001A0F03">
        <w:rPr>
          <w:rFonts w:cs="Arial"/>
          <w:sz w:val="22"/>
          <w:szCs w:val="22"/>
        </w:rPr>
        <w:t xml:space="preserve">Bloomgarden et al reported results from a meta-regression analysis of 61 clinical trials evaluating the efficacy of the five major classes of oral anti-hyperglycemic agents </w:t>
      </w:r>
      <w:r w:rsidRPr="001A0F03">
        <w:rPr>
          <w:rFonts w:cs="Arial"/>
          <w:sz w:val="22"/>
          <w:szCs w:val="22"/>
        </w:rPr>
        <w:fldChar w:fldCharType="begin"/>
      </w:r>
      <w:r w:rsidR="00DB7A6F">
        <w:rPr>
          <w:rFonts w:cs="Arial"/>
          <w:sz w:val="22"/>
          <w:szCs w:val="22"/>
        </w:rPr>
        <w:instrText xml:space="preserve"> ADDIN EN.CITE &lt;EndNote&gt;&lt;Cite&gt;&lt;Author&gt;Bloomgarden&lt;/Author&gt;&lt;Year&gt;2006&lt;/Year&gt;&lt;RecNum&gt;5&lt;/RecNum&gt;&lt;DisplayText&gt;(10)&lt;/DisplayText&gt;&lt;record&gt;&lt;rec-number&gt;5&lt;/rec-number&gt;&lt;foreign-keys&gt;&lt;key app="EN" db-id="5fpewfs9a9v9d4e52vqxd0z1xxe59wvtws2e" timestamp="1556167884"&gt;5&lt;/key&gt;&lt;/foreign-keys&gt;&lt;ref-type name="Journal Article"&gt;17&lt;/ref-type&gt;&lt;contributors&gt;&lt;authors&gt;&lt;author&gt;Bloomgarden, Z. T.&lt;/author&gt;&lt;author&gt;Dodis, R.&lt;/author&gt;&lt;author&gt;Viscoli, C. M.&lt;/author&gt;&lt;author&gt;Holmboe, E. S.&lt;/author&gt;&lt;author&gt;Inzucchi, S. E.&lt;/author&gt;&lt;/authors&gt;&lt;/contributors&gt;&lt;auth-address&gt;Mount Sinai School of Medicine, 35 East 85th Street, New York, NY 10028, USA. zbloomgard@aol.com&lt;/auth-address&gt;&lt;titles&gt;&lt;title&gt;Lower baseline glycemia reduces apparent oral agent glucose-lowering efficacy: a meta-regression analysis&lt;/title&gt;&lt;secondary-title&gt;Diabetes Care&lt;/secondary-title&gt;&lt;/titles&gt;&lt;periodical&gt;&lt;full-title&gt;Diabetes Care&lt;/full-title&gt;&lt;/periodical&gt;&lt;pages&gt;2137-9&lt;/pages&gt;&lt;volume&gt;29&lt;/volume&gt;&lt;number&gt;9&lt;/number&gt;&lt;edition&gt;2006/08/29&lt;/edition&gt;&lt;keywords&gt;&lt;keyword&gt;Blood Glucose/*analysis&lt;/keyword&gt;&lt;keyword&gt;Diabetes Mellitus, Type 2/blood/*drug therapy&lt;/keyword&gt;&lt;keyword&gt;Glycated Hemoglobin A/analysis&lt;/keyword&gt;&lt;keyword&gt;Humans&lt;/keyword&gt;&lt;keyword&gt;Hypoglycemic Agents/administration &amp;amp; dosage/*therapeutic use&lt;/keyword&gt;&lt;keyword&gt;Regression Analysis&lt;/keyword&gt;&lt;/keywords&gt;&lt;dates&gt;&lt;year&gt;2006&lt;/year&gt;&lt;pub-dates&gt;&lt;date&gt;Sep&lt;/date&gt;&lt;/pub-dates&gt;&lt;/dates&gt;&lt;isbn&gt;0149-5992 (Print)&amp;#xD;0149-5992 (Linking)&lt;/isbn&gt;&lt;accession-num&gt;16936168&lt;/accession-num&gt;&lt;urls&gt;&lt;related-urls&gt;&lt;url&gt;https://www.ncbi.nlm.nih.gov/pubmed/16936168&lt;/url&gt;&lt;/related-urls&gt;&lt;/urls&gt;&lt;electronic-resource-num&gt;10.2337/dc06-1120&lt;/electronic-resource-num&gt;&lt;/record&gt;&lt;/Cite&gt;&lt;/EndNote&gt;</w:instrText>
      </w:r>
      <w:r w:rsidRPr="001A0F03">
        <w:rPr>
          <w:rFonts w:cs="Arial"/>
          <w:sz w:val="22"/>
          <w:szCs w:val="22"/>
        </w:rPr>
        <w:fldChar w:fldCharType="separate"/>
      </w:r>
      <w:r w:rsidR="00DB7A6F">
        <w:rPr>
          <w:rFonts w:cs="Arial"/>
          <w:noProof/>
          <w:sz w:val="22"/>
          <w:szCs w:val="22"/>
        </w:rPr>
        <w:t>(10)</w:t>
      </w:r>
      <w:r w:rsidRPr="001A0F03">
        <w:rPr>
          <w:rFonts w:cs="Arial"/>
          <w:sz w:val="22"/>
          <w:szCs w:val="22"/>
        </w:rPr>
        <w:fldChar w:fldCharType="end"/>
      </w:r>
      <w:r w:rsidRPr="001A0F03">
        <w:rPr>
          <w:rFonts w:cs="Arial"/>
          <w:sz w:val="22"/>
          <w:szCs w:val="22"/>
        </w:rPr>
        <w:t>. The results demonstrated that there is a strong direct correlation between baseline A1c level and the magnitude of the decrease in fasting glucose and A1c induced by these drugs (i.e.</w:t>
      </w:r>
      <w:r w:rsidR="001E6F9D" w:rsidRPr="001A0F03">
        <w:rPr>
          <w:rFonts w:cs="Arial"/>
          <w:sz w:val="22"/>
          <w:szCs w:val="22"/>
        </w:rPr>
        <w:t>,</w:t>
      </w:r>
      <w:r w:rsidRPr="001A0F03">
        <w:rPr>
          <w:rFonts w:cs="Arial"/>
          <w:sz w:val="22"/>
          <w:szCs w:val="22"/>
        </w:rPr>
        <w:t xml:space="preserve"> significantly greater reductions in both fasting plasma glucose and A1c were observed in groups with higher baseline A1c levels). Thus, expectations for the overall magnitude of effect from a given agent might be modest when treating patients whose baseline A1c is &lt;7.5-8.0% while in patients with elevated A1c levels the effect of drug therapy may be </w:t>
      </w:r>
      <w:r w:rsidR="007C68CF">
        <w:rPr>
          <w:rFonts w:cs="Arial"/>
          <w:sz w:val="22"/>
          <w:szCs w:val="22"/>
        </w:rPr>
        <w:t>more</w:t>
      </w:r>
      <w:r w:rsidRPr="001A0F03">
        <w:rPr>
          <w:rFonts w:cs="Arial"/>
          <w:sz w:val="22"/>
          <w:szCs w:val="22"/>
        </w:rPr>
        <w:t xml:space="preserve"> robust</w:t>
      </w:r>
      <w:r w:rsidR="007C68CF">
        <w:rPr>
          <w:rFonts w:cs="Arial"/>
          <w:sz w:val="22"/>
          <w:szCs w:val="22"/>
        </w:rPr>
        <w:t xml:space="preserve"> (figure 3)</w:t>
      </w:r>
      <w:r w:rsidRPr="001A0F03">
        <w:rPr>
          <w:rFonts w:cs="Arial"/>
          <w:sz w:val="22"/>
          <w:szCs w:val="22"/>
        </w:rPr>
        <w:t xml:space="preserve">. A separate meta-analysis of 59 clinical studies reached similar conclusions </w:t>
      </w:r>
      <w:r w:rsidRPr="001A0F03">
        <w:rPr>
          <w:rFonts w:cs="Arial"/>
          <w:sz w:val="22"/>
          <w:szCs w:val="22"/>
        </w:rPr>
        <w:fldChar w:fldCharType="begin"/>
      </w:r>
      <w:r w:rsidR="00DB7A6F">
        <w:rPr>
          <w:rFonts w:cs="Arial"/>
          <w:sz w:val="22"/>
          <w:szCs w:val="22"/>
        </w:rPr>
        <w:instrText xml:space="preserve"> ADDIN EN.CITE &lt;EndNote&gt;&lt;Cite&gt;&lt;Author&gt;DeFronzo&lt;/Author&gt;&lt;Year&gt;2010&lt;/Year&gt;&lt;RecNum&gt;221&lt;/RecNum&gt;&lt;DisplayText&gt;(11)&lt;/DisplayText&gt;&lt;record&gt;&lt;rec-number&gt;221&lt;/rec-number&gt;&lt;foreign-keys&gt;&lt;key app="EN" db-id="5fpewfs9a9v9d4e52vqxd0z1xxe59wvtws2e" timestamp="1558484781"&gt;221&lt;/key&gt;&lt;/foreign-keys&gt;&lt;ref-type name="Journal Article"&gt;17&lt;/ref-type&gt;&lt;contributors&gt;&lt;authors&gt;&lt;author&gt;DeFronzo, R. A.&lt;/author&gt;&lt;author&gt;Stonehouse, A. H.&lt;/author&gt;&lt;author&gt;Han, J.&lt;/author&gt;&lt;author&gt;Wintle, M. E.&lt;/author&gt;&lt;/authors&gt;&lt;/contributors&gt;&lt;auth-address&gt;Department of Medicine, Division of Diabetes, University of Texas Health Science Center, San Antonio, TX 78229-3900, USA. albarado@uthscsa.edu&lt;/auth-address&gt;&lt;titles&gt;&lt;title&gt;Relationship of baseline HbA1c and efficacy of current glucose-lowering therapies: a meta-analysis of randomized clinical trials&lt;/title&gt;&lt;secondary-title&gt;Diabet Med&lt;/secondary-title&gt;&lt;/titles&gt;&lt;periodical&gt;&lt;full-title&gt;Diabet Med&lt;/full-title&gt;&lt;/periodical&gt;&lt;pages&gt;309-17&lt;/pages&gt;&lt;volume&gt;27&lt;/volume&gt;&lt;number&gt;3&lt;/number&gt;&lt;edition&gt;2010/06/12&lt;/edition&gt;&lt;keywords&gt;&lt;keyword&gt;Diabetes Mellitus, Type 1/*blood/*drug therapy&lt;/keyword&gt;&lt;keyword&gt;Diabetes Mellitus, Type 2/*blood/*drug therapy&lt;/keyword&gt;&lt;keyword&gt;Glycated Hemoglobin A/*metabolism&lt;/keyword&gt;&lt;keyword&gt;Humans&lt;/keyword&gt;&lt;keyword&gt;Hypoglycemic Agents/*therapeutic use&lt;/keyword&gt;&lt;keyword&gt;Randomized Controlled Trials as Topic&lt;/keyword&gt;&lt;/keywords&gt;&lt;dates&gt;&lt;year&gt;2010&lt;/year&gt;&lt;pub-dates&gt;&lt;date&gt;Mar&lt;/date&gt;&lt;/pub-dates&gt;&lt;/dates&gt;&lt;isbn&gt;1464-5491 (Electronic)&amp;#xD;0742-3071 (Linking)&lt;/isbn&gt;&lt;accession-num&gt;20536494&lt;/accession-num&gt;&lt;urls&gt;&lt;related-urls&gt;&lt;url&gt;https://www.ncbi.nlm.nih.gov/pubmed/20536494&lt;/url&gt;&lt;/related-urls&gt;&lt;/urls&gt;&lt;electronic-resource-num&gt;10.1111/j.1464-5491.2010.02941.x&lt;/electronic-resource-num&gt;&lt;/record&gt;&lt;/Cite&gt;&lt;/EndNote&gt;</w:instrText>
      </w:r>
      <w:r w:rsidRPr="001A0F03">
        <w:rPr>
          <w:rFonts w:cs="Arial"/>
          <w:sz w:val="22"/>
          <w:szCs w:val="22"/>
        </w:rPr>
        <w:fldChar w:fldCharType="separate"/>
      </w:r>
      <w:r w:rsidR="00DB7A6F">
        <w:rPr>
          <w:rFonts w:cs="Arial"/>
          <w:noProof/>
          <w:sz w:val="22"/>
          <w:szCs w:val="22"/>
        </w:rPr>
        <w:t>(11)</w:t>
      </w:r>
      <w:r w:rsidRPr="001A0F03">
        <w:rPr>
          <w:rFonts w:cs="Arial"/>
          <w:sz w:val="22"/>
          <w:szCs w:val="22"/>
        </w:rPr>
        <w:fldChar w:fldCharType="end"/>
      </w:r>
      <w:r w:rsidRPr="001A0F03">
        <w:rPr>
          <w:rFonts w:cs="Arial"/>
          <w:sz w:val="22"/>
          <w:szCs w:val="22"/>
        </w:rPr>
        <w:t xml:space="preserve">. These results indicate that comparing efficacies among different anti-diabetic medications is challenging, when the baseline HbA1c is different in the studies being compared. </w:t>
      </w:r>
    </w:p>
    <w:p w14:paraId="731F4A08" w14:textId="77777777" w:rsidR="009A0544" w:rsidRPr="001A0F03" w:rsidRDefault="009A0544" w:rsidP="001A0F03">
      <w:pPr>
        <w:spacing w:after="0" w:line="276" w:lineRule="auto"/>
        <w:rPr>
          <w:rFonts w:cs="Arial"/>
          <w:sz w:val="22"/>
          <w:szCs w:val="22"/>
        </w:rPr>
      </w:pPr>
    </w:p>
    <w:p w14:paraId="12680813" w14:textId="4CFAC7A9" w:rsidR="009A0544" w:rsidRPr="001A0F03" w:rsidRDefault="009A0544" w:rsidP="001A0F03">
      <w:pPr>
        <w:spacing w:after="0" w:line="276" w:lineRule="auto"/>
        <w:rPr>
          <w:rFonts w:cs="Arial"/>
          <w:sz w:val="22"/>
          <w:szCs w:val="22"/>
        </w:rPr>
      </w:pPr>
      <w:r w:rsidRPr="001A0F03">
        <w:rPr>
          <w:rFonts w:cs="Arial"/>
          <w:sz w:val="22"/>
          <w:szCs w:val="22"/>
        </w:rPr>
        <w:t xml:space="preserve">Additionally, the population of patients studied can impact the efficacy of a particular class of drug. For example, patients with limited beta cell function will have a decreased response to sulfonylurea drugs as these agents work via stimulating insulin secretion by the beta cells while TZDs are most effective in patients with insulin resistance. Another example would be the decrease in efficacy of SGLT2 inhibitors </w:t>
      </w:r>
      <w:r w:rsidR="0073264D" w:rsidRPr="001A0F03">
        <w:rPr>
          <w:rFonts w:cs="Arial"/>
          <w:sz w:val="22"/>
          <w:szCs w:val="22"/>
        </w:rPr>
        <w:t xml:space="preserve">lowering A1c levels </w:t>
      </w:r>
      <w:r w:rsidRPr="001A0F03">
        <w:rPr>
          <w:rFonts w:cs="Arial"/>
          <w:sz w:val="22"/>
          <w:szCs w:val="22"/>
        </w:rPr>
        <w:t xml:space="preserve">in patients with decreased renal function. </w:t>
      </w:r>
      <w:r w:rsidR="00AC4BF8">
        <w:rPr>
          <w:rFonts w:cs="Arial"/>
          <w:sz w:val="22"/>
          <w:szCs w:val="22"/>
        </w:rPr>
        <w:t xml:space="preserve">A recent trial demonstrated that in individuals with a BMI &gt; 30 pioglitazone reduced HbA1c levels better than </w:t>
      </w:r>
      <w:r w:rsidR="00860E80">
        <w:rPr>
          <w:rFonts w:cs="Arial"/>
          <w:sz w:val="22"/>
          <w:szCs w:val="22"/>
        </w:rPr>
        <w:t xml:space="preserve">sitagliptin while in individuals with a </w:t>
      </w:r>
      <w:r w:rsidR="003F4056">
        <w:rPr>
          <w:rFonts w:cs="Arial"/>
          <w:sz w:val="22"/>
          <w:szCs w:val="22"/>
        </w:rPr>
        <w:t xml:space="preserve">BMI &lt; 30 sitagliptin was more effective </w:t>
      </w:r>
      <w:r w:rsidR="00435ED1">
        <w:rPr>
          <w:rFonts w:cs="Arial"/>
          <w:sz w:val="22"/>
          <w:szCs w:val="22"/>
        </w:rPr>
        <w:fldChar w:fldCharType="begin">
          <w:fldData xml:space="preserve">PEVuZE5vdGU+PENpdGU+PEF1dGhvcj5TaGllbGRzPC9BdXRob3I+PFllYXI+MjAyMzwvWWVhcj48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</w:fldData>
        </w:fldChar>
      </w:r>
      <w:r w:rsidR="009C1145">
        <w:rPr>
          <w:rFonts w:cs="Arial"/>
          <w:sz w:val="22"/>
          <w:szCs w:val="22"/>
        </w:rPr>
        <w:instrText xml:space="preserve"> ADDIN EN.CITE </w:instrText>
      </w:r>
      <w:r w:rsidR="009C1145">
        <w:rPr>
          <w:rFonts w:cs="Arial"/>
          <w:sz w:val="22"/>
          <w:szCs w:val="22"/>
        </w:rPr>
        <w:fldChar w:fldCharType="begin">
          <w:fldData xml:space="preserve">PEVuZE5vdGU+PENpdGU+PEF1dGhvcj5TaGllbGRzPC9BdXRob3I+PFllYXI+MjAyMzwvWWVhcj48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</w:fldData>
        </w:fldChar>
      </w:r>
      <w:r w:rsidR="009C1145">
        <w:rPr>
          <w:rFonts w:cs="Arial"/>
          <w:sz w:val="22"/>
          <w:szCs w:val="22"/>
        </w:rPr>
        <w:instrText xml:space="preserve"> ADDIN EN.CITE.DATA </w:instrText>
      </w:r>
      <w:r w:rsidR="009C1145">
        <w:rPr>
          <w:rFonts w:cs="Arial"/>
          <w:sz w:val="22"/>
          <w:szCs w:val="22"/>
        </w:rPr>
      </w:r>
      <w:r w:rsidR="009C1145">
        <w:rPr>
          <w:rFonts w:cs="Arial"/>
          <w:sz w:val="22"/>
          <w:szCs w:val="22"/>
        </w:rPr>
        <w:fldChar w:fldCharType="end"/>
      </w:r>
      <w:r w:rsidR="00435ED1">
        <w:rPr>
          <w:rFonts w:cs="Arial"/>
          <w:sz w:val="22"/>
          <w:szCs w:val="22"/>
        </w:rPr>
        <w:fldChar w:fldCharType="separate"/>
      </w:r>
      <w:r w:rsidR="00435ED1">
        <w:rPr>
          <w:rFonts w:cs="Arial"/>
          <w:noProof/>
          <w:sz w:val="22"/>
          <w:szCs w:val="22"/>
        </w:rPr>
        <w:t>(12)</w:t>
      </w:r>
      <w:r w:rsidR="00435ED1">
        <w:rPr>
          <w:rFonts w:cs="Arial"/>
          <w:sz w:val="22"/>
          <w:szCs w:val="22"/>
        </w:rPr>
        <w:fldChar w:fldCharType="end"/>
      </w:r>
      <w:r w:rsidR="00435ED1">
        <w:rPr>
          <w:rFonts w:cs="Arial"/>
          <w:sz w:val="22"/>
          <w:szCs w:val="22"/>
        </w:rPr>
        <w:t xml:space="preserve">. In individuals with an eGFR &gt; 90 canagliflozin lowered HbA1c better than sitagliptin while in individuals with an eGFR between 60-90 sitagliptin was more effective </w:t>
      </w:r>
      <w:r w:rsidR="00435ED1">
        <w:rPr>
          <w:rFonts w:cs="Arial"/>
          <w:sz w:val="22"/>
          <w:szCs w:val="22"/>
        </w:rPr>
        <w:fldChar w:fldCharType="begin">
          <w:fldData xml:space="preserve">PEVuZE5vdGU+PENpdGU+PEF1dGhvcj5TaGllbGRzPC9BdXRob3I+PFllYXI+MjAyMzwvWWVhcj48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</w:fldData>
        </w:fldChar>
      </w:r>
      <w:r w:rsidR="009C1145">
        <w:rPr>
          <w:rFonts w:cs="Arial"/>
          <w:sz w:val="22"/>
          <w:szCs w:val="22"/>
        </w:rPr>
        <w:instrText xml:space="preserve"> ADDIN EN.CITE </w:instrText>
      </w:r>
      <w:r w:rsidR="009C1145">
        <w:rPr>
          <w:rFonts w:cs="Arial"/>
          <w:sz w:val="22"/>
          <w:szCs w:val="22"/>
        </w:rPr>
        <w:fldChar w:fldCharType="begin">
          <w:fldData xml:space="preserve">PEVuZE5vdGU+PENpdGU+PEF1dGhvcj5TaGllbGRzPC9BdXRob3I+PFllYXI+MjAyMzwvWWVhcj48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</w:fldData>
        </w:fldChar>
      </w:r>
      <w:r w:rsidR="009C1145">
        <w:rPr>
          <w:rFonts w:cs="Arial"/>
          <w:sz w:val="22"/>
          <w:szCs w:val="22"/>
        </w:rPr>
        <w:instrText xml:space="preserve"> ADDIN EN.CITE.DATA </w:instrText>
      </w:r>
      <w:r w:rsidR="009C1145">
        <w:rPr>
          <w:rFonts w:cs="Arial"/>
          <w:sz w:val="22"/>
          <w:szCs w:val="22"/>
        </w:rPr>
      </w:r>
      <w:r w:rsidR="009C1145">
        <w:rPr>
          <w:rFonts w:cs="Arial"/>
          <w:sz w:val="22"/>
          <w:szCs w:val="22"/>
        </w:rPr>
        <w:fldChar w:fldCharType="end"/>
      </w:r>
      <w:r w:rsidR="00435ED1">
        <w:rPr>
          <w:rFonts w:cs="Arial"/>
          <w:sz w:val="22"/>
          <w:szCs w:val="22"/>
        </w:rPr>
        <w:fldChar w:fldCharType="separate"/>
      </w:r>
      <w:r w:rsidR="00435ED1">
        <w:rPr>
          <w:rFonts w:cs="Arial"/>
          <w:noProof/>
          <w:sz w:val="22"/>
          <w:szCs w:val="22"/>
        </w:rPr>
        <w:t>(12)</w:t>
      </w:r>
      <w:r w:rsidR="00435ED1">
        <w:rPr>
          <w:rFonts w:cs="Arial"/>
          <w:sz w:val="22"/>
          <w:szCs w:val="22"/>
        </w:rPr>
        <w:fldChar w:fldCharType="end"/>
      </w:r>
      <w:r w:rsidR="00435ED1">
        <w:rPr>
          <w:rFonts w:cs="Arial"/>
          <w:sz w:val="22"/>
          <w:szCs w:val="22"/>
        </w:rPr>
        <w:t xml:space="preserve">. These results demonstrate that certain patient characteristics will influence the response to treatment with specific drugs indicating the ability to target drug therapy for the </w:t>
      </w:r>
      <w:r w:rsidR="00C44B3E">
        <w:rPr>
          <w:rFonts w:cs="Arial"/>
          <w:sz w:val="22"/>
          <w:szCs w:val="22"/>
        </w:rPr>
        <w:t xml:space="preserve">specific </w:t>
      </w:r>
      <w:r w:rsidR="00435ED1">
        <w:rPr>
          <w:rFonts w:cs="Arial"/>
          <w:sz w:val="22"/>
          <w:szCs w:val="22"/>
        </w:rPr>
        <w:t>patient. Additionally, the variation in response of patients makes i</w:t>
      </w:r>
      <w:r w:rsidRPr="001A0F03">
        <w:rPr>
          <w:rFonts w:cs="Arial"/>
          <w:sz w:val="22"/>
          <w:szCs w:val="22"/>
        </w:rPr>
        <w:t>t difficult to compare the glucose lowering effects of different hypoglycemic drugs</w:t>
      </w:r>
      <w:r w:rsidR="008E7615" w:rsidRPr="001A0F03">
        <w:rPr>
          <w:rFonts w:cs="Arial"/>
          <w:sz w:val="22"/>
          <w:szCs w:val="22"/>
        </w:rPr>
        <w:t xml:space="preserve"> except in direct </w:t>
      </w:r>
      <w:r w:rsidR="00D30CA8" w:rsidRPr="001A0F03">
        <w:rPr>
          <w:rFonts w:cs="Arial"/>
          <w:sz w:val="22"/>
          <w:szCs w:val="22"/>
        </w:rPr>
        <w:t>head-to-head</w:t>
      </w:r>
      <w:r w:rsidR="008E7615" w:rsidRPr="001A0F03">
        <w:rPr>
          <w:rFonts w:cs="Arial"/>
          <w:sz w:val="22"/>
          <w:szCs w:val="22"/>
        </w:rPr>
        <w:t xml:space="preserve"> comparison studies</w:t>
      </w:r>
      <w:r w:rsidRPr="001A0F03">
        <w:rPr>
          <w:rFonts w:cs="Arial"/>
          <w:sz w:val="22"/>
          <w:szCs w:val="22"/>
        </w:rPr>
        <w:t>.</w:t>
      </w:r>
    </w:p>
    <w:p w14:paraId="3C0A7B6C" w14:textId="77777777" w:rsidR="009A0544" w:rsidRPr="001A0F03" w:rsidRDefault="009A0544" w:rsidP="001A0F03">
      <w:pPr>
        <w:spacing w:after="0" w:line="276" w:lineRule="auto"/>
        <w:rPr>
          <w:rFonts w:cs="Arial"/>
          <w:sz w:val="22"/>
          <w:szCs w:val="22"/>
        </w:rPr>
      </w:pPr>
    </w:p>
    <w:p w14:paraId="792DB2C0" w14:textId="77777777" w:rsidR="009A0544" w:rsidRPr="001A0F03" w:rsidRDefault="009A0544" w:rsidP="001A0F03">
      <w:pPr>
        <w:pStyle w:val="Figuregraphic"/>
        <w:spacing w:after="0" w:line="276" w:lineRule="auto"/>
        <w:rPr>
          <w:rFonts w:cs="Arial"/>
          <w:sz w:val="22"/>
          <w:szCs w:val="22"/>
        </w:rPr>
      </w:pPr>
      <w:r w:rsidRPr="001A0F03">
        <w:rPr>
          <w:rFonts w:cs="Arial"/>
          <w:noProof/>
          <w:sz w:val="22"/>
          <w:szCs w:val="22"/>
        </w:rPr>
        <w:drawing>
          <wp:inline distT="0" distB="0" distL="0" distR="0" wp14:anchorId="55A3AA7C" wp14:editId="02D03C17">
            <wp:extent cx="4377055" cy="2737485"/>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7055" cy="2737485"/>
                    </a:xfrm>
                    <a:prstGeom prst="rect">
                      <a:avLst/>
                    </a:prstGeom>
                    <a:noFill/>
                  </pic:spPr>
                </pic:pic>
              </a:graphicData>
            </a:graphic>
          </wp:inline>
        </w:drawing>
      </w:r>
    </w:p>
    <w:p w14:paraId="692F6BC1" w14:textId="455643E5" w:rsidR="009A0544" w:rsidRPr="001A0F03" w:rsidRDefault="009A0544" w:rsidP="001A0F03">
      <w:pPr>
        <w:pStyle w:val="Figurenumberandcaption"/>
        <w:rPr>
          <w:rFonts w:cs="Arial"/>
          <w:szCs w:val="22"/>
        </w:rPr>
      </w:pPr>
      <w:r w:rsidRPr="001A0F03">
        <w:rPr>
          <w:rFonts w:cs="Arial"/>
          <w:szCs w:val="22"/>
        </w:rPr>
        <w:t xml:space="preserve">Figure 3. Relationship between baseline A1c level and the observed reduction in A1c with oral anti-hyperglycemic medications. Irrespective of drug class, the baseline glycemic control markedly influences the overall magnitude of efficacy. Data from Bloomgarden et al, Table 1 </w:t>
      </w:r>
      <w:r w:rsidRPr="001A0F03">
        <w:rPr>
          <w:rFonts w:cs="Arial"/>
          <w:szCs w:val="22"/>
        </w:rPr>
        <w:fldChar w:fldCharType="begin"/>
      </w:r>
      <w:r w:rsidR="00DB7A6F">
        <w:rPr>
          <w:rFonts w:cs="Arial"/>
          <w:szCs w:val="22"/>
        </w:rPr>
        <w:instrText xml:space="preserve"> ADDIN EN.CITE &lt;EndNote&gt;&lt;Cite&gt;&lt;Author&gt;Bloomgarden&lt;/Author&gt;&lt;Year&gt;2006&lt;/Year&gt;&lt;RecNum&gt;5&lt;/RecNum&gt;&lt;DisplayText&gt;(10)&lt;/DisplayText&gt;&lt;record&gt;&lt;rec-number&gt;5&lt;/rec-number&gt;&lt;foreign-keys&gt;&lt;key app="EN" db-id="5fpewfs9a9v9d4e52vqxd0z1xxe59wvtws2e" timestamp="1556167884"&gt;5&lt;/key&gt;&lt;/foreign-keys&gt;&lt;ref-type name="Journal Article"&gt;17&lt;/ref-type&gt;&lt;contributors&gt;&lt;authors&gt;&lt;author&gt;Bloomgarden, Z. T.&lt;/author&gt;&lt;author&gt;Dodis, R.&lt;/author&gt;&lt;author&gt;Viscoli, C. M.&lt;/author&gt;&lt;author&gt;Holmboe, E. S.&lt;/author&gt;&lt;author&gt;Inzucchi, S. E.&lt;/author&gt;&lt;/authors&gt;&lt;/contributors&gt;&lt;auth-address&gt;Mount Sinai School of Medicine, 35 East 85th Street, New York, NY 10028, USA. zbloomgard@aol.com&lt;/auth-address&gt;&lt;titles&gt;&lt;title&gt;Lower baseline glycemia reduces apparent oral agent glucose-lowering efficacy: a meta-regression analysis&lt;/title&gt;&lt;secondary-title&gt;Diabetes Care&lt;/secondary-title&gt;&lt;/titles&gt;&lt;periodical&gt;&lt;full-title&gt;Diabetes Care&lt;/full-title&gt;&lt;/periodical&gt;&lt;pages&gt;2137-9&lt;/pages&gt;&lt;volume&gt;29&lt;/volume&gt;&lt;number&gt;9&lt;/number&gt;&lt;edition&gt;2006/08/29&lt;/edition&gt;&lt;keywords&gt;&lt;keyword&gt;Blood Glucose/*analysis&lt;/keyword&gt;&lt;keyword&gt;Diabetes Mellitus, Type 2/blood/*drug therapy&lt;/keyword&gt;&lt;keyword&gt;Glycated Hemoglobin A/analysis&lt;/keyword&gt;&lt;keyword&gt;Humans&lt;/keyword&gt;&lt;keyword&gt;Hypoglycemic Agents/administration &amp;amp; dosage/*therapeutic use&lt;/keyword&gt;&lt;keyword&gt;Regression Analysis&lt;/keyword&gt;&lt;/keywords&gt;&lt;dates&gt;&lt;year&gt;2006&lt;/year&gt;&lt;pub-dates&gt;&lt;date&gt;Sep&lt;/date&gt;&lt;/pub-dates&gt;&lt;/dates&gt;&lt;isbn&gt;0149-5992 (Print)&amp;#xD;0149-5992 (Linking)&lt;/isbn&gt;&lt;accession-num&gt;16936168&lt;/accession-num&gt;&lt;urls&gt;&lt;related-urls&gt;&lt;url&gt;https://www.ncbi.nlm.nih.gov/pubmed/16936168&lt;/url&gt;&lt;/related-urls&gt;&lt;/urls&gt;&lt;electronic-resource-num&gt;10.2337/dc06-1120&lt;/electronic-resource-num&gt;&lt;/record&gt;&lt;/Cite&gt;&lt;/EndNote&gt;</w:instrText>
      </w:r>
      <w:r w:rsidRPr="001A0F03">
        <w:rPr>
          <w:rFonts w:cs="Arial"/>
          <w:szCs w:val="22"/>
        </w:rPr>
        <w:fldChar w:fldCharType="separate"/>
      </w:r>
      <w:r w:rsidR="00DB7A6F">
        <w:rPr>
          <w:rFonts w:cs="Arial"/>
          <w:noProof/>
          <w:szCs w:val="22"/>
        </w:rPr>
        <w:t>(10)</w:t>
      </w:r>
      <w:r w:rsidRPr="001A0F03">
        <w:rPr>
          <w:rFonts w:cs="Arial"/>
          <w:szCs w:val="22"/>
        </w:rPr>
        <w:fldChar w:fldCharType="end"/>
      </w:r>
      <w:r w:rsidRPr="001A0F03">
        <w:rPr>
          <w:rFonts w:cs="Arial"/>
          <w:szCs w:val="22"/>
        </w:rPr>
        <w:t>.</w:t>
      </w:r>
    </w:p>
    <w:p w14:paraId="5B45BCA1" w14:textId="77777777" w:rsidR="009A0544" w:rsidRPr="001A0F03" w:rsidRDefault="009A0544" w:rsidP="001A0F03">
      <w:pPr>
        <w:spacing w:after="0" w:line="276" w:lineRule="auto"/>
        <w:rPr>
          <w:rFonts w:cs="Arial"/>
          <w:b/>
          <w:sz w:val="22"/>
          <w:szCs w:val="22"/>
        </w:rPr>
      </w:pPr>
    </w:p>
    <w:p w14:paraId="761800B6" w14:textId="745BCD4E" w:rsidR="00311055" w:rsidRPr="001A0F03" w:rsidRDefault="009A0544" w:rsidP="001A0F03">
      <w:pPr>
        <w:spacing w:after="0" w:line="276" w:lineRule="auto"/>
        <w:rPr>
          <w:rFonts w:cs="Arial"/>
          <w:sz w:val="22"/>
          <w:szCs w:val="22"/>
        </w:rPr>
      </w:pPr>
      <w:r w:rsidRPr="001A0F03">
        <w:rPr>
          <w:rFonts w:cs="Arial"/>
          <w:sz w:val="22"/>
          <w:szCs w:val="22"/>
        </w:rPr>
        <w:t xml:space="preserve">A recent model-based meta-analysis was used to compare glycemic control between a large number of drugs adjusted for important differences between studies, including duration of treatment, baseline </w:t>
      </w:r>
      <w:r w:rsidR="00EA7565" w:rsidRPr="001A0F03">
        <w:rPr>
          <w:rFonts w:cs="Arial"/>
          <w:sz w:val="22"/>
          <w:szCs w:val="22"/>
        </w:rPr>
        <w:t>A1c</w:t>
      </w:r>
      <w:r w:rsidRPr="001A0F03">
        <w:rPr>
          <w:rFonts w:cs="Arial"/>
          <w:sz w:val="22"/>
          <w:szCs w:val="22"/>
        </w:rPr>
        <w:t xml:space="preserve">, and drug dosages </w:t>
      </w:r>
      <w:r w:rsidRPr="001A0F03">
        <w:rPr>
          <w:rFonts w:cs="Arial"/>
          <w:sz w:val="22"/>
          <w:szCs w:val="22"/>
        </w:rPr>
        <w:fldChar w:fldCharType="begin"/>
      </w:r>
      <w:r w:rsidR="00435ED1">
        <w:rPr>
          <w:rFonts w:cs="Arial"/>
          <w:sz w:val="22"/>
          <w:szCs w:val="22"/>
        </w:rPr>
        <w:instrText xml:space="preserve"> ADDIN EN.CITE &lt;EndNote&gt;&lt;Cite&gt;&lt;Author&gt;Maloney&lt;/Author&gt;&lt;Year&gt;2019&lt;/Year&gt;&lt;RecNum&gt;170&lt;/RecNum&gt;&lt;DisplayText&gt;(13)&lt;/DisplayText&gt;&lt;record&gt;&lt;rec-number&gt;170&lt;/rec-number&gt;&lt;foreign-keys&gt;&lt;key app="EN" db-id="5fpewfs9a9v9d4e52vqxd0z1xxe59wvtws2e" timestamp="1557893666"&gt;170&lt;/key&gt;&lt;/foreign-keys&gt;&lt;ref-type name="Journal Article"&gt;17&lt;/ref-type&gt;&lt;contributors&gt;&lt;authors&gt;&lt;author&gt;Maloney, A.&lt;/author&gt;&lt;author&gt;Rosenstock, J.&lt;/author&gt;&lt;author&gt;Fonseca, V.&lt;/author&gt;&lt;/authors&gt;&lt;/contributors&gt;&lt;auth-address&gt;Equation AB, Halmstad, Sweden.&amp;#xD;Dallas Diabetes Research Center at Medical City, Dallas, Texas, USA.&amp;#xD;Tulane University Health Sciences Center, New Orleans, Louisiana, USA.&lt;/auth-address&gt;&lt;titles&gt;&lt;title&gt;A Model-Based Meta-Analysis of 24 Antihyperglycemic Drugs for Type 2 Diabetes: Comparison of Treatment Effects at Therapeutic Doses&lt;/title&gt;&lt;secondary-title&gt;Clin Pharmacol Ther&lt;/secondary-title&gt;&lt;/titles&gt;&lt;periodical&gt;&lt;full-title&gt;Clin Pharmacol Ther&lt;/full-title&gt;&lt;/periodical&gt;&lt;pages&gt;1213-1223&lt;/pages&gt;&lt;volume&gt;105&lt;/volume&gt;&lt;number&gt;5&lt;/number&gt;&lt;edition&gt;2018/11/21&lt;/edition&gt;&lt;dates&gt;&lt;year&gt;2019&lt;/year&gt;&lt;pub-dates&gt;&lt;date&gt;May&lt;/date&gt;&lt;/pub-dates&gt;&lt;/dates&gt;&lt;isbn&gt;1532-6535 (Electronic)&amp;#xD;0009-9236 (Linking)&lt;/isbn&gt;&lt;accession-num&gt;30457671&lt;/accession-num&gt;&lt;urls&gt;&lt;related-urls&gt;&lt;url&gt;https://www.ncbi.nlm.nih.gov/pubmed/30457671&lt;/url&gt;&lt;/related-urls&gt;&lt;/urls&gt;&lt;electronic-resource-num&gt;10.1002/cpt.1307&lt;/electronic-resource-num&gt;&lt;/record&gt;&lt;/Cite&gt;&lt;/EndNote&gt;</w:instrText>
      </w:r>
      <w:r w:rsidRPr="001A0F03">
        <w:rPr>
          <w:rFonts w:cs="Arial"/>
          <w:sz w:val="22"/>
          <w:szCs w:val="22"/>
        </w:rPr>
        <w:fldChar w:fldCharType="separate"/>
      </w:r>
      <w:r w:rsidR="00435ED1">
        <w:rPr>
          <w:rFonts w:cs="Arial"/>
          <w:noProof/>
          <w:sz w:val="22"/>
          <w:szCs w:val="22"/>
        </w:rPr>
        <w:t>(13)</w:t>
      </w:r>
      <w:r w:rsidRPr="001A0F03">
        <w:rPr>
          <w:rFonts w:cs="Arial"/>
          <w:sz w:val="22"/>
          <w:szCs w:val="22"/>
        </w:rPr>
        <w:fldChar w:fldCharType="end"/>
      </w:r>
      <w:r w:rsidRPr="001A0F03">
        <w:rPr>
          <w:rFonts w:cs="Arial"/>
          <w:sz w:val="22"/>
          <w:szCs w:val="22"/>
        </w:rPr>
        <w:t xml:space="preserve">. In this analysis 229 studies with 121,914 patients were utilized. Table 6 shows the estimated decrease in A1c levels for different drugs in patients that are drug naïve with an A1c of 8% and a weight of 90kg after 26 weeks of treatment. If one averages the effect on A1c of the highest doses for each drug in a specific drug class the reductions in A1c for each class of drug are metformin 1.09%, sulfonylureas 1.0%, TZDs 0.95%, DPP-4 inhibitors 0.66%, SGLT2 inhibitors 0.83%, and </w:t>
      </w:r>
      <w:r w:rsidR="00A60607">
        <w:rPr>
          <w:rFonts w:cs="Arial"/>
          <w:sz w:val="22"/>
          <w:szCs w:val="22"/>
        </w:rPr>
        <w:t>GLP-1</w:t>
      </w:r>
      <w:r w:rsidR="00C44B3E">
        <w:rPr>
          <w:rFonts w:cs="Arial"/>
          <w:sz w:val="22"/>
          <w:szCs w:val="22"/>
        </w:rPr>
        <w:t xml:space="preserve"> receptor agonists </w:t>
      </w:r>
      <w:r w:rsidRPr="001A0F03">
        <w:rPr>
          <w:rFonts w:cs="Arial"/>
          <w:sz w:val="22"/>
          <w:szCs w:val="22"/>
        </w:rPr>
        <w:t>1.24%. These data and the individual data for each drug in table 6 provides a rough estimate of the efficacy of various drugs and drug classes in lowering A1c levels. One should note that within a drug class there may be differences in the ability of different drugs to lower A1c levels. This is particularly true with the GLP-1 receptor agonist drugs.</w:t>
      </w:r>
      <w:r w:rsidR="000F66AA" w:rsidRPr="001A0F03">
        <w:rPr>
          <w:rFonts w:cs="Arial"/>
          <w:sz w:val="22"/>
          <w:szCs w:val="22"/>
        </w:rPr>
        <w:t xml:space="preserve"> For additional information there is a website that provides updated comparisons of various agents to treat patients with </w:t>
      </w:r>
      <w:r w:rsidR="00926FB7" w:rsidRPr="001A0F03">
        <w:rPr>
          <w:rFonts w:cs="Arial"/>
          <w:sz w:val="22"/>
          <w:szCs w:val="22"/>
        </w:rPr>
        <w:t xml:space="preserve">T2DM </w:t>
      </w:r>
      <w:r w:rsidR="000F66AA" w:rsidRPr="001A0F03">
        <w:rPr>
          <w:rFonts w:cs="Arial"/>
          <w:sz w:val="22"/>
          <w:szCs w:val="22"/>
        </w:rPr>
        <w:t>(</w:t>
      </w:r>
      <w:hyperlink r:id="rId32" w:history="1">
        <w:r w:rsidR="00311055" w:rsidRPr="001A0F03">
          <w:rPr>
            <w:rStyle w:val="Hyperlink"/>
            <w:rFonts w:cs="Arial"/>
            <w:szCs w:val="22"/>
          </w:rPr>
          <w:t>https://www.comparediabetesdrugs.com/</w:t>
        </w:r>
      </w:hyperlink>
      <w:r w:rsidR="000F66AA" w:rsidRPr="001A0F03">
        <w:rPr>
          <w:rFonts w:cs="Arial"/>
          <w:sz w:val="22"/>
          <w:szCs w:val="22"/>
        </w:rPr>
        <w:t>).</w:t>
      </w:r>
      <w:r w:rsidR="00311055" w:rsidRPr="001A0F03">
        <w:rPr>
          <w:rFonts w:cs="Arial"/>
          <w:sz w:val="22"/>
          <w:szCs w:val="22"/>
        </w:rPr>
        <w:t xml:space="preserve"> </w:t>
      </w:r>
      <w:r w:rsidR="00C44B3E">
        <w:rPr>
          <w:rFonts w:cs="Arial"/>
          <w:sz w:val="22"/>
          <w:szCs w:val="22"/>
        </w:rPr>
        <w:t xml:space="preserve">This website </w:t>
      </w:r>
      <w:r w:rsidR="00311055" w:rsidRPr="001A0F03">
        <w:rPr>
          <w:rFonts w:cs="Arial"/>
          <w:sz w:val="22"/>
          <w:szCs w:val="22"/>
        </w:rPr>
        <w:t>show</w:t>
      </w:r>
      <w:r w:rsidR="00C44B3E">
        <w:rPr>
          <w:rFonts w:cs="Arial"/>
          <w:sz w:val="22"/>
          <w:szCs w:val="22"/>
        </w:rPr>
        <w:t>s</w:t>
      </w:r>
      <w:r w:rsidR="00311055" w:rsidRPr="001A0F03">
        <w:rPr>
          <w:rFonts w:cs="Arial"/>
          <w:sz w:val="22"/>
          <w:szCs w:val="22"/>
        </w:rPr>
        <w:t xml:space="preserve"> the effect of glucose lowering drugs on A1c levels, </w:t>
      </w:r>
      <w:r w:rsidR="000D563A" w:rsidRPr="001A0F03">
        <w:rPr>
          <w:rFonts w:cs="Arial"/>
          <w:sz w:val="22"/>
          <w:szCs w:val="22"/>
        </w:rPr>
        <w:t xml:space="preserve">change in </w:t>
      </w:r>
      <w:r w:rsidR="00311055" w:rsidRPr="001A0F03">
        <w:rPr>
          <w:rFonts w:cs="Arial"/>
          <w:sz w:val="22"/>
          <w:szCs w:val="22"/>
        </w:rPr>
        <w:t>weight, and hypoglycemia</w:t>
      </w:r>
      <w:r w:rsidR="00C44B3E">
        <w:rPr>
          <w:rFonts w:cs="Arial"/>
          <w:sz w:val="22"/>
          <w:szCs w:val="22"/>
        </w:rPr>
        <w:t>.</w:t>
      </w:r>
    </w:p>
    <w:p w14:paraId="666E63C6" w14:textId="7E13788F" w:rsidR="00831259" w:rsidRPr="001A0F03" w:rsidRDefault="00831259" w:rsidP="001A0F03">
      <w:pPr>
        <w:pStyle w:val="Tablenumberandcaption"/>
        <w:spacing w:before="0" w:after="0" w:line="276" w:lineRule="auto"/>
        <w:rPr>
          <w:rFonts w:cs="Arial"/>
          <w:color w:val="auto"/>
          <w:szCs w:val="22"/>
        </w:rPr>
      </w:pPr>
    </w:p>
    <w:tbl>
      <w:tblPr>
        <w:tblStyle w:val="TableGrid2"/>
        <w:tblpPr w:leftFromText="180" w:rightFromText="180" w:vertAnchor="text" w:horzAnchor="margin" w:tblpY="20"/>
        <w:tblW w:w="9445" w:type="dxa"/>
        <w:tblLook w:val="04A0" w:firstRow="1" w:lastRow="0" w:firstColumn="1" w:lastColumn="0" w:noHBand="0" w:noVBand="1"/>
      </w:tblPr>
      <w:tblGrid>
        <w:gridCol w:w="2605"/>
        <w:gridCol w:w="1980"/>
        <w:gridCol w:w="2790"/>
        <w:gridCol w:w="2070"/>
      </w:tblGrid>
      <w:tr w:rsidR="00E44845" w:rsidRPr="001A0F03" w14:paraId="31B4619B" w14:textId="77777777" w:rsidTr="005F7F60">
        <w:tc>
          <w:tcPr>
            <w:tcW w:w="9445" w:type="dxa"/>
            <w:gridSpan w:val="4"/>
            <w:shd w:val="clear" w:color="auto" w:fill="FFFF00"/>
          </w:tcPr>
          <w:p w14:paraId="1B734F42" w14:textId="450C3705" w:rsidR="00E44845" w:rsidRPr="001A0F03" w:rsidRDefault="005F7F60" w:rsidP="001A0F03">
            <w:pPr>
              <w:pStyle w:val="Tablenumberandcaption"/>
              <w:spacing w:before="0" w:after="0"/>
              <w:rPr>
                <w:rFonts w:cs="Arial"/>
                <w:szCs w:val="22"/>
              </w:rPr>
            </w:pPr>
            <w:r w:rsidRPr="001A0F03">
              <w:rPr>
                <w:rFonts w:cs="Arial"/>
                <w:color w:val="auto"/>
                <w:szCs w:val="22"/>
              </w:rPr>
              <w:t>Table 6. Estimated Efficacy of Hypoglycemic Drugs Available in US (1</w:t>
            </w:r>
            <w:r w:rsidR="00311055" w:rsidRPr="001A0F03">
              <w:rPr>
                <w:rFonts w:cs="Arial"/>
                <w:color w:val="auto"/>
                <w:szCs w:val="22"/>
              </w:rPr>
              <w:t>3</w:t>
            </w:r>
            <w:r w:rsidRPr="001A0F03">
              <w:rPr>
                <w:rFonts w:cs="Arial"/>
                <w:color w:val="auto"/>
                <w:szCs w:val="22"/>
              </w:rPr>
              <w:t>)</w:t>
            </w:r>
          </w:p>
        </w:tc>
      </w:tr>
      <w:tr w:rsidR="008A0F6D" w:rsidRPr="001A0F03" w14:paraId="17956442" w14:textId="77777777" w:rsidTr="0073264D">
        <w:tc>
          <w:tcPr>
            <w:tcW w:w="2605" w:type="dxa"/>
          </w:tcPr>
          <w:p w14:paraId="664B5906" w14:textId="77777777" w:rsidR="0010214D" w:rsidRPr="001A0F03" w:rsidRDefault="0010214D" w:rsidP="001A0F03">
            <w:pPr>
              <w:pStyle w:val="Tableheader"/>
              <w:rPr>
                <w:rFonts w:cs="Arial"/>
                <w:sz w:val="22"/>
                <w:szCs w:val="22"/>
              </w:rPr>
            </w:pPr>
            <w:r w:rsidRPr="001A0F03">
              <w:rPr>
                <w:rFonts w:cs="Arial"/>
                <w:sz w:val="22"/>
                <w:szCs w:val="22"/>
              </w:rPr>
              <w:t>Drug</w:t>
            </w:r>
          </w:p>
        </w:tc>
        <w:tc>
          <w:tcPr>
            <w:tcW w:w="1980" w:type="dxa"/>
          </w:tcPr>
          <w:p w14:paraId="73A3298C" w14:textId="476D7DF2" w:rsidR="0010214D" w:rsidRPr="001A0F03" w:rsidRDefault="0010214D" w:rsidP="001A0F03">
            <w:pPr>
              <w:pStyle w:val="Tableheader"/>
              <w:rPr>
                <w:rFonts w:cs="Arial"/>
                <w:sz w:val="22"/>
                <w:szCs w:val="22"/>
              </w:rPr>
            </w:pPr>
            <w:r w:rsidRPr="001A0F03">
              <w:rPr>
                <w:rFonts w:cs="Arial"/>
                <w:sz w:val="22"/>
                <w:szCs w:val="22"/>
              </w:rPr>
              <w:t xml:space="preserve">A1c </w:t>
            </w:r>
            <w:r w:rsidR="0073264D" w:rsidRPr="001A0F03">
              <w:rPr>
                <w:rFonts w:cs="Arial"/>
                <w:sz w:val="22"/>
                <w:szCs w:val="22"/>
              </w:rPr>
              <w:t xml:space="preserve">% </w:t>
            </w:r>
            <w:r w:rsidRPr="001A0F03">
              <w:rPr>
                <w:rFonts w:cs="Arial"/>
                <w:sz w:val="22"/>
                <w:szCs w:val="22"/>
              </w:rPr>
              <w:t>Decrease</w:t>
            </w:r>
          </w:p>
        </w:tc>
        <w:tc>
          <w:tcPr>
            <w:tcW w:w="2790" w:type="dxa"/>
          </w:tcPr>
          <w:p w14:paraId="557DCF0D" w14:textId="77777777" w:rsidR="0010214D" w:rsidRPr="001A0F03" w:rsidRDefault="0010214D" w:rsidP="001A0F03">
            <w:pPr>
              <w:pStyle w:val="Tableheader"/>
              <w:rPr>
                <w:rFonts w:cs="Arial"/>
                <w:sz w:val="22"/>
                <w:szCs w:val="22"/>
              </w:rPr>
            </w:pPr>
            <w:r w:rsidRPr="001A0F03">
              <w:rPr>
                <w:rFonts w:cs="Arial"/>
                <w:sz w:val="22"/>
                <w:szCs w:val="22"/>
              </w:rPr>
              <w:t>Drug</w:t>
            </w:r>
          </w:p>
        </w:tc>
        <w:tc>
          <w:tcPr>
            <w:tcW w:w="2070" w:type="dxa"/>
          </w:tcPr>
          <w:p w14:paraId="567D14D7" w14:textId="44D6EA29" w:rsidR="0010214D" w:rsidRPr="001A0F03" w:rsidRDefault="0010214D" w:rsidP="001A0F03">
            <w:pPr>
              <w:pStyle w:val="Tableheader"/>
              <w:rPr>
                <w:rFonts w:cs="Arial"/>
                <w:sz w:val="22"/>
                <w:szCs w:val="22"/>
              </w:rPr>
            </w:pPr>
            <w:r w:rsidRPr="001A0F03">
              <w:rPr>
                <w:rFonts w:cs="Arial"/>
                <w:sz w:val="22"/>
                <w:szCs w:val="22"/>
              </w:rPr>
              <w:t xml:space="preserve">A1c </w:t>
            </w:r>
            <w:r w:rsidR="0073264D" w:rsidRPr="001A0F03">
              <w:rPr>
                <w:rFonts w:cs="Arial"/>
                <w:sz w:val="22"/>
                <w:szCs w:val="22"/>
              </w:rPr>
              <w:t xml:space="preserve">% </w:t>
            </w:r>
            <w:r w:rsidRPr="001A0F03">
              <w:rPr>
                <w:rFonts w:cs="Arial"/>
                <w:sz w:val="22"/>
                <w:szCs w:val="22"/>
              </w:rPr>
              <w:t>Decrease</w:t>
            </w:r>
          </w:p>
        </w:tc>
      </w:tr>
      <w:tr w:rsidR="008A0F6D" w:rsidRPr="001A0F03" w14:paraId="3E82292D" w14:textId="77777777" w:rsidTr="0073264D">
        <w:tc>
          <w:tcPr>
            <w:tcW w:w="2605" w:type="dxa"/>
          </w:tcPr>
          <w:p w14:paraId="5933FDE2" w14:textId="77777777" w:rsidR="0010214D" w:rsidRPr="001A0F03" w:rsidRDefault="0010214D" w:rsidP="001A0F03">
            <w:pPr>
              <w:pStyle w:val="Tablebody"/>
              <w:rPr>
                <w:rFonts w:cs="Arial"/>
                <w:sz w:val="22"/>
                <w:szCs w:val="22"/>
              </w:rPr>
            </w:pPr>
            <w:r w:rsidRPr="001A0F03">
              <w:rPr>
                <w:rFonts w:cs="Arial"/>
                <w:sz w:val="22"/>
                <w:szCs w:val="22"/>
              </w:rPr>
              <w:t>Metformin 2000mg</w:t>
            </w:r>
          </w:p>
        </w:tc>
        <w:tc>
          <w:tcPr>
            <w:tcW w:w="1980" w:type="dxa"/>
          </w:tcPr>
          <w:p w14:paraId="3A9FB300" w14:textId="77777777" w:rsidR="0010214D" w:rsidRPr="001A0F03" w:rsidRDefault="0010214D" w:rsidP="001A0F03">
            <w:pPr>
              <w:pStyle w:val="Tablebody"/>
              <w:rPr>
                <w:rFonts w:cs="Arial"/>
                <w:sz w:val="22"/>
                <w:szCs w:val="22"/>
              </w:rPr>
            </w:pPr>
            <w:r w:rsidRPr="001A0F03">
              <w:rPr>
                <w:rFonts w:cs="Arial"/>
                <w:sz w:val="22"/>
                <w:szCs w:val="22"/>
              </w:rPr>
              <w:t>1.01</w:t>
            </w:r>
          </w:p>
        </w:tc>
        <w:tc>
          <w:tcPr>
            <w:tcW w:w="2790" w:type="dxa"/>
          </w:tcPr>
          <w:p w14:paraId="1BA2D00F" w14:textId="77777777" w:rsidR="0010214D" w:rsidRPr="001A0F03" w:rsidRDefault="0010214D" w:rsidP="001A0F03">
            <w:pPr>
              <w:pStyle w:val="Tablebody"/>
              <w:rPr>
                <w:rFonts w:cs="Arial"/>
                <w:sz w:val="22"/>
                <w:szCs w:val="22"/>
              </w:rPr>
            </w:pPr>
            <w:r w:rsidRPr="001A0F03">
              <w:rPr>
                <w:rFonts w:cs="Arial"/>
                <w:sz w:val="22"/>
                <w:szCs w:val="22"/>
              </w:rPr>
              <w:t>Dulaglutide 0.75</w:t>
            </w:r>
          </w:p>
        </w:tc>
        <w:tc>
          <w:tcPr>
            <w:tcW w:w="2070" w:type="dxa"/>
          </w:tcPr>
          <w:p w14:paraId="501486BF" w14:textId="77777777" w:rsidR="0010214D" w:rsidRPr="001A0F03" w:rsidRDefault="0010214D" w:rsidP="001A0F03">
            <w:pPr>
              <w:pStyle w:val="Tablebody"/>
              <w:rPr>
                <w:rFonts w:cs="Arial"/>
                <w:sz w:val="22"/>
                <w:szCs w:val="22"/>
              </w:rPr>
            </w:pPr>
            <w:r w:rsidRPr="001A0F03">
              <w:rPr>
                <w:rFonts w:cs="Arial"/>
                <w:sz w:val="22"/>
                <w:szCs w:val="22"/>
              </w:rPr>
              <w:t>1.18</w:t>
            </w:r>
          </w:p>
        </w:tc>
      </w:tr>
      <w:tr w:rsidR="008A0F6D" w:rsidRPr="001A0F03" w14:paraId="0E77A945" w14:textId="77777777" w:rsidTr="0073264D">
        <w:tc>
          <w:tcPr>
            <w:tcW w:w="2605" w:type="dxa"/>
          </w:tcPr>
          <w:p w14:paraId="22726A62" w14:textId="77777777" w:rsidR="0010214D" w:rsidRPr="001A0F03" w:rsidRDefault="0010214D" w:rsidP="001A0F03">
            <w:pPr>
              <w:pStyle w:val="Tablebody"/>
              <w:rPr>
                <w:rFonts w:cs="Arial"/>
                <w:sz w:val="22"/>
                <w:szCs w:val="22"/>
              </w:rPr>
            </w:pPr>
            <w:r w:rsidRPr="001A0F03">
              <w:rPr>
                <w:rFonts w:cs="Arial"/>
                <w:sz w:val="22"/>
                <w:szCs w:val="22"/>
              </w:rPr>
              <w:t>Metformin 2550mg</w:t>
            </w:r>
          </w:p>
        </w:tc>
        <w:tc>
          <w:tcPr>
            <w:tcW w:w="1980" w:type="dxa"/>
          </w:tcPr>
          <w:p w14:paraId="1A67EC93" w14:textId="77777777" w:rsidR="0010214D" w:rsidRPr="001A0F03" w:rsidRDefault="0010214D" w:rsidP="001A0F03">
            <w:pPr>
              <w:pStyle w:val="Tablebody"/>
              <w:rPr>
                <w:rFonts w:cs="Arial"/>
                <w:sz w:val="22"/>
                <w:szCs w:val="22"/>
              </w:rPr>
            </w:pPr>
            <w:r w:rsidRPr="001A0F03">
              <w:rPr>
                <w:rFonts w:cs="Arial"/>
                <w:sz w:val="22"/>
                <w:szCs w:val="22"/>
              </w:rPr>
              <w:t>1.09</w:t>
            </w:r>
          </w:p>
        </w:tc>
        <w:tc>
          <w:tcPr>
            <w:tcW w:w="2790" w:type="dxa"/>
          </w:tcPr>
          <w:p w14:paraId="1FEB7502" w14:textId="77777777" w:rsidR="0010214D" w:rsidRPr="001A0F03" w:rsidRDefault="0010214D" w:rsidP="001A0F03">
            <w:pPr>
              <w:pStyle w:val="Tablebody"/>
              <w:rPr>
                <w:rFonts w:cs="Arial"/>
                <w:sz w:val="22"/>
                <w:szCs w:val="22"/>
              </w:rPr>
            </w:pPr>
            <w:r w:rsidRPr="001A0F03">
              <w:rPr>
                <w:rFonts w:cs="Arial"/>
                <w:sz w:val="22"/>
                <w:szCs w:val="22"/>
              </w:rPr>
              <w:t>Dulaglutide 1.5mg</w:t>
            </w:r>
          </w:p>
        </w:tc>
        <w:tc>
          <w:tcPr>
            <w:tcW w:w="2070" w:type="dxa"/>
          </w:tcPr>
          <w:p w14:paraId="26F48AA5" w14:textId="77777777" w:rsidR="0010214D" w:rsidRPr="001A0F03" w:rsidRDefault="0010214D" w:rsidP="001A0F03">
            <w:pPr>
              <w:pStyle w:val="Tablebody"/>
              <w:rPr>
                <w:rFonts w:cs="Arial"/>
                <w:sz w:val="22"/>
                <w:szCs w:val="22"/>
              </w:rPr>
            </w:pPr>
            <w:r w:rsidRPr="001A0F03">
              <w:rPr>
                <w:rFonts w:cs="Arial"/>
                <w:sz w:val="22"/>
                <w:szCs w:val="22"/>
              </w:rPr>
              <w:t>1.36</w:t>
            </w:r>
          </w:p>
        </w:tc>
      </w:tr>
      <w:tr w:rsidR="008A0F6D" w:rsidRPr="001A0F03" w14:paraId="46E879C9" w14:textId="77777777" w:rsidTr="0073264D">
        <w:tc>
          <w:tcPr>
            <w:tcW w:w="2605" w:type="dxa"/>
          </w:tcPr>
          <w:p w14:paraId="1FA580EE" w14:textId="77777777" w:rsidR="0010214D" w:rsidRPr="001A0F03" w:rsidRDefault="0010214D" w:rsidP="001A0F03">
            <w:pPr>
              <w:pStyle w:val="Tablebody"/>
              <w:rPr>
                <w:rFonts w:cs="Arial"/>
                <w:sz w:val="22"/>
                <w:szCs w:val="22"/>
              </w:rPr>
            </w:pPr>
            <w:r w:rsidRPr="001A0F03">
              <w:rPr>
                <w:rFonts w:cs="Arial"/>
                <w:sz w:val="22"/>
                <w:szCs w:val="22"/>
              </w:rPr>
              <w:t>Glipizide 5-20mg</w:t>
            </w:r>
          </w:p>
        </w:tc>
        <w:tc>
          <w:tcPr>
            <w:tcW w:w="1980" w:type="dxa"/>
          </w:tcPr>
          <w:p w14:paraId="2B4FDB2A" w14:textId="77777777" w:rsidR="0010214D" w:rsidRPr="001A0F03" w:rsidRDefault="0010214D" w:rsidP="001A0F03">
            <w:pPr>
              <w:pStyle w:val="Tablebody"/>
              <w:rPr>
                <w:rFonts w:cs="Arial"/>
                <w:sz w:val="22"/>
                <w:szCs w:val="22"/>
              </w:rPr>
            </w:pPr>
            <w:r w:rsidRPr="001A0F03">
              <w:rPr>
                <w:rFonts w:cs="Arial"/>
                <w:sz w:val="22"/>
                <w:szCs w:val="22"/>
              </w:rPr>
              <w:t>0.86</w:t>
            </w:r>
          </w:p>
        </w:tc>
        <w:tc>
          <w:tcPr>
            <w:tcW w:w="2790" w:type="dxa"/>
          </w:tcPr>
          <w:p w14:paraId="3197B6A5" w14:textId="77777777" w:rsidR="0010214D" w:rsidRPr="001A0F03" w:rsidRDefault="0010214D" w:rsidP="001A0F03">
            <w:pPr>
              <w:pStyle w:val="Tablebody"/>
              <w:rPr>
                <w:rFonts w:cs="Arial"/>
                <w:sz w:val="22"/>
                <w:szCs w:val="22"/>
              </w:rPr>
            </w:pPr>
            <w:r w:rsidRPr="001A0F03">
              <w:rPr>
                <w:rFonts w:cs="Arial"/>
                <w:sz w:val="22"/>
                <w:szCs w:val="22"/>
              </w:rPr>
              <w:t>Exenatide 10ug BID</w:t>
            </w:r>
          </w:p>
        </w:tc>
        <w:tc>
          <w:tcPr>
            <w:tcW w:w="2070" w:type="dxa"/>
          </w:tcPr>
          <w:p w14:paraId="2446B05C" w14:textId="77777777" w:rsidR="0010214D" w:rsidRPr="001A0F03" w:rsidRDefault="0010214D" w:rsidP="001A0F03">
            <w:pPr>
              <w:pStyle w:val="Tablebody"/>
              <w:rPr>
                <w:rFonts w:cs="Arial"/>
                <w:sz w:val="22"/>
                <w:szCs w:val="22"/>
              </w:rPr>
            </w:pPr>
            <w:r w:rsidRPr="001A0F03">
              <w:rPr>
                <w:rFonts w:cs="Arial"/>
                <w:sz w:val="22"/>
                <w:szCs w:val="22"/>
              </w:rPr>
              <w:t>0.86</w:t>
            </w:r>
          </w:p>
        </w:tc>
      </w:tr>
      <w:tr w:rsidR="008A0F6D" w:rsidRPr="001A0F03" w14:paraId="418AA1D8" w14:textId="77777777" w:rsidTr="0073264D">
        <w:tc>
          <w:tcPr>
            <w:tcW w:w="2605" w:type="dxa"/>
          </w:tcPr>
          <w:p w14:paraId="5F94EEFB" w14:textId="77777777" w:rsidR="0010214D" w:rsidRPr="001A0F03" w:rsidRDefault="0010214D" w:rsidP="001A0F03">
            <w:pPr>
              <w:pStyle w:val="Tablebody"/>
              <w:rPr>
                <w:rFonts w:cs="Arial"/>
                <w:sz w:val="22"/>
                <w:szCs w:val="22"/>
              </w:rPr>
            </w:pPr>
            <w:r w:rsidRPr="001A0F03">
              <w:rPr>
                <w:rFonts w:cs="Arial"/>
                <w:sz w:val="22"/>
                <w:szCs w:val="22"/>
              </w:rPr>
              <w:t>Glyburide 1.25-20mg</w:t>
            </w:r>
          </w:p>
        </w:tc>
        <w:tc>
          <w:tcPr>
            <w:tcW w:w="1980" w:type="dxa"/>
          </w:tcPr>
          <w:p w14:paraId="6FA100A7" w14:textId="77777777" w:rsidR="0010214D" w:rsidRPr="001A0F03" w:rsidRDefault="0010214D" w:rsidP="001A0F03">
            <w:pPr>
              <w:pStyle w:val="Tablebody"/>
              <w:rPr>
                <w:rFonts w:cs="Arial"/>
                <w:sz w:val="22"/>
                <w:szCs w:val="22"/>
              </w:rPr>
            </w:pPr>
            <w:r w:rsidRPr="001A0F03">
              <w:rPr>
                <w:rFonts w:cs="Arial"/>
                <w:sz w:val="22"/>
                <w:szCs w:val="22"/>
              </w:rPr>
              <w:t>1.17</w:t>
            </w:r>
          </w:p>
        </w:tc>
        <w:tc>
          <w:tcPr>
            <w:tcW w:w="2790" w:type="dxa"/>
          </w:tcPr>
          <w:p w14:paraId="0EA2EEF9" w14:textId="77777777" w:rsidR="0010214D" w:rsidRPr="001A0F03" w:rsidRDefault="0010214D" w:rsidP="001A0F03">
            <w:pPr>
              <w:pStyle w:val="Tablebody"/>
              <w:rPr>
                <w:rFonts w:cs="Arial"/>
                <w:sz w:val="22"/>
                <w:szCs w:val="22"/>
              </w:rPr>
            </w:pPr>
            <w:r w:rsidRPr="001A0F03">
              <w:rPr>
                <w:rFonts w:cs="Arial"/>
                <w:sz w:val="22"/>
                <w:szCs w:val="22"/>
              </w:rPr>
              <w:t>Exenatide 2mg QW</w:t>
            </w:r>
          </w:p>
        </w:tc>
        <w:tc>
          <w:tcPr>
            <w:tcW w:w="2070" w:type="dxa"/>
          </w:tcPr>
          <w:p w14:paraId="1BB673F1" w14:textId="77777777" w:rsidR="0010214D" w:rsidRPr="001A0F03" w:rsidRDefault="0010214D" w:rsidP="001A0F03">
            <w:pPr>
              <w:pStyle w:val="Tablebody"/>
              <w:rPr>
                <w:rFonts w:cs="Arial"/>
                <w:sz w:val="22"/>
                <w:szCs w:val="22"/>
              </w:rPr>
            </w:pPr>
            <w:r w:rsidRPr="001A0F03">
              <w:rPr>
                <w:rFonts w:cs="Arial"/>
                <w:sz w:val="22"/>
                <w:szCs w:val="22"/>
              </w:rPr>
              <w:t>1.16</w:t>
            </w:r>
          </w:p>
        </w:tc>
      </w:tr>
      <w:tr w:rsidR="008A0F6D" w:rsidRPr="001A0F03" w14:paraId="7A66143A" w14:textId="77777777" w:rsidTr="0073264D">
        <w:tc>
          <w:tcPr>
            <w:tcW w:w="2605" w:type="dxa"/>
          </w:tcPr>
          <w:p w14:paraId="7E6FA545" w14:textId="77777777" w:rsidR="0010214D" w:rsidRPr="001A0F03" w:rsidRDefault="0010214D" w:rsidP="001A0F03">
            <w:pPr>
              <w:pStyle w:val="Tablebody"/>
              <w:rPr>
                <w:rFonts w:cs="Arial"/>
                <w:sz w:val="22"/>
                <w:szCs w:val="22"/>
              </w:rPr>
            </w:pPr>
            <w:r w:rsidRPr="001A0F03">
              <w:rPr>
                <w:rFonts w:cs="Arial"/>
                <w:sz w:val="22"/>
                <w:szCs w:val="22"/>
              </w:rPr>
              <w:t>Glimepiride 1-8mg</w:t>
            </w:r>
          </w:p>
        </w:tc>
        <w:tc>
          <w:tcPr>
            <w:tcW w:w="1980" w:type="dxa"/>
          </w:tcPr>
          <w:p w14:paraId="1C24450D" w14:textId="77777777" w:rsidR="0010214D" w:rsidRPr="001A0F03" w:rsidRDefault="0010214D" w:rsidP="001A0F03">
            <w:pPr>
              <w:pStyle w:val="Tablebody"/>
              <w:rPr>
                <w:rFonts w:cs="Arial"/>
                <w:sz w:val="22"/>
                <w:szCs w:val="22"/>
              </w:rPr>
            </w:pPr>
            <w:r w:rsidRPr="001A0F03">
              <w:rPr>
                <w:rFonts w:cs="Arial"/>
                <w:sz w:val="22"/>
                <w:szCs w:val="22"/>
              </w:rPr>
              <w:t>0.97</w:t>
            </w:r>
          </w:p>
        </w:tc>
        <w:tc>
          <w:tcPr>
            <w:tcW w:w="2790" w:type="dxa"/>
          </w:tcPr>
          <w:p w14:paraId="3679B64D" w14:textId="77777777" w:rsidR="0010214D" w:rsidRPr="001A0F03" w:rsidRDefault="0010214D" w:rsidP="001A0F03">
            <w:pPr>
              <w:pStyle w:val="Tablebody"/>
              <w:rPr>
                <w:rFonts w:cs="Arial"/>
                <w:sz w:val="22"/>
                <w:szCs w:val="22"/>
              </w:rPr>
            </w:pPr>
            <w:r w:rsidRPr="001A0F03">
              <w:rPr>
                <w:rFonts w:cs="Arial"/>
                <w:sz w:val="22"/>
                <w:szCs w:val="22"/>
              </w:rPr>
              <w:t>Exenatide 2mg QWS</w:t>
            </w:r>
          </w:p>
        </w:tc>
        <w:tc>
          <w:tcPr>
            <w:tcW w:w="2070" w:type="dxa"/>
          </w:tcPr>
          <w:p w14:paraId="765372C0" w14:textId="77777777" w:rsidR="0010214D" w:rsidRPr="001A0F03" w:rsidRDefault="0010214D" w:rsidP="001A0F03">
            <w:pPr>
              <w:pStyle w:val="Tablebody"/>
              <w:rPr>
                <w:rFonts w:cs="Arial"/>
                <w:sz w:val="22"/>
                <w:szCs w:val="22"/>
              </w:rPr>
            </w:pPr>
            <w:r w:rsidRPr="001A0F03">
              <w:rPr>
                <w:rFonts w:cs="Arial"/>
                <w:sz w:val="22"/>
                <w:szCs w:val="22"/>
              </w:rPr>
              <w:t>1.14</w:t>
            </w:r>
          </w:p>
        </w:tc>
      </w:tr>
      <w:tr w:rsidR="008A0F6D" w:rsidRPr="001A0F03" w14:paraId="2B25FE16" w14:textId="77777777" w:rsidTr="0073264D">
        <w:tc>
          <w:tcPr>
            <w:tcW w:w="2605" w:type="dxa"/>
          </w:tcPr>
          <w:p w14:paraId="3922E53D" w14:textId="77777777" w:rsidR="0010214D" w:rsidRPr="001A0F03" w:rsidRDefault="0010214D" w:rsidP="001A0F03">
            <w:pPr>
              <w:pStyle w:val="Tablebody"/>
              <w:rPr>
                <w:rFonts w:cs="Arial"/>
                <w:sz w:val="22"/>
                <w:szCs w:val="22"/>
              </w:rPr>
            </w:pPr>
            <w:r w:rsidRPr="001A0F03">
              <w:rPr>
                <w:rFonts w:cs="Arial"/>
                <w:sz w:val="22"/>
                <w:szCs w:val="22"/>
              </w:rPr>
              <w:t>Pioglitazone 15mg</w:t>
            </w:r>
          </w:p>
        </w:tc>
        <w:tc>
          <w:tcPr>
            <w:tcW w:w="1980" w:type="dxa"/>
          </w:tcPr>
          <w:p w14:paraId="0AC12BDB" w14:textId="77777777" w:rsidR="0010214D" w:rsidRPr="001A0F03" w:rsidRDefault="0010214D" w:rsidP="001A0F03">
            <w:pPr>
              <w:pStyle w:val="Tablebody"/>
              <w:rPr>
                <w:rFonts w:cs="Arial"/>
                <w:sz w:val="22"/>
                <w:szCs w:val="22"/>
              </w:rPr>
            </w:pPr>
            <w:r w:rsidRPr="001A0F03">
              <w:rPr>
                <w:rFonts w:cs="Arial"/>
                <w:sz w:val="22"/>
                <w:szCs w:val="22"/>
              </w:rPr>
              <w:t>0.62</w:t>
            </w:r>
          </w:p>
        </w:tc>
        <w:tc>
          <w:tcPr>
            <w:tcW w:w="2790" w:type="dxa"/>
          </w:tcPr>
          <w:p w14:paraId="2FBC2A1B" w14:textId="77777777" w:rsidR="0010214D" w:rsidRPr="001A0F03" w:rsidRDefault="0010214D" w:rsidP="001A0F03">
            <w:pPr>
              <w:pStyle w:val="Tablebody"/>
              <w:rPr>
                <w:rFonts w:cs="Arial"/>
                <w:sz w:val="22"/>
                <w:szCs w:val="22"/>
              </w:rPr>
            </w:pPr>
            <w:r w:rsidRPr="001A0F03">
              <w:rPr>
                <w:rFonts w:cs="Arial"/>
                <w:sz w:val="22"/>
                <w:szCs w:val="22"/>
              </w:rPr>
              <w:t>Liraglutide 0.6mg</w:t>
            </w:r>
          </w:p>
        </w:tc>
        <w:tc>
          <w:tcPr>
            <w:tcW w:w="2070" w:type="dxa"/>
          </w:tcPr>
          <w:p w14:paraId="60A81477" w14:textId="77777777" w:rsidR="0010214D" w:rsidRPr="001A0F03" w:rsidRDefault="0010214D" w:rsidP="001A0F03">
            <w:pPr>
              <w:pStyle w:val="Tablebody"/>
              <w:rPr>
                <w:rFonts w:cs="Arial"/>
                <w:sz w:val="22"/>
                <w:szCs w:val="22"/>
              </w:rPr>
            </w:pPr>
            <w:r w:rsidRPr="001A0F03">
              <w:rPr>
                <w:rFonts w:cs="Arial"/>
                <w:sz w:val="22"/>
                <w:szCs w:val="22"/>
              </w:rPr>
              <w:t>0.88</w:t>
            </w:r>
          </w:p>
        </w:tc>
      </w:tr>
      <w:tr w:rsidR="008A0F6D" w:rsidRPr="001A0F03" w14:paraId="08F39FEB" w14:textId="77777777" w:rsidTr="0073264D">
        <w:tc>
          <w:tcPr>
            <w:tcW w:w="2605" w:type="dxa"/>
          </w:tcPr>
          <w:p w14:paraId="6B915833" w14:textId="77777777" w:rsidR="0010214D" w:rsidRPr="001A0F03" w:rsidRDefault="0010214D" w:rsidP="001A0F03">
            <w:pPr>
              <w:pStyle w:val="Tablebody"/>
              <w:rPr>
                <w:rFonts w:cs="Arial"/>
                <w:sz w:val="22"/>
                <w:szCs w:val="22"/>
              </w:rPr>
            </w:pPr>
            <w:r w:rsidRPr="001A0F03">
              <w:rPr>
                <w:rFonts w:cs="Arial"/>
                <w:sz w:val="22"/>
                <w:szCs w:val="22"/>
              </w:rPr>
              <w:t>Pioglitazone 30mg</w:t>
            </w:r>
          </w:p>
        </w:tc>
        <w:tc>
          <w:tcPr>
            <w:tcW w:w="1980" w:type="dxa"/>
          </w:tcPr>
          <w:p w14:paraId="41F17DEF" w14:textId="77777777" w:rsidR="0010214D" w:rsidRPr="001A0F03" w:rsidRDefault="0010214D" w:rsidP="001A0F03">
            <w:pPr>
              <w:pStyle w:val="Tablebody"/>
              <w:rPr>
                <w:rFonts w:cs="Arial"/>
                <w:sz w:val="22"/>
                <w:szCs w:val="22"/>
              </w:rPr>
            </w:pPr>
            <w:r w:rsidRPr="001A0F03">
              <w:rPr>
                <w:rFonts w:cs="Arial"/>
                <w:sz w:val="22"/>
                <w:szCs w:val="22"/>
              </w:rPr>
              <w:t>0.85</w:t>
            </w:r>
          </w:p>
        </w:tc>
        <w:tc>
          <w:tcPr>
            <w:tcW w:w="2790" w:type="dxa"/>
          </w:tcPr>
          <w:p w14:paraId="687918C2" w14:textId="77777777" w:rsidR="0010214D" w:rsidRPr="001A0F03" w:rsidRDefault="0010214D" w:rsidP="001A0F03">
            <w:pPr>
              <w:pStyle w:val="Tablebody"/>
              <w:rPr>
                <w:rFonts w:cs="Arial"/>
                <w:sz w:val="22"/>
                <w:szCs w:val="22"/>
              </w:rPr>
            </w:pPr>
            <w:r w:rsidRPr="001A0F03">
              <w:rPr>
                <w:rFonts w:cs="Arial"/>
                <w:sz w:val="22"/>
                <w:szCs w:val="22"/>
              </w:rPr>
              <w:t>Liraglutide 1.2mg</w:t>
            </w:r>
          </w:p>
        </w:tc>
        <w:tc>
          <w:tcPr>
            <w:tcW w:w="2070" w:type="dxa"/>
          </w:tcPr>
          <w:p w14:paraId="08B7A9A4" w14:textId="77777777" w:rsidR="0010214D" w:rsidRPr="001A0F03" w:rsidRDefault="0010214D" w:rsidP="001A0F03">
            <w:pPr>
              <w:pStyle w:val="Tablebody"/>
              <w:rPr>
                <w:rFonts w:cs="Arial"/>
                <w:sz w:val="22"/>
                <w:szCs w:val="22"/>
              </w:rPr>
            </w:pPr>
            <w:r w:rsidRPr="001A0F03">
              <w:rPr>
                <w:rFonts w:cs="Arial"/>
                <w:sz w:val="22"/>
                <w:szCs w:val="22"/>
              </w:rPr>
              <w:t>1.13</w:t>
            </w:r>
          </w:p>
        </w:tc>
      </w:tr>
      <w:tr w:rsidR="008A0F6D" w:rsidRPr="001A0F03" w14:paraId="481A2F1F" w14:textId="77777777" w:rsidTr="0073264D">
        <w:tc>
          <w:tcPr>
            <w:tcW w:w="2605" w:type="dxa"/>
          </w:tcPr>
          <w:p w14:paraId="054ABBB6" w14:textId="77777777" w:rsidR="0010214D" w:rsidRPr="001A0F03" w:rsidRDefault="0010214D" w:rsidP="001A0F03">
            <w:pPr>
              <w:pStyle w:val="Tablebody"/>
              <w:rPr>
                <w:rFonts w:cs="Arial"/>
                <w:sz w:val="22"/>
                <w:szCs w:val="22"/>
              </w:rPr>
            </w:pPr>
            <w:r w:rsidRPr="001A0F03">
              <w:rPr>
                <w:rFonts w:cs="Arial"/>
                <w:sz w:val="22"/>
                <w:szCs w:val="22"/>
              </w:rPr>
              <w:t>Pioglitazone 45mg</w:t>
            </w:r>
          </w:p>
        </w:tc>
        <w:tc>
          <w:tcPr>
            <w:tcW w:w="1980" w:type="dxa"/>
          </w:tcPr>
          <w:p w14:paraId="1F0FF795" w14:textId="77777777" w:rsidR="0010214D" w:rsidRPr="001A0F03" w:rsidRDefault="0010214D" w:rsidP="001A0F03">
            <w:pPr>
              <w:pStyle w:val="Tablebody"/>
              <w:rPr>
                <w:rFonts w:cs="Arial"/>
                <w:sz w:val="22"/>
                <w:szCs w:val="22"/>
              </w:rPr>
            </w:pPr>
            <w:r w:rsidRPr="001A0F03">
              <w:rPr>
                <w:rFonts w:cs="Arial"/>
                <w:sz w:val="22"/>
                <w:szCs w:val="22"/>
              </w:rPr>
              <w:t>0.98</w:t>
            </w:r>
          </w:p>
        </w:tc>
        <w:tc>
          <w:tcPr>
            <w:tcW w:w="2790" w:type="dxa"/>
          </w:tcPr>
          <w:p w14:paraId="4299C707" w14:textId="77777777" w:rsidR="0010214D" w:rsidRPr="001A0F03" w:rsidRDefault="0010214D" w:rsidP="001A0F03">
            <w:pPr>
              <w:pStyle w:val="Tablebody"/>
              <w:rPr>
                <w:rFonts w:cs="Arial"/>
                <w:sz w:val="22"/>
                <w:szCs w:val="22"/>
              </w:rPr>
            </w:pPr>
            <w:r w:rsidRPr="001A0F03">
              <w:rPr>
                <w:rFonts w:cs="Arial"/>
                <w:sz w:val="22"/>
                <w:szCs w:val="22"/>
              </w:rPr>
              <w:t>Liraglutide 1.8mg</w:t>
            </w:r>
          </w:p>
        </w:tc>
        <w:tc>
          <w:tcPr>
            <w:tcW w:w="2070" w:type="dxa"/>
          </w:tcPr>
          <w:p w14:paraId="20751E5A" w14:textId="77777777" w:rsidR="0010214D" w:rsidRPr="001A0F03" w:rsidRDefault="0010214D" w:rsidP="001A0F03">
            <w:pPr>
              <w:pStyle w:val="Tablebody"/>
              <w:rPr>
                <w:rFonts w:cs="Arial"/>
                <w:sz w:val="22"/>
                <w:szCs w:val="22"/>
              </w:rPr>
            </w:pPr>
            <w:r w:rsidRPr="001A0F03">
              <w:rPr>
                <w:rFonts w:cs="Arial"/>
                <w:sz w:val="22"/>
                <w:szCs w:val="22"/>
              </w:rPr>
              <w:t>1.25</w:t>
            </w:r>
          </w:p>
        </w:tc>
      </w:tr>
      <w:tr w:rsidR="008A0F6D" w:rsidRPr="001A0F03" w14:paraId="30B7D396" w14:textId="77777777" w:rsidTr="0073264D">
        <w:tc>
          <w:tcPr>
            <w:tcW w:w="2605" w:type="dxa"/>
          </w:tcPr>
          <w:p w14:paraId="2F8E9C98" w14:textId="77777777" w:rsidR="0010214D" w:rsidRPr="001A0F03" w:rsidRDefault="0010214D" w:rsidP="001A0F03">
            <w:pPr>
              <w:pStyle w:val="Tablebody"/>
              <w:rPr>
                <w:rFonts w:cs="Arial"/>
                <w:sz w:val="22"/>
                <w:szCs w:val="22"/>
              </w:rPr>
            </w:pPr>
            <w:r w:rsidRPr="001A0F03">
              <w:rPr>
                <w:rFonts w:cs="Arial"/>
                <w:sz w:val="22"/>
                <w:szCs w:val="22"/>
              </w:rPr>
              <w:t xml:space="preserve">Rosiglitazone 4mg </w:t>
            </w:r>
          </w:p>
        </w:tc>
        <w:tc>
          <w:tcPr>
            <w:tcW w:w="1980" w:type="dxa"/>
          </w:tcPr>
          <w:p w14:paraId="0D1A2F04" w14:textId="77777777" w:rsidR="0010214D" w:rsidRPr="001A0F03" w:rsidRDefault="0010214D" w:rsidP="001A0F03">
            <w:pPr>
              <w:pStyle w:val="Tablebody"/>
              <w:rPr>
                <w:rFonts w:cs="Arial"/>
                <w:sz w:val="22"/>
                <w:szCs w:val="22"/>
              </w:rPr>
            </w:pPr>
            <w:r w:rsidRPr="001A0F03">
              <w:rPr>
                <w:rFonts w:cs="Arial"/>
                <w:sz w:val="22"/>
                <w:szCs w:val="22"/>
              </w:rPr>
              <w:t>0.67</w:t>
            </w:r>
          </w:p>
        </w:tc>
        <w:tc>
          <w:tcPr>
            <w:tcW w:w="2790" w:type="dxa"/>
          </w:tcPr>
          <w:p w14:paraId="408A5DFB" w14:textId="77777777" w:rsidR="0010214D" w:rsidRPr="001A0F03" w:rsidRDefault="0010214D" w:rsidP="001A0F03">
            <w:pPr>
              <w:pStyle w:val="Tablebody"/>
              <w:rPr>
                <w:rFonts w:cs="Arial"/>
                <w:sz w:val="22"/>
                <w:szCs w:val="22"/>
              </w:rPr>
            </w:pPr>
            <w:proofErr w:type="spellStart"/>
            <w:r w:rsidRPr="001A0F03">
              <w:rPr>
                <w:rFonts w:cs="Arial"/>
                <w:sz w:val="22"/>
                <w:szCs w:val="22"/>
              </w:rPr>
              <w:t>Lixisenatide</w:t>
            </w:r>
            <w:proofErr w:type="spellEnd"/>
            <w:r w:rsidRPr="001A0F03">
              <w:rPr>
                <w:rFonts w:cs="Arial"/>
                <w:sz w:val="22"/>
                <w:szCs w:val="22"/>
              </w:rPr>
              <w:t xml:space="preserve"> 10ug</w:t>
            </w:r>
          </w:p>
        </w:tc>
        <w:tc>
          <w:tcPr>
            <w:tcW w:w="2070" w:type="dxa"/>
          </w:tcPr>
          <w:p w14:paraId="17444280" w14:textId="77777777" w:rsidR="0010214D" w:rsidRPr="001A0F03" w:rsidRDefault="0010214D" w:rsidP="001A0F03">
            <w:pPr>
              <w:pStyle w:val="Tablebody"/>
              <w:rPr>
                <w:rFonts w:cs="Arial"/>
                <w:sz w:val="22"/>
                <w:szCs w:val="22"/>
              </w:rPr>
            </w:pPr>
            <w:r w:rsidRPr="001A0F03">
              <w:rPr>
                <w:rFonts w:cs="Arial"/>
                <w:sz w:val="22"/>
                <w:szCs w:val="22"/>
              </w:rPr>
              <w:t>0.44</w:t>
            </w:r>
          </w:p>
        </w:tc>
      </w:tr>
      <w:tr w:rsidR="008A0F6D" w:rsidRPr="001A0F03" w14:paraId="4E4CEDEE" w14:textId="77777777" w:rsidTr="0073264D">
        <w:tc>
          <w:tcPr>
            <w:tcW w:w="2605" w:type="dxa"/>
          </w:tcPr>
          <w:p w14:paraId="173CE5FB" w14:textId="77777777" w:rsidR="0010214D" w:rsidRPr="001A0F03" w:rsidRDefault="0010214D" w:rsidP="001A0F03">
            <w:pPr>
              <w:pStyle w:val="Tablebody"/>
              <w:rPr>
                <w:rFonts w:cs="Arial"/>
                <w:sz w:val="22"/>
                <w:szCs w:val="22"/>
              </w:rPr>
            </w:pPr>
            <w:r w:rsidRPr="001A0F03">
              <w:rPr>
                <w:rFonts w:cs="Arial"/>
                <w:sz w:val="22"/>
                <w:szCs w:val="22"/>
              </w:rPr>
              <w:t>Rosiglitazone 8mg</w:t>
            </w:r>
          </w:p>
        </w:tc>
        <w:tc>
          <w:tcPr>
            <w:tcW w:w="1980" w:type="dxa"/>
          </w:tcPr>
          <w:p w14:paraId="164F8269" w14:textId="77777777" w:rsidR="0010214D" w:rsidRPr="001A0F03" w:rsidRDefault="0010214D" w:rsidP="001A0F03">
            <w:pPr>
              <w:pStyle w:val="Tablebody"/>
              <w:rPr>
                <w:rFonts w:cs="Arial"/>
                <w:sz w:val="22"/>
                <w:szCs w:val="22"/>
              </w:rPr>
            </w:pPr>
            <w:r w:rsidRPr="001A0F03">
              <w:rPr>
                <w:rFonts w:cs="Arial"/>
                <w:sz w:val="22"/>
                <w:szCs w:val="22"/>
              </w:rPr>
              <w:t>0.91</w:t>
            </w:r>
          </w:p>
        </w:tc>
        <w:tc>
          <w:tcPr>
            <w:tcW w:w="2790" w:type="dxa"/>
          </w:tcPr>
          <w:p w14:paraId="034AC0C7" w14:textId="77777777" w:rsidR="0010214D" w:rsidRPr="001A0F03" w:rsidRDefault="0010214D" w:rsidP="001A0F03">
            <w:pPr>
              <w:pStyle w:val="Tablebody"/>
              <w:rPr>
                <w:rFonts w:cs="Arial"/>
                <w:sz w:val="22"/>
                <w:szCs w:val="22"/>
              </w:rPr>
            </w:pPr>
            <w:proofErr w:type="spellStart"/>
            <w:r w:rsidRPr="001A0F03">
              <w:rPr>
                <w:rFonts w:cs="Arial"/>
                <w:sz w:val="22"/>
                <w:szCs w:val="22"/>
              </w:rPr>
              <w:t>Lixisenatide</w:t>
            </w:r>
            <w:proofErr w:type="spellEnd"/>
            <w:r w:rsidRPr="001A0F03">
              <w:rPr>
                <w:rFonts w:cs="Arial"/>
                <w:sz w:val="22"/>
                <w:szCs w:val="22"/>
              </w:rPr>
              <w:t xml:space="preserve"> 20ug</w:t>
            </w:r>
          </w:p>
        </w:tc>
        <w:tc>
          <w:tcPr>
            <w:tcW w:w="2070" w:type="dxa"/>
          </w:tcPr>
          <w:p w14:paraId="65D24278" w14:textId="77777777" w:rsidR="0010214D" w:rsidRPr="001A0F03" w:rsidRDefault="0010214D" w:rsidP="001A0F03">
            <w:pPr>
              <w:pStyle w:val="Tablebody"/>
              <w:rPr>
                <w:rFonts w:cs="Arial"/>
                <w:sz w:val="22"/>
                <w:szCs w:val="22"/>
              </w:rPr>
            </w:pPr>
            <w:r w:rsidRPr="001A0F03">
              <w:rPr>
                <w:rFonts w:cs="Arial"/>
                <w:sz w:val="22"/>
                <w:szCs w:val="22"/>
              </w:rPr>
              <w:t>0.66</w:t>
            </w:r>
          </w:p>
        </w:tc>
      </w:tr>
      <w:tr w:rsidR="008A0F6D" w:rsidRPr="001A0F03" w14:paraId="6AFC91DC" w14:textId="77777777" w:rsidTr="0073264D">
        <w:tc>
          <w:tcPr>
            <w:tcW w:w="2605" w:type="dxa"/>
          </w:tcPr>
          <w:p w14:paraId="7850A95C" w14:textId="77777777" w:rsidR="0010214D" w:rsidRPr="001A0F03" w:rsidRDefault="0010214D" w:rsidP="001A0F03">
            <w:pPr>
              <w:pStyle w:val="Tablebody"/>
              <w:rPr>
                <w:rFonts w:cs="Arial"/>
                <w:sz w:val="22"/>
                <w:szCs w:val="22"/>
              </w:rPr>
            </w:pPr>
            <w:r w:rsidRPr="001A0F03">
              <w:rPr>
                <w:rFonts w:cs="Arial"/>
                <w:sz w:val="22"/>
                <w:szCs w:val="22"/>
              </w:rPr>
              <w:t>Canagliflozin 100mg</w:t>
            </w:r>
          </w:p>
        </w:tc>
        <w:tc>
          <w:tcPr>
            <w:tcW w:w="1980" w:type="dxa"/>
          </w:tcPr>
          <w:p w14:paraId="497E2FD3" w14:textId="77777777" w:rsidR="0010214D" w:rsidRPr="001A0F03" w:rsidRDefault="0010214D" w:rsidP="001A0F03">
            <w:pPr>
              <w:pStyle w:val="Tablebody"/>
              <w:rPr>
                <w:rFonts w:cs="Arial"/>
                <w:sz w:val="22"/>
                <w:szCs w:val="22"/>
              </w:rPr>
            </w:pPr>
            <w:r w:rsidRPr="001A0F03">
              <w:rPr>
                <w:rFonts w:cs="Arial"/>
                <w:sz w:val="22"/>
                <w:szCs w:val="22"/>
              </w:rPr>
              <w:t>0.84</w:t>
            </w:r>
          </w:p>
        </w:tc>
        <w:tc>
          <w:tcPr>
            <w:tcW w:w="2790" w:type="dxa"/>
          </w:tcPr>
          <w:p w14:paraId="08FD7FCE" w14:textId="77777777" w:rsidR="0010214D" w:rsidRPr="001A0F03" w:rsidRDefault="0010214D" w:rsidP="001A0F03">
            <w:pPr>
              <w:pStyle w:val="Tablebody"/>
              <w:rPr>
                <w:rFonts w:cs="Arial"/>
                <w:sz w:val="22"/>
                <w:szCs w:val="22"/>
              </w:rPr>
            </w:pPr>
            <w:proofErr w:type="spellStart"/>
            <w:r w:rsidRPr="001A0F03">
              <w:rPr>
                <w:rFonts w:cs="Arial"/>
                <w:sz w:val="22"/>
                <w:szCs w:val="22"/>
              </w:rPr>
              <w:t>Semaglutide</w:t>
            </w:r>
            <w:proofErr w:type="spellEnd"/>
            <w:r w:rsidRPr="001A0F03">
              <w:rPr>
                <w:rFonts w:cs="Arial"/>
                <w:sz w:val="22"/>
                <w:szCs w:val="22"/>
              </w:rPr>
              <w:t xml:space="preserve"> 0.5mg</w:t>
            </w:r>
          </w:p>
        </w:tc>
        <w:tc>
          <w:tcPr>
            <w:tcW w:w="2070" w:type="dxa"/>
          </w:tcPr>
          <w:p w14:paraId="001CC6A0" w14:textId="77777777" w:rsidR="0010214D" w:rsidRPr="001A0F03" w:rsidRDefault="0010214D" w:rsidP="001A0F03">
            <w:pPr>
              <w:pStyle w:val="Tablebody"/>
              <w:rPr>
                <w:rFonts w:cs="Arial"/>
                <w:sz w:val="22"/>
                <w:szCs w:val="22"/>
              </w:rPr>
            </w:pPr>
            <w:r w:rsidRPr="001A0F03">
              <w:rPr>
                <w:rFonts w:cs="Arial"/>
                <w:sz w:val="22"/>
                <w:szCs w:val="22"/>
              </w:rPr>
              <w:t>1.43</w:t>
            </w:r>
          </w:p>
        </w:tc>
      </w:tr>
      <w:tr w:rsidR="008A0F6D" w:rsidRPr="001A0F03" w14:paraId="6BC0916E" w14:textId="77777777" w:rsidTr="0073264D">
        <w:tc>
          <w:tcPr>
            <w:tcW w:w="2605" w:type="dxa"/>
          </w:tcPr>
          <w:p w14:paraId="7674856E" w14:textId="77777777" w:rsidR="0010214D" w:rsidRPr="001A0F03" w:rsidRDefault="0010214D" w:rsidP="001A0F03">
            <w:pPr>
              <w:pStyle w:val="Tablebody"/>
              <w:rPr>
                <w:rFonts w:cs="Arial"/>
                <w:sz w:val="22"/>
                <w:szCs w:val="22"/>
              </w:rPr>
            </w:pPr>
            <w:r w:rsidRPr="001A0F03">
              <w:rPr>
                <w:rFonts w:cs="Arial"/>
                <w:sz w:val="22"/>
                <w:szCs w:val="22"/>
              </w:rPr>
              <w:t xml:space="preserve">Canagliflozin 300mg </w:t>
            </w:r>
          </w:p>
        </w:tc>
        <w:tc>
          <w:tcPr>
            <w:tcW w:w="1980" w:type="dxa"/>
          </w:tcPr>
          <w:p w14:paraId="6F2FB363" w14:textId="77777777" w:rsidR="0010214D" w:rsidRPr="001A0F03" w:rsidRDefault="0010214D" w:rsidP="001A0F03">
            <w:pPr>
              <w:pStyle w:val="Tablebody"/>
              <w:rPr>
                <w:rFonts w:cs="Arial"/>
                <w:sz w:val="22"/>
                <w:szCs w:val="22"/>
              </w:rPr>
            </w:pPr>
            <w:r w:rsidRPr="001A0F03">
              <w:rPr>
                <w:rFonts w:cs="Arial"/>
                <w:sz w:val="22"/>
                <w:szCs w:val="22"/>
              </w:rPr>
              <w:t>1.01</w:t>
            </w:r>
          </w:p>
        </w:tc>
        <w:tc>
          <w:tcPr>
            <w:tcW w:w="2790" w:type="dxa"/>
          </w:tcPr>
          <w:p w14:paraId="1401C27F" w14:textId="77777777" w:rsidR="0010214D" w:rsidRPr="001A0F03" w:rsidRDefault="0010214D" w:rsidP="001A0F03">
            <w:pPr>
              <w:pStyle w:val="Tablebody"/>
              <w:rPr>
                <w:rFonts w:cs="Arial"/>
                <w:sz w:val="22"/>
                <w:szCs w:val="22"/>
              </w:rPr>
            </w:pPr>
            <w:proofErr w:type="spellStart"/>
            <w:r w:rsidRPr="001A0F03">
              <w:rPr>
                <w:rFonts w:cs="Arial"/>
                <w:sz w:val="22"/>
                <w:szCs w:val="22"/>
              </w:rPr>
              <w:t>Semaglutide</w:t>
            </w:r>
            <w:proofErr w:type="spellEnd"/>
            <w:r w:rsidRPr="001A0F03">
              <w:rPr>
                <w:rFonts w:cs="Arial"/>
                <w:sz w:val="22"/>
                <w:szCs w:val="22"/>
              </w:rPr>
              <w:t xml:space="preserve"> 1.0mg</w:t>
            </w:r>
          </w:p>
        </w:tc>
        <w:tc>
          <w:tcPr>
            <w:tcW w:w="2070" w:type="dxa"/>
          </w:tcPr>
          <w:p w14:paraId="228F3A69" w14:textId="77777777" w:rsidR="0010214D" w:rsidRPr="001A0F03" w:rsidRDefault="0010214D" w:rsidP="001A0F03">
            <w:pPr>
              <w:pStyle w:val="Tablebody"/>
              <w:rPr>
                <w:rFonts w:cs="Arial"/>
                <w:sz w:val="22"/>
                <w:szCs w:val="22"/>
              </w:rPr>
            </w:pPr>
            <w:r w:rsidRPr="001A0F03">
              <w:rPr>
                <w:rFonts w:cs="Arial"/>
                <w:sz w:val="22"/>
                <w:szCs w:val="22"/>
              </w:rPr>
              <w:t>1.77</w:t>
            </w:r>
          </w:p>
        </w:tc>
      </w:tr>
      <w:tr w:rsidR="008A0F6D" w:rsidRPr="001A0F03" w14:paraId="266C2EAB" w14:textId="77777777" w:rsidTr="0073264D">
        <w:tc>
          <w:tcPr>
            <w:tcW w:w="2605" w:type="dxa"/>
          </w:tcPr>
          <w:p w14:paraId="55980725" w14:textId="77777777" w:rsidR="0010214D" w:rsidRPr="001A0F03" w:rsidRDefault="0010214D" w:rsidP="001A0F03">
            <w:pPr>
              <w:pStyle w:val="Tablebody"/>
              <w:rPr>
                <w:rFonts w:cs="Arial"/>
                <w:sz w:val="22"/>
                <w:szCs w:val="22"/>
              </w:rPr>
            </w:pPr>
            <w:r w:rsidRPr="001A0F03">
              <w:rPr>
                <w:rFonts w:cs="Arial"/>
                <w:sz w:val="22"/>
                <w:szCs w:val="22"/>
              </w:rPr>
              <w:t>Dapagliflozin 5mg</w:t>
            </w:r>
          </w:p>
        </w:tc>
        <w:tc>
          <w:tcPr>
            <w:tcW w:w="1980" w:type="dxa"/>
          </w:tcPr>
          <w:p w14:paraId="4456FCB8" w14:textId="77777777" w:rsidR="0010214D" w:rsidRPr="001A0F03" w:rsidRDefault="0010214D" w:rsidP="001A0F03">
            <w:pPr>
              <w:pStyle w:val="Tablebody"/>
              <w:rPr>
                <w:rFonts w:cs="Arial"/>
                <w:sz w:val="22"/>
                <w:szCs w:val="22"/>
              </w:rPr>
            </w:pPr>
            <w:r w:rsidRPr="001A0F03">
              <w:rPr>
                <w:rFonts w:cs="Arial"/>
                <w:sz w:val="22"/>
                <w:szCs w:val="22"/>
              </w:rPr>
              <w:t>0.65</w:t>
            </w:r>
          </w:p>
        </w:tc>
        <w:tc>
          <w:tcPr>
            <w:tcW w:w="2790" w:type="dxa"/>
          </w:tcPr>
          <w:p w14:paraId="5829F65C" w14:textId="77777777" w:rsidR="0010214D" w:rsidRPr="001A0F03" w:rsidRDefault="0010214D" w:rsidP="001A0F03">
            <w:pPr>
              <w:pStyle w:val="Tablebody"/>
              <w:rPr>
                <w:rFonts w:cs="Arial"/>
                <w:sz w:val="22"/>
                <w:szCs w:val="22"/>
              </w:rPr>
            </w:pPr>
            <w:r w:rsidRPr="001A0F03">
              <w:rPr>
                <w:rFonts w:cs="Arial"/>
                <w:sz w:val="22"/>
                <w:szCs w:val="22"/>
              </w:rPr>
              <w:t>Alogliptin 12.5mg</w:t>
            </w:r>
          </w:p>
        </w:tc>
        <w:tc>
          <w:tcPr>
            <w:tcW w:w="2070" w:type="dxa"/>
          </w:tcPr>
          <w:p w14:paraId="5CDD0741" w14:textId="77777777" w:rsidR="0010214D" w:rsidRPr="001A0F03" w:rsidRDefault="0010214D" w:rsidP="001A0F03">
            <w:pPr>
              <w:pStyle w:val="Tablebody"/>
              <w:rPr>
                <w:rFonts w:cs="Arial"/>
                <w:sz w:val="22"/>
                <w:szCs w:val="22"/>
              </w:rPr>
            </w:pPr>
            <w:r w:rsidRPr="001A0F03">
              <w:rPr>
                <w:rFonts w:cs="Arial"/>
                <w:sz w:val="22"/>
                <w:szCs w:val="22"/>
              </w:rPr>
              <w:t>0.58</w:t>
            </w:r>
          </w:p>
        </w:tc>
      </w:tr>
      <w:tr w:rsidR="008A0F6D" w:rsidRPr="001A0F03" w14:paraId="50B9A425" w14:textId="77777777" w:rsidTr="0073264D">
        <w:tc>
          <w:tcPr>
            <w:tcW w:w="2605" w:type="dxa"/>
          </w:tcPr>
          <w:p w14:paraId="1F4718BC" w14:textId="77777777" w:rsidR="0010214D" w:rsidRPr="001A0F03" w:rsidRDefault="0010214D" w:rsidP="001A0F03">
            <w:pPr>
              <w:pStyle w:val="Tablebody"/>
              <w:rPr>
                <w:rFonts w:cs="Arial"/>
                <w:sz w:val="22"/>
                <w:szCs w:val="22"/>
              </w:rPr>
            </w:pPr>
            <w:r w:rsidRPr="001A0F03">
              <w:rPr>
                <w:rFonts w:cs="Arial"/>
                <w:sz w:val="22"/>
                <w:szCs w:val="22"/>
              </w:rPr>
              <w:t>Dapagliflozin 10mg</w:t>
            </w:r>
          </w:p>
        </w:tc>
        <w:tc>
          <w:tcPr>
            <w:tcW w:w="1980" w:type="dxa"/>
          </w:tcPr>
          <w:p w14:paraId="058CAA22" w14:textId="77777777" w:rsidR="0010214D" w:rsidRPr="001A0F03" w:rsidRDefault="0010214D" w:rsidP="001A0F03">
            <w:pPr>
              <w:pStyle w:val="Tablebody"/>
              <w:rPr>
                <w:rFonts w:cs="Arial"/>
                <w:sz w:val="22"/>
                <w:szCs w:val="22"/>
              </w:rPr>
            </w:pPr>
            <w:r w:rsidRPr="001A0F03">
              <w:rPr>
                <w:rFonts w:cs="Arial"/>
                <w:sz w:val="22"/>
                <w:szCs w:val="22"/>
              </w:rPr>
              <w:t>0.73</w:t>
            </w:r>
          </w:p>
        </w:tc>
        <w:tc>
          <w:tcPr>
            <w:tcW w:w="2790" w:type="dxa"/>
          </w:tcPr>
          <w:p w14:paraId="006798EC" w14:textId="77777777" w:rsidR="0010214D" w:rsidRPr="001A0F03" w:rsidRDefault="0010214D" w:rsidP="001A0F03">
            <w:pPr>
              <w:pStyle w:val="Tablebody"/>
              <w:rPr>
                <w:rFonts w:cs="Arial"/>
                <w:sz w:val="22"/>
                <w:szCs w:val="22"/>
              </w:rPr>
            </w:pPr>
            <w:r w:rsidRPr="001A0F03">
              <w:rPr>
                <w:rFonts w:cs="Arial"/>
                <w:sz w:val="22"/>
                <w:szCs w:val="22"/>
              </w:rPr>
              <w:t>Alogliptin 25mg</w:t>
            </w:r>
          </w:p>
        </w:tc>
        <w:tc>
          <w:tcPr>
            <w:tcW w:w="2070" w:type="dxa"/>
          </w:tcPr>
          <w:p w14:paraId="21623C8D" w14:textId="77777777" w:rsidR="0010214D" w:rsidRPr="001A0F03" w:rsidRDefault="0010214D" w:rsidP="001A0F03">
            <w:pPr>
              <w:pStyle w:val="Tablebody"/>
              <w:rPr>
                <w:rFonts w:cs="Arial"/>
                <w:sz w:val="22"/>
                <w:szCs w:val="22"/>
              </w:rPr>
            </w:pPr>
            <w:r w:rsidRPr="001A0F03">
              <w:rPr>
                <w:rFonts w:cs="Arial"/>
                <w:sz w:val="22"/>
                <w:szCs w:val="22"/>
              </w:rPr>
              <w:t>0.66</w:t>
            </w:r>
          </w:p>
        </w:tc>
      </w:tr>
      <w:tr w:rsidR="008A0F6D" w:rsidRPr="001A0F03" w14:paraId="012E0507" w14:textId="77777777" w:rsidTr="0073264D">
        <w:tc>
          <w:tcPr>
            <w:tcW w:w="2605" w:type="dxa"/>
          </w:tcPr>
          <w:p w14:paraId="7CDB0D22" w14:textId="77777777" w:rsidR="0010214D" w:rsidRPr="001A0F03" w:rsidRDefault="0010214D" w:rsidP="001A0F03">
            <w:pPr>
              <w:pStyle w:val="Tablebody"/>
              <w:rPr>
                <w:rFonts w:cs="Arial"/>
                <w:sz w:val="22"/>
                <w:szCs w:val="22"/>
              </w:rPr>
            </w:pPr>
            <w:r w:rsidRPr="001A0F03">
              <w:rPr>
                <w:rFonts w:cs="Arial"/>
                <w:sz w:val="22"/>
                <w:szCs w:val="22"/>
              </w:rPr>
              <w:t>Empagliflozin 10mg</w:t>
            </w:r>
          </w:p>
        </w:tc>
        <w:tc>
          <w:tcPr>
            <w:tcW w:w="1980" w:type="dxa"/>
          </w:tcPr>
          <w:p w14:paraId="7A93CE8E" w14:textId="77777777" w:rsidR="0010214D" w:rsidRPr="001A0F03" w:rsidRDefault="0010214D" w:rsidP="001A0F03">
            <w:pPr>
              <w:pStyle w:val="Tablebody"/>
              <w:rPr>
                <w:rFonts w:cs="Arial"/>
                <w:sz w:val="22"/>
                <w:szCs w:val="22"/>
              </w:rPr>
            </w:pPr>
            <w:r w:rsidRPr="001A0F03">
              <w:rPr>
                <w:rFonts w:cs="Arial"/>
                <w:sz w:val="22"/>
                <w:szCs w:val="22"/>
              </w:rPr>
              <w:t>0.69</w:t>
            </w:r>
          </w:p>
        </w:tc>
        <w:tc>
          <w:tcPr>
            <w:tcW w:w="2790" w:type="dxa"/>
          </w:tcPr>
          <w:p w14:paraId="13680B82" w14:textId="77777777" w:rsidR="0010214D" w:rsidRPr="001A0F03" w:rsidRDefault="0010214D" w:rsidP="001A0F03">
            <w:pPr>
              <w:pStyle w:val="Tablebody"/>
              <w:rPr>
                <w:rFonts w:cs="Arial"/>
                <w:sz w:val="22"/>
                <w:szCs w:val="22"/>
              </w:rPr>
            </w:pPr>
            <w:r w:rsidRPr="001A0F03">
              <w:rPr>
                <w:rFonts w:cs="Arial"/>
                <w:sz w:val="22"/>
                <w:szCs w:val="22"/>
              </w:rPr>
              <w:t>Linagliptin 5mg</w:t>
            </w:r>
          </w:p>
        </w:tc>
        <w:tc>
          <w:tcPr>
            <w:tcW w:w="2070" w:type="dxa"/>
          </w:tcPr>
          <w:p w14:paraId="198E3FB0" w14:textId="77777777" w:rsidR="0010214D" w:rsidRPr="001A0F03" w:rsidRDefault="0010214D" w:rsidP="001A0F03">
            <w:pPr>
              <w:pStyle w:val="Tablebody"/>
              <w:rPr>
                <w:rFonts w:cs="Arial"/>
                <w:sz w:val="22"/>
                <w:szCs w:val="22"/>
              </w:rPr>
            </w:pPr>
            <w:r w:rsidRPr="001A0F03">
              <w:rPr>
                <w:rFonts w:cs="Arial"/>
                <w:sz w:val="22"/>
                <w:szCs w:val="22"/>
              </w:rPr>
              <w:t>0.59</w:t>
            </w:r>
          </w:p>
        </w:tc>
      </w:tr>
      <w:tr w:rsidR="008A0F6D" w:rsidRPr="001A0F03" w14:paraId="29E52D2B" w14:textId="77777777" w:rsidTr="0073264D">
        <w:tc>
          <w:tcPr>
            <w:tcW w:w="2605" w:type="dxa"/>
          </w:tcPr>
          <w:p w14:paraId="5D8398F6" w14:textId="77777777" w:rsidR="0010214D" w:rsidRPr="001A0F03" w:rsidRDefault="0010214D" w:rsidP="001A0F03">
            <w:pPr>
              <w:pStyle w:val="Tablebody"/>
              <w:rPr>
                <w:rFonts w:cs="Arial"/>
                <w:sz w:val="22"/>
                <w:szCs w:val="22"/>
              </w:rPr>
            </w:pPr>
            <w:r w:rsidRPr="001A0F03">
              <w:rPr>
                <w:rFonts w:cs="Arial"/>
                <w:sz w:val="22"/>
                <w:szCs w:val="22"/>
              </w:rPr>
              <w:t>Empagliflozin 25mg</w:t>
            </w:r>
          </w:p>
        </w:tc>
        <w:tc>
          <w:tcPr>
            <w:tcW w:w="1980" w:type="dxa"/>
          </w:tcPr>
          <w:p w14:paraId="1C8FF0C9" w14:textId="77777777" w:rsidR="0010214D" w:rsidRPr="001A0F03" w:rsidRDefault="0010214D" w:rsidP="001A0F03">
            <w:pPr>
              <w:pStyle w:val="Tablebody"/>
              <w:rPr>
                <w:rFonts w:cs="Arial"/>
                <w:sz w:val="22"/>
                <w:szCs w:val="22"/>
              </w:rPr>
            </w:pPr>
            <w:r w:rsidRPr="001A0F03">
              <w:rPr>
                <w:rFonts w:cs="Arial"/>
                <w:sz w:val="22"/>
                <w:szCs w:val="22"/>
              </w:rPr>
              <w:t>0.77</w:t>
            </w:r>
          </w:p>
        </w:tc>
        <w:tc>
          <w:tcPr>
            <w:tcW w:w="2790" w:type="dxa"/>
          </w:tcPr>
          <w:p w14:paraId="5914FEAC" w14:textId="77777777" w:rsidR="0010214D" w:rsidRPr="001A0F03" w:rsidRDefault="0010214D" w:rsidP="001A0F03">
            <w:pPr>
              <w:pStyle w:val="Tablebody"/>
              <w:rPr>
                <w:rFonts w:cs="Arial"/>
                <w:sz w:val="22"/>
                <w:szCs w:val="22"/>
              </w:rPr>
            </w:pPr>
            <w:proofErr w:type="spellStart"/>
            <w:r w:rsidRPr="001A0F03">
              <w:rPr>
                <w:rFonts w:cs="Arial"/>
                <w:sz w:val="22"/>
                <w:szCs w:val="22"/>
              </w:rPr>
              <w:t>Saxagliptin</w:t>
            </w:r>
            <w:proofErr w:type="spellEnd"/>
            <w:r w:rsidRPr="001A0F03">
              <w:rPr>
                <w:rFonts w:cs="Arial"/>
                <w:sz w:val="22"/>
                <w:szCs w:val="22"/>
              </w:rPr>
              <w:t xml:space="preserve"> 2.5mg</w:t>
            </w:r>
          </w:p>
        </w:tc>
        <w:tc>
          <w:tcPr>
            <w:tcW w:w="2070" w:type="dxa"/>
          </w:tcPr>
          <w:p w14:paraId="157AFA68" w14:textId="77777777" w:rsidR="0010214D" w:rsidRPr="001A0F03" w:rsidRDefault="0010214D" w:rsidP="001A0F03">
            <w:pPr>
              <w:pStyle w:val="Tablebody"/>
              <w:rPr>
                <w:rFonts w:cs="Arial"/>
                <w:sz w:val="22"/>
                <w:szCs w:val="22"/>
              </w:rPr>
            </w:pPr>
            <w:r w:rsidRPr="001A0F03">
              <w:rPr>
                <w:rFonts w:cs="Arial"/>
                <w:sz w:val="22"/>
                <w:szCs w:val="22"/>
              </w:rPr>
              <w:t>0.59</w:t>
            </w:r>
          </w:p>
        </w:tc>
      </w:tr>
      <w:tr w:rsidR="008A0F6D" w:rsidRPr="001A0F03" w14:paraId="46D1FF9E" w14:textId="77777777" w:rsidTr="0073264D">
        <w:tc>
          <w:tcPr>
            <w:tcW w:w="2605" w:type="dxa"/>
          </w:tcPr>
          <w:p w14:paraId="580285BD" w14:textId="77777777" w:rsidR="0010214D" w:rsidRPr="001A0F03" w:rsidRDefault="0010214D" w:rsidP="001A0F03">
            <w:pPr>
              <w:pStyle w:val="Tablebody"/>
              <w:rPr>
                <w:rFonts w:cs="Arial"/>
                <w:sz w:val="22"/>
                <w:szCs w:val="22"/>
              </w:rPr>
            </w:pPr>
            <w:r w:rsidRPr="001A0F03">
              <w:rPr>
                <w:rFonts w:cs="Arial"/>
                <w:sz w:val="22"/>
                <w:szCs w:val="22"/>
              </w:rPr>
              <w:t>Ertugliflozin 5mg</w:t>
            </w:r>
          </w:p>
        </w:tc>
        <w:tc>
          <w:tcPr>
            <w:tcW w:w="1980" w:type="dxa"/>
          </w:tcPr>
          <w:p w14:paraId="73D1898F" w14:textId="77777777" w:rsidR="0010214D" w:rsidRPr="001A0F03" w:rsidRDefault="0010214D" w:rsidP="001A0F03">
            <w:pPr>
              <w:pStyle w:val="Tablebody"/>
              <w:rPr>
                <w:rFonts w:cs="Arial"/>
                <w:sz w:val="22"/>
                <w:szCs w:val="22"/>
              </w:rPr>
            </w:pPr>
            <w:r w:rsidRPr="001A0F03">
              <w:rPr>
                <w:rFonts w:cs="Arial"/>
                <w:sz w:val="22"/>
                <w:szCs w:val="22"/>
              </w:rPr>
              <w:t>0.73</w:t>
            </w:r>
          </w:p>
        </w:tc>
        <w:tc>
          <w:tcPr>
            <w:tcW w:w="2790" w:type="dxa"/>
          </w:tcPr>
          <w:p w14:paraId="4897345A" w14:textId="77777777" w:rsidR="0010214D" w:rsidRPr="001A0F03" w:rsidRDefault="0010214D" w:rsidP="001A0F03">
            <w:pPr>
              <w:pStyle w:val="Tablebody"/>
              <w:rPr>
                <w:rFonts w:cs="Arial"/>
                <w:sz w:val="22"/>
                <w:szCs w:val="22"/>
              </w:rPr>
            </w:pPr>
            <w:proofErr w:type="spellStart"/>
            <w:r w:rsidRPr="001A0F03">
              <w:rPr>
                <w:rFonts w:cs="Arial"/>
                <w:sz w:val="22"/>
                <w:szCs w:val="22"/>
              </w:rPr>
              <w:t>Saxagliptin</w:t>
            </w:r>
            <w:proofErr w:type="spellEnd"/>
            <w:r w:rsidRPr="001A0F03">
              <w:rPr>
                <w:rFonts w:cs="Arial"/>
                <w:sz w:val="22"/>
                <w:szCs w:val="22"/>
              </w:rPr>
              <w:t xml:space="preserve"> 5mg</w:t>
            </w:r>
          </w:p>
        </w:tc>
        <w:tc>
          <w:tcPr>
            <w:tcW w:w="2070" w:type="dxa"/>
          </w:tcPr>
          <w:p w14:paraId="6BC02ED8" w14:textId="77777777" w:rsidR="0010214D" w:rsidRPr="001A0F03" w:rsidRDefault="0010214D" w:rsidP="001A0F03">
            <w:pPr>
              <w:pStyle w:val="Tablebody"/>
              <w:rPr>
                <w:rFonts w:cs="Arial"/>
                <w:sz w:val="22"/>
                <w:szCs w:val="22"/>
              </w:rPr>
            </w:pPr>
            <w:r w:rsidRPr="001A0F03">
              <w:rPr>
                <w:rFonts w:cs="Arial"/>
                <w:sz w:val="22"/>
                <w:szCs w:val="22"/>
              </w:rPr>
              <w:t>0.67</w:t>
            </w:r>
          </w:p>
        </w:tc>
      </w:tr>
      <w:tr w:rsidR="008A0F6D" w:rsidRPr="001A0F03" w14:paraId="04A9727C" w14:textId="77777777" w:rsidTr="0073264D">
        <w:tc>
          <w:tcPr>
            <w:tcW w:w="2605" w:type="dxa"/>
          </w:tcPr>
          <w:p w14:paraId="014820A7" w14:textId="77777777" w:rsidR="0010214D" w:rsidRPr="001A0F03" w:rsidRDefault="0010214D" w:rsidP="001A0F03">
            <w:pPr>
              <w:pStyle w:val="Tablebody"/>
              <w:rPr>
                <w:rFonts w:cs="Arial"/>
                <w:sz w:val="22"/>
                <w:szCs w:val="22"/>
              </w:rPr>
            </w:pPr>
            <w:r w:rsidRPr="001A0F03">
              <w:rPr>
                <w:rFonts w:cs="Arial"/>
                <w:sz w:val="22"/>
                <w:szCs w:val="22"/>
              </w:rPr>
              <w:t>Ertugliflozin 15mg</w:t>
            </w:r>
          </w:p>
        </w:tc>
        <w:tc>
          <w:tcPr>
            <w:tcW w:w="1980" w:type="dxa"/>
          </w:tcPr>
          <w:p w14:paraId="47194863" w14:textId="77777777" w:rsidR="0010214D" w:rsidRPr="001A0F03" w:rsidRDefault="0010214D" w:rsidP="001A0F03">
            <w:pPr>
              <w:pStyle w:val="Tablebody"/>
              <w:rPr>
                <w:rFonts w:cs="Arial"/>
                <w:sz w:val="22"/>
                <w:szCs w:val="22"/>
              </w:rPr>
            </w:pPr>
            <w:r w:rsidRPr="001A0F03">
              <w:rPr>
                <w:rFonts w:cs="Arial"/>
                <w:sz w:val="22"/>
                <w:szCs w:val="22"/>
              </w:rPr>
              <w:t>0.81</w:t>
            </w:r>
          </w:p>
        </w:tc>
        <w:tc>
          <w:tcPr>
            <w:tcW w:w="2790" w:type="dxa"/>
          </w:tcPr>
          <w:p w14:paraId="2FFACDC4" w14:textId="77777777" w:rsidR="0010214D" w:rsidRPr="001A0F03" w:rsidRDefault="0010214D" w:rsidP="001A0F03">
            <w:pPr>
              <w:pStyle w:val="Tablebody"/>
              <w:rPr>
                <w:rFonts w:cs="Arial"/>
                <w:sz w:val="22"/>
                <w:szCs w:val="22"/>
              </w:rPr>
            </w:pPr>
            <w:r w:rsidRPr="001A0F03">
              <w:rPr>
                <w:rFonts w:cs="Arial"/>
                <w:sz w:val="22"/>
                <w:szCs w:val="22"/>
              </w:rPr>
              <w:t>Sitagliptin 100mg</w:t>
            </w:r>
          </w:p>
        </w:tc>
        <w:tc>
          <w:tcPr>
            <w:tcW w:w="2070" w:type="dxa"/>
          </w:tcPr>
          <w:p w14:paraId="43B4A84D" w14:textId="77777777" w:rsidR="0010214D" w:rsidRPr="001A0F03" w:rsidRDefault="0010214D" w:rsidP="001A0F03">
            <w:pPr>
              <w:pStyle w:val="Tablebody"/>
              <w:rPr>
                <w:rFonts w:cs="Arial"/>
                <w:sz w:val="22"/>
                <w:szCs w:val="22"/>
              </w:rPr>
            </w:pPr>
            <w:r w:rsidRPr="001A0F03">
              <w:rPr>
                <w:rFonts w:cs="Arial"/>
                <w:sz w:val="22"/>
                <w:szCs w:val="22"/>
              </w:rPr>
              <w:t>0.72</w:t>
            </w:r>
          </w:p>
        </w:tc>
      </w:tr>
    </w:tbl>
    <w:p w14:paraId="4261EFF4" w14:textId="00A7A18C" w:rsidR="009A0544" w:rsidRPr="001A0F03" w:rsidRDefault="009A0544" w:rsidP="001A0F03">
      <w:pPr>
        <w:pStyle w:val="Tablefooter"/>
        <w:spacing w:line="276" w:lineRule="auto"/>
        <w:rPr>
          <w:rFonts w:cs="Arial"/>
          <w:sz w:val="22"/>
          <w:szCs w:val="22"/>
        </w:rPr>
      </w:pPr>
      <w:r w:rsidRPr="001A0F03">
        <w:rPr>
          <w:rFonts w:cs="Arial"/>
          <w:sz w:val="22"/>
          <w:szCs w:val="22"/>
        </w:rPr>
        <w:t>The decreases in A1c are modeled for drug naïve patients with an A1c of 8% and a weight of 90kg after 26 weeks of treatment.</w:t>
      </w:r>
    </w:p>
    <w:p w14:paraId="39ED2C76" w14:textId="5ACF71F9" w:rsidR="00311055" w:rsidRPr="001A0F03" w:rsidRDefault="00311055" w:rsidP="001A0F03">
      <w:pPr>
        <w:spacing w:after="0" w:line="276" w:lineRule="auto"/>
        <w:rPr>
          <w:rFonts w:cs="Arial"/>
          <w:sz w:val="22"/>
          <w:szCs w:val="22"/>
        </w:rPr>
      </w:pPr>
    </w:p>
    <w:p w14:paraId="0E2974BD" w14:textId="7CFF6328" w:rsidR="009A0544" w:rsidRPr="001A0F03" w:rsidRDefault="00435ED1" w:rsidP="001A0F03">
      <w:pPr>
        <w:spacing w:after="0" w:line="276" w:lineRule="auto"/>
        <w:rPr>
          <w:rFonts w:cs="Arial"/>
          <w:sz w:val="22"/>
          <w:szCs w:val="22"/>
        </w:rPr>
      </w:pPr>
      <w:r>
        <w:rPr>
          <w:rFonts w:cs="Arial"/>
          <w:sz w:val="22"/>
          <w:szCs w:val="22"/>
        </w:rPr>
        <w:t xml:space="preserve">The </w:t>
      </w:r>
      <w:r w:rsidR="009A0544" w:rsidRPr="001A0F03">
        <w:rPr>
          <w:rFonts w:cs="Arial"/>
          <w:sz w:val="22"/>
          <w:szCs w:val="22"/>
        </w:rPr>
        <w:t>Glycemia Reduction Approaches in Diabetes: A Comparative Effectiveness (GRADE) Study</w:t>
      </w:r>
      <w:r w:rsidR="00CB2FC9">
        <w:rPr>
          <w:rFonts w:cs="Arial"/>
          <w:sz w:val="22"/>
          <w:szCs w:val="22"/>
        </w:rPr>
        <w:t xml:space="preserve"> </w:t>
      </w:r>
      <w:r w:rsidR="009A0544" w:rsidRPr="001A0F03">
        <w:rPr>
          <w:rFonts w:cs="Arial"/>
          <w:sz w:val="22"/>
          <w:szCs w:val="22"/>
        </w:rPr>
        <w:t>randomiz</w:t>
      </w:r>
      <w:r w:rsidR="00CB2FC9">
        <w:rPr>
          <w:rFonts w:cs="Arial"/>
          <w:sz w:val="22"/>
          <w:szCs w:val="22"/>
        </w:rPr>
        <w:t>ed</w:t>
      </w:r>
      <w:r w:rsidR="009A0544" w:rsidRPr="001A0F03">
        <w:rPr>
          <w:rFonts w:cs="Arial"/>
          <w:sz w:val="22"/>
          <w:szCs w:val="22"/>
        </w:rPr>
        <w:t xml:space="preserve"> </w:t>
      </w:r>
      <w:r w:rsidR="008E7615" w:rsidRPr="001A0F03">
        <w:rPr>
          <w:rFonts w:cs="Arial"/>
          <w:sz w:val="22"/>
          <w:szCs w:val="22"/>
        </w:rPr>
        <w:t xml:space="preserve">approximately </w:t>
      </w:r>
      <w:r w:rsidR="009A0544" w:rsidRPr="001A0F03">
        <w:rPr>
          <w:rFonts w:cs="Arial"/>
          <w:sz w:val="22"/>
          <w:szCs w:val="22"/>
        </w:rPr>
        <w:t xml:space="preserve">5,000 patients </w:t>
      </w:r>
      <w:r w:rsidR="001C623D">
        <w:rPr>
          <w:rFonts w:cs="Arial"/>
          <w:sz w:val="22"/>
          <w:szCs w:val="22"/>
        </w:rPr>
        <w:t xml:space="preserve">with relatively recent onset of </w:t>
      </w:r>
      <w:r w:rsidR="00C44B3E">
        <w:rPr>
          <w:rFonts w:cs="Arial"/>
          <w:sz w:val="22"/>
          <w:szCs w:val="22"/>
        </w:rPr>
        <w:t>T2DM</w:t>
      </w:r>
      <w:r w:rsidR="001C623D">
        <w:rPr>
          <w:rFonts w:cs="Arial"/>
          <w:sz w:val="22"/>
          <w:szCs w:val="22"/>
        </w:rPr>
        <w:t xml:space="preserve"> (4.2 years) </w:t>
      </w:r>
      <w:r w:rsidR="009A0544" w:rsidRPr="001A0F03">
        <w:rPr>
          <w:rFonts w:cs="Arial"/>
          <w:sz w:val="22"/>
          <w:szCs w:val="22"/>
        </w:rPr>
        <w:t xml:space="preserve">on metformin therapy to sulfonylureas, DPP-4 inhibitors, GLP-1 receptor agonists, </w:t>
      </w:r>
      <w:r w:rsidR="00CB2FC9">
        <w:rPr>
          <w:rFonts w:cs="Arial"/>
          <w:sz w:val="22"/>
          <w:szCs w:val="22"/>
        </w:rPr>
        <w:t>or</w:t>
      </w:r>
      <w:r w:rsidR="009A0544" w:rsidRPr="001A0F03">
        <w:rPr>
          <w:rFonts w:cs="Arial"/>
          <w:sz w:val="22"/>
          <w:szCs w:val="22"/>
        </w:rPr>
        <w:t xml:space="preserve"> insulin </w:t>
      </w:r>
      <w:r w:rsidR="009A0544" w:rsidRPr="001A0F03">
        <w:rPr>
          <w:rFonts w:cs="Arial"/>
          <w:sz w:val="22"/>
          <w:szCs w:val="22"/>
        </w:rPr>
        <w:fldChar w:fldCharType="begin">
          <w:fldData xml:space="preserve">PEVuZE5vdGU+PENpdGU+PEF1dGhvcj5OYXRoYW48L0F1dGhvcj48WWVhcj4yMDEzPC9ZZWFyPjxS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</w:fldData>
        </w:fldChar>
      </w:r>
      <w:r>
        <w:rPr>
          <w:rFonts w:cs="Arial"/>
          <w:sz w:val="22"/>
          <w:szCs w:val="22"/>
        </w:rPr>
        <w:instrText xml:space="preserve"> ADDIN EN.CITE </w:instrText>
      </w:r>
      <w:r>
        <w:rPr>
          <w:rFonts w:cs="Arial"/>
          <w:sz w:val="22"/>
          <w:szCs w:val="22"/>
        </w:rPr>
        <w:fldChar w:fldCharType="begin">
          <w:fldData xml:space="preserve">PEVuZE5vdGU+PENpdGU+PEF1dGhvcj5OYXRoYW48L0F1dGhvcj48WWVhcj4yMDEzPC9ZZWFyPjxS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</w:fldData>
        </w:fldChar>
      </w:r>
      <w:r>
        <w:rPr>
          <w:rFonts w:cs="Arial"/>
          <w:sz w:val="22"/>
          <w:szCs w:val="22"/>
        </w:rPr>
        <w:instrText xml:space="preserve"> ADDIN EN.CITE.DATA </w:instrText>
      </w:r>
      <w:r>
        <w:rPr>
          <w:rFonts w:cs="Arial"/>
          <w:sz w:val="22"/>
          <w:szCs w:val="22"/>
        </w:rPr>
      </w:r>
      <w:r>
        <w:rPr>
          <w:rFonts w:cs="Arial"/>
          <w:sz w:val="22"/>
          <w:szCs w:val="22"/>
        </w:rPr>
        <w:fldChar w:fldCharType="end"/>
      </w:r>
      <w:r w:rsidR="009A0544" w:rsidRPr="001A0F03">
        <w:rPr>
          <w:rFonts w:cs="Arial"/>
          <w:sz w:val="22"/>
          <w:szCs w:val="22"/>
        </w:rPr>
      </w:r>
      <w:r w:rsidR="009A0544" w:rsidRPr="001A0F03">
        <w:rPr>
          <w:rFonts w:cs="Arial"/>
          <w:sz w:val="22"/>
          <w:szCs w:val="22"/>
        </w:rPr>
        <w:fldChar w:fldCharType="separate"/>
      </w:r>
      <w:r>
        <w:rPr>
          <w:rFonts w:cs="Arial"/>
          <w:noProof/>
          <w:sz w:val="22"/>
          <w:szCs w:val="22"/>
        </w:rPr>
        <w:t>(14)</w:t>
      </w:r>
      <w:r w:rsidR="009A0544" w:rsidRPr="001A0F03">
        <w:rPr>
          <w:rFonts w:cs="Arial"/>
          <w:sz w:val="22"/>
          <w:szCs w:val="22"/>
        </w:rPr>
        <w:fldChar w:fldCharType="end"/>
      </w:r>
      <w:r w:rsidR="009A0544" w:rsidRPr="001A0F03">
        <w:rPr>
          <w:rFonts w:cs="Arial"/>
          <w:sz w:val="22"/>
          <w:szCs w:val="22"/>
        </w:rPr>
        <w:t xml:space="preserve">. The primary outcome </w:t>
      </w:r>
      <w:r w:rsidR="00F150A2">
        <w:rPr>
          <w:rFonts w:cs="Arial"/>
          <w:sz w:val="22"/>
          <w:szCs w:val="22"/>
        </w:rPr>
        <w:t>was</w:t>
      </w:r>
      <w:r w:rsidR="009A0544" w:rsidRPr="001A0F03">
        <w:rPr>
          <w:rFonts w:cs="Arial"/>
          <w:sz w:val="22"/>
          <w:szCs w:val="22"/>
        </w:rPr>
        <w:t xml:space="preserve"> the time to primary failure defined as an A1c ≥ 7% over an anticipated mean observation period of </w:t>
      </w:r>
      <w:r w:rsidR="00F150A2">
        <w:rPr>
          <w:rFonts w:cs="Arial"/>
          <w:sz w:val="22"/>
          <w:szCs w:val="22"/>
        </w:rPr>
        <w:t>5</w:t>
      </w:r>
      <w:r w:rsidR="009A0544" w:rsidRPr="001A0F03">
        <w:rPr>
          <w:rFonts w:cs="Arial"/>
          <w:sz w:val="22"/>
          <w:szCs w:val="22"/>
        </w:rPr>
        <w:t xml:space="preserve"> years </w:t>
      </w:r>
      <w:r w:rsidR="00F150A2">
        <w:rPr>
          <w:rFonts w:cs="Arial"/>
          <w:sz w:val="22"/>
          <w:szCs w:val="22"/>
        </w:rPr>
        <w:t>T</w:t>
      </w:r>
      <w:r w:rsidR="008E7615" w:rsidRPr="001A0F03">
        <w:rPr>
          <w:rFonts w:cs="Arial"/>
          <w:sz w:val="22"/>
          <w:szCs w:val="22"/>
        </w:rPr>
        <w:t xml:space="preserve">he results as expected demonstrated that the GLP-1 receptor </w:t>
      </w:r>
      <w:r w:rsidR="00DA76A5" w:rsidRPr="001A0F03">
        <w:rPr>
          <w:rFonts w:cs="Arial"/>
          <w:sz w:val="22"/>
          <w:szCs w:val="22"/>
        </w:rPr>
        <w:t xml:space="preserve">agonist </w:t>
      </w:r>
      <w:r w:rsidR="008E7615" w:rsidRPr="001A0F03">
        <w:rPr>
          <w:rFonts w:cs="Arial"/>
          <w:sz w:val="22"/>
          <w:szCs w:val="22"/>
        </w:rPr>
        <w:t xml:space="preserve">liraglutide </w:t>
      </w:r>
      <w:r w:rsidR="00DA76A5" w:rsidRPr="001A0F03">
        <w:rPr>
          <w:rFonts w:cs="Arial"/>
          <w:sz w:val="22"/>
          <w:szCs w:val="22"/>
        </w:rPr>
        <w:t xml:space="preserve">was more effective than the sulfonylurea glimepiride and the DPP4 inhibitor sitagliptin in maintaining the A1c &lt; 7% </w:t>
      </w:r>
      <w:bookmarkStart w:id="12" w:name="_Hlk176350520"/>
      <w:r w:rsidR="00DA76A5" w:rsidRPr="001A0F03">
        <w:rPr>
          <w:rFonts w:cs="Arial"/>
          <w:sz w:val="22"/>
          <w:szCs w:val="22"/>
        </w:rPr>
        <w:t>(GLP1 receptor agonist better than sulfonylurea better than DPP-4 inhibitor)</w:t>
      </w:r>
      <w:bookmarkEnd w:id="12"/>
      <w:r w:rsidR="00F150A2">
        <w:rPr>
          <w:rFonts w:cs="Arial"/>
          <w:sz w:val="22"/>
          <w:szCs w:val="22"/>
        </w:rPr>
        <w:t xml:space="preserve"> </w:t>
      </w:r>
      <w:r w:rsidR="00F150A2">
        <w:rPr>
          <w:rFonts w:cs="Arial"/>
          <w:sz w:val="22"/>
          <w:szCs w:val="22"/>
        </w:rPr>
        <w:fldChar w:fldCharType="begin">
          <w:fldData xml:space="preserve">PEVuZE5vdGU+PENpdGU+PEF1dGhvcj5Hcm91cDwvQXV0aG9yPjxZZWFyPjIwMjI8L1llYXI+PFJl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</w:fldData>
        </w:fldChar>
      </w:r>
      <w:r>
        <w:rPr>
          <w:rFonts w:cs="Arial"/>
          <w:sz w:val="22"/>
          <w:szCs w:val="22"/>
        </w:rPr>
        <w:instrText xml:space="preserve"> ADDIN EN.CITE </w:instrText>
      </w:r>
      <w:r>
        <w:rPr>
          <w:rFonts w:cs="Arial"/>
          <w:sz w:val="22"/>
          <w:szCs w:val="22"/>
        </w:rPr>
        <w:fldChar w:fldCharType="begin">
          <w:fldData xml:space="preserve">PEVuZE5vdGU+PENpdGU+PEF1dGhvcj5Hcm91cDwvQXV0aG9yPjxZZWFyPjIwMjI8L1llYXI+PFJl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</w:fldData>
        </w:fldChar>
      </w:r>
      <w:r>
        <w:rPr>
          <w:rFonts w:cs="Arial"/>
          <w:sz w:val="22"/>
          <w:szCs w:val="22"/>
        </w:rPr>
        <w:instrText xml:space="preserve"> ADDIN EN.CITE.DATA </w:instrText>
      </w:r>
      <w:r>
        <w:rPr>
          <w:rFonts w:cs="Arial"/>
          <w:sz w:val="22"/>
          <w:szCs w:val="22"/>
        </w:rPr>
      </w:r>
      <w:r>
        <w:rPr>
          <w:rFonts w:cs="Arial"/>
          <w:sz w:val="22"/>
          <w:szCs w:val="22"/>
        </w:rPr>
        <w:fldChar w:fldCharType="end"/>
      </w:r>
      <w:r w:rsidR="00F150A2">
        <w:rPr>
          <w:rFonts w:cs="Arial"/>
          <w:sz w:val="22"/>
          <w:szCs w:val="22"/>
        </w:rPr>
      </w:r>
      <w:r w:rsidR="00F150A2">
        <w:rPr>
          <w:rFonts w:cs="Arial"/>
          <w:sz w:val="22"/>
          <w:szCs w:val="22"/>
        </w:rPr>
        <w:fldChar w:fldCharType="separate"/>
      </w:r>
      <w:r>
        <w:rPr>
          <w:rFonts w:cs="Arial"/>
          <w:noProof/>
          <w:sz w:val="22"/>
          <w:szCs w:val="22"/>
        </w:rPr>
        <w:t>(15)</w:t>
      </w:r>
      <w:r w:rsidR="00F150A2">
        <w:rPr>
          <w:rFonts w:cs="Arial"/>
          <w:sz w:val="22"/>
          <w:szCs w:val="22"/>
        </w:rPr>
        <w:fldChar w:fldCharType="end"/>
      </w:r>
      <w:r w:rsidR="00DA76A5" w:rsidRPr="001A0F03">
        <w:rPr>
          <w:rFonts w:cs="Arial"/>
          <w:sz w:val="22"/>
          <w:szCs w:val="22"/>
        </w:rPr>
        <w:t xml:space="preserve">. </w:t>
      </w:r>
      <w:r w:rsidR="00F150A2">
        <w:rPr>
          <w:rFonts w:cs="Arial"/>
          <w:sz w:val="22"/>
          <w:szCs w:val="22"/>
        </w:rPr>
        <w:t>Liraglutide and glargine insulin were similarly effective in lowering A1c levels</w:t>
      </w:r>
      <w:r w:rsidR="001C623D">
        <w:rPr>
          <w:rFonts w:cs="Arial"/>
          <w:sz w:val="22"/>
          <w:szCs w:val="22"/>
        </w:rPr>
        <w:t xml:space="preserve"> </w:t>
      </w:r>
      <w:r w:rsidR="001C623D">
        <w:rPr>
          <w:rFonts w:cs="Arial"/>
          <w:sz w:val="22"/>
          <w:szCs w:val="22"/>
        </w:rPr>
        <w:fldChar w:fldCharType="begin">
          <w:fldData xml:space="preserve">PEVuZE5vdGU+PENpdGU+PEF1dGhvcj5Hcm91cDwvQXV0aG9yPjxZZWFyPjIwMjI8L1llYXI+PFJl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</w:fldData>
        </w:fldChar>
      </w:r>
      <w:r>
        <w:rPr>
          <w:rFonts w:cs="Arial"/>
          <w:sz w:val="22"/>
          <w:szCs w:val="22"/>
        </w:rPr>
        <w:instrText xml:space="preserve"> ADDIN EN.CITE </w:instrText>
      </w:r>
      <w:r>
        <w:rPr>
          <w:rFonts w:cs="Arial"/>
          <w:sz w:val="22"/>
          <w:szCs w:val="22"/>
        </w:rPr>
        <w:fldChar w:fldCharType="begin">
          <w:fldData xml:space="preserve">PEVuZE5vdGU+PENpdGU+PEF1dGhvcj5Hcm91cDwvQXV0aG9yPjxZZWFyPjIwMjI8L1llYXI+PFJl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</w:fldData>
        </w:fldChar>
      </w:r>
      <w:r>
        <w:rPr>
          <w:rFonts w:cs="Arial"/>
          <w:sz w:val="22"/>
          <w:szCs w:val="22"/>
        </w:rPr>
        <w:instrText xml:space="preserve"> ADDIN EN.CITE.DATA </w:instrText>
      </w:r>
      <w:r>
        <w:rPr>
          <w:rFonts w:cs="Arial"/>
          <w:sz w:val="22"/>
          <w:szCs w:val="22"/>
        </w:rPr>
      </w:r>
      <w:r>
        <w:rPr>
          <w:rFonts w:cs="Arial"/>
          <w:sz w:val="22"/>
          <w:szCs w:val="22"/>
        </w:rPr>
        <w:fldChar w:fldCharType="end"/>
      </w:r>
      <w:r w:rsidR="001C623D">
        <w:rPr>
          <w:rFonts w:cs="Arial"/>
          <w:sz w:val="22"/>
          <w:szCs w:val="22"/>
        </w:rPr>
      </w:r>
      <w:r w:rsidR="001C623D">
        <w:rPr>
          <w:rFonts w:cs="Arial"/>
          <w:sz w:val="22"/>
          <w:szCs w:val="22"/>
        </w:rPr>
        <w:fldChar w:fldCharType="separate"/>
      </w:r>
      <w:r>
        <w:rPr>
          <w:rFonts w:cs="Arial"/>
          <w:noProof/>
          <w:sz w:val="22"/>
          <w:szCs w:val="22"/>
        </w:rPr>
        <w:t>(15)</w:t>
      </w:r>
      <w:r w:rsidR="001C623D">
        <w:rPr>
          <w:rFonts w:cs="Arial"/>
          <w:sz w:val="22"/>
          <w:szCs w:val="22"/>
        </w:rPr>
        <w:fldChar w:fldCharType="end"/>
      </w:r>
      <w:r w:rsidR="00F150A2">
        <w:rPr>
          <w:rFonts w:cs="Arial"/>
          <w:sz w:val="22"/>
          <w:szCs w:val="22"/>
        </w:rPr>
        <w:t xml:space="preserve">. </w:t>
      </w:r>
      <w:r w:rsidR="00C970C4">
        <w:rPr>
          <w:rFonts w:cs="Arial"/>
          <w:sz w:val="22"/>
          <w:szCs w:val="22"/>
        </w:rPr>
        <w:t>Significantly the majority of patients regardless of drug assignment did not have an A1c level less than 7% (Glargine 67.4%,</w:t>
      </w:r>
      <w:r w:rsidR="0046075E">
        <w:rPr>
          <w:rFonts w:cs="Arial"/>
          <w:sz w:val="22"/>
          <w:szCs w:val="22"/>
        </w:rPr>
        <w:t xml:space="preserve"> </w:t>
      </w:r>
      <w:r w:rsidR="00C970C4" w:rsidRPr="00C970C4">
        <w:rPr>
          <w:rFonts w:cs="Arial"/>
          <w:sz w:val="22"/>
          <w:szCs w:val="22"/>
        </w:rPr>
        <w:t>Glimepiride</w:t>
      </w:r>
      <w:r w:rsidR="00C970C4">
        <w:rPr>
          <w:rFonts w:cs="Arial"/>
          <w:sz w:val="22"/>
          <w:szCs w:val="22"/>
        </w:rPr>
        <w:t xml:space="preserve"> 72.4%, Liraglutide 68.2%, Sitagliptin 77.4%</w:t>
      </w:r>
      <w:r w:rsidR="0046075E">
        <w:rPr>
          <w:rFonts w:cs="Arial"/>
          <w:sz w:val="22"/>
          <w:szCs w:val="22"/>
        </w:rPr>
        <w:t>) demonstrating the progressive nature of diabetes and the difficulty in maintaining good glycemic control.</w:t>
      </w:r>
      <w:r w:rsidR="00C970C4">
        <w:rPr>
          <w:rFonts w:cs="Arial"/>
          <w:sz w:val="22"/>
          <w:szCs w:val="22"/>
        </w:rPr>
        <w:t xml:space="preserve"> </w:t>
      </w:r>
      <w:r w:rsidR="009A0544" w:rsidRPr="001A0F03">
        <w:rPr>
          <w:rFonts w:cs="Arial"/>
          <w:sz w:val="22"/>
          <w:szCs w:val="22"/>
        </w:rPr>
        <w:t>It should be noted that the SGLT2 inhibitor</w:t>
      </w:r>
      <w:r w:rsidR="00C44B3E">
        <w:rPr>
          <w:rFonts w:cs="Arial"/>
          <w:sz w:val="22"/>
          <w:szCs w:val="22"/>
        </w:rPr>
        <w:t>s</w:t>
      </w:r>
      <w:r w:rsidR="009A0544" w:rsidRPr="001A0F03">
        <w:rPr>
          <w:rFonts w:cs="Arial"/>
          <w:sz w:val="22"/>
          <w:szCs w:val="22"/>
        </w:rPr>
        <w:t xml:space="preserve"> and TZD drugs </w:t>
      </w:r>
      <w:r w:rsidR="00DA76A5" w:rsidRPr="001A0F03">
        <w:rPr>
          <w:rFonts w:cs="Arial"/>
          <w:sz w:val="22"/>
          <w:szCs w:val="22"/>
        </w:rPr>
        <w:t>we</w:t>
      </w:r>
      <w:r w:rsidR="009A0544" w:rsidRPr="001A0F03">
        <w:rPr>
          <w:rFonts w:cs="Arial"/>
          <w:sz w:val="22"/>
          <w:szCs w:val="22"/>
        </w:rPr>
        <w:t>re not included in this study.</w:t>
      </w:r>
      <w:r w:rsidR="0046075E">
        <w:rPr>
          <w:rFonts w:cs="Arial"/>
          <w:sz w:val="22"/>
          <w:szCs w:val="22"/>
        </w:rPr>
        <w:t xml:space="preserve"> T</w:t>
      </w:r>
      <w:r w:rsidR="0046075E" w:rsidRPr="0046075E">
        <w:rPr>
          <w:rFonts w:cs="Arial"/>
          <w:sz w:val="22"/>
          <w:szCs w:val="22"/>
        </w:rPr>
        <w:t xml:space="preserve">he incidences of microvascular complications </w:t>
      </w:r>
      <w:r w:rsidR="00DF73EE">
        <w:rPr>
          <w:rFonts w:cs="Arial"/>
          <w:sz w:val="22"/>
          <w:szCs w:val="22"/>
        </w:rPr>
        <w:t xml:space="preserve">(renal disease and neuropathy) </w:t>
      </w:r>
      <w:r w:rsidR="0046075E" w:rsidRPr="0046075E">
        <w:rPr>
          <w:rFonts w:cs="Arial"/>
          <w:sz w:val="22"/>
          <w:szCs w:val="22"/>
        </w:rPr>
        <w:t>and death were not different among the four treatment groups</w:t>
      </w:r>
      <w:r w:rsidR="0046075E">
        <w:rPr>
          <w:rFonts w:cs="Arial"/>
          <w:sz w:val="22"/>
          <w:szCs w:val="22"/>
        </w:rPr>
        <w:t xml:space="preserve"> </w:t>
      </w:r>
      <w:r w:rsidR="0046075E">
        <w:rPr>
          <w:rFonts w:cs="Arial"/>
          <w:sz w:val="22"/>
          <w:szCs w:val="22"/>
        </w:rPr>
        <w:fldChar w:fldCharType="begin">
          <w:fldData xml:space="preserve">PEVuZE5vdGU+PENpdGU+PEF1dGhvcj5Hcm91cDwvQXV0aG9yPjxZZWFyPjIwMjI8L1llYXI+PFJl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</w:fldData>
        </w:fldChar>
      </w:r>
      <w:r>
        <w:rPr>
          <w:rFonts w:cs="Arial"/>
          <w:sz w:val="22"/>
          <w:szCs w:val="22"/>
        </w:rPr>
        <w:instrText xml:space="preserve"> ADDIN EN.CITE </w:instrText>
      </w:r>
      <w:r>
        <w:rPr>
          <w:rFonts w:cs="Arial"/>
          <w:sz w:val="22"/>
          <w:szCs w:val="22"/>
        </w:rPr>
        <w:fldChar w:fldCharType="begin">
          <w:fldData xml:space="preserve">PEVuZE5vdGU+PENpdGU+PEF1dGhvcj5Hcm91cDwvQXV0aG9yPjxZZWFyPjIwMjI8L1llYXI+PFJl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</w:fldData>
        </w:fldChar>
      </w:r>
      <w:r>
        <w:rPr>
          <w:rFonts w:cs="Arial"/>
          <w:sz w:val="22"/>
          <w:szCs w:val="22"/>
        </w:rPr>
        <w:instrText xml:space="preserve"> ADDIN EN.CITE.DATA </w:instrText>
      </w:r>
      <w:r>
        <w:rPr>
          <w:rFonts w:cs="Arial"/>
          <w:sz w:val="22"/>
          <w:szCs w:val="22"/>
        </w:rPr>
      </w:r>
      <w:r>
        <w:rPr>
          <w:rFonts w:cs="Arial"/>
          <w:sz w:val="22"/>
          <w:szCs w:val="22"/>
        </w:rPr>
        <w:fldChar w:fldCharType="end"/>
      </w:r>
      <w:r w:rsidR="0046075E">
        <w:rPr>
          <w:rFonts w:cs="Arial"/>
          <w:sz w:val="22"/>
          <w:szCs w:val="22"/>
        </w:rPr>
      </w:r>
      <w:r w:rsidR="0046075E">
        <w:rPr>
          <w:rFonts w:cs="Arial"/>
          <w:sz w:val="22"/>
          <w:szCs w:val="22"/>
        </w:rPr>
        <w:fldChar w:fldCharType="separate"/>
      </w:r>
      <w:r>
        <w:rPr>
          <w:rFonts w:cs="Arial"/>
          <w:noProof/>
          <w:sz w:val="22"/>
          <w:szCs w:val="22"/>
        </w:rPr>
        <w:t>(16)</w:t>
      </w:r>
      <w:r w:rsidR="0046075E">
        <w:rPr>
          <w:rFonts w:cs="Arial"/>
          <w:sz w:val="22"/>
          <w:szCs w:val="22"/>
        </w:rPr>
        <w:fldChar w:fldCharType="end"/>
      </w:r>
      <w:r w:rsidR="0046075E" w:rsidRPr="0046075E">
        <w:rPr>
          <w:rFonts w:cs="Arial"/>
          <w:sz w:val="22"/>
          <w:szCs w:val="22"/>
        </w:rPr>
        <w:t>.</w:t>
      </w:r>
      <w:r w:rsidR="0046075E">
        <w:rPr>
          <w:rFonts w:cs="Arial"/>
          <w:sz w:val="22"/>
          <w:szCs w:val="22"/>
        </w:rPr>
        <w:t xml:space="preserve"> </w:t>
      </w:r>
      <w:r w:rsidR="00DF73EE">
        <w:rPr>
          <w:rFonts w:cs="Arial"/>
          <w:sz w:val="22"/>
          <w:szCs w:val="22"/>
        </w:rPr>
        <w:t xml:space="preserve">There was a suggestion of a decrease in cardiovascular disease in the liraglutide treated group </w:t>
      </w:r>
      <w:r w:rsidR="00DF73EE">
        <w:rPr>
          <w:rFonts w:cs="Arial"/>
          <w:sz w:val="22"/>
          <w:szCs w:val="22"/>
        </w:rPr>
        <w:fldChar w:fldCharType="begin">
          <w:fldData xml:space="preserve">PEVuZE5vdGU+PENpdGU+PEF1dGhvcj5Hcm91cDwvQXV0aG9yPjxZZWFyPjIwMjI8L1llYXI+PFJl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</w:fldData>
        </w:fldChar>
      </w:r>
      <w:r>
        <w:rPr>
          <w:rFonts w:cs="Arial"/>
          <w:sz w:val="22"/>
          <w:szCs w:val="22"/>
        </w:rPr>
        <w:instrText xml:space="preserve"> ADDIN EN.CITE </w:instrText>
      </w:r>
      <w:r>
        <w:rPr>
          <w:rFonts w:cs="Arial"/>
          <w:sz w:val="22"/>
          <w:szCs w:val="22"/>
        </w:rPr>
        <w:fldChar w:fldCharType="begin">
          <w:fldData xml:space="preserve">PEVuZE5vdGU+PENpdGU+PEF1dGhvcj5Hcm91cDwvQXV0aG9yPjxZZWFyPjIwMjI8L1llYXI+PFJl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</w:fldData>
        </w:fldChar>
      </w:r>
      <w:r>
        <w:rPr>
          <w:rFonts w:cs="Arial"/>
          <w:sz w:val="22"/>
          <w:szCs w:val="22"/>
        </w:rPr>
        <w:instrText xml:space="preserve"> ADDIN EN.CITE.DATA </w:instrText>
      </w:r>
      <w:r>
        <w:rPr>
          <w:rFonts w:cs="Arial"/>
          <w:sz w:val="22"/>
          <w:szCs w:val="22"/>
        </w:rPr>
      </w:r>
      <w:r>
        <w:rPr>
          <w:rFonts w:cs="Arial"/>
          <w:sz w:val="22"/>
          <w:szCs w:val="22"/>
        </w:rPr>
        <w:fldChar w:fldCharType="end"/>
      </w:r>
      <w:r w:rsidR="00DF73EE">
        <w:rPr>
          <w:rFonts w:cs="Arial"/>
          <w:sz w:val="22"/>
          <w:szCs w:val="22"/>
        </w:rPr>
      </w:r>
      <w:r w:rsidR="00DF73EE">
        <w:rPr>
          <w:rFonts w:cs="Arial"/>
          <w:sz w:val="22"/>
          <w:szCs w:val="22"/>
        </w:rPr>
        <w:fldChar w:fldCharType="separate"/>
      </w:r>
      <w:r>
        <w:rPr>
          <w:rFonts w:cs="Arial"/>
          <w:noProof/>
          <w:sz w:val="22"/>
          <w:szCs w:val="22"/>
        </w:rPr>
        <w:t>(16,17)</w:t>
      </w:r>
      <w:r w:rsidR="00DF73EE">
        <w:rPr>
          <w:rFonts w:cs="Arial"/>
          <w:sz w:val="22"/>
          <w:szCs w:val="22"/>
        </w:rPr>
        <w:fldChar w:fldCharType="end"/>
      </w:r>
      <w:r w:rsidR="00DF73EE">
        <w:rPr>
          <w:rFonts w:cs="Arial"/>
          <w:sz w:val="22"/>
          <w:szCs w:val="22"/>
        </w:rPr>
        <w:t>.</w:t>
      </w:r>
    </w:p>
    <w:p w14:paraId="67703B11" w14:textId="77777777" w:rsidR="009A0544" w:rsidRPr="001A0F03" w:rsidRDefault="009A0544" w:rsidP="001A0F03">
      <w:pPr>
        <w:spacing w:after="0" w:line="276" w:lineRule="auto"/>
        <w:rPr>
          <w:rFonts w:cs="Arial"/>
          <w:sz w:val="22"/>
          <w:szCs w:val="22"/>
        </w:rPr>
      </w:pPr>
    </w:p>
    <w:p w14:paraId="5796F528" w14:textId="77777777" w:rsidR="009A0544" w:rsidRPr="001A0F03" w:rsidRDefault="009A0544" w:rsidP="001A0F03">
      <w:pPr>
        <w:pStyle w:val="Heading2"/>
      </w:pPr>
      <w:r w:rsidRPr="001A0F03">
        <w:t>SULFONYLUREAS</w:t>
      </w:r>
    </w:p>
    <w:bookmarkEnd w:id="3"/>
    <w:p w14:paraId="5547F4A5" w14:textId="77777777" w:rsidR="009A0544" w:rsidRPr="001A0F03" w:rsidRDefault="009A0544" w:rsidP="001A0F03">
      <w:pPr>
        <w:spacing w:after="0" w:line="276" w:lineRule="auto"/>
        <w:rPr>
          <w:rFonts w:cs="Arial"/>
          <w:b/>
          <w:sz w:val="22"/>
          <w:szCs w:val="22"/>
        </w:rPr>
      </w:pPr>
    </w:p>
    <w:p w14:paraId="4481341C" w14:textId="77777777" w:rsidR="009A0544" w:rsidRPr="001A0F03" w:rsidRDefault="009A0544" w:rsidP="00861EF3">
      <w:pPr>
        <w:pStyle w:val="Heading3"/>
      </w:pPr>
      <w:bookmarkStart w:id="13" w:name="_Hlk112169691"/>
      <w:bookmarkStart w:id="14" w:name="_Hlk176858247"/>
      <w:r w:rsidRPr="001A0F03">
        <w:t>Introduction</w:t>
      </w:r>
    </w:p>
    <w:p w14:paraId="2BB8EBAB" w14:textId="77777777" w:rsidR="009A0544" w:rsidRPr="001A0F03" w:rsidRDefault="009A0544" w:rsidP="001A0F03">
      <w:pPr>
        <w:spacing w:after="0" w:line="276" w:lineRule="auto"/>
        <w:rPr>
          <w:rFonts w:cs="Arial"/>
          <w:b/>
          <w:sz w:val="22"/>
          <w:szCs w:val="22"/>
        </w:rPr>
      </w:pPr>
    </w:p>
    <w:p w14:paraId="7035BC43" w14:textId="787A3CA0" w:rsidR="009A0544" w:rsidRPr="001A0F03" w:rsidRDefault="009A0544" w:rsidP="001A0F03">
      <w:pPr>
        <w:spacing w:after="0" w:line="276" w:lineRule="auto"/>
        <w:rPr>
          <w:rFonts w:cs="Arial"/>
          <w:sz w:val="22"/>
          <w:szCs w:val="22"/>
        </w:rPr>
      </w:pPr>
      <w:r w:rsidRPr="001A0F03">
        <w:rPr>
          <w:rFonts w:cs="Arial"/>
          <w:sz w:val="22"/>
          <w:szCs w:val="22"/>
        </w:rPr>
        <w:t xml:space="preserve">Sulfonylureas were developed in the 1950s and have been widely used in the treatment of patients with </w:t>
      </w:r>
      <w:r w:rsidR="00926FB7" w:rsidRPr="001A0F03">
        <w:rPr>
          <w:rFonts w:cs="Arial"/>
          <w:sz w:val="22"/>
          <w:szCs w:val="22"/>
        </w:rPr>
        <w:t xml:space="preserve">T2DM </w:t>
      </w:r>
      <w:r w:rsidRPr="001A0F03">
        <w:rPr>
          <w:rFonts w:cs="Arial"/>
          <w:sz w:val="22"/>
          <w:szCs w:val="22"/>
        </w:rPr>
        <w:fldChar w:fldCharType="begin">
          <w:fldData xml:space="preserve">PEVuZE5vdGU+PENpdGU+PEF1dGhvcj5UaHVsZTwvQXV0aG9yPjxZZWFyPjIwMTQ8L1llYXI+PFJl
Y051bT4xMDwvUmVjTnVtPjxEaXNwbGF5VGV4dD4oMTgsMTkpPC9EaXNwbGF5VGV4dD48cmVjb3Jk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PEVuZE5vdGU+PENpdGU+PEF1dGhvcj5UaHVsZTwvQXV0aG9yPjxZZWFyPjIwMTQ8L1llYXI+PFJl
Y051bT4xMDwvUmVjTnVtPjxEaXNwbGF5VGV4dD4oMTgsMTkpPC9EaXNwbGF5VGV4dD48cmVjb3Jk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(18,19)</w:t>
      </w:r>
      <w:r w:rsidRPr="001A0F03">
        <w:rPr>
          <w:rFonts w:cs="Arial"/>
          <w:sz w:val="22"/>
          <w:szCs w:val="22"/>
        </w:rPr>
        <w:fldChar w:fldCharType="end"/>
      </w:r>
      <w:r w:rsidRPr="001A0F03">
        <w:rPr>
          <w:rFonts w:cs="Arial"/>
          <w:sz w:val="22"/>
          <w:szCs w:val="22"/>
        </w:rPr>
        <w:t xml:space="preserve">. First generation sulfonylureas (acetohexamide, chlorpropamide, tolazamide, and tolbutamide) possess a lower binding affinity for the ATP-sensitive potassium channel, their molecular target (vide infra), and thus require higher doses to achieve efficacy (see table 1) </w:t>
      </w:r>
      <w:r w:rsidRPr="001A0F03">
        <w:rPr>
          <w:rFonts w:cs="Arial"/>
          <w:sz w:val="22"/>
          <w:szCs w:val="22"/>
        </w:rPr>
        <w:fldChar w:fldCharType="begin">
          <w:fldData xml:space="preserve">PEVuZE5vdGU+PENpdGU+PEF1dGhvcj5UaHVsZTwvQXV0aG9yPjxZZWFyPjIwMTQ8L1llYXI+PFJl
Y051bT4xMDwvUmVjTnVtPjxEaXNwbGF5VGV4dD4oMTgsMTkpPC9EaXNwbGF5VGV4dD48cmVjb3Jk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PEVuZE5vdGU+PENpdGU+PEF1dGhvcj5UaHVsZTwvQXV0aG9yPjxZZWFyPjIwMTQ8L1llYXI+PFJl
Y051bT4xMDwvUmVjTnVtPjxEaXNwbGF5VGV4dD4oMTgsMTkpPC9EaXNwbGF5VGV4dD48cmVjb3Jk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(18,19)</w:t>
      </w:r>
      <w:r w:rsidRPr="001A0F03">
        <w:rPr>
          <w:rFonts w:cs="Arial"/>
          <w:sz w:val="22"/>
          <w:szCs w:val="22"/>
        </w:rPr>
        <w:fldChar w:fldCharType="end"/>
      </w:r>
      <w:r w:rsidRPr="001A0F03">
        <w:rPr>
          <w:rFonts w:cs="Arial"/>
          <w:sz w:val="22"/>
          <w:szCs w:val="22"/>
        </w:rPr>
        <w:t>. These first-generation sulfonylureas are currently rarely used. Subsequently, in the 1980s 2nd generation sulfonylureas including glyburide (</w:t>
      </w:r>
      <w:proofErr w:type="spellStart"/>
      <w:r w:rsidRPr="001A0F03">
        <w:rPr>
          <w:rFonts w:cs="Arial"/>
          <w:sz w:val="22"/>
          <w:szCs w:val="22"/>
        </w:rPr>
        <w:t>glibenclamide</w:t>
      </w:r>
      <w:proofErr w:type="spellEnd"/>
      <w:r w:rsidRPr="001A0F03">
        <w:rPr>
          <w:rFonts w:cs="Arial"/>
          <w:sz w:val="22"/>
          <w:szCs w:val="22"/>
        </w:rPr>
        <w:t xml:space="preserve">), glipizide, </w:t>
      </w:r>
      <w:r w:rsidR="0073264D" w:rsidRPr="001A0F03">
        <w:rPr>
          <w:rFonts w:cs="Arial"/>
          <w:sz w:val="22"/>
          <w:szCs w:val="22"/>
        </w:rPr>
        <w:t xml:space="preserve">gliclazide, </w:t>
      </w:r>
      <w:r w:rsidRPr="001A0F03">
        <w:rPr>
          <w:rFonts w:cs="Arial"/>
          <w:sz w:val="22"/>
          <w:szCs w:val="22"/>
        </w:rPr>
        <w:t xml:space="preserve">and glimepiride were developed and are now widely used </w:t>
      </w:r>
      <w:r w:rsidRPr="001A0F03">
        <w:rPr>
          <w:rFonts w:cs="Arial"/>
          <w:sz w:val="22"/>
          <w:szCs w:val="22"/>
        </w:rPr>
        <w:fldChar w:fldCharType="begin"/>
      </w:r>
      <w:r w:rsidR="00435ED1">
        <w:rPr>
          <w:rFonts w:cs="Arial"/>
          <w:sz w:val="22"/>
          <w:szCs w:val="22"/>
        </w:rPr>
        <w:instrText xml:space="preserve"> ADDIN EN.CITE &lt;EndNote&gt;&lt;Cite&gt;&lt;Author&gt;Thule&lt;/Author&gt;&lt;Year&gt;2014&lt;/Year&gt;&lt;RecNum&gt;10&lt;/RecNum&gt;&lt;DisplayText&gt;(18)&lt;/DisplayText&gt;&lt;record&gt;&lt;rec-number&gt;10&lt;/rec-number&gt;&lt;foreign-keys&gt;&lt;key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435ED1">
        <w:rPr>
          <w:rFonts w:cs="Arial"/>
          <w:noProof/>
          <w:sz w:val="22"/>
          <w:szCs w:val="22"/>
        </w:rPr>
        <w:t>(18)</w:t>
      </w:r>
      <w:r w:rsidRPr="001A0F03">
        <w:rPr>
          <w:rFonts w:cs="Arial"/>
          <w:sz w:val="22"/>
          <w:szCs w:val="22"/>
        </w:rPr>
        <w:fldChar w:fldCharType="end"/>
      </w:r>
      <w:r w:rsidRPr="001A0F03">
        <w:rPr>
          <w:rFonts w:cs="Arial"/>
          <w:sz w:val="22"/>
          <w:szCs w:val="22"/>
        </w:rPr>
        <w:t>. The 2nd generation sulfonylureas are much more potent compounds (~100-fold). Sulfonylureas can be used as monotherapy or in combination with any other class of oral diabetic medications except meglitinides</w:t>
      </w:r>
      <w:r w:rsidR="0073264D" w:rsidRPr="001A0F03">
        <w:rPr>
          <w:rFonts w:cs="Arial"/>
          <w:sz w:val="22"/>
          <w:szCs w:val="22"/>
        </w:rPr>
        <w:t xml:space="preserve"> because they lower glucose le</w:t>
      </w:r>
      <w:r w:rsidR="00ED34CC" w:rsidRPr="001A0F03">
        <w:rPr>
          <w:rFonts w:cs="Arial"/>
          <w:sz w:val="22"/>
          <w:szCs w:val="22"/>
        </w:rPr>
        <w:t xml:space="preserve">vels by a </w:t>
      </w:r>
      <w:r w:rsidR="0073264D" w:rsidRPr="001A0F03">
        <w:rPr>
          <w:rFonts w:cs="Arial"/>
          <w:sz w:val="22"/>
          <w:szCs w:val="22"/>
        </w:rPr>
        <w:t>similar mechanism of action</w:t>
      </w:r>
      <w:r w:rsidRPr="001A0F03">
        <w:rPr>
          <w:rFonts w:cs="Arial"/>
          <w:sz w:val="22"/>
          <w:szCs w:val="22"/>
        </w:rPr>
        <w:t xml:space="preserve"> </w:t>
      </w:r>
      <w:r w:rsidRPr="001A0F03">
        <w:rPr>
          <w:rFonts w:cs="Arial"/>
          <w:sz w:val="22"/>
          <w:szCs w:val="22"/>
        </w:rPr>
        <w:fldChar w:fldCharType="begin">
          <w:fldData xml:space="preserve">PEVuZE5vdGU+PENpdGU+PEF1dGhvcj5UaHVsZTwvQXV0aG9yPjxZZWFyPjIwMTQ8L1llYXI+PFJl
Y051bT4xMDwvUmVjTnVtPjxEaXNwbGF5VGV4dD4oMTgsMjApPC9EaXNwbGF5VGV4dD48cmVjb3Jk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PC9lbGVjdHJvbmljLXJlc291cmNlLW51bT48L3JlY29yZD48L0NpdGU+PENpdGU+PEF1dGhvcj5U
YWhyYW5pPC9BdXRob3I+PFllYXI+MjAxNjwvWWVhcj48UmVjTnVtPjIyPC9SZWNOdW0+PHJlY29y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PEVuZE5vdGU+PENpdGU+PEF1dGhvcj5UaHVsZTwvQXV0aG9yPjxZZWFyPjIwMTQ8L1llYXI+PFJl
Y051bT4xMDwvUmVjTnVtPjxEaXNwbGF5VGV4dD4oMTgsMjApPC9EaXNwbGF5VGV4dD48cmVjb3Jk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PC9lbGVjdHJvbmljLXJlc291cmNlLW51bT48L3JlY29yZD48L0NpdGU+PENpdGU+PEF1dGhvcj5U
YWhyYW5pPC9BdXRob3I+PFllYXI+MjAxNjwvWWVhcj48UmVjTnVtPjIyPC9SZWNOdW0+PHJlY29y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(18,20)</w:t>
      </w:r>
      <w:r w:rsidRPr="001A0F03">
        <w:rPr>
          <w:rFonts w:cs="Arial"/>
          <w:sz w:val="22"/>
          <w:szCs w:val="22"/>
        </w:rPr>
        <w:fldChar w:fldCharType="end"/>
      </w:r>
      <w:r w:rsidRPr="001A0F03">
        <w:rPr>
          <w:rFonts w:cs="Arial"/>
          <w:sz w:val="22"/>
          <w:szCs w:val="22"/>
        </w:rPr>
        <w:t xml:space="preserve">. </w:t>
      </w:r>
    </w:p>
    <w:p w14:paraId="58843892" w14:textId="77777777" w:rsidR="009A0544" w:rsidRPr="001A0F03" w:rsidRDefault="009A0544" w:rsidP="001A0F03">
      <w:pPr>
        <w:spacing w:after="0" w:line="276" w:lineRule="auto"/>
        <w:rPr>
          <w:rFonts w:cs="Arial"/>
          <w:sz w:val="22"/>
          <w:szCs w:val="22"/>
        </w:rPr>
      </w:pPr>
    </w:p>
    <w:p w14:paraId="637B17F9" w14:textId="58376442" w:rsidR="009A0544" w:rsidRPr="001A0F03" w:rsidRDefault="009A0544" w:rsidP="001A0F03">
      <w:pPr>
        <w:spacing w:after="0" w:line="276" w:lineRule="auto"/>
        <w:rPr>
          <w:rFonts w:cs="Arial"/>
          <w:sz w:val="22"/>
          <w:szCs w:val="22"/>
        </w:rPr>
      </w:pPr>
      <w:r w:rsidRPr="001A0F03">
        <w:rPr>
          <w:rFonts w:cs="Arial"/>
          <w:sz w:val="22"/>
          <w:szCs w:val="22"/>
        </w:rPr>
        <w:t xml:space="preserve">Key characteristics of the different sulfonylureas are shown in Table 7 </w:t>
      </w:r>
      <w:r w:rsidRPr="001A0F03">
        <w:rPr>
          <w:rFonts w:cs="Arial"/>
          <w:sz w:val="22"/>
          <w:szCs w:val="22"/>
        </w:rPr>
        <w:fldChar w:fldCharType="begin"/>
      </w:r>
      <w:r w:rsidR="00435ED1">
        <w:rPr>
          <w:rFonts w:cs="Arial"/>
          <w:sz w:val="22"/>
          <w:szCs w:val="22"/>
        </w:rPr>
        <w:instrText xml:space="preserve"> ADDIN EN.CITE &lt;EndNote&gt;&lt;Cite&gt;&lt;Author&gt;Thule&lt;/Author&gt;&lt;Year&gt;2014&lt;/Year&gt;&lt;RecNum&gt;10&lt;/RecNum&gt;&lt;DisplayText&gt;(18)&lt;/DisplayText&gt;&lt;record&gt;&lt;rec-number&gt;10&lt;/rec-number&gt;&lt;foreign-keys&gt;&lt;key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435ED1">
        <w:rPr>
          <w:rFonts w:cs="Arial"/>
          <w:noProof/>
          <w:sz w:val="22"/>
          <w:szCs w:val="22"/>
        </w:rPr>
        <w:t>(18)</w:t>
      </w:r>
      <w:r w:rsidRPr="001A0F03">
        <w:rPr>
          <w:rFonts w:cs="Arial"/>
          <w:sz w:val="22"/>
          <w:szCs w:val="22"/>
        </w:rPr>
        <w:fldChar w:fldCharType="end"/>
      </w:r>
      <w:r w:rsidRPr="001A0F03">
        <w:rPr>
          <w:rFonts w:cs="Arial"/>
          <w:sz w:val="22"/>
          <w:szCs w:val="22"/>
        </w:rPr>
        <w:t xml:space="preserve">. Of clinical importance is the duration of action, which varies with the rate of hepatic metabolism and the hypoglycemic activity of </w:t>
      </w:r>
      <w:r w:rsidR="00793DC8">
        <w:rPr>
          <w:rFonts w:cs="Arial"/>
          <w:sz w:val="22"/>
          <w:szCs w:val="22"/>
        </w:rPr>
        <w:t>drug</w:t>
      </w:r>
      <w:r w:rsidRPr="001A0F03">
        <w:rPr>
          <w:rFonts w:cs="Arial"/>
          <w:sz w:val="22"/>
          <w:szCs w:val="22"/>
        </w:rPr>
        <w:t xml:space="preserve"> metabolites. Drugs with a long duration of action are more likely to cause severe and prolonged hypoglycemia whereas short acting drugs need to be given multiple times per day </w:t>
      </w:r>
      <w:r w:rsidRPr="001A0F03">
        <w:rPr>
          <w:rFonts w:cs="Arial"/>
          <w:sz w:val="22"/>
          <w:szCs w:val="22"/>
        </w:rPr>
        <w:fldChar w:fldCharType="begin"/>
      </w:r>
      <w:r w:rsidR="00435ED1">
        <w:rPr>
          <w:rFonts w:cs="Arial"/>
          <w:sz w:val="22"/>
          <w:szCs w:val="22"/>
        </w:rPr>
        <w:instrText xml:space="preserve"> ADDIN EN.CITE &lt;EndNote&gt;&lt;Cite&gt;&lt;Author&gt;Thule&lt;/Author&gt;&lt;Year&gt;2014&lt;/Year&gt;&lt;RecNum&gt;10&lt;/RecNum&gt;&lt;DisplayText&gt;(18)&lt;/DisplayText&gt;&lt;record&gt;&lt;rec-number&gt;10&lt;/rec-number&gt;&lt;foreign-keys&gt;&lt;key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435ED1">
        <w:rPr>
          <w:rFonts w:cs="Arial"/>
          <w:noProof/>
          <w:sz w:val="22"/>
          <w:szCs w:val="22"/>
        </w:rPr>
        <w:t>(18)</w:t>
      </w:r>
      <w:r w:rsidRPr="001A0F03">
        <w:rPr>
          <w:rFonts w:cs="Arial"/>
          <w:sz w:val="22"/>
          <w:szCs w:val="22"/>
        </w:rPr>
        <w:fldChar w:fldCharType="end"/>
      </w:r>
      <w:r w:rsidRPr="001A0F03">
        <w:rPr>
          <w:rFonts w:cs="Arial"/>
          <w:sz w:val="22"/>
          <w:szCs w:val="22"/>
        </w:rPr>
        <w:t xml:space="preserve">. Additionally, drugs that are metabolized to active agents (for example glyburide) are also more likely to cause hypoglycemia </w:t>
      </w:r>
      <w:r w:rsidRPr="001A0F03">
        <w:rPr>
          <w:rFonts w:cs="Arial"/>
          <w:sz w:val="22"/>
          <w:szCs w:val="22"/>
        </w:rPr>
        <w:fldChar w:fldCharType="begin"/>
      </w:r>
      <w:r w:rsidR="00435ED1">
        <w:rPr>
          <w:rFonts w:cs="Arial"/>
          <w:sz w:val="22"/>
          <w:szCs w:val="22"/>
        </w:rPr>
        <w:instrText xml:space="preserve"> ADDIN EN.CITE &lt;EndNote&gt;&lt;Cite&gt;&lt;Author&gt;Thule&lt;/Author&gt;&lt;Year&gt;2014&lt;/Year&gt;&lt;RecNum&gt;10&lt;/RecNum&gt;&lt;DisplayText&gt;(18)&lt;/DisplayText&gt;&lt;record&gt;&lt;rec-number&gt;10&lt;/rec-number&gt;&lt;foreign-keys&gt;&lt;key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435ED1">
        <w:rPr>
          <w:rFonts w:cs="Arial"/>
          <w:noProof/>
          <w:sz w:val="22"/>
          <w:szCs w:val="22"/>
        </w:rPr>
        <w:t>(18)</w:t>
      </w:r>
      <w:r w:rsidRPr="001A0F03">
        <w:rPr>
          <w:rFonts w:cs="Arial"/>
          <w:sz w:val="22"/>
          <w:szCs w:val="22"/>
        </w:rPr>
        <w:fldChar w:fldCharType="end"/>
      </w:r>
      <w:r w:rsidRPr="001A0F03">
        <w:rPr>
          <w:rFonts w:cs="Arial"/>
          <w:sz w:val="22"/>
          <w:szCs w:val="22"/>
        </w:rPr>
        <w:t xml:space="preserve">. Most sulfonylureas are metabolized in the liver and are to some extent excreted by the kidney; therefore, hepatic and/or renal impairment increases the risk of hypoglycemia </w:t>
      </w:r>
      <w:r w:rsidRPr="001A0F03">
        <w:rPr>
          <w:rFonts w:cs="Arial"/>
          <w:sz w:val="22"/>
          <w:szCs w:val="22"/>
        </w:rPr>
        <w:fldChar w:fldCharType="begin"/>
      </w:r>
      <w:r w:rsidR="00435ED1">
        <w:rPr>
          <w:rFonts w:cs="Arial"/>
          <w:sz w:val="22"/>
          <w:szCs w:val="22"/>
        </w:rPr>
        <w:instrText xml:space="preserve"> ADDIN EN.CITE &lt;EndNote&gt;&lt;Cite&gt;&lt;Author&gt;Thule&lt;/Author&gt;&lt;Year&gt;2014&lt;/Year&gt;&lt;RecNum&gt;10&lt;/RecNum&gt;&lt;DisplayText&gt;(18)&lt;/DisplayText&gt;&lt;record&gt;&lt;rec-number&gt;10&lt;/rec-number&gt;&lt;foreign-keys&gt;&lt;key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435ED1">
        <w:rPr>
          <w:rFonts w:cs="Arial"/>
          <w:noProof/>
          <w:sz w:val="22"/>
          <w:szCs w:val="22"/>
        </w:rPr>
        <w:t>(18)</w:t>
      </w:r>
      <w:r w:rsidRPr="001A0F03">
        <w:rPr>
          <w:rFonts w:cs="Arial"/>
          <w:sz w:val="22"/>
          <w:szCs w:val="22"/>
        </w:rPr>
        <w:fldChar w:fldCharType="end"/>
      </w:r>
      <w:r w:rsidRPr="001A0F03">
        <w:rPr>
          <w:rFonts w:cs="Arial"/>
          <w:sz w:val="22"/>
          <w:szCs w:val="22"/>
        </w:rPr>
        <w:t>.</w:t>
      </w:r>
    </w:p>
    <w:p w14:paraId="04538A9F" w14:textId="3CCF710F" w:rsidR="009A0544" w:rsidRPr="001A0F03" w:rsidRDefault="009A0544" w:rsidP="001A0F03">
      <w:pPr>
        <w:spacing w:after="0" w:line="276" w:lineRule="auto"/>
        <w:rPr>
          <w:rFonts w:cs="Arial"/>
          <w:sz w:val="22"/>
          <w:szCs w:val="22"/>
        </w:rPr>
      </w:pPr>
    </w:p>
    <w:tbl>
      <w:tblPr>
        <w:tblStyle w:val="TableGrid11"/>
        <w:tblW w:w="4521" w:type="pct"/>
        <w:tblLook w:val="04A0" w:firstRow="1" w:lastRow="0" w:firstColumn="1" w:lastColumn="0" w:noHBand="0" w:noVBand="1"/>
      </w:tblPr>
      <w:tblGrid>
        <w:gridCol w:w="2255"/>
        <w:gridCol w:w="1928"/>
        <w:gridCol w:w="2244"/>
        <w:gridCol w:w="2027"/>
      </w:tblGrid>
      <w:tr w:rsidR="005F7F60" w:rsidRPr="001A0F03" w14:paraId="191918FF" w14:textId="77777777" w:rsidTr="007C00EF">
        <w:tc>
          <w:tcPr>
            <w:tcW w:w="5000" w:type="pct"/>
            <w:gridSpan w:val="4"/>
            <w:shd w:val="clear" w:color="auto" w:fill="FFFF00"/>
          </w:tcPr>
          <w:p w14:paraId="18589356" w14:textId="0ECFA666" w:rsidR="005F7F60" w:rsidRPr="001A0F03" w:rsidRDefault="005F7F60" w:rsidP="001A0F03">
            <w:pPr>
              <w:pStyle w:val="Tablenumberandcaption"/>
              <w:spacing w:before="0" w:after="0"/>
              <w:rPr>
                <w:rFonts w:cs="Arial"/>
              </w:rPr>
            </w:pPr>
            <w:r w:rsidRPr="001A0F03">
              <w:rPr>
                <w:rFonts w:cs="Arial"/>
                <w:color w:val="auto"/>
              </w:rPr>
              <w:t>Table 7. Key Characteristics of Sulfonylureas</w:t>
            </w:r>
          </w:p>
        </w:tc>
      </w:tr>
      <w:tr w:rsidR="008A0F6D" w:rsidRPr="001A0F03" w14:paraId="1E45862F" w14:textId="77777777" w:rsidTr="007C00EF">
        <w:tc>
          <w:tcPr>
            <w:tcW w:w="0" w:type="auto"/>
            <w:hideMark/>
          </w:tcPr>
          <w:p w14:paraId="03C0747C" w14:textId="77777777" w:rsidR="009A0544" w:rsidRPr="001A0F03" w:rsidRDefault="009A0544" w:rsidP="001A0F03">
            <w:pPr>
              <w:pStyle w:val="Tableheader"/>
              <w:rPr>
                <w:rFonts w:cs="Arial"/>
                <w:sz w:val="22"/>
              </w:rPr>
            </w:pPr>
            <w:bookmarkStart w:id="15" w:name="_Hlk13374061"/>
            <w:r w:rsidRPr="001A0F03">
              <w:rPr>
                <w:rFonts w:cs="Arial"/>
                <w:sz w:val="22"/>
              </w:rPr>
              <w:t>Drug</w:t>
            </w:r>
          </w:p>
        </w:tc>
        <w:tc>
          <w:tcPr>
            <w:tcW w:w="1140" w:type="pct"/>
            <w:hideMark/>
          </w:tcPr>
          <w:p w14:paraId="094170F2" w14:textId="77777777" w:rsidR="009A0544" w:rsidRPr="001A0F03" w:rsidRDefault="009A0544" w:rsidP="001A0F03">
            <w:pPr>
              <w:pStyle w:val="Tableheader"/>
              <w:rPr>
                <w:rFonts w:cs="Arial"/>
                <w:sz w:val="22"/>
              </w:rPr>
            </w:pPr>
            <w:r w:rsidRPr="001A0F03">
              <w:rPr>
                <w:rFonts w:cs="Arial"/>
                <w:sz w:val="22"/>
              </w:rPr>
              <w:t>Duration of action</w:t>
            </w:r>
          </w:p>
        </w:tc>
        <w:tc>
          <w:tcPr>
            <w:tcW w:w="1327" w:type="pct"/>
            <w:hideMark/>
          </w:tcPr>
          <w:p w14:paraId="2E96BAB9" w14:textId="77777777" w:rsidR="009A0544" w:rsidRPr="001A0F03" w:rsidRDefault="009A0544" w:rsidP="001A0F03">
            <w:pPr>
              <w:pStyle w:val="Tableheader"/>
              <w:rPr>
                <w:rFonts w:cs="Arial"/>
                <w:sz w:val="22"/>
              </w:rPr>
            </w:pPr>
            <w:r w:rsidRPr="001A0F03">
              <w:rPr>
                <w:rFonts w:cs="Arial"/>
                <w:sz w:val="22"/>
              </w:rPr>
              <w:t>Metabolites</w:t>
            </w:r>
          </w:p>
        </w:tc>
        <w:tc>
          <w:tcPr>
            <w:tcW w:w="1199" w:type="pct"/>
            <w:hideMark/>
          </w:tcPr>
          <w:p w14:paraId="678617A2" w14:textId="77777777" w:rsidR="009A0544" w:rsidRPr="001A0F03" w:rsidRDefault="009A0544" w:rsidP="001A0F03">
            <w:pPr>
              <w:pStyle w:val="Tableheader"/>
              <w:rPr>
                <w:rFonts w:cs="Arial"/>
                <w:sz w:val="22"/>
              </w:rPr>
            </w:pPr>
            <w:r w:rsidRPr="001A0F03">
              <w:rPr>
                <w:rFonts w:cs="Arial"/>
                <w:sz w:val="22"/>
              </w:rPr>
              <w:t>Excretion</w:t>
            </w:r>
          </w:p>
        </w:tc>
      </w:tr>
      <w:tr w:rsidR="008A0F6D" w:rsidRPr="001A0F03" w14:paraId="74095487" w14:textId="77777777" w:rsidTr="007C00EF">
        <w:tc>
          <w:tcPr>
            <w:tcW w:w="0" w:type="auto"/>
            <w:hideMark/>
          </w:tcPr>
          <w:p w14:paraId="6C3974DD" w14:textId="77777777" w:rsidR="009A0544" w:rsidRPr="001A0F03" w:rsidRDefault="009A0544" w:rsidP="001A0F03">
            <w:pPr>
              <w:pStyle w:val="Tablebody"/>
              <w:rPr>
                <w:rFonts w:cs="Arial"/>
                <w:sz w:val="22"/>
              </w:rPr>
            </w:pPr>
            <w:r w:rsidRPr="001A0F03">
              <w:rPr>
                <w:rFonts w:cs="Arial"/>
                <w:sz w:val="22"/>
              </w:rPr>
              <w:t>Tolbutamide</w:t>
            </w:r>
          </w:p>
        </w:tc>
        <w:tc>
          <w:tcPr>
            <w:tcW w:w="1140" w:type="pct"/>
            <w:hideMark/>
          </w:tcPr>
          <w:p w14:paraId="73454089" w14:textId="77777777" w:rsidR="009A0544" w:rsidRPr="001A0F03" w:rsidRDefault="009A0544" w:rsidP="001A0F03">
            <w:pPr>
              <w:pStyle w:val="Tablebody"/>
              <w:rPr>
                <w:rFonts w:cs="Arial"/>
                <w:sz w:val="22"/>
              </w:rPr>
            </w:pPr>
            <w:r w:rsidRPr="001A0F03">
              <w:rPr>
                <w:rFonts w:cs="Arial"/>
                <w:sz w:val="22"/>
              </w:rPr>
              <w:t>6–12 h</w:t>
            </w:r>
          </w:p>
        </w:tc>
        <w:tc>
          <w:tcPr>
            <w:tcW w:w="1327" w:type="pct"/>
            <w:hideMark/>
          </w:tcPr>
          <w:p w14:paraId="42C9CA85" w14:textId="77777777" w:rsidR="009A0544" w:rsidRPr="001A0F03" w:rsidRDefault="009A0544" w:rsidP="001A0F03">
            <w:pPr>
              <w:pStyle w:val="Tablebody"/>
              <w:rPr>
                <w:rFonts w:cs="Arial"/>
                <w:sz w:val="22"/>
              </w:rPr>
            </w:pPr>
            <w:r w:rsidRPr="001A0F03">
              <w:rPr>
                <w:rFonts w:cs="Arial"/>
                <w:sz w:val="22"/>
              </w:rPr>
              <w:t>Inactive</w:t>
            </w:r>
          </w:p>
        </w:tc>
        <w:tc>
          <w:tcPr>
            <w:tcW w:w="1199" w:type="pct"/>
            <w:hideMark/>
          </w:tcPr>
          <w:p w14:paraId="526B28CE" w14:textId="77777777" w:rsidR="009A0544" w:rsidRPr="001A0F03" w:rsidRDefault="009A0544" w:rsidP="001A0F03">
            <w:pPr>
              <w:pStyle w:val="Tablebody"/>
              <w:rPr>
                <w:rFonts w:cs="Arial"/>
                <w:sz w:val="22"/>
              </w:rPr>
            </w:pPr>
            <w:r w:rsidRPr="001A0F03">
              <w:rPr>
                <w:rFonts w:cs="Arial"/>
                <w:sz w:val="22"/>
              </w:rPr>
              <w:t>Kidney</w:t>
            </w:r>
          </w:p>
        </w:tc>
      </w:tr>
      <w:tr w:rsidR="008A0F6D" w:rsidRPr="001A0F03" w14:paraId="6D297392" w14:textId="77777777" w:rsidTr="007C00EF">
        <w:tc>
          <w:tcPr>
            <w:tcW w:w="0" w:type="auto"/>
            <w:hideMark/>
          </w:tcPr>
          <w:p w14:paraId="24FCBC40" w14:textId="77777777" w:rsidR="009A0544" w:rsidRPr="001A0F03" w:rsidRDefault="009A0544" w:rsidP="001A0F03">
            <w:pPr>
              <w:pStyle w:val="Tablebody"/>
              <w:rPr>
                <w:rFonts w:cs="Arial"/>
                <w:sz w:val="22"/>
              </w:rPr>
            </w:pPr>
            <w:r w:rsidRPr="001A0F03">
              <w:rPr>
                <w:rFonts w:cs="Arial"/>
                <w:sz w:val="22"/>
              </w:rPr>
              <w:t>Chlorpropamide</w:t>
            </w:r>
          </w:p>
        </w:tc>
        <w:tc>
          <w:tcPr>
            <w:tcW w:w="1140" w:type="pct"/>
            <w:hideMark/>
          </w:tcPr>
          <w:p w14:paraId="0ECEAACF" w14:textId="77777777" w:rsidR="009A0544" w:rsidRPr="001A0F03" w:rsidRDefault="009A0544" w:rsidP="001A0F03">
            <w:pPr>
              <w:pStyle w:val="Tablebody"/>
              <w:rPr>
                <w:rFonts w:cs="Arial"/>
                <w:sz w:val="22"/>
              </w:rPr>
            </w:pPr>
            <w:r w:rsidRPr="001A0F03">
              <w:rPr>
                <w:rFonts w:cs="Arial"/>
                <w:sz w:val="22"/>
              </w:rPr>
              <w:t>60 h</w:t>
            </w:r>
          </w:p>
        </w:tc>
        <w:tc>
          <w:tcPr>
            <w:tcW w:w="1327" w:type="pct"/>
            <w:hideMark/>
          </w:tcPr>
          <w:p w14:paraId="297B8C96" w14:textId="77777777" w:rsidR="009A0544" w:rsidRPr="001A0F03" w:rsidRDefault="009A0544" w:rsidP="001A0F03">
            <w:pPr>
              <w:pStyle w:val="Tablebody"/>
              <w:rPr>
                <w:rFonts w:cs="Arial"/>
                <w:sz w:val="22"/>
              </w:rPr>
            </w:pPr>
            <w:r w:rsidRPr="001A0F03">
              <w:rPr>
                <w:rFonts w:cs="Arial"/>
                <w:sz w:val="22"/>
              </w:rPr>
              <w:t>Active or unchanged</w:t>
            </w:r>
          </w:p>
        </w:tc>
        <w:tc>
          <w:tcPr>
            <w:tcW w:w="1199" w:type="pct"/>
            <w:hideMark/>
          </w:tcPr>
          <w:p w14:paraId="03CD119D" w14:textId="77777777" w:rsidR="009A0544" w:rsidRPr="001A0F03" w:rsidRDefault="009A0544" w:rsidP="001A0F03">
            <w:pPr>
              <w:pStyle w:val="Tablebody"/>
              <w:rPr>
                <w:rFonts w:cs="Arial"/>
                <w:sz w:val="22"/>
              </w:rPr>
            </w:pPr>
            <w:r w:rsidRPr="001A0F03">
              <w:rPr>
                <w:rFonts w:cs="Arial"/>
                <w:sz w:val="22"/>
              </w:rPr>
              <w:t>Kidney</w:t>
            </w:r>
          </w:p>
        </w:tc>
      </w:tr>
      <w:tr w:rsidR="008A0F6D" w:rsidRPr="001A0F03" w14:paraId="7E5B616B" w14:textId="77777777" w:rsidTr="007C00EF">
        <w:tc>
          <w:tcPr>
            <w:tcW w:w="0" w:type="auto"/>
            <w:hideMark/>
          </w:tcPr>
          <w:p w14:paraId="6A43A970" w14:textId="77777777" w:rsidR="009A0544" w:rsidRPr="001A0F03" w:rsidRDefault="009A0544" w:rsidP="001A0F03">
            <w:pPr>
              <w:pStyle w:val="Tablebody"/>
              <w:rPr>
                <w:rFonts w:cs="Arial"/>
                <w:sz w:val="22"/>
              </w:rPr>
            </w:pPr>
            <w:r w:rsidRPr="001A0F03">
              <w:rPr>
                <w:rFonts w:cs="Arial"/>
                <w:sz w:val="22"/>
              </w:rPr>
              <w:t>Tolazamide</w:t>
            </w:r>
          </w:p>
        </w:tc>
        <w:tc>
          <w:tcPr>
            <w:tcW w:w="1140" w:type="pct"/>
            <w:hideMark/>
          </w:tcPr>
          <w:p w14:paraId="40C82234" w14:textId="77777777" w:rsidR="009A0544" w:rsidRPr="001A0F03" w:rsidRDefault="009A0544" w:rsidP="001A0F03">
            <w:pPr>
              <w:pStyle w:val="Tablebody"/>
              <w:rPr>
                <w:rFonts w:cs="Arial"/>
                <w:sz w:val="22"/>
              </w:rPr>
            </w:pPr>
            <w:r w:rsidRPr="001A0F03">
              <w:rPr>
                <w:rFonts w:cs="Arial"/>
                <w:sz w:val="22"/>
              </w:rPr>
              <w:t>12–24 h</w:t>
            </w:r>
          </w:p>
        </w:tc>
        <w:tc>
          <w:tcPr>
            <w:tcW w:w="1327" w:type="pct"/>
            <w:hideMark/>
          </w:tcPr>
          <w:p w14:paraId="58D4E9AC" w14:textId="77777777" w:rsidR="009A0544" w:rsidRPr="001A0F03" w:rsidRDefault="009A0544" w:rsidP="001A0F03">
            <w:pPr>
              <w:pStyle w:val="Tablebody"/>
              <w:rPr>
                <w:rFonts w:cs="Arial"/>
                <w:sz w:val="22"/>
              </w:rPr>
            </w:pPr>
            <w:r w:rsidRPr="001A0F03">
              <w:rPr>
                <w:rFonts w:cs="Arial"/>
                <w:sz w:val="22"/>
              </w:rPr>
              <w:t>Inactive</w:t>
            </w:r>
          </w:p>
        </w:tc>
        <w:tc>
          <w:tcPr>
            <w:tcW w:w="1199" w:type="pct"/>
            <w:hideMark/>
          </w:tcPr>
          <w:p w14:paraId="7B1561F1" w14:textId="77777777" w:rsidR="009A0544" w:rsidRPr="001A0F03" w:rsidRDefault="009A0544" w:rsidP="001A0F03">
            <w:pPr>
              <w:pStyle w:val="Tablebody"/>
              <w:rPr>
                <w:rFonts w:cs="Arial"/>
                <w:sz w:val="22"/>
              </w:rPr>
            </w:pPr>
            <w:r w:rsidRPr="001A0F03">
              <w:rPr>
                <w:rFonts w:cs="Arial"/>
                <w:sz w:val="22"/>
              </w:rPr>
              <w:t>Kidney</w:t>
            </w:r>
          </w:p>
        </w:tc>
      </w:tr>
      <w:tr w:rsidR="008A0F6D" w:rsidRPr="001A0F03" w14:paraId="7F985A35" w14:textId="77777777" w:rsidTr="007C00EF">
        <w:tc>
          <w:tcPr>
            <w:tcW w:w="0" w:type="auto"/>
            <w:hideMark/>
          </w:tcPr>
          <w:p w14:paraId="12B54447" w14:textId="77777777" w:rsidR="009A0544" w:rsidRPr="001A0F03" w:rsidRDefault="009A0544" w:rsidP="001A0F03">
            <w:pPr>
              <w:pStyle w:val="Tablebody"/>
              <w:rPr>
                <w:rFonts w:cs="Arial"/>
                <w:sz w:val="22"/>
              </w:rPr>
            </w:pPr>
            <w:r w:rsidRPr="001A0F03">
              <w:rPr>
                <w:rFonts w:cs="Arial"/>
                <w:sz w:val="22"/>
              </w:rPr>
              <w:t>Glipizide</w:t>
            </w:r>
          </w:p>
        </w:tc>
        <w:tc>
          <w:tcPr>
            <w:tcW w:w="1140" w:type="pct"/>
            <w:hideMark/>
          </w:tcPr>
          <w:p w14:paraId="4F091BC1" w14:textId="77777777" w:rsidR="009A0544" w:rsidRPr="001A0F03" w:rsidRDefault="009A0544" w:rsidP="001A0F03">
            <w:pPr>
              <w:pStyle w:val="Tablebody"/>
              <w:rPr>
                <w:rFonts w:cs="Arial"/>
                <w:sz w:val="22"/>
              </w:rPr>
            </w:pPr>
            <w:r w:rsidRPr="001A0F03">
              <w:rPr>
                <w:rFonts w:cs="Arial"/>
                <w:sz w:val="22"/>
              </w:rPr>
              <w:t>12–24 h</w:t>
            </w:r>
          </w:p>
        </w:tc>
        <w:tc>
          <w:tcPr>
            <w:tcW w:w="1327" w:type="pct"/>
            <w:hideMark/>
          </w:tcPr>
          <w:p w14:paraId="2B7A8B4A" w14:textId="77777777" w:rsidR="009A0544" w:rsidRPr="001A0F03" w:rsidRDefault="009A0544" w:rsidP="001A0F03">
            <w:pPr>
              <w:pStyle w:val="Tablebody"/>
              <w:rPr>
                <w:rFonts w:cs="Arial"/>
                <w:sz w:val="22"/>
              </w:rPr>
            </w:pPr>
            <w:r w:rsidRPr="001A0F03">
              <w:rPr>
                <w:rFonts w:cs="Arial"/>
                <w:sz w:val="22"/>
              </w:rPr>
              <w:t>Inactive</w:t>
            </w:r>
          </w:p>
        </w:tc>
        <w:tc>
          <w:tcPr>
            <w:tcW w:w="1199" w:type="pct"/>
            <w:hideMark/>
          </w:tcPr>
          <w:p w14:paraId="173E5700" w14:textId="77777777" w:rsidR="009A0544" w:rsidRPr="001A0F03" w:rsidRDefault="009A0544" w:rsidP="001A0F03">
            <w:pPr>
              <w:pStyle w:val="Tablebody"/>
              <w:rPr>
                <w:rFonts w:cs="Arial"/>
                <w:sz w:val="22"/>
              </w:rPr>
            </w:pPr>
            <w:r w:rsidRPr="001A0F03">
              <w:rPr>
                <w:rFonts w:cs="Arial"/>
                <w:sz w:val="22"/>
              </w:rPr>
              <w:t>Kidney 80%</w:t>
            </w:r>
          </w:p>
          <w:p w14:paraId="4D9C488E" w14:textId="77777777" w:rsidR="009A0544" w:rsidRPr="001A0F03" w:rsidRDefault="009A0544" w:rsidP="001A0F03">
            <w:pPr>
              <w:pStyle w:val="Tablebody"/>
              <w:rPr>
                <w:rFonts w:cs="Arial"/>
                <w:sz w:val="22"/>
              </w:rPr>
            </w:pPr>
            <w:r w:rsidRPr="001A0F03">
              <w:rPr>
                <w:rFonts w:cs="Arial"/>
                <w:sz w:val="22"/>
              </w:rPr>
              <w:t>Feces 20%</w:t>
            </w:r>
          </w:p>
        </w:tc>
      </w:tr>
      <w:tr w:rsidR="008A0F6D" w:rsidRPr="001A0F03" w14:paraId="1E65953B" w14:textId="77777777" w:rsidTr="007C00EF">
        <w:tc>
          <w:tcPr>
            <w:tcW w:w="0" w:type="auto"/>
            <w:hideMark/>
          </w:tcPr>
          <w:p w14:paraId="12C98F4E" w14:textId="77777777" w:rsidR="009A0544" w:rsidRPr="001A0F03" w:rsidRDefault="009A0544" w:rsidP="001A0F03">
            <w:pPr>
              <w:pStyle w:val="Tablebody"/>
              <w:rPr>
                <w:rFonts w:cs="Arial"/>
                <w:sz w:val="22"/>
              </w:rPr>
            </w:pPr>
            <w:r w:rsidRPr="001A0F03">
              <w:rPr>
                <w:rFonts w:cs="Arial"/>
                <w:sz w:val="22"/>
              </w:rPr>
              <w:t>Glipizide ER</w:t>
            </w:r>
          </w:p>
        </w:tc>
        <w:tc>
          <w:tcPr>
            <w:tcW w:w="1140" w:type="pct"/>
            <w:hideMark/>
          </w:tcPr>
          <w:p w14:paraId="598B541D" w14:textId="77777777" w:rsidR="009A0544" w:rsidRPr="001A0F03" w:rsidRDefault="009A0544" w:rsidP="001A0F03">
            <w:pPr>
              <w:pStyle w:val="Tablebody"/>
              <w:rPr>
                <w:rFonts w:cs="Arial"/>
                <w:sz w:val="22"/>
              </w:rPr>
            </w:pPr>
            <w:r w:rsidRPr="001A0F03">
              <w:rPr>
                <w:rFonts w:cs="Arial"/>
                <w:sz w:val="22"/>
              </w:rPr>
              <w:t>&gt;24 h</w:t>
            </w:r>
          </w:p>
        </w:tc>
        <w:tc>
          <w:tcPr>
            <w:tcW w:w="1327" w:type="pct"/>
            <w:hideMark/>
          </w:tcPr>
          <w:p w14:paraId="5126BFE4" w14:textId="77777777" w:rsidR="009A0544" w:rsidRPr="001A0F03" w:rsidRDefault="009A0544" w:rsidP="001A0F03">
            <w:pPr>
              <w:pStyle w:val="Tablebody"/>
              <w:rPr>
                <w:rFonts w:cs="Arial"/>
                <w:sz w:val="22"/>
              </w:rPr>
            </w:pPr>
            <w:r w:rsidRPr="001A0F03">
              <w:rPr>
                <w:rFonts w:cs="Arial"/>
                <w:sz w:val="22"/>
              </w:rPr>
              <w:t>Inactive</w:t>
            </w:r>
          </w:p>
        </w:tc>
        <w:tc>
          <w:tcPr>
            <w:tcW w:w="1199" w:type="pct"/>
            <w:hideMark/>
          </w:tcPr>
          <w:p w14:paraId="569C621F" w14:textId="77777777" w:rsidR="009A0544" w:rsidRPr="001A0F03" w:rsidRDefault="009A0544" w:rsidP="001A0F03">
            <w:pPr>
              <w:pStyle w:val="Tablebody"/>
              <w:rPr>
                <w:rFonts w:cs="Arial"/>
                <w:sz w:val="22"/>
              </w:rPr>
            </w:pPr>
            <w:r w:rsidRPr="001A0F03">
              <w:rPr>
                <w:rFonts w:cs="Arial"/>
                <w:sz w:val="22"/>
              </w:rPr>
              <w:t>Kidney 80%</w:t>
            </w:r>
          </w:p>
          <w:p w14:paraId="486D265D" w14:textId="77777777" w:rsidR="009A0544" w:rsidRPr="001A0F03" w:rsidRDefault="009A0544" w:rsidP="001A0F03">
            <w:pPr>
              <w:pStyle w:val="Tablebody"/>
              <w:rPr>
                <w:rFonts w:cs="Arial"/>
                <w:sz w:val="22"/>
              </w:rPr>
            </w:pPr>
            <w:r w:rsidRPr="001A0F03">
              <w:rPr>
                <w:rFonts w:cs="Arial"/>
                <w:sz w:val="22"/>
              </w:rPr>
              <w:t>Feces 20%</w:t>
            </w:r>
          </w:p>
        </w:tc>
      </w:tr>
      <w:tr w:rsidR="008A0F6D" w:rsidRPr="001A0F03" w14:paraId="3EBA7720" w14:textId="77777777" w:rsidTr="007C00EF">
        <w:tc>
          <w:tcPr>
            <w:tcW w:w="0" w:type="auto"/>
            <w:hideMark/>
          </w:tcPr>
          <w:p w14:paraId="3A1AAAF0" w14:textId="77777777" w:rsidR="009A0544" w:rsidRPr="001A0F03" w:rsidRDefault="009A0544" w:rsidP="001A0F03">
            <w:pPr>
              <w:pStyle w:val="Tablebody"/>
              <w:rPr>
                <w:rFonts w:cs="Arial"/>
                <w:sz w:val="22"/>
              </w:rPr>
            </w:pPr>
            <w:r w:rsidRPr="001A0F03">
              <w:rPr>
                <w:rFonts w:cs="Arial"/>
                <w:sz w:val="22"/>
              </w:rPr>
              <w:t>Glyburide</w:t>
            </w:r>
          </w:p>
        </w:tc>
        <w:tc>
          <w:tcPr>
            <w:tcW w:w="1140" w:type="pct"/>
            <w:hideMark/>
          </w:tcPr>
          <w:p w14:paraId="2C1C7D00" w14:textId="77777777" w:rsidR="009A0544" w:rsidRPr="001A0F03" w:rsidRDefault="009A0544" w:rsidP="001A0F03">
            <w:pPr>
              <w:pStyle w:val="Tablebody"/>
              <w:rPr>
                <w:rFonts w:cs="Arial"/>
                <w:sz w:val="22"/>
              </w:rPr>
            </w:pPr>
            <w:r w:rsidRPr="001A0F03">
              <w:rPr>
                <w:rFonts w:cs="Arial"/>
                <w:sz w:val="22"/>
              </w:rPr>
              <w:t>16–24 h</w:t>
            </w:r>
          </w:p>
        </w:tc>
        <w:tc>
          <w:tcPr>
            <w:tcW w:w="1327" w:type="pct"/>
            <w:hideMark/>
          </w:tcPr>
          <w:p w14:paraId="5BF42B3C" w14:textId="77777777" w:rsidR="009A0544" w:rsidRPr="001A0F03" w:rsidRDefault="009A0544" w:rsidP="001A0F03">
            <w:pPr>
              <w:pStyle w:val="Tablebody"/>
              <w:rPr>
                <w:rFonts w:cs="Arial"/>
                <w:sz w:val="22"/>
              </w:rPr>
            </w:pPr>
            <w:r w:rsidRPr="001A0F03">
              <w:rPr>
                <w:rFonts w:cs="Arial"/>
                <w:sz w:val="22"/>
              </w:rPr>
              <w:t>Inactive or weakly active</w:t>
            </w:r>
          </w:p>
        </w:tc>
        <w:tc>
          <w:tcPr>
            <w:tcW w:w="1199" w:type="pct"/>
            <w:hideMark/>
          </w:tcPr>
          <w:p w14:paraId="412B8C84" w14:textId="77777777" w:rsidR="009A0544" w:rsidRPr="001A0F03" w:rsidRDefault="009A0544" w:rsidP="001A0F03">
            <w:pPr>
              <w:pStyle w:val="Tablebody"/>
              <w:rPr>
                <w:rFonts w:cs="Arial"/>
                <w:sz w:val="22"/>
              </w:rPr>
            </w:pPr>
            <w:r w:rsidRPr="001A0F03">
              <w:rPr>
                <w:rFonts w:cs="Arial"/>
                <w:sz w:val="22"/>
              </w:rPr>
              <w:t>Kidney 50%</w:t>
            </w:r>
          </w:p>
        </w:tc>
      </w:tr>
      <w:tr w:rsidR="008A0F6D" w:rsidRPr="001A0F03" w14:paraId="267E7353" w14:textId="77777777" w:rsidTr="007C00EF">
        <w:tc>
          <w:tcPr>
            <w:tcW w:w="0" w:type="auto"/>
          </w:tcPr>
          <w:p w14:paraId="1278D1EE" w14:textId="77777777" w:rsidR="009A0544" w:rsidRPr="001A0F03" w:rsidRDefault="009A0544" w:rsidP="001A0F03">
            <w:pPr>
              <w:pStyle w:val="Tablebody"/>
              <w:rPr>
                <w:rFonts w:cs="Arial"/>
                <w:sz w:val="22"/>
              </w:rPr>
            </w:pPr>
            <w:r w:rsidRPr="001A0F03">
              <w:rPr>
                <w:rFonts w:cs="Arial"/>
                <w:sz w:val="22"/>
              </w:rPr>
              <w:t>Micronized glyburide</w:t>
            </w:r>
          </w:p>
        </w:tc>
        <w:tc>
          <w:tcPr>
            <w:tcW w:w="1140" w:type="pct"/>
          </w:tcPr>
          <w:p w14:paraId="401A5FFE" w14:textId="77777777" w:rsidR="009A0544" w:rsidRPr="001A0F03" w:rsidRDefault="009A0544" w:rsidP="001A0F03">
            <w:pPr>
              <w:pStyle w:val="Tablebody"/>
              <w:rPr>
                <w:rFonts w:cs="Arial"/>
                <w:sz w:val="22"/>
              </w:rPr>
            </w:pPr>
            <w:r w:rsidRPr="001A0F03">
              <w:rPr>
                <w:rFonts w:cs="Arial"/>
                <w:sz w:val="22"/>
              </w:rPr>
              <w:t>12-24 h</w:t>
            </w:r>
          </w:p>
        </w:tc>
        <w:tc>
          <w:tcPr>
            <w:tcW w:w="1327" w:type="pct"/>
          </w:tcPr>
          <w:p w14:paraId="4EE16685" w14:textId="77777777" w:rsidR="009A0544" w:rsidRPr="001A0F03" w:rsidRDefault="009A0544" w:rsidP="001A0F03">
            <w:pPr>
              <w:pStyle w:val="Tablebody"/>
              <w:rPr>
                <w:rFonts w:cs="Arial"/>
                <w:sz w:val="22"/>
              </w:rPr>
            </w:pPr>
            <w:r w:rsidRPr="001A0F03">
              <w:rPr>
                <w:rFonts w:cs="Arial"/>
                <w:sz w:val="22"/>
              </w:rPr>
              <w:t>Inactive or weakly active</w:t>
            </w:r>
          </w:p>
        </w:tc>
        <w:tc>
          <w:tcPr>
            <w:tcW w:w="1199" w:type="pct"/>
          </w:tcPr>
          <w:p w14:paraId="3826CE97" w14:textId="77777777" w:rsidR="009A0544" w:rsidRPr="001A0F03" w:rsidRDefault="009A0544" w:rsidP="001A0F03">
            <w:pPr>
              <w:pStyle w:val="Tablebody"/>
              <w:rPr>
                <w:rFonts w:cs="Arial"/>
                <w:sz w:val="22"/>
              </w:rPr>
            </w:pPr>
            <w:r w:rsidRPr="001A0F03">
              <w:rPr>
                <w:rFonts w:cs="Arial"/>
                <w:sz w:val="22"/>
              </w:rPr>
              <w:t>Kidney 50%</w:t>
            </w:r>
          </w:p>
          <w:p w14:paraId="43D03B44" w14:textId="77777777" w:rsidR="009A0544" w:rsidRPr="001A0F03" w:rsidRDefault="009A0544" w:rsidP="001A0F03">
            <w:pPr>
              <w:pStyle w:val="Tablebody"/>
              <w:rPr>
                <w:rFonts w:cs="Arial"/>
                <w:sz w:val="22"/>
              </w:rPr>
            </w:pPr>
            <w:r w:rsidRPr="001A0F03">
              <w:rPr>
                <w:rFonts w:cs="Arial"/>
                <w:sz w:val="22"/>
              </w:rPr>
              <w:t>Feces 50%</w:t>
            </w:r>
          </w:p>
        </w:tc>
      </w:tr>
      <w:tr w:rsidR="009A0544" w:rsidRPr="001A0F03" w14:paraId="326A8A00" w14:textId="77777777" w:rsidTr="007C00EF">
        <w:tc>
          <w:tcPr>
            <w:tcW w:w="0" w:type="auto"/>
          </w:tcPr>
          <w:p w14:paraId="5C1B05E7" w14:textId="77777777" w:rsidR="009A0544" w:rsidRPr="001A0F03" w:rsidRDefault="009A0544" w:rsidP="001A0F03">
            <w:pPr>
              <w:pStyle w:val="Tablebody"/>
              <w:rPr>
                <w:rFonts w:cs="Arial"/>
                <w:sz w:val="22"/>
              </w:rPr>
            </w:pPr>
            <w:r w:rsidRPr="001A0F03">
              <w:rPr>
                <w:rFonts w:cs="Arial"/>
                <w:sz w:val="22"/>
              </w:rPr>
              <w:t>Glimepiride</w:t>
            </w:r>
          </w:p>
        </w:tc>
        <w:tc>
          <w:tcPr>
            <w:tcW w:w="1140" w:type="pct"/>
          </w:tcPr>
          <w:p w14:paraId="13BE4517" w14:textId="77777777" w:rsidR="009A0544" w:rsidRPr="001A0F03" w:rsidRDefault="009A0544" w:rsidP="001A0F03">
            <w:pPr>
              <w:pStyle w:val="Tablebody"/>
              <w:rPr>
                <w:rFonts w:cs="Arial"/>
                <w:sz w:val="22"/>
              </w:rPr>
            </w:pPr>
            <w:r w:rsidRPr="001A0F03">
              <w:rPr>
                <w:rFonts w:cs="Arial"/>
                <w:sz w:val="22"/>
              </w:rPr>
              <w:t>24 h</w:t>
            </w:r>
          </w:p>
        </w:tc>
        <w:tc>
          <w:tcPr>
            <w:tcW w:w="1327" w:type="pct"/>
          </w:tcPr>
          <w:p w14:paraId="056D327D" w14:textId="77777777" w:rsidR="009A0544" w:rsidRPr="001A0F03" w:rsidRDefault="009A0544" w:rsidP="001A0F03">
            <w:pPr>
              <w:pStyle w:val="Tablebody"/>
              <w:rPr>
                <w:rFonts w:cs="Arial"/>
                <w:sz w:val="22"/>
              </w:rPr>
            </w:pPr>
            <w:r w:rsidRPr="001A0F03">
              <w:rPr>
                <w:rFonts w:cs="Arial"/>
                <w:sz w:val="22"/>
              </w:rPr>
              <w:t>Inactive or weakly active</w:t>
            </w:r>
          </w:p>
        </w:tc>
        <w:tc>
          <w:tcPr>
            <w:tcW w:w="1199" w:type="pct"/>
          </w:tcPr>
          <w:p w14:paraId="4936A28D" w14:textId="77777777" w:rsidR="009A0544" w:rsidRPr="001A0F03" w:rsidRDefault="009A0544" w:rsidP="001A0F03">
            <w:pPr>
              <w:pStyle w:val="Tablebody"/>
              <w:rPr>
                <w:rFonts w:cs="Arial"/>
                <w:sz w:val="22"/>
              </w:rPr>
            </w:pPr>
            <w:r w:rsidRPr="001A0F03">
              <w:rPr>
                <w:rFonts w:cs="Arial"/>
                <w:sz w:val="22"/>
              </w:rPr>
              <w:t>Kidney 60%</w:t>
            </w:r>
          </w:p>
          <w:p w14:paraId="5006DD74" w14:textId="77777777" w:rsidR="009A0544" w:rsidRPr="001A0F03" w:rsidRDefault="009A0544" w:rsidP="001A0F03">
            <w:pPr>
              <w:pStyle w:val="Tablebody"/>
              <w:rPr>
                <w:rFonts w:cs="Arial"/>
                <w:sz w:val="22"/>
              </w:rPr>
            </w:pPr>
            <w:r w:rsidRPr="001A0F03">
              <w:rPr>
                <w:rFonts w:cs="Arial"/>
                <w:sz w:val="22"/>
              </w:rPr>
              <w:t>Feces 40%</w:t>
            </w:r>
          </w:p>
        </w:tc>
      </w:tr>
      <w:bookmarkEnd w:id="15"/>
    </w:tbl>
    <w:p w14:paraId="3C3CFA31" w14:textId="77777777" w:rsidR="009A0544" w:rsidRPr="001A0F03" w:rsidRDefault="009A0544" w:rsidP="001A0F03">
      <w:pPr>
        <w:spacing w:after="0" w:line="276" w:lineRule="auto"/>
        <w:rPr>
          <w:rFonts w:cs="Arial"/>
          <w:sz w:val="22"/>
          <w:szCs w:val="22"/>
        </w:rPr>
      </w:pPr>
    </w:p>
    <w:p w14:paraId="0A56FBA0" w14:textId="77777777" w:rsidR="009A0544" w:rsidRPr="001A0F03" w:rsidRDefault="009A0544" w:rsidP="00861EF3">
      <w:pPr>
        <w:pStyle w:val="Heading3"/>
      </w:pPr>
      <w:r w:rsidRPr="001A0F03">
        <w:t>Administration</w:t>
      </w:r>
    </w:p>
    <w:p w14:paraId="45FFEA16" w14:textId="77777777" w:rsidR="009A0544" w:rsidRPr="001A0F03" w:rsidRDefault="009A0544" w:rsidP="001A0F03">
      <w:pPr>
        <w:spacing w:after="0" w:line="276" w:lineRule="auto"/>
        <w:rPr>
          <w:rFonts w:cs="Arial"/>
          <w:b/>
          <w:sz w:val="22"/>
          <w:szCs w:val="22"/>
        </w:rPr>
      </w:pPr>
    </w:p>
    <w:p w14:paraId="05C43A58" w14:textId="5327DCC7" w:rsidR="009A0544" w:rsidRPr="001A0F03" w:rsidRDefault="009A0544" w:rsidP="001A0F03">
      <w:pPr>
        <w:spacing w:after="0" w:line="276" w:lineRule="auto"/>
        <w:rPr>
          <w:rFonts w:cs="Arial"/>
          <w:sz w:val="22"/>
          <w:szCs w:val="22"/>
        </w:rPr>
      </w:pPr>
      <w:r w:rsidRPr="001A0F03">
        <w:rPr>
          <w:rFonts w:cs="Arial"/>
          <w:sz w:val="22"/>
          <w:szCs w:val="22"/>
        </w:rPr>
        <w:t xml:space="preserve">Sulfonylureas should be taken 30 minutes before meals starting with a low dose with an increase in dosage until desired glycemic control has been achieved. In patients with a high risk of severe hypoglycemia a very low-dose can be the initial therapy while in patients with </w:t>
      </w:r>
      <w:r w:rsidR="00EB1BFA" w:rsidRPr="001A0F03">
        <w:rPr>
          <w:rFonts w:cs="Arial"/>
          <w:sz w:val="22"/>
          <w:szCs w:val="22"/>
        </w:rPr>
        <w:t xml:space="preserve">very </w:t>
      </w:r>
      <w:r w:rsidRPr="001A0F03">
        <w:rPr>
          <w:rFonts w:cs="Arial"/>
          <w:sz w:val="22"/>
          <w:szCs w:val="22"/>
        </w:rPr>
        <w:t>high A1c levels one can initiate therapy at a higher dose.</w:t>
      </w:r>
    </w:p>
    <w:p w14:paraId="53FEE81B" w14:textId="77777777" w:rsidR="009A0544" w:rsidRPr="001A0F03" w:rsidRDefault="009A0544" w:rsidP="001A0F03">
      <w:pPr>
        <w:spacing w:after="0" w:line="276" w:lineRule="auto"/>
        <w:rPr>
          <w:rFonts w:cs="Arial"/>
          <w:b/>
          <w:sz w:val="22"/>
          <w:szCs w:val="22"/>
        </w:rPr>
      </w:pPr>
    </w:p>
    <w:p w14:paraId="751B3F1A" w14:textId="179927D5" w:rsidR="009A0544" w:rsidRPr="001A0F03" w:rsidRDefault="009A0544" w:rsidP="001A0F03">
      <w:pPr>
        <w:spacing w:after="0" w:line="276" w:lineRule="auto"/>
        <w:rPr>
          <w:rFonts w:cs="Arial"/>
          <w:sz w:val="22"/>
          <w:szCs w:val="22"/>
        </w:rPr>
      </w:pPr>
      <w:r w:rsidRPr="001A0F03">
        <w:rPr>
          <w:rFonts w:cs="Arial"/>
          <w:sz w:val="22"/>
          <w:szCs w:val="22"/>
        </w:rPr>
        <w:t xml:space="preserve">The recommended starting dose of glipizide is 5 mg approximately 30 minutes before breakfast. Geriatric patients or those with liver or renal disease or other risk factors for severe hypoglycemia can be started on 2.5 mg. Patients with very high A1c levels may be started on a higher dose. Based on the glucose response the dose can be increased weekly by 2.5-5 mg. If a </w:t>
      </w:r>
      <w:r w:rsidR="00D30CA8" w:rsidRPr="001A0F03">
        <w:rPr>
          <w:rFonts w:cs="Arial"/>
          <w:sz w:val="22"/>
          <w:szCs w:val="22"/>
        </w:rPr>
        <w:t>once-a-day</w:t>
      </w:r>
      <w:r w:rsidRPr="001A0F03">
        <w:rPr>
          <w:rFonts w:cs="Arial"/>
          <w:sz w:val="22"/>
          <w:szCs w:val="22"/>
        </w:rPr>
        <w:t xml:space="preserve"> dose is not satisfactory or the patient requires more than 15 mg per day one can give the drug before breakfast and dinner. The maximum daily dose is 40 mg per day.</w:t>
      </w:r>
    </w:p>
    <w:p w14:paraId="3150CCD8" w14:textId="77777777" w:rsidR="009A0544" w:rsidRPr="001A0F03" w:rsidRDefault="009A0544" w:rsidP="001A0F03">
      <w:pPr>
        <w:spacing w:after="0" w:line="276" w:lineRule="auto"/>
        <w:rPr>
          <w:rFonts w:cs="Arial"/>
          <w:sz w:val="22"/>
          <w:szCs w:val="22"/>
        </w:rPr>
      </w:pPr>
    </w:p>
    <w:p w14:paraId="03CF52D0" w14:textId="4D76F5FF" w:rsidR="009A0544" w:rsidRPr="001A0F03" w:rsidRDefault="009A0544" w:rsidP="001A0F03">
      <w:pPr>
        <w:spacing w:after="0" w:line="276" w:lineRule="auto"/>
        <w:rPr>
          <w:rFonts w:cs="Arial"/>
          <w:sz w:val="22"/>
          <w:szCs w:val="22"/>
        </w:rPr>
      </w:pPr>
      <w:r w:rsidRPr="001A0F03">
        <w:rPr>
          <w:rFonts w:cs="Arial"/>
          <w:sz w:val="22"/>
          <w:szCs w:val="22"/>
        </w:rPr>
        <w:t xml:space="preserve">The usual starting dose of </w:t>
      </w:r>
      <w:r w:rsidR="00D30CA8" w:rsidRPr="001A0F03">
        <w:rPr>
          <w:rFonts w:cs="Arial"/>
          <w:sz w:val="22"/>
          <w:szCs w:val="22"/>
        </w:rPr>
        <w:t>extended-release</w:t>
      </w:r>
      <w:r w:rsidRPr="001A0F03">
        <w:rPr>
          <w:rFonts w:cs="Arial"/>
          <w:sz w:val="22"/>
          <w:szCs w:val="22"/>
        </w:rPr>
        <w:t xml:space="preserve"> glipizide is 5 mg per day with breakfast. Those patients who are at high risk of hypoglycemia may be started at a lower dose. The dose can be increased based on glucose or A1c measurements. The maximum dose is 20 mg per day.</w:t>
      </w:r>
    </w:p>
    <w:p w14:paraId="43A8AEF5" w14:textId="77777777" w:rsidR="009A0544" w:rsidRPr="001A0F03" w:rsidRDefault="009A0544" w:rsidP="001A0F03">
      <w:pPr>
        <w:spacing w:after="0" w:line="276" w:lineRule="auto"/>
        <w:rPr>
          <w:rFonts w:cs="Arial"/>
          <w:sz w:val="22"/>
          <w:szCs w:val="22"/>
        </w:rPr>
      </w:pPr>
    </w:p>
    <w:p w14:paraId="394CCC17" w14:textId="77777777" w:rsidR="009A0544" w:rsidRPr="001A0F03" w:rsidRDefault="009A0544" w:rsidP="001A0F03">
      <w:pPr>
        <w:spacing w:after="0" w:line="276" w:lineRule="auto"/>
        <w:rPr>
          <w:rFonts w:cs="Arial"/>
          <w:sz w:val="22"/>
          <w:szCs w:val="22"/>
        </w:rPr>
      </w:pPr>
      <w:r w:rsidRPr="001A0F03">
        <w:rPr>
          <w:rFonts w:cs="Arial"/>
          <w:sz w:val="22"/>
          <w:szCs w:val="22"/>
        </w:rPr>
        <w:t>The usual starting dose of glyburide is 2.5 to 5 mg daily with breakfast or the first main meal. Patients at high risk for hypoglycemia should be started on 1.25 mg per day. The dose should be increased weekly by 2.5 mg based on the glucose response. The maximum dose per day is 20 mg.</w:t>
      </w:r>
    </w:p>
    <w:p w14:paraId="523E5516" w14:textId="77777777" w:rsidR="009A0544" w:rsidRPr="001A0F03" w:rsidRDefault="009A0544" w:rsidP="001A0F03">
      <w:pPr>
        <w:spacing w:after="0" w:line="276" w:lineRule="auto"/>
        <w:rPr>
          <w:rFonts w:cs="Arial"/>
          <w:sz w:val="22"/>
          <w:szCs w:val="22"/>
        </w:rPr>
      </w:pPr>
    </w:p>
    <w:p w14:paraId="3C5318D1" w14:textId="77777777" w:rsidR="009A0544" w:rsidRPr="001A0F03" w:rsidRDefault="009A0544" w:rsidP="001A0F03">
      <w:pPr>
        <w:spacing w:after="0" w:line="276" w:lineRule="auto"/>
        <w:rPr>
          <w:rFonts w:cs="Arial"/>
          <w:sz w:val="22"/>
          <w:szCs w:val="22"/>
        </w:rPr>
      </w:pPr>
      <w:r w:rsidRPr="001A0F03">
        <w:rPr>
          <w:rFonts w:cs="Arial"/>
          <w:sz w:val="22"/>
          <w:szCs w:val="22"/>
        </w:rPr>
        <w:t>The usual starting dose of micronized glyburide is 1.5 to 3 mg daily with breakfast or the first main meal. Patients at high risk for hypoglycemia should be started on 0.75 mg per day. The dose should be increased weekly by 1.5 mg based on the glucose response. The maximum dose per day is 12 mg.</w:t>
      </w:r>
    </w:p>
    <w:p w14:paraId="5AEBCC03" w14:textId="77777777" w:rsidR="009A0544" w:rsidRPr="001A0F03" w:rsidRDefault="009A0544" w:rsidP="001A0F03">
      <w:pPr>
        <w:spacing w:after="0" w:line="276" w:lineRule="auto"/>
        <w:rPr>
          <w:rFonts w:cs="Arial"/>
          <w:sz w:val="22"/>
          <w:szCs w:val="22"/>
        </w:rPr>
      </w:pPr>
    </w:p>
    <w:p w14:paraId="22FE70E0" w14:textId="4037E100" w:rsidR="009A0544" w:rsidRPr="001A0F03" w:rsidRDefault="009A0544" w:rsidP="001A0F03">
      <w:pPr>
        <w:spacing w:after="0" w:line="276" w:lineRule="auto"/>
        <w:rPr>
          <w:rFonts w:cs="Arial"/>
          <w:sz w:val="22"/>
          <w:szCs w:val="22"/>
        </w:rPr>
      </w:pPr>
      <w:r w:rsidRPr="001A0F03">
        <w:rPr>
          <w:rFonts w:cs="Arial"/>
          <w:sz w:val="22"/>
          <w:szCs w:val="22"/>
        </w:rPr>
        <w:t>The recommended starting dose of glimepiride is 1 or 2 mg once daily. Patients at increased risk for hypoglycemia should be started on 1</w:t>
      </w:r>
      <w:r w:rsidR="00DA76A5" w:rsidRPr="001A0F03">
        <w:rPr>
          <w:rFonts w:cs="Arial"/>
          <w:sz w:val="22"/>
          <w:szCs w:val="22"/>
        </w:rPr>
        <w:t xml:space="preserve"> </w:t>
      </w:r>
      <w:r w:rsidRPr="001A0F03">
        <w:rPr>
          <w:rFonts w:cs="Arial"/>
          <w:sz w:val="22"/>
          <w:szCs w:val="22"/>
        </w:rPr>
        <w:t>mg once daily. The dose should be increased every 1-2 weeks in increments of 1 or 2 mg based upon the patient’s glycemic response. The maximum dose is 8 mg per day.</w:t>
      </w:r>
    </w:p>
    <w:p w14:paraId="3ABF9EC8" w14:textId="643B3A11" w:rsidR="00ED34CC" w:rsidRPr="001A0F03" w:rsidRDefault="00ED34CC" w:rsidP="001A0F03">
      <w:pPr>
        <w:spacing w:after="0" w:line="276" w:lineRule="auto"/>
        <w:rPr>
          <w:rFonts w:cs="Arial"/>
          <w:sz w:val="22"/>
          <w:szCs w:val="22"/>
        </w:rPr>
      </w:pPr>
    </w:p>
    <w:p w14:paraId="4F2F8F18" w14:textId="5D76F372" w:rsidR="00ED34CC" w:rsidRPr="001A0F03" w:rsidRDefault="00ED34CC" w:rsidP="001A0F03">
      <w:pPr>
        <w:spacing w:after="0" w:line="276" w:lineRule="auto"/>
        <w:rPr>
          <w:rFonts w:cs="Arial"/>
          <w:sz w:val="22"/>
          <w:szCs w:val="22"/>
        </w:rPr>
      </w:pPr>
      <w:r w:rsidRPr="001A0F03">
        <w:rPr>
          <w:rFonts w:cs="Arial"/>
          <w:sz w:val="22"/>
          <w:szCs w:val="22"/>
        </w:rPr>
        <w:t>The recommended starting dose of gliclazide is 40 - 80mg once daily. Patients at increased risk for hypoglycemia should be started on 40 mg once daily. The dose should be increased every 1-2 weeks in increments of 40 or 80 mg based upon the patient’s glycemic response. The maximum dose is 160mg twice a day.</w:t>
      </w:r>
    </w:p>
    <w:p w14:paraId="163CF66D" w14:textId="77777777" w:rsidR="009A0544" w:rsidRPr="001A0F03" w:rsidRDefault="009A0544" w:rsidP="001A0F03">
      <w:pPr>
        <w:spacing w:after="0" w:line="276" w:lineRule="auto"/>
        <w:rPr>
          <w:rFonts w:cs="Arial"/>
          <w:sz w:val="22"/>
          <w:szCs w:val="22"/>
        </w:rPr>
      </w:pPr>
    </w:p>
    <w:p w14:paraId="3BC67E27" w14:textId="77777777" w:rsidR="009A0544" w:rsidRPr="00861EF3" w:rsidRDefault="009A0544" w:rsidP="00861EF3">
      <w:pPr>
        <w:pStyle w:val="Heading3"/>
      </w:pPr>
      <w:r w:rsidRPr="00861EF3">
        <w:t>Mechanism of Action</w:t>
      </w:r>
    </w:p>
    <w:p w14:paraId="48E26DBE" w14:textId="77777777" w:rsidR="009A0544" w:rsidRPr="001A0F03" w:rsidRDefault="009A0544" w:rsidP="001A0F03">
      <w:pPr>
        <w:spacing w:after="0" w:line="276" w:lineRule="auto"/>
        <w:rPr>
          <w:rFonts w:cs="Arial"/>
          <w:b/>
          <w:sz w:val="22"/>
          <w:szCs w:val="22"/>
        </w:rPr>
      </w:pPr>
    </w:p>
    <w:p w14:paraId="3198E81E" w14:textId="1B0FBF96" w:rsidR="009A0544" w:rsidRPr="001A0F03" w:rsidRDefault="009A0544" w:rsidP="001A0F03">
      <w:pPr>
        <w:spacing w:after="0" w:line="276" w:lineRule="auto"/>
        <w:rPr>
          <w:rFonts w:cs="Arial"/>
          <w:sz w:val="22"/>
          <w:szCs w:val="22"/>
        </w:rPr>
      </w:pPr>
      <w:r w:rsidRPr="001A0F03">
        <w:rPr>
          <w:rFonts w:cs="Arial"/>
          <w:sz w:val="22"/>
          <w:szCs w:val="22"/>
        </w:rPr>
        <w:t xml:space="preserve">Sulfonylureas are insulin secretagogues and lower blood glucose levels by directly stimulating glucose independent insulin secretion by the pancreatic beta cells </w:t>
      </w:r>
      <w:r w:rsidRPr="001A0F03">
        <w:rPr>
          <w:rFonts w:cs="Arial"/>
          <w:sz w:val="22"/>
          <w:szCs w:val="22"/>
        </w:rPr>
        <w:fldChar w:fldCharType="begin">
          <w:fldData xml:space="preserve">PEVuZE5vdGU+PENpdGU+PEF1dGhvcj5UaHVsZTwvQXV0aG9yPjxZZWFyPjIwMTQ8L1llYXI+PFJl
Y051bT4xMDwvUmVjTnVtPjxEaXNwbGF5VGV4dD4oMTgsMjApPC9EaXNwbGF5VGV4dD48cmVjb3Jk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PC9lbGVjdHJvbmljLXJlc291cmNlLW51bT48L3JlY29yZD48L0NpdGU+PENpdGU+PEF1dGhvcj5U
YWhyYW5pPC9BdXRob3I+PFllYXI+MjAxNjwvWWVhcj48UmVjTnVtPjIyPC9SZWNOdW0+PHJlY29y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PEVuZE5vdGU+PENpdGU+PEF1dGhvcj5UaHVsZTwvQXV0aG9yPjxZZWFyPjIwMTQ8L1llYXI+PFJl
Y051bT4xMDwvUmVjTnVtPjxEaXNwbGF5VGV4dD4oMTgsMjApPC9EaXNwbGF5VGV4dD48cmVjb3Jk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PC9lbGVjdHJvbmljLXJlc291cmNlLW51bT48L3JlY29yZD48L0NpdGU+PENpdGU+PEF1dGhvcj5U
YWhyYW5pPC9BdXRob3I+PFllYXI+MjAxNjwvWWVhcj48UmVjTnVtPjIyPC9SZWNOdW0+PHJlY29y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(18,20)</w:t>
      </w:r>
      <w:r w:rsidRPr="001A0F03">
        <w:rPr>
          <w:rFonts w:cs="Arial"/>
          <w:sz w:val="22"/>
          <w:szCs w:val="22"/>
        </w:rPr>
        <w:fldChar w:fldCharType="end"/>
      </w:r>
      <w:r w:rsidRPr="001A0F03">
        <w:rPr>
          <w:rFonts w:cs="Arial"/>
          <w:sz w:val="22"/>
          <w:szCs w:val="22"/>
        </w:rPr>
        <w:t xml:space="preserve">. Through the concerted efforts of GLUT2 (the high Km glucose transporter), glucokinase (the enzyme that phosphorylates glucose), and glucose metabolism, pancreatic beta cells sense blood glucose levels and secrete the appropriate amount of insulin in response </w:t>
      </w:r>
      <w:r w:rsidRPr="001A0F03">
        <w:rPr>
          <w:rFonts w:cs="Arial"/>
          <w:sz w:val="22"/>
          <w:szCs w:val="22"/>
        </w:rPr>
        <w:fldChar w:fldCharType="begin">
          <w:fldData xml:space="preserve">PEVuZE5vdGU+PENpdGU+PEF1dGhvcj5QcmVudGtpPC9BdXRob3I+PFllYXI+MjAxMzwvWWVhcj48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PEVuZE5vdGU+PENpdGU+PEF1dGhvcj5QcmVudGtpPC9BdXRob3I+PFllYXI+MjAxMzwvWWVhcj48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(21,22)</w:t>
      </w:r>
      <w:r w:rsidRPr="001A0F03">
        <w:rPr>
          <w:rFonts w:cs="Arial"/>
          <w:sz w:val="22"/>
          <w:szCs w:val="22"/>
        </w:rPr>
        <w:fldChar w:fldCharType="end"/>
      </w:r>
      <w:r w:rsidRPr="001A0F03">
        <w:rPr>
          <w:rFonts w:cs="Arial"/>
          <w:sz w:val="22"/>
          <w:szCs w:val="22"/>
        </w:rPr>
        <w:t xml:space="preserve">. Glucose metabolism leads to ATP generation and increases the intracellular ratio of ATP/ADP, which results in the closure of the ATP-sensitive potassium channel on the plasma membrane </w:t>
      </w:r>
      <w:r w:rsidRPr="001A0F03">
        <w:rPr>
          <w:rFonts w:cs="Arial"/>
          <w:sz w:val="22"/>
          <w:szCs w:val="22"/>
        </w:rPr>
        <w:fldChar w:fldCharType="begin">
          <w:fldData xml:space="preserve">PEVuZE5vdGU+PENpdGU+PEF1dGhvcj5QcmVudGtpPC9BdXRob3I+PFllYXI+MjAxMzwvWWVhcj48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PEVuZE5vdGU+PENpdGU+PEF1dGhvcj5QcmVudGtpPC9BdXRob3I+PFllYXI+MjAxMzwvWWVhcj48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(18,21,23)</w:t>
      </w:r>
      <w:r w:rsidRPr="001A0F03">
        <w:rPr>
          <w:rFonts w:cs="Arial"/>
          <w:sz w:val="22"/>
          <w:szCs w:val="22"/>
        </w:rPr>
        <w:fldChar w:fldCharType="end"/>
      </w:r>
      <w:r w:rsidRPr="001A0F03">
        <w:rPr>
          <w:rFonts w:cs="Arial"/>
          <w:sz w:val="22"/>
          <w:szCs w:val="22"/>
        </w:rPr>
        <w:t xml:space="preserve">. Closure of this channel depolarizes the membrane and triggers the opening of voltage-sensitive calcium channels, leading to the rapid influx of calcium </w:t>
      </w:r>
      <w:r w:rsidRPr="001A0F03">
        <w:rPr>
          <w:rFonts w:cs="Arial"/>
          <w:sz w:val="22"/>
          <w:szCs w:val="22"/>
        </w:rPr>
        <w:fldChar w:fldCharType="begin">
          <w:fldData xml:space="preserve">PEVuZE5vdGU+PENpdGU+PEF1dGhvcj5Bc2hjcm9mdDwvQXV0aG9yPjxZZWFyPjE5OTk8L1llYXI+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=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PEVuZE5vdGU+PENpdGU+PEF1dGhvcj5Bc2hjcm9mdDwvQXV0aG9yPjxZZWFyPjE5OTk8L1llYXI+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=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(18,24)</w:t>
      </w:r>
      <w:r w:rsidRPr="001A0F03">
        <w:rPr>
          <w:rFonts w:cs="Arial"/>
          <w:sz w:val="22"/>
          <w:szCs w:val="22"/>
        </w:rPr>
        <w:fldChar w:fldCharType="end"/>
      </w:r>
      <w:r w:rsidRPr="001A0F03">
        <w:rPr>
          <w:rFonts w:cs="Arial"/>
          <w:sz w:val="22"/>
          <w:szCs w:val="22"/>
        </w:rPr>
        <w:t xml:space="preserve">. Increased intracellular calcium causes an alteration in the cytoskeleton and stimulates translocation of insulin-containing secretory granules to the plasma membrane and the secretion of insulin (Figure </w:t>
      </w:r>
      <w:r w:rsidR="00793DC8">
        <w:rPr>
          <w:rFonts w:cs="Arial"/>
          <w:sz w:val="22"/>
          <w:szCs w:val="22"/>
        </w:rPr>
        <w:t>4</w:t>
      </w:r>
      <w:r w:rsidRPr="001A0F03">
        <w:rPr>
          <w:rFonts w:cs="Arial"/>
          <w:sz w:val="22"/>
          <w:szCs w:val="22"/>
        </w:rPr>
        <w:t xml:space="preserve">) </w:t>
      </w:r>
      <w:r w:rsidRPr="001A0F03">
        <w:rPr>
          <w:rFonts w:cs="Arial"/>
          <w:sz w:val="22"/>
          <w:szCs w:val="22"/>
        </w:rPr>
        <w:fldChar w:fldCharType="begin"/>
      </w:r>
      <w:r w:rsidR="00435ED1">
        <w:rPr>
          <w:rFonts w:cs="Arial"/>
          <w:sz w:val="22"/>
          <w:szCs w:val="22"/>
        </w:rPr>
        <w:instrText xml:space="preserve"> ADDIN EN.CITE &lt;EndNote&gt;&lt;Cite&gt;&lt;Author&gt;Thule&lt;/Author&gt;&lt;Year&gt;2014&lt;/Year&gt;&lt;RecNum&gt;10&lt;/RecNum&gt;&lt;DisplayText&gt;(18)&lt;/DisplayText&gt;&lt;record&gt;&lt;rec-number&gt;10&lt;/rec-number&gt;&lt;foreign-keys&gt;&lt;key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435ED1">
        <w:rPr>
          <w:rFonts w:cs="Arial"/>
          <w:noProof/>
          <w:sz w:val="22"/>
          <w:szCs w:val="22"/>
        </w:rPr>
        <w:t>(18)</w:t>
      </w:r>
      <w:r w:rsidRPr="001A0F03">
        <w:rPr>
          <w:rFonts w:cs="Arial"/>
          <w:sz w:val="22"/>
          <w:szCs w:val="22"/>
        </w:rPr>
        <w:fldChar w:fldCharType="end"/>
      </w:r>
      <w:r w:rsidRPr="001A0F03">
        <w:rPr>
          <w:rFonts w:cs="Arial"/>
          <w:sz w:val="22"/>
          <w:szCs w:val="22"/>
        </w:rPr>
        <w:t>.</w:t>
      </w:r>
    </w:p>
    <w:p w14:paraId="520D956C" w14:textId="77777777" w:rsidR="009A0544" w:rsidRPr="001A0F03" w:rsidRDefault="009A0544" w:rsidP="001A0F03">
      <w:pPr>
        <w:spacing w:after="0" w:line="276" w:lineRule="auto"/>
        <w:rPr>
          <w:rFonts w:cs="Arial"/>
          <w:sz w:val="22"/>
          <w:szCs w:val="22"/>
        </w:rPr>
      </w:pPr>
    </w:p>
    <w:p w14:paraId="6E2A37DC" w14:textId="77777777" w:rsidR="009A0544" w:rsidRPr="001A0F03" w:rsidRDefault="009A0544" w:rsidP="001A0F03">
      <w:pPr>
        <w:pStyle w:val="Figuregraphic"/>
        <w:spacing w:after="0" w:line="276" w:lineRule="auto"/>
        <w:rPr>
          <w:rFonts w:cs="Arial"/>
          <w:sz w:val="22"/>
          <w:szCs w:val="22"/>
        </w:rPr>
      </w:pPr>
      <w:r w:rsidRPr="001A0F03">
        <w:rPr>
          <w:rFonts w:cs="Arial"/>
          <w:noProof/>
          <w:sz w:val="22"/>
          <w:szCs w:val="22"/>
        </w:rPr>
        <w:drawing>
          <wp:inline distT="0" distB="0" distL="0" distR="0" wp14:anchorId="099E02D8" wp14:editId="0DDFCCB3">
            <wp:extent cx="5943600" cy="32499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249930"/>
                    </a:xfrm>
                    <a:prstGeom prst="rect">
                      <a:avLst/>
                    </a:prstGeom>
                  </pic:spPr>
                </pic:pic>
              </a:graphicData>
            </a:graphic>
          </wp:inline>
        </w:drawing>
      </w:r>
    </w:p>
    <w:p w14:paraId="64ADD4C7" w14:textId="119C9989" w:rsidR="009A0544" w:rsidRPr="001A0F03" w:rsidRDefault="009A0544" w:rsidP="001A0F03">
      <w:pPr>
        <w:pStyle w:val="Figurenumberandcaption"/>
        <w:rPr>
          <w:rFonts w:cs="Arial"/>
          <w:szCs w:val="22"/>
        </w:rPr>
      </w:pPr>
      <w:r w:rsidRPr="001A0F03">
        <w:rPr>
          <w:rFonts w:cs="Arial"/>
          <w:szCs w:val="22"/>
        </w:rPr>
        <w:t xml:space="preserve">Figure </w:t>
      </w:r>
      <w:r w:rsidR="00793DC8">
        <w:rPr>
          <w:rFonts w:cs="Arial"/>
          <w:szCs w:val="22"/>
        </w:rPr>
        <w:t>4</w:t>
      </w:r>
      <w:r w:rsidRPr="001A0F03">
        <w:rPr>
          <w:rFonts w:cs="Arial"/>
          <w:szCs w:val="22"/>
        </w:rPr>
        <w:t>. Mechanism by which glucose, sulfonylureas, and meglitinides stimulate insulin secretion by the beta cells.</w:t>
      </w:r>
    </w:p>
    <w:p w14:paraId="7BC8B8D2" w14:textId="77777777" w:rsidR="009A0544" w:rsidRPr="001A0F03" w:rsidRDefault="009A0544" w:rsidP="001A0F03">
      <w:pPr>
        <w:spacing w:after="0" w:line="276" w:lineRule="auto"/>
        <w:rPr>
          <w:rFonts w:cs="Arial"/>
          <w:sz w:val="22"/>
          <w:szCs w:val="22"/>
        </w:rPr>
      </w:pPr>
    </w:p>
    <w:p w14:paraId="5E674B05" w14:textId="58D6AC72" w:rsidR="009A0544" w:rsidRPr="001A0F03" w:rsidRDefault="009A0544" w:rsidP="001A0F03">
      <w:pPr>
        <w:spacing w:after="0" w:line="276" w:lineRule="auto"/>
        <w:rPr>
          <w:rFonts w:cs="Arial"/>
          <w:sz w:val="22"/>
          <w:szCs w:val="22"/>
        </w:rPr>
      </w:pPr>
      <w:r w:rsidRPr="001A0F03">
        <w:rPr>
          <w:rFonts w:cs="Arial"/>
          <w:sz w:val="22"/>
          <w:szCs w:val="22"/>
        </w:rPr>
        <w:t xml:space="preserve">The KATP channel is comprised of two subunits, both of which are required for the channel to be functional </w:t>
      </w:r>
      <w:r w:rsidRPr="001A0F03">
        <w:rPr>
          <w:rFonts w:cs="Arial"/>
          <w:sz w:val="22"/>
          <w:szCs w:val="22"/>
        </w:rPr>
        <w:fldChar w:fldCharType="begin"/>
      </w:r>
      <w:r w:rsidR="00435ED1">
        <w:rPr>
          <w:rFonts w:cs="Arial"/>
          <w:sz w:val="22"/>
          <w:szCs w:val="22"/>
        </w:rPr>
        <w:instrText xml:space="preserve"> ADDIN EN.CITE &lt;EndNote&gt;&lt;Cite&gt;&lt;Author&gt;Ashcroft&lt;/Author&gt;&lt;Year&gt;1999&lt;/Year&gt;&lt;RecNum&gt;9&lt;/RecNum&gt;&lt;DisplayText&gt;(24)&lt;/DisplayText&gt;&lt;record&gt;&lt;rec-number&gt;9&lt;/rec-number&gt;&lt;foreign-keys&gt;&lt;key app="EN" db-id="5fpewfs9a9v9d4e52vqxd0z1xxe59wvtws2e" timestamp="1556245380"&gt;9&lt;/key&gt;&lt;/foreign-keys&gt;&lt;ref-type name="Journal Article"&gt;17&lt;/ref-type&gt;&lt;contributors&gt;&lt;authors&gt;&lt;author&gt;Ashcroft, F. M.&lt;/author&gt;&lt;author&gt;Gribble, F. M.&lt;/author&gt;&lt;/authors&gt;&lt;/contributors&gt;&lt;auth-address&gt;University Laboratory of Physiology, Oxford, UK.&lt;/auth-address&gt;&lt;titles&gt;&lt;title&gt;ATP-sensitive K+ channels and insulin secretion: their role in health and disease&lt;/title&gt;&lt;secondary-title&gt;Diabetologia&lt;/secondary-title&gt;&lt;/titles&gt;&lt;periodical&gt;&lt;full-title&gt;Diabetologia&lt;/full-title&gt;&lt;/periodical&gt;&lt;pages&gt;903-19&lt;/pages&gt;&lt;volume&gt;42&lt;/volume&gt;&lt;number&gt;8&lt;/number&gt;&lt;edition&gt;1999/09/24&lt;/edition&gt;&lt;keywords&gt;&lt;keyword&gt;Adenosine Triphosphate/*physiology&lt;/keyword&gt;&lt;keyword&gt;Animals&lt;/keyword&gt;&lt;keyword&gt;Diabetes Mellitus, Type 2/drug therapy/physiopathology&lt;/keyword&gt;&lt;keyword&gt;Humans&lt;/keyword&gt;&lt;keyword&gt;Hypoglycemic Agents/pharmacology/therapeutic use&lt;/keyword&gt;&lt;keyword&gt;Insulin/*metabolism&lt;/keyword&gt;&lt;keyword&gt;Insulin Secretion&lt;/keyword&gt;&lt;keyword&gt;Potassium Channels/chemistry/drug effects/*physiology&lt;/keyword&gt;&lt;keyword&gt;Sulfonylurea Compounds/pharmacology/therapeutic use&lt;/keyword&gt;&lt;/keywords&gt;&lt;dates&gt;&lt;year&gt;1999&lt;/year&gt;&lt;pub-dates&gt;&lt;date&gt;Aug&lt;/date&gt;&lt;/pub-dates&gt;&lt;/dates&gt;&lt;isbn&gt;0012-186X (Print)&amp;#xD;0012-186X (Linking)&lt;/isbn&gt;&lt;accession-num&gt;10491749&lt;/accession-num&gt;&lt;urls&gt;&lt;related-urls&gt;&lt;url&gt;https://www.ncbi.nlm.nih.gov/pubmed/10491749&lt;/url&gt;&lt;/related-urls&gt;&lt;/urls&gt;&lt;electronic-resource-num&gt;10.1007/s001250051247&lt;/electronic-resource-num&gt;&lt;/record&gt;&lt;/Cite&gt;&lt;/EndNote&gt;</w:instrText>
      </w:r>
      <w:r w:rsidRPr="001A0F03">
        <w:rPr>
          <w:rFonts w:cs="Arial"/>
          <w:sz w:val="22"/>
          <w:szCs w:val="22"/>
        </w:rPr>
        <w:fldChar w:fldCharType="separate"/>
      </w:r>
      <w:r w:rsidR="00435ED1">
        <w:rPr>
          <w:rFonts w:cs="Arial"/>
          <w:noProof/>
          <w:sz w:val="22"/>
          <w:szCs w:val="22"/>
        </w:rPr>
        <w:t>(24)</w:t>
      </w:r>
      <w:r w:rsidRPr="001A0F03">
        <w:rPr>
          <w:rFonts w:cs="Arial"/>
          <w:sz w:val="22"/>
          <w:szCs w:val="22"/>
        </w:rPr>
        <w:fldChar w:fldCharType="end"/>
      </w:r>
      <w:r w:rsidRPr="001A0F03">
        <w:rPr>
          <w:rFonts w:cs="Arial"/>
          <w:sz w:val="22"/>
          <w:szCs w:val="22"/>
        </w:rPr>
        <w:t xml:space="preserve">. One subunit contains the cytoplasmic binding sites for both sulfonylureas and ATP, and is designated as the sulfonylurea receptor type 1 (SUR1). The other subunit is the potassium channel, which acts as the pore-forming subunit </w:t>
      </w:r>
      <w:r w:rsidRPr="001A0F03">
        <w:rPr>
          <w:rFonts w:cs="Arial"/>
          <w:sz w:val="22"/>
          <w:szCs w:val="22"/>
        </w:rPr>
        <w:fldChar w:fldCharType="begin"/>
      </w:r>
      <w:r w:rsidR="00435ED1">
        <w:rPr>
          <w:rFonts w:cs="Arial"/>
          <w:sz w:val="22"/>
          <w:szCs w:val="22"/>
        </w:rPr>
        <w:instrText xml:space="preserve"> ADDIN EN.CITE &lt;EndNote&gt;&lt;Cite&gt;&lt;Author&gt;Ashcroft&lt;/Author&gt;&lt;Year&gt;1999&lt;/Year&gt;&lt;RecNum&gt;9&lt;/RecNum&gt;&lt;DisplayText&gt;(24)&lt;/DisplayText&gt;&lt;record&gt;&lt;rec-number&gt;9&lt;/rec-number&gt;&lt;foreign-keys&gt;&lt;key app="EN" db-id="5fpewfs9a9v9d4e52vqxd0z1xxe59wvtws2e" timestamp="1556245380"&gt;9&lt;/key&gt;&lt;/foreign-keys&gt;&lt;ref-type name="Journal Article"&gt;17&lt;/ref-type&gt;&lt;contributors&gt;&lt;authors&gt;&lt;author&gt;Ashcroft, F. M.&lt;/author&gt;&lt;author&gt;Gribble, F. M.&lt;/author&gt;&lt;/authors&gt;&lt;/contributors&gt;&lt;auth-address&gt;University Laboratory of Physiology, Oxford, UK.&lt;/auth-address&gt;&lt;titles&gt;&lt;title&gt;ATP-sensitive K+ channels and insulin secretion: their role in health and disease&lt;/title&gt;&lt;secondary-title&gt;Diabetologia&lt;/secondary-title&gt;&lt;/titles&gt;&lt;periodical&gt;&lt;full-title&gt;Diabetologia&lt;/full-title&gt;&lt;/periodical&gt;&lt;pages&gt;903-19&lt;/pages&gt;&lt;volume&gt;42&lt;/volume&gt;&lt;number&gt;8&lt;/number&gt;&lt;edition&gt;1999/09/24&lt;/edition&gt;&lt;keywords&gt;&lt;keyword&gt;Adenosine Triphosphate/*physiology&lt;/keyword&gt;&lt;keyword&gt;Animals&lt;/keyword&gt;&lt;keyword&gt;Diabetes Mellitus, Type 2/drug therapy/physiopathology&lt;/keyword&gt;&lt;keyword&gt;Humans&lt;/keyword&gt;&lt;keyword&gt;Hypoglycemic Agents/pharmacology/therapeutic use&lt;/keyword&gt;&lt;keyword&gt;Insulin/*metabolism&lt;/keyword&gt;&lt;keyword&gt;Insulin Secretion&lt;/keyword&gt;&lt;keyword&gt;Potassium Channels/chemistry/drug effects/*physiology&lt;/keyword&gt;&lt;keyword&gt;Sulfonylurea Compounds/pharmacology/therapeutic use&lt;/keyword&gt;&lt;/keywords&gt;&lt;dates&gt;&lt;year&gt;1999&lt;/year&gt;&lt;pub-dates&gt;&lt;date&gt;Aug&lt;/date&gt;&lt;/pub-dates&gt;&lt;/dates&gt;&lt;isbn&gt;0012-186X (Print)&amp;#xD;0012-186X (Linking)&lt;/isbn&gt;&lt;accession-num&gt;10491749&lt;/accession-num&gt;&lt;urls&gt;&lt;related-urls&gt;&lt;url&gt;https://www.ncbi.nlm.nih.gov/pubmed/10491749&lt;/url&gt;&lt;/related-urls&gt;&lt;/urls&gt;&lt;electronic-resource-num&gt;10.1007/s001250051247&lt;/electronic-resource-num&gt;&lt;/record&gt;&lt;/Cite&gt;&lt;/EndNote&gt;</w:instrText>
      </w:r>
      <w:r w:rsidRPr="001A0F03">
        <w:rPr>
          <w:rFonts w:cs="Arial"/>
          <w:sz w:val="22"/>
          <w:szCs w:val="22"/>
        </w:rPr>
        <w:fldChar w:fldCharType="separate"/>
      </w:r>
      <w:r w:rsidR="00435ED1">
        <w:rPr>
          <w:rFonts w:cs="Arial"/>
          <w:noProof/>
          <w:sz w:val="22"/>
          <w:szCs w:val="22"/>
        </w:rPr>
        <w:t>(24)</w:t>
      </w:r>
      <w:r w:rsidRPr="001A0F03">
        <w:rPr>
          <w:rFonts w:cs="Arial"/>
          <w:sz w:val="22"/>
          <w:szCs w:val="22"/>
        </w:rPr>
        <w:fldChar w:fldCharType="end"/>
      </w:r>
      <w:r w:rsidRPr="001A0F03">
        <w:rPr>
          <w:rFonts w:cs="Arial"/>
          <w:sz w:val="22"/>
          <w:szCs w:val="22"/>
        </w:rPr>
        <w:t xml:space="preserve">. Either an increase in the ATP/ADP ratio or ligand binding by sulfonylureas or meglitinides to SUR1 results in the closure of the KATP channel and insulin secretion </w:t>
      </w:r>
      <w:r w:rsidRPr="001A0F03">
        <w:rPr>
          <w:rFonts w:cs="Arial"/>
          <w:sz w:val="22"/>
          <w:szCs w:val="22"/>
        </w:rPr>
        <w:fldChar w:fldCharType="begin">
          <w:fldData xml:space="preserve">PEVuZE5vdGU+PENpdGU+PEF1dGhvcj5Bc2hjcm9mdDwvQXV0aG9yPjxZZWFyPjE5OTk8L1llYXI+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PEVuZE5vdGU+PENpdGU+PEF1dGhvcj5Bc2hjcm9mdDwvQXV0aG9yPjxZZWFyPjE5OTk8L1llYXI+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(19,24)</w:t>
      </w:r>
      <w:r w:rsidRPr="001A0F03">
        <w:rPr>
          <w:rFonts w:cs="Arial"/>
          <w:sz w:val="22"/>
          <w:szCs w:val="22"/>
        </w:rPr>
        <w:fldChar w:fldCharType="end"/>
      </w:r>
      <w:r w:rsidRPr="001A0F03">
        <w:rPr>
          <w:rFonts w:cs="Arial"/>
          <w:sz w:val="22"/>
          <w:szCs w:val="22"/>
        </w:rPr>
        <w:t>. Studies comparing sulfonylureas and non-sulfonylurea insulin secretagogues have identified several distinct binding sites on the SUR1 that cause channel closure. Some sites exhibit high affinity for sulfonylureas, while other sites exhibit high affinity for meglitinides.</w:t>
      </w:r>
    </w:p>
    <w:p w14:paraId="3BB5ED09" w14:textId="77777777" w:rsidR="009A0544" w:rsidRPr="001A0F03" w:rsidRDefault="009A0544" w:rsidP="001A0F03">
      <w:pPr>
        <w:spacing w:after="0" w:line="276" w:lineRule="auto"/>
        <w:rPr>
          <w:rFonts w:cs="Arial"/>
          <w:sz w:val="22"/>
          <w:szCs w:val="22"/>
        </w:rPr>
      </w:pPr>
    </w:p>
    <w:p w14:paraId="4D535387" w14:textId="332A699F" w:rsidR="009A0544" w:rsidRPr="001A0F03" w:rsidRDefault="009A0544" w:rsidP="001A0F03">
      <w:pPr>
        <w:spacing w:after="0" w:line="276" w:lineRule="auto"/>
        <w:rPr>
          <w:rFonts w:cs="Arial"/>
          <w:sz w:val="22"/>
          <w:szCs w:val="22"/>
        </w:rPr>
      </w:pPr>
      <w:r w:rsidRPr="001A0F03">
        <w:rPr>
          <w:rFonts w:cs="Arial"/>
          <w:sz w:val="22"/>
          <w:szCs w:val="22"/>
        </w:rPr>
        <w:t xml:space="preserve">In addition to binding to SUR1, sulfonylureas also bind to Epac2, a protein activated by cAMP </w:t>
      </w:r>
      <w:r w:rsidRPr="001A0F03">
        <w:rPr>
          <w:rFonts w:cs="Arial"/>
          <w:sz w:val="22"/>
          <w:szCs w:val="22"/>
        </w:rPr>
        <w:fldChar w:fldCharType="begin"/>
      </w:r>
      <w:r w:rsidR="00435ED1">
        <w:rPr>
          <w:rFonts w:cs="Arial"/>
          <w:sz w:val="22"/>
          <w:szCs w:val="22"/>
        </w:rPr>
        <w:instrText xml:space="preserve"> ADDIN EN.CITE &lt;EndNote&gt;&lt;Cite&gt;&lt;Author&gt;Thule&lt;/Author&gt;&lt;Year&gt;2014&lt;/Year&gt;&lt;RecNum&gt;10&lt;/RecNum&gt;&lt;DisplayText&gt;(18)&lt;/DisplayText&gt;&lt;record&gt;&lt;rec-number&gt;10&lt;/rec-number&gt;&lt;foreign-keys&gt;&lt;key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435ED1">
        <w:rPr>
          <w:rFonts w:cs="Arial"/>
          <w:noProof/>
          <w:sz w:val="22"/>
          <w:szCs w:val="22"/>
        </w:rPr>
        <w:t>(18)</w:t>
      </w:r>
      <w:r w:rsidRPr="001A0F03">
        <w:rPr>
          <w:rFonts w:cs="Arial"/>
          <w:sz w:val="22"/>
          <w:szCs w:val="22"/>
        </w:rPr>
        <w:fldChar w:fldCharType="end"/>
      </w:r>
      <w:r w:rsidRPr="001A0F03">
        <w:rPr>
          <w:rFonts w:cs="Arial"/>
          <w:sz w:val="22"/>
          <w:szCs w:val="22"/>
        </w:rPr>
        <w:t xml:space="preserve">. Sulfonylurea-stimulated insulin secretion was reduced both in vitro and in vivo in mice lacking Epac2, indicating that Epac2 also plays a role in sulfonylurea induced insulin secretion </w:t>
      </w:r>
      <w:r w:rsidRPr="001A0F03">
        <w:rPr>
          <w:rFonts w:cs="Arial"/>
          <w:sz w:val="22"/>
          <w:szCs w:val="22"/>
        </w:rPr>
        <w:fldChar w:fldCharType="begin">
          <w:fldData xml:space="preserve">PEVuZE5vdGU+PENpdGU+PEF1dGhvcj5aaGFuZzwvQXV0aG9yPjxZZWFyPjIwMDk8L1llYXI+PFJl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PEVuZE5vdGU+PENpdGU+PEF1dGhvcj5aaGFuZzwvQXV0aG9yPjxZZWFyPjIwMDk8L1llYXI+PFJl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(25)</w:t>
      </w:r>
      <w:r w:rsidRPr="001A0F03">
        <w:rPr>
          <w:rFonts w:cs="Arial"/>
          <w:sz w:val="22"/>
          <w:szCs w:val="22"/>
        </w:rPr>
        <w:fldChar w:fldCharType="end"/>
      </w:r>
      <w:r w:rsidRPr="001A0F03">
        <w:rPr>
          <w:rFonts w:cs="Arial"/>
          <w:sz w:val="22"/>
          <w:szCs w:val="22"/>
        </w:rPr>
        <w:t xml:space="preserve">. </w:t>
      </w:r>
    </w:p>
    <w:p w14:paraId="10B8330B" w14:textId="77777777" w:rsidR="009A0544" w:rsidRPr="001A0F03" w:rsidRDefault="009A0544" w:rsidP="001A0F03">
      <w:pPr>
        <w:spacing w:after="0" w:line="276" w:lineRule="auto"/>
        <w:rPr>
          <w:rFonts w:cs="Arial"/>
          <w:sz w:val="22"/>
          <w:szCs w:val="22"/>
        </w:rPr>
      </w:pPr>
    </w:p>
    <w:p w14:paraId="058AEE0A" w14:textId="0A47855F" w:rsidR="009A0544" w:rsidRPr="001A0F03" w:rsidRDefault="009A0544" w:rsidP="001A0F03">
      <w:pPr>
        <w:spacing w:after="0" w:line="276" w:lineRule="auto"/>
        <w:rPr>
          <w:rFonts w:cs="Arial"/>
          <w:sz w:val="22"/>
          <w:szCs w:val="22"/>
        </w:rPr>
      </w:pPr>
      <w:r w:rsidRPr="001A0F03">
        <w:rPr>
          <w:rFonts w:cs="Arial"/>
          <w:sz w:val="22"/>
          <w:szCs w:val="22"/>
        </w:rPr>
        <w:t xml:space="preserve">In addition to inducing insulin secretion sulfonylureas have other effects that could play a role in lowering blood glucose levels </w:t>
      </w:r>
      <w:r w:rsidRPr="001A0F03">
        <w:rPr>
          <w:rFonts w:cs="Arial"/>
          <w:sz w:val="22"/>
          <w:szCs w:val="22"/>
        </w:rPr>
        <w:fldChar w:fldCharType="begin"/>
      </w:r>
      <w:r w:rsidR="00435ED1">
        <w:rPr>
          <w:rFonts w:cs="Arial"/>
          <w:sz w:val="22"/>
          <w:szCs w:val="22"/>
        </w:rPr>
        <w:instrText xml:space="preserve"> ADDIN EN.CITE &lt;EndNote&gt;&lt;Cite&gt;&lt;Author&gt;Thule&lt;/Author&gt;&lt;Year&gt;2014&lt;/Year&gt;&lt;RecNum&gt;10&lt;/RecNum&gt;&lt;DisplayText&gt;(18)&lt;/DisplayText&gt;&lt;record&gt;&lt;rec-number&gt;10&lt;/rec-number&gt;&lt;foreign-keys&gt;&lt;key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435ED1">
        <w:rPr>
          <w:rFonts w:cs="Arial"/>
          <w:noProof/>
          <w:sz w:val="22"/>
          <w:szCs w:val="22"/>
        </w:rPr>
        <w:t>(18)</w:t>
      </w:r>
      <w:r w:rsidRPr="001A0F03">
        <w:rPr>
          <w:rFonts w:cs="Arial"/>
          <w:sz w:val="22"/>
          <w:szCs w:val="22"/>
        </w:rPr>
        <w:fldChar w:fldCharType="end"/>
      </w:r>
      <w:r w:rsidRPr="001A0F03">
        <w:rPr>
          <w:rFonts w:cs="Arial"/>
          <w:sz w:val="22"/>
          <w:szCs w:val="22"/>
        </w:rPr>
        <w:t xml:space="preserve">. Specifically, sulfonylureas have been shown to decrease hepatic insulin clearance, inhibit glucagon secretion from pancreatic alpha-cells (this may be secondary to increasing insulin secretion), and enhance insulin sensitivity in peripheral tissues (this may be partially due to lowering glucose levels and reducing glucotoxicity) </w:t>
      </w:r>
      <w:r w:rsidRPr="001A0F03">
        <w:rPr>
          <w:rFonts w:cs="Arial"/>
          <w:sz w:val="22"/>
          <w:szCs w:val="22"/>
        </w:rPr>
        <w:fldChar w:fldCharType="begin"/>
      </w:r>
      <w:r w:rsidR="00435ED1">
        <w:rPr>
          <w:rFonts w:cs="Arial"/>
          <w:sz w:val="22"/>
          <w:szCs w:val="22"/>
        </w:rPr>
        <w:instrText xml:space="preserve"> ADDIN EN.CITE &lt;EndNote&gt;&lt;Cite&gt;&lt;Author&gt;Thule&lt;/Author&gt;&lt;Year&gt;2014&lt;/Year&gt;&lt;RecNum&gt;10&lt;/RecNum&gt;&lt;DisplayText&gt;(18)&lt;/DisplayText&gt;&lt;record&gt;&lt;rec-number&gt;10&lt;/rec-number&gt;&lt;foreign-keys&gt;&lt;key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435ED1">
        <w:rPr>
          <w:rFonts w:cs="Arial"/>
          <w:noProof/>
          <w:sz w:val="22"/>
          <w:szCs w:val="22"/>
        </w:rPr>
        <w:t>(18)</w:t>
      </w:r>
      <w:r w:rsidRPr="001A0F03">
        <w:rPr>
          <w:rFonts w:cs="Arial"/>
          <w:sz w:val="22"/>
          <w:szCs w:val="22"/>
        </w:rPr>
        <w:fldChar w:fldCharType="end"/>
      </w:r>
      <w:r w:rsidRPr="001A0F03">
        <w:rPr>
          <w:rFonts w:cs="Arial"/>
          <w:sz w:val="22"/>
          <w:szCs w:val="22"/>
        </w:rPr>
        <w:t>. The contribution and importance of these additional effects in mediating the glucose lowering effects of sulfonylureas is uncertain.</w:t>
      </w:r>
    </w:p>
    <w:p w14:paraId="3DDA9C39" w14:textId="77777777" w:rsidR="009A0544" w:rsidRPr="001A0F03" w:rsidRDefault="009A0544" w:rsidP="001A0F03">
      <w:pPr>
        <w:spacing w:after="0" w:line="276" w:lineRule="auto"/>
        <w:rPr>
          <w:rFonts w:cs="Arial"/>
          <w:b/>
          <w:sz w:val="22"/>
          <w:szCs w:val="22"/>
        </w:rPr>
      </w:pPr>
    </w:p>
    <w:p w14:paraId="06A7FF17" w14:textId="77777777" w:rsidR="009A0544" w:rsidRPr="001A0F03" w:rsidRDefault="009A0544" w:rsidP="00861EF3">
      <w:pPr>
        <w:pStyle w:val="Heading3"/>
      </w:pPr>
      <w:r w:rsidRPr="001A0F03">
        <w:t>Glycemic Efficacy</w:t>
      </w:r>
    </w:p>
    <w:p w14:paraId="75F1DAA9" w14:textId="77777777" w:rsidR="009A0544" w:rsidRPr="001A0F03" w:rsidRDefault="009A0544" w:rsidP="001A0F03">
      <w:pPr>
        <w:spacing w:after="0" w:line="276" w:lineRule="auto"/>
        <w:rPr>
          <w:rFonts w:cs="Arial"/>
          <w:sz w:val="22"/>
          <w:szCs w:val="22"/>
        </w:rPr>
      </w:pPr>
    </w:p>
    <w:p w14:paraId="5A5E8645" w14:textId="3FBACA2D" w:rsidR="009A0544" w:rsidRDefault="009A0544" w:rsidP="001A0F03">
      <w:pPr>
        <w:spacing w:after="0" w:line="276" w:lineRule="auto"/>
        <w:rPr>
          <w:rFonts w:cs="Arial"/>
          <w:sz w:val="22"/>
          <w:szCs w:val="22"/>
        </w:rPr>
      </w:pPr>
      <w:r w:rsidRPr="001A0F03">
        <w:rPr>
          <w:rFonts w:cs="Arial"/>
          <w:sz w:val="22"/>
          <w:szCs w:val="22"/>
        </w:rPr>
        <w:t xml:space="preserve">When used at maximally effective doses, results from well-controlled clinical trials have not indicated a </w:t>
      </w:r>
      <w:r w:rsidR="002E2FEF" w:rsidRPr="001A0F03">
        <w:rPr>
          <w:rFonts w:cs="Arial"/>
          <w:sz w:val="22"/>
          <w:szCs w:val="22"/>
        </w:rPr>
        <w:t>marked</w:t>
      </w:r>
      <w:r w:rsidRPr="001A0F03">
        <w:rPr>
          <w:rFonts w:cs="Arial"/>
          <w:sz w:val="22"/>
          <w:szCs w:val="22"/>
        </w:rPr>
        <w:t xml:space="preserve"> superiority of one 2nd generation sulfonylurea over another in improving glycemic control </w:t>
      </w:r>
      <w:r w:rsidRPr="001A0F03">
        <w:rPr>
          <w:rFonts w:cs="Arial"/>
          <w:sz w:val="22"/>
          <w:szCs w:val="22"/>
        </w:rPr>
        <w:fldChar w:fldCharType="begin"/>
      </w:r>
      <w:r w:rsidR="00435ED1">
        <w:rPr>
          <w:rFonts w:cs="Arial"/>
          <w:sz w:val="22"/>
          <w:szCs w:val="22"/>
        </w:rPr>
        <w:instrText xml:space="preserve"> ADDIN EN.CITE &lt;EndNote&gt;&lt;Cite&gt;&lt;Author&gt;DeFronzo&lt;/Author&gt;&lt;Year&gt;1999&lt;/Year&gt;&lt;RecNum&gt;16&lt;/RecNum&gt;&lt;DisplayText&gt;(26)&lt;/DisplayText&gt;&lt;record&gt;&lt;rec-number&gt;16&lt;/rec-number&gt;&lt;foreign-keys&gt;&lt;key app="EN" db-id="5fpewfs9a9v9d4e52vqxd0z1xxe59wvtws2e" timestamp="1556325887"&gt;16&lt;/key&gt;&lt;/foreign-keys&gt;&lt;ref-type name="Journal Article"&gt;17&lt;/ref-type&gt;&lt;contributors&gt;&lt;authors&gt;&lt;author&gt;DeFronzo, R. A.&lt;/author&gt;&lt;/authors&gt;&lt;/contributors&gt;&lt;auth-address&gt;University of Texas Health Science Center, San Antonio 78284, USA.&lt;/auth-address&gt;&lt;titles&gt;&lt;title&gt;Pharmacologic therapy for type 2 diabetes mellitus&lt;/title&gt;&lt;secondary-title&gt;Ann Intern Med&lt;/secondary-title&gt;&lt;/titles&gt;&lt;periodical&gt;&lt;full-title&gt;Ann Intern Med&lt;/full-title&gt;&lt;/periodical&gt;&lt;pages&gt;281-303&lt;/pages&gt;&lt;volume&gt;131&lt;/volume&gt;&lt;number&gt;4&lt;/number&gt;&lt;edition&gt;1999/08/24&lt;/edition&gt;&lt;keywords&gt;&lt;keyword&gt;Acarbose&lt;/keyword&gt;&lt;keyword&gt;Administration, Oral&lt;/keyword&gt;&lt;keyword&gt;Algorithms&lt;/keyword&gt;&lt;keyword&gt;Carbamates/therapeutic use&lt;/keyword&gt;&lt;keyword&gt;Chromans/therapeutic use&lt;/keyword&gt;&lt;keyword&gt;Diabetes Mellitus, Type 2/*drug therapy/physiopathology&lt;/keyword&gt;&lt;keyword&gt;Evidence-Based Medicine&lt;/keyword&gt;&lt;keyword&gt;Humans&lt;/keyword&gt;&lt;keyword&gt;Hypoglycemic Agents/administration &amp;amp; dosage/*therapeutic use&lt;/keyword&gt;&lt;keyword&gt;Insulin/therapeutic use&lt;/keyword&gt;&lt;keyword&gt;Metformin/therapeutic use&lt;/keyword&gt;&lt;keyword&gt;Piperidines/therapeutic use&lt;/keyword&gt;&lt;keyword&gt;Sulfonylurea Compounds/therapeutic use&lt;/keyword&gt;&lt;keyword&gt;Thiazoles/therapeutic use&lt;/keyword&gt;&lt;keyword&gt;*Thiazolidinediones&lt;/keyword&gt;&lt;keyword&gt;Trisaccharides/therapeutic use&lt;/keyword&gt;&lt;keyword&gt;Troglitazone&lt;/keyword&gt;&lt;/keywords&gt;&lt;dates&gt;&lt;year&gt;1999&lt;/year&gt;&lt;pub-dates&gt;&lt;date&gt;Aug 17&lt;/date&gt;&lt;/pub-dates&gt;&lt;/dates&gt;&lt;isbn&gt;0003-4819 (Print)&amp;#xD;0003-4819 (Linking)&lt;/isbn&gt;&lt;accession-num&gt;10454950&lt;/accession-num&gt;&lt;urls&gt;&lt;related-urls&gt;&lt;url&gt;https://www.ncbi.nlm.nih.gov/pubmed/10454950&lt;/url&gt;&lt;/related-urls&gt;&lt;/urls&gt;&lt;/record&gt;&lt;/Cite&gt;&lt;/EndNote&gt;</w:instrText>
      </w:r>
      <w:r w:rsidRPr="001A0F03">
        <w:rPr>
          <w:rFonts w:cs="Arial"/>
          <w:sz w:val="22"/>
          <w:szCs w:val="22"/>
        </w:rPr>
        <w:fldChar w:fldCharType="separate"/>
      </w:r>
      <w:r w:rsidR="00435ED1">
        <w:rPr>
          <w:rFonts w:cs="Arial"/>
          <w:noProof/>
          <w:sz w:val="22"/>
          <w:szCs w:val="22"/>
        </w:rPr>
        <w:t>(26)</w:t>
      </w:r>
      <w:r w:rsidRPr="001A0F03">
        <w:rPr>
          <w:rFonts w:cs="Arial"/>
          <w:sz w:val="22"/>
          <w:szCs w:val="22"/>
        </w:rPr>
        <w:fldChar w:fldCharType="end"/>
      </w:r>
      <w:r w:rsidRPr="001A0F03">
        <w:rPr>
          <w:rFonts w:cs="Arial"/>
          <w:sz w:val="22"/>
          <w:szCs w:val="22"/>
        </w:rPr>
        <w:t xml:space="preserve">. Similarly, 2nd generation sulfonylureas exhibit similar clinical efficacy compared to the 1st generation agents </w:t>
      </w:r>
      <w:r w:rsidRPr="001A0F03">
        <w:rPr>
          <w:rFonts w:cs="Arial"/>
          <w:sz w:val="22"/>
          <w:szCs w:val="22"/>
        </w:rPr>
        <w:fldChar w:fldCharType="begin"/>
      </w:r>
      <w:r w:rsidR="00435ED1">
        <w:rPr>
          <w:rFonts w:cs="Arial"/>
          <w:sz w:val="22"/>
          <w:szCs w:val="22"/>
        </w:rPr>
        <w:instrText xml:space="preserve"> ADDIN EN.CITE &lt;EndNote&gt;&lt;Cite&gt;&lt;Author&gt;DeFronzo&lt;/Author&gt;&lt;Year&gt;1999&lt;/Year&gt;&lt;RecNum&gt;16&lt;/RecNum&gt;&lt;DisplayText&gt;(26)&lt;/DisplayText&gt;&lt;record&gt;&lt;rec-number&gt;16&lt;/rec-number&gt;&lt;foreign-keys&gt;&lt;key app="EN" db-id="5fpewfs9a9v9d4e52vqxd0z1xxe59wvtws2e" timestamp="1556325887"&gt;16&lt;/key&gt;&lt;/foreign-keys&gt;&lt;ref-type name="Journal Article"&gt;17&lt;/ref-type&gt;&lt;contributors&gt;&lt;authors&gt;&lt;author&gt;DeFronzo, R. A.&lt;/author&gt;&lt;/authors&gt;&lt;/contributors&gt;&lt;auth-address&gt;University of Texas Health Science Center, San Antonio 78284, USA.&lt;/auth-address&gt;&lt;titles&gt;&lt;title&gt;Pharmacologic therapy for type 2 diabetes mellitus&lt;/title&gt;&lt;secondary-title&gt;Ann Intern Med&lt;/secondary-title&gt;&lt;/titles&gt;&lt;periodical&gt;&lt;full-title&gt;Ann Intern Med&lt;/full-title&gt;&lt;/periodical&gt;&lt;pages&gt;281-303&lt;/pages&gt;&lt;volume&gt;131&lt;/volume&gt;&lt;number&gt;4&lt;/number&gt;&lt;edition&gt;1999/08/24&lt;/edition&gt;&lt;keywords&gt;&lt;keyword&gt;Acarbose&lt;/keyword&gt;&lt;keyword&gt;Administration, Oral&lt;/keyword&gt;&lt;keyword&gt;Algorithms&lt;/keyword&gt;&lt;keyword&gt;Carbamates/therapeutic use&lt;/keyword&gt;&lt;keyword&gt;Chromans/therapeutic use&lt;/keyword&gt;&lt;keyword&gt;Diabetes Mellitus, Type 2/*drug therapy/physiopathology&lt;/keyword&gt;&lt;keyword&gt;Evidence-Based Medicine&lt;/keyword&gt;&lt;keyword&gt;Humans&lt;/keyword&gt;&lt;keyword&gt;Hypoglycemic Agents/administration &amp;amp; dosage/*therapeutic use&lt;/keyword&gt;&lt;keyword&gt;Insulin/therapeutic use&lt;/keyword&gt;&lt;keyword&gt;Metformin/therapeutic use&lt;/keyword&gt;&lt;keyword&gt;Piperidines/therapeutic use&lt;/keyword&gt;&lt;keyword&gt;Sulfonylurea Compounds/therapeutic use&lt;/keyword&gt;&lt;keyword&gt;Thiazoles/therapeutic use&lt;/keyword&gt;&lt;keyword&gt;*Thiazolidinediones&lt;/keyword&gt;&lt;keyword&gt;Trisaccharides/therapeutic use&lt;/keyword&gt;&lt;keyword&gt;Troglitazone&lt;/keyword&gt;&lt;/keywords&gt;&lt;dates&gt;&lt;year&gt;1999&lt;/year&gt;&lt;pub-dates&gt;&lt;date&gt;Aug 17&lt;/date&gt;&lt;/pub-dates&gt;&lt;/dates&gt;&lt;isbn&gt;0003-4819 (Print)&amp;#xD;0003-4819 (Linking)&lt;/isbn&gt;&lt;accession-num&gt;10454950&lt;/accession-num&gt;&lt;urls&gt;&lt;related-urls&gt;&lt;url&gt;https://www.ncbi.nlm.nih.gov/pubmed/10454950&lt;/url&gt;&lt;/related-urls&gt;&lt;/urls&gt;&lt;/record&gt;&lt;/Cite&gt;&lt;/EndNote&gt;</w:instrText>
      </w:r>
      <w:r w:rsidRPr="001A0F03">
        <w:rPr>
          <w:rFonts w:cs="Arial"/>
          <w:sz w:val="22"/>
          <w:szCs w:val="22"/>
        </w:rPr>
        <w:fldChar w:fldCharType="separate"/>
      </w:r>
      <w:r w:rsidR="00435ED1">
        <w:rPr>
          <w:rFonts w:cs="Arial"/>
          <w:noProof/>
          <w:sz w:val="22"/>
          <w:szCs w:val="22"/>
        </w:rPr>
        <w:t>(26)</w:t>
      </w:r>
      <w:r w:rsidRPr="001A0F03">
        <w:rPr>
          <w:rFonts w:cs="Arial"/>
          <w:sz w:val="22"/>
          <w:szCs w:val="22"/>
        </w:rPr>
        <w:fldChar w:fldCharType="end"/>
      </w:r>
      <w:r w:rsidRPr="001A0F03">
        <w:rPr>
          <w:rFonts w:cs="Arial"/>
          <w:sz w:val="22"/>
          <w:szCs w:val="22"/>
        </w:rPr>
        <w:t xml:space="preserve">. Sulfonylureas do not have a linear dose-response relationship and the majority of the A1C reduction occurs at half maximum dosage. The effect of sulfonylureas as monotherapy or when added to metformin therapy on A1c levels varies but typically results in reductions in A1c of approximately 0.50-1.5% </w:t>
      </w:r>
      <w:r w:rsidRPr="001A0F03">
        <w:rPr>
          <w:rFonts w:cs="Arial"/>
          <w:sz w:val="22"/>
          <w:szCs w:val="22"/>
        </w:rPr>
        <w:fldChar w:fldCharType="begin">
          <w:fldData xml:space="preserve">PEVuZE5vdGU+PENpdGU+PEF1dGhvcj5TaGVyaWZhbGk8L0F1dGhvcj48WWVhcj4yMDEwPC9ZZWFy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PEVuZE5vdGU+PENpdGU+PEF1dGhvcj5TaGVyaWZhbGk8L0F1dGhvcj48WWVhcj4yMDEwPC9ZZWFy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(13,19,20,27,28)</w:t>
      </w:r>
      <w:r w:rsidRPr="001A0F03">
        <w:rPr>
          <w:rFonts w:cs="Arial"/>
          <w:sz w:val="22"/>
          <w:szCs w:val="22"/>
        </w:rPr>
        <w:fldChar w:fldCharType="end"/>
      </w:r>
      <w:r w:rsidRPr="001A0F03">
        <w:rPr>
          <w:rFonts w:cs="Arial"/>
          <w:sz w:val="22"/>
          <w:szCs w:val="22"/>
        </w:rPr>
        <w:t>. If A1c levels are very high decreases in the range of 1.5-</w:t>
      </w:r>
      <w:r w:rsidR="00793DC8">
        <w:rPr>
          <w:rFonts w:cs="Arial"/>
          <w:sz w:val="22"/>
          <w:szCs w:val="22"/>
        </w:rPr>
        <w:t xml:space="preserve"> </w:t>
      </w:r>
      <w:r w:rsidRPr="001A0F03">
        <w:rPr>
          <w:rFonts w:cs="Arial"/>
          <w:sz w:val="22"/>
          <w:szCs w:val="22"/>
        </w:rPr>
        <w:t xml:space="preserve">2.0% may be seen </w:t>
      </w:r>
      <w:r w:rsidRPr="001A0F03">
        <w:rPr>
          <w:rFonts w:cs="Arial"/>
          <w:sz w:val="22"/>
          <w:szCs w:val="22"/>
        </w:rPr>
        <w:fldChar w:fldCharType="begin">
          <w:fldData xml:space="preserve">PEVuZE5vdGU+PENpdGU+PEF1dGhvcj5EZUZyb256bzwvQXV0aG9yPjxZZWFyPjE5OTk8L1llYXI+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PEVuZE5vdGU+PENpdGU+PEF1dGhvcj5EZUZyb256bzwvQXV0aG9yPjxZZWFyPjE5OTk8L1llYXI+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(19,20,26)</w:t>
      </w:r>
      <w:r w:rsidRPr="001A0F03">
        <w:rPr>
          <w:rFonts w:cs="Arial"/>
          <w:sz w:val="22"/>
          <w:szCs w:val="22"/>
        </w:rPr>
        <w:fldChar w:fldCharType="end"/>
      </w:r>
      <w:r w:rsidRPr="001A0F03">
        <w:rPr>
          <w:rFonts w:cs="Arial"/>
          <w:sz w:val="22"/>
          <w:szCs w:val="22"/>
        </w:rPr>
        <w:t xml:space="preserve">. Patients with a short duration of diabetes with residual beta cell function (high C-peptide levels) are likely to be most responsive to sulfonylurea therapy </w:t>
      </w:r>
      <w:r w:rsidRPr="001A0F03">
        <w:rPr>
          <w:rFonts w:cs="Arial"/>
          <w:sz w:val="22"/>
          <w:szCs w:val="22"/>
        </w:rPr>
        <w:fldChar w:fldCharType="begin"/>
      </w:r>
      <w:r w:rsidR="00435ED1">
        <w:rPr>
          <w:rFonts w:cs="Arial"/>
          <w:sz w:val="22"/>
          <w:szCs w:val="22"/>
        </w:rPr>
        <w:instrText xml:space="preserve"> ADDIN EN.CITE &lt;EndNote&gt;&lt;Cite&gt;&lt;Author&gt;DeFronzo&lt;/Author&gt;&lt;Year&gt;1999&lt;/Year&gt;&lt;RecNum&gt;16&lt;/RecNum&gt;&lt;DisplayText&gt;(26)&lt;/DisplayText&gt;&lt;record&gt;&lt;rec-number&gt;16&lt;/rec-number&gt;&lt;foreign-keys&gt;&lt;key app="EN" db-id="5fpewfs9a9v9d4e52vqxd0z1xxe59wvtws2e" timestamp="1556325887"&gt;16&lt;/key&gt;&lt;/foreign-keys&gt;&lt;ref-type name="Journal Article"&gt;17&lt;/ref-type&gt;&lt;contributors&gt;&lt;authors&gt;&lt;author&gt;DeFronzo, R. A.&lt;/author&gt;&lt;/authors&gt;&lt;/contributors&gt;&lt;auth-address&gt;University of Texas Health Science Center, San Antonio 78284, USA.&lt;/auth-address&gt;&lt;titles&gt;&lt;title&gt;Pharmacologic therapy for type 2 diabetes mellitus&lt;/title&gt;&lt;secondary-title&gt;Ann Intern Med&lt;/secondary-title&gt;&lt;/titles&gt;&lt;periodical&gt;&lt;full-title&gt;Ann Intern Med&lt;/full-title&gt;&lt;/periodical&gt;&lt;pages&gt;281-303&lt;/pages&gt;&lt;volume&gt;131&lt;/volume&gt;&lt;number&gt;4&lt;/number&gt;&lt;edition&gt;1999/08/24&lt;/edition&gt;&lt;keywords&gt;&lt;keyword&gt;Acarbose&lt;/keyword&gt;&lt;keyword&gt;Administration, Oral&lt;/keyword&gt;&lt;keyword&gt;Algorithms&lt;/keyword&gt;&lt;keyword&gt;Carbamates/therapeutic use&lt;/keyword&gt;&lt;keyword&gt;Chromans/therapeutic use&lt;/keyword&gt;&lt;keyword&gt;Diabetes Mellitus, Type 2/*drug therapy/physiopathology&lt;/keyword&gt;&lt;keyword&gt;Evidence-Based Medicine&lt;/keyword&gt;&lt;keyword&gt;Humans&lt;/keyword&gt;&lt;keyword&gt;Hypoglycemic Agents/administration &amp;amp; dosage/*therapeutic use&lt;/keyword&gt;&lt;keyword&gt;Insulin/therapeutic use&lt;/keyword&gt;&lt;keyword&gt;Metformin/therapeutic use&lt;/keyword&gt;&lt;keyword&gt;Piperidines/therapeutic use&lt;/keyword&gt;&lt;keyword&gt;Sulfonylurea Compounds/therapeutic use&lt;/keyword&gt;&lt;keyword&gt;Thiazoles/therapeutic use&lt;/keyword&gt;&lt;keyword&gt;*Thiazolidinediones&lt;/keyword&gt;&lt;keyword&gt;Trisaccharides/therapeutic use&lt;/keyword&gt;&lt;keyword&gt;Troglitazone&lt;/keyword&gt;&lt;/keywords&gt;&lt;dates&gt;&lt;year&gt;1999&lt;/year&gt;&lt;pub-dates&gt;&lt;date&gt;Aug 17&lt;/date&gt;&lt;/pub-dates&gt;&lt;/dates&gt;&lt;isbn&gt;0003-4819 (Print)&amp;#xD;0003-4819 (Linking)&lt;/isbn&gt;&lt;accession-num&gt;10454950&lt;/accession-num&gt;&lt;urls&gt;&lt;related-urls&gt;&lt;url&gt;https://www.ncbi.nlm.nih.gov/pubmed/10454950&lt;/url&gt;&lt;/related-urls&gt;&lt;/urls&gt;&lt;/record&gt;&lt;/Cite&gt;&lt;/EndNote&gt;</w:instrText>
      </w:r>
      <w:r w:rsidRPr="001A0F03">
        <w:rPr>
          <w:rFonts w:cs="Arial"/>
          <w:sz w:val="22"/>
          <w:szCs w:val="22"/>
        </w:rPr>
        <w:fldChar w:fldCharType="separate"/>
      </w:r>
      <w:r w:rsidR="00435ED1">
        <w:rPr>
          <w:rFonts w:cs="Arial"/>
          <w:noProof/>
          <w:sz w:val="22"/>
          <w:szCs w:val="22"/>
        </w:rPr>
        <w:t>(26)</w:t>
      </w:r>
      <w:r w:rsidRPr="001A0F03">
        <w:rPr>
          <w:rFonts w:cs="Arial"/>
          <w:sz w:val="22"/>
          <w:szCs w:val="22"/>
        </w:rPr>
        <w:fldChar w:fldCharType="end"/>
      </w:r>
      <w:r w:rsidRPr="001A0F03">
        <w:rPr>
          <w:rFonts w:cs="Arial"/>
          <w:sz w:val="22"/>
          <w:szCs w:val="22"/>
        </w:rPr>
        <w:t>. Overtime many patients on sulfonylureas require additional therapies (secondary failure). In the ADOPT study</w:t>
      </w:r>
      <w:r w:rsidR="00EB1BFA" w:rsidRPr="001A0F03">
        <w:rPr>
          <w:rFonts w:cs="Arial"/>
          <w:sz w:val="22"/>
          <w:szCs w:val="22"/>
        </w:rPr>
        <w:t>,</w:t>
      </w:r>
      <w:r w:rsidRPr="001A0F03">
        <w:rPr>
          <w:rFonts w:cs="Arial"/>
          <w:sz w:val="22"/>
          <w:szCs w:val="22"/>
        </w:rPr>
        <w:t xml:space="preserve"> after 5 years 34% of the patients on glyburide monotherapy had fasting glucose levels &gt; 180 mg/dl (</w:t>
      </w:r>
      <w:r w:rsidR="00D30CA8" w:rsidRPr="001A0F03">
        <w:rPr>
          <w:rFonts w:cs="Arial"/>
          <w:sz w:val="22"/>
          <w:szCs w:val="22"/>
        </w:rPr>
        <w:t>i.e.,</w:t>
      </w:r>
      <w:r w:rsidRPr="001A0F03">
        <w:rPr>
          <w:rFonts w:cs="Arial"/>
          <w:sz w:val="22"/>
          <w:szCs w:val="22"/>
        </w:rPr>
        <w:t xml:space="preserve"> secondary failure) </w:t>
      </w:r>
      <w:r w:rsidRPr="001A0F03">
        <w:rPr>
          <w:rFonts w:cs="Arial"/>
          <w:sz w:val="22"/>
          <w:szCs w:val="22"/>
        </w:rPr>
        <w:fldChar w:fldCharType="begin">
          <w:fldData xml:space="preserve">PEVuZE5vdGU+PENpdGU+PEF1dGhvcj5LYWhuPC9BdXRob3I+PFllYXI+MjAwNjwvWWVhcj48UmVj
TnVtPjE1PC9SZWNOdW0+PERpc3BsYXlUZXh0PigyOSk8L0Rpc3BsYXlUZXh0PjxyZWNvcmQ+PHJl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cmQ+PC9DaXRlPjxDaXRlPjxBdXRob3I+S2FobjwvQXV0aG9yPjxZZWFyPjIwMDY8L1llYXI+PFJl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=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PEVuZE5vdGU+PENpdGU+PEF1dGhvcj5LYWhuPC9BdXRob3I+PFllYXI+MjAwNjwvWWVhcj48UmVj
TnVtPjE1PC9SZWNOdW0+PERpc3BsYXlUZXh0PigyOSk8L0Rpc3BsYXlUZXh0PjxyZWNvcmQ+PHJl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cmQ+PC9DaXRlPjxDaXRlPjxBdXRob3I+S2FobjwvQXV0aG9yPjxZZWFyPjIwMDY8L1llYXI+PFJl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=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(29)</w:t>
      </w:r>
      <w:r w:rsidRPr="001A0F03">
        <w:rPr>
          <w:rFonts w:cs="Arial"/>
          <w:sz w:val="22"/>
          <w:szCs w:val="22"/>
        </w:rPr>
        <w:fldChar w:fldCharType="end"/>
      </w:r>
      <w:r w:rsidRPr="001A0F03">
        <w:rPr>
          <w:rFonts w:cs="Arial"/>
          <w:sz w:val="22"/>
          <w:szCs w:val="22"/>
        </w:rPr>
        <w:t xml:space="preserve">. Similarly, in the United Kingdom Prospective Diabetes Study (UKPDS), only 34% of patients attained an A1c &lt;7 % at 6 years treated with sulfonylureas (glyburide or chlorpropamide) and this number declined to 24 % at 9 years </w:t>
      </w:r>
      <w:r w:rsidRPr="001A0F03">
        <w:rPr>
          <w:rFonts w:cs="Arial"/>
          <w:sz w:val="22"/>
          <w:szCs w:val="22"/>
        </w:rPr>
        <w:fldChar w:fldCharType="begin"/>
      </w:r>
      <w:r w:rsidR="00435ED1">
        <w:rPr>
          <w:rFonts w:cs="Arial"/>
          <w:sz w:val="22"/>
          <w:szCs w:val="22"/>
        </w:rPr>
        <w:instrText xml:space="preserve"> ADDIN EN.CITE &lt;EndNote&gt;&lt;Cite&gt;&lt;Author&gt;Thule&lt;/Author&gt;&lt;Year&gt;2014&lt;/Year&gt;&lt;RecNum&gt;10&lt;/RecNum&gt;&lt;DisplayText&gt;(18)&lt;/DisplayText&gt;&lt;record&gt;&lt;rec-number&gt;10&lt;/rec-number&gt;&lt;foreign-keys&gt;&lt;key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435ED1">
        <w:rPr>
          <w:rFonts w:cs="Arial"/>
          <w:noProof/>
          <w:sz w:val="22"/>
          <w:szCs w:val="22"/>
        </w:rPr>
        <w:t>(18)</w:t>
      </w:r>
      <w:r w:rsidRPr="001A0F03">
        <w:rPr>
          <w:rFonts w:cs="Arial"/>
          <w:sz w:val="22"/>
          <w:szCs w:val="22"/>
        </w:rPr>
        <w:fldChar w:fldCharType="end"/>
      </w:r>
      <w:r w:rsidRPr="001A0F03">
        <w:rPr>
          <w:rFonts w:cs="Arial"/>
          <w:sz w:val="22"/>
          <w:szCs w:val="22"/>
        </w:rPr>
        <w:t xml:space="preserve">. This lack of durability of sulfonylurea therapy is likely to due to beta cell exhaustion. In addition, the weight gain induced by sulfonylurea therapy may also adversely affect glycemic control. </w:t>
      </w:r>
    </w:p>
    <w:p w14:paraId="3ED3FECC" w14:textId="77777777" w:rsidR="006A7C89" w:rsidRDefault="006A7C89" w:rsidP="001A0F03">
      <w:pPr>
        <w:spacing w:after="0" w:line="276" w:lineRule="auto"/>
        <w:rPr>
          <w:rFonts w:cs="Arial"/>
          <w:sz w:val="22"/>
          <w:szCs w:val="22"/>
        </w:rPr>
      </w:pPr>
    </w:p>
    <w:p w14:paraId="46A8F3BD" w14:textId="285A591E" w:rsidR="006A7C89" w:rsidRPr="001A0F03" w:rsidRDefault="006A7C89" w:rsidP="001A0F03">
      <w:pPr>
        <w:spacing w:after="0" w:line="276" w:lineRule="auto"/>
        <w:rPr>
          <w:rFonts w:cs="Arial"/>
          <w:sz w:val="22"/>
          <w:szCs w:val="22"/>
        </w:rPr>
      </w:pPr>
      <w:r w:rsidRPr="006A7C89">
        <w:rPr>
          <w:rFonts w:cs="Arial"/>
          <w:sz w:val="22"/>
          <w:szCs w:val="22"/>
        </w:rPr>
        <w:t xml:space="preserve">The results of the GRADE study, which compared glargine insulin, glimepiride, liraglutide, and sitagliptin added to metformin, </w:t>
      </w:r>
      <w:r w:rsidR="00793DC8">
        <w:rPr>
          <w:rFonts w:cs="Arial"/>
          <w:sz w:val="22"/>
          <w:szCs w:val="22"/>
        </w:rPr>
        <w:t>were</w:t>
      </w:r>
      <w:r w:rsidRPr="006A7C89">
        <w:rPr>
          <w:rFonts w:cs="Arial"/>
          <w:sz w:val="22"/>
          <w:szCs w:val="22"/>
        </w:rPr>
        <w:t xml:space="preserve"> discussed </w:t>
      </w:r>
      <w:r w:rsidR="00793DC8">
        <w:rPr>
          <w:rFonts w:cs="Arial"/>
          <w:sz w:val="22"/>
          <w:szCs w:val="22"/>
        </w:rPr>
        <w:t xml:space="preserve">earlier </w:t>
      </w:r>
      <w:r w:rsidRPr="006A7C89">
        <w:rPr>
          <w:rFonts w:cs="Arial"/>
          <w:sz w:val="22"/>
          <w:szCs w:val="22"/>
        </w:rPr>
        <w:t>in the section entitled “OVERVIEW OF DRUGS”.</w:t>
      </w:r>
    </w:p>
    <w:p w14:paraId="7751EF16" w14:textId="77777777" w:rsidR="009A0544" w:rsidRPr="001A0F03" w:rsidRDefault="009A0544" w:rsidP="001A0F03">
      <w:pPr>
        <w:spacing w:after="0" w:line="276" w:lineRule="auto"/>
        <w:rPr>
          <w:rFonts w:cs="Arial"/>
          <w:sz w:val="22"/>
          <w:szCs w:val="22"/>
        </w:rPr>
      </w:pPr>
    </w:p>
    <w:p w14:paraId="1D4E2005" w14:textId="77777777" w:rsidR="009A0544" w:rsidRPr="001A0F03" w:rsidRDefault="009A0544" w:rsidP="00861EF3">
      <w:pPr>
        <w:pStyle w:val="Heading3"/>
      </w:pPr>
      <w:r w:rsidRPr="001A0F03">
        <w:t>Other Effects</w:t>
      </w:r>
    </w:p>
    <w:p w14:paraId="592F3190" w14:textId="08201FBA" w:rsidR="009A0544" w:rsidRPr="001A0F03" w:rsidRDefault="009A0544" w:rsidP="001A0F03">
      <w:pPr>
        <w:spacing w:after="0" w:line="276" w:lineRule="auto"/>
        <w:rPr>
          <w:rFonts w:cs="Arial"/>
          <w:b/>
          <w:sz w:val="22"/>
          <w:szCs w:val="22"/>
        </w:rPr>
      </w:pPr>
    </w:p>
    <w:p w14:paraId="028D41AD" w14:textId="77777777" w:rsidR="009A0544" w:rsidRPr="001A0F03" w:rsidRDefault="009A0544" w:rsidP="001A0F03">
      <w:pPr>
        <w:pStyle w:val="Heading4"/>
        <w:rPr>
          <w:rFonts w:cs="Arial"/>
          <w:szCs w:val="22"/>
        </w:rPr>
      </w:pPr>
      <w:r w:rsidRPr="001A0F03">
        <w:rPr>
          <w:rFonts w:cs="Arial"/>
          <w:szCs w:val="22"/>
        </w:rPr>
        <w:t>CARDIOVASCULAR DISEASE</w:t>
      </w:r>
    </w:p>
    <w:p w14:paraId="001D2D98" w14:textId="77777777" w:rsidR="009A0544" w:rsidRPr="001A0F03" w:rsidRDefault="009A0544" w:rsidP="001A0F03">
      <w:pPr>
        <w:spacing w:after="0" w:line="276" w:lineRule="auto"/>
        <w:rPr>
          <w:rFonts w:cs="Arial"/>
          <w:b/>
          <w:sz w:val="22"/>
          <w:szCs w:val="22"/>
        </w:rPr>
      </w:pPr>
    </w:p>
    <w:p w14:paraId="7A6AC5FB" w14:textId="28AE5FCC" w:rsidR="009A0544" w:rsidRPr="001A0F03" w:rsidRDefault="00A416B8" w:rsidP="001A0F03">
      <w:pPr>
        <w:spacing w:after="0" w:line="276" w:lineRule="auto"/>
        <w:rPr>
          <w:rFonts w:cs="Arial"/>
          <w:sz w:val="22"/>
          <w:szCs w:val="22"/>
        </w:rPr>
      </w:pPr>
      <w:r w:rsidRPr="001A0F03">
        <w:rPr>
          <w:rFonts w:cs="Arial"/>
          <w:sz w:val="22"/>
          <w:szCs w:val="22"/>
        </w:rPr>
        <w:t xml:space="preserve">Based on the University Group Diabetes Project (UGDP) sulfonylureas carry a “black box” warning regarding cardiovascular disease </w:t>
      </w:r>
      <w:r w:rsidRPr="001A0F03">
        <w:rPr>
          <w:rFonts w:cs="Arial"/>
          <w:sz w:val="22"/>
          <w:szCs w:val="22"/>
        </w:rPr>
        <w:fldChar w:fldCharType="begin">
          <w:fldData xml:space="preserve">PEVuZE5vdGU+PENpdGU+PEF1dGhvcj5Hb2xkbmVyPC9BdXRob3I+PFllYXI+MTk3MTwvWWVhcj48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PEVuZE5vdGU+PENpdGU+PEF1dGhvcj5Hb2xkbmVyPC9BdXRob3I+PFllYXI+MTk3MTwvWWVhcj48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(30,31)</w:t>
      </w:r>
      <w:r w:rsidRPr="001A0F03">
        <w:rPr>
          <w:rFonts w:cs="Arial"/>
          <w:sz w:val="22"/>
          <w:szCs w:val="22"/>
        </w:rPr>
        <w:fldChar w:fldCharType="end"/>
      </w:r>
      <w:r w:rsidRPr="001A0F03">
        <w:rPr>
          <w:rFonts w:cs="Arial"/>
          <w:sz w:val="22"/>
          <w:szCs w:val="22"/>
        </w:rPr>
        <w:t xml:space="preserve">. </w:t>
      </w:r>
      <w:r w:rsidR="0098606C" w:rsidRPr="001A0F03">
        <w:rPr>
          <w:rFonts w:cs="Arial"/>
          <w:sz w:val="22"/>
          <w:szCs w:val="22"/>
        </w:rPr>
        <w:t>However, t</w:t>
      </w:r>
      <w:r w:rsidR="009A0544" w:rsidRPr="001A0F03">
        <w:rPr>
          <w:rFonts w:cs="Arial"/>
          <w:sz w:val="22"/>
          <w:szCs w:val="22"/>
        </w:rPr>
        <w:t xml:space="preserve">he </w:t>
      </w:r>
      <w:r w:rsidR="00FF22B4" w:rsidRPr="00FF22B4">
        <w:rPr>
          <w:rFonts w:cs="Arial"/>
          <w:sz w:val="22"/>
          <w:szCs w:val="22"/>
        </w:rPr>
        <w:t xml:space="preserve">U.K. Prospective Diabetes Study Group </w:t>
      </w:r>
      <w:r w:rsidR="00FF22B4">
        <w:rPr>
          <w:rFonts w:cs="Arial"/>
          <w:sz w:val="22"/>
          <w:szCs w:val="22"/>
        </w:rPr>
        <w:t>(</w:t>
      </w:r>
      <w:r w:rsidR="009A0544" w:rsidRPr="001A0F03">
        <w:rPr>
          <w:rFonts w:cs="Arial"/>
          <w:sz w:val="22"/>
          <w:szCs w:val="22"/>
        </w:rPr>
        <w:t>UKPDS</w:t>
      </w:r>
      <w:r w:rsidR="00FF22B4">
        <w:rPr>
          <w:rFonts w:cs="Arial"/>
          <w:sz w:val="22"/>
          <w:szCs w:val="22"/>
        </w:rPr>
        <w:t>)</w:t>
      </w:r>
      <w:r w:rsidR="009A0544" w:rsidRPr="001A0F03">
        <w:rPr>
          <w:rFonts w:cs="Arial"/>
          <w:sz w:val="22"/>
          <w:szCs w:val="22"/>
        </w:rPr>
        <w:t xml:space="preserve"> studied a large number of newly diagnosed patients with </w:t>
      </w:r>
      <w:r w:rsidR="00926FB7" w:rsidRPr="001A0F03">
        <w:rPr>
          <w:rFonts w:cs="Arial"/>
          <w:sz w:val="22"/>
          <w:szCs w:val="22"/>
        </w:rPr>
        <w:t xml:space="preserve">T2DM </w:t>
      </w:r>
      <w:r w:rsidR="009A0544" w:rsidRPr="001A0F03">
        <w:rPr>
          <w:rFonts w:cs="Arial"/>
          <w:sz w:val="22"/>
          <w:szCs w:val="22"/>
        </w:rPr>
        <w:t xml:space="preserve">at risk for cardiovascular disease. In this study improved glycemic control with sulfonylureas reduced cardiovascular disease by approximately 16%, which just missed being statistically significant (p=0.052) </w:t>
      </w:r>
      <w:r w:rsidR="009A0544" w:rsidRPr="001A0F03">
        <w:rPr>
          <w:rFonts w:cs="Arial"/>
          <w:sz w:val="22"/>
          <w:szCs w:val="22"/>
        </w:rPr>
        <w:fldChar w:fldCharType="begin"/>
      </w:r>
      <w:r w:rsidR="00435ED1">
        <w:rPr>
          <w:rFonts w:cs="Arial"/>
          <w:sz w:val="22"/>
          <w:szCs w:val="22"/>
        </w:rPr>
        <w:instrText xml:space="preserve"> ADDIN EN.CITE &lt;EndNote&gt;&lt;Cite&gt;&lt;Year&gt;1998&lt;/Year&gt;&lt;RecNum&gt;19&lt;/RecNum&gt;&lt;DisplayText&gt;(32)&lt;/DisplayText&gt;&lt;record&gt;&lt;rec-number&gt;19&lt;/rec-number&gt;&lt;foreign-keys&gt;&lt;key app="EN" db-id="5fpewfs9a9v9d4e52vqxd0z1xxe59wvtws2e" timestamp="1556330675"&gt;19&lt;/key&gt;&lt;/foreign-keys&gt;&lt;ref-type name="Journal Article"&gt;17&lt;/ref-type&gt;&lt;contributors&gt;&lt;/contributors&gt;&lt;titles&gt;&lt;title&gt;Intensive blood-glucose control with sulphonylureas or insulin compared with conventional treatment and risk of complications in patients with type 2 diabetes (UKPDS 33). UK Prospective Diabetes Study (UKPDS) Group&lt;/title&gt;&lt;secondary-title&gt;Lancet&lt;/secondary-title&gt;&lt;/titles&gt;&lt;periodical&gt;&lt;full-title&gt;Lancet&lt;/full-title&gt;&lt;/periodical&gt;&lt;pages&gt;837-53&lt;/pages&gt;&lt;volume&gt;352&lt;/volume&gt;&lt;number&gt;9131&lt;/number&gt;&lt;edition&gt;1998/09/22&lt;/edition&gt;&lt;keywords&gt;&lt;keyword&gt;Blood Glucose/*analysis&lt;/keyword&gt;&lt;keyword&gt;Chlorpropamide/therapeutic use&lt;/keyword&gt;&lt;keyword&gt;Diabetes Mellitus, Type 2/blood/complications/diet therapy/*drug therapy&lt;/keyword&gt;&lt;keyword&gt;Diabetic Angiopathies/prevention &amp;amp; control&lt;/keyword&gt;&lt;keyword&gt;Female&lt;/keyword&gt;&lt;keyword&gt;Glipizide/therapeutic use&lt;/keyword&gt;&lt;keyword&gt;Glyburide/therapeutic use&lt;/keyword&gt;&lt;keyword&gt;Glycated Hemoglobin A/analysis&lt;/keyword&gt;&lt;keyword&gt;Humans&lt;/keyword&gt;&lt;keyword&gt;Hypoglycemic Agents/*therapeutic use&lt;/keyword&gt;&lt;keyword&gt;Insulin/blood/*therapeutic use&lt;/keyword&gt;&lt;keyword&gt;Male&lt;/keyword&gt;&lt;keyword&gt;Middle Aged&lt;/keyword&gt;&lt;keyword&gt;Prospective Studies&lt;/keyword&gt;&lt;keyword&gt;Risk Factors&lt;/keyword&gt;&lt;keyword&gt;Sulfonylurea Compounds/*therapeutic use&lt;/keyword&gt;&lt;/keywords&gt;&lt;dates&gt;&lt;year&gt;1998&lt;/year&gt;&lt;pub-dates&gt;&lt;date&gt;Sep 12&lt;/date&gt;&lt;/pub-dates&gt;&lt;/dates&gt;&lt;isbn&gt;0140-6736 (Print)&amp;#xD;0140-6736 (Linking)&lt;/isbn&gt;&lt;accession-num&gt;9742976&lt;/accession-num&gt;&lt;urls&gt;&lt;related-urls&gt;&lt;url&gt;https://www.ncbi.nlm.nih.gov/pubmed/9742976&lt;/url&gt;&lt;/related-urls&gt;&lt;/urls&gt;&lt;/record&gt;&lt;/Cite&gt;&lt;/EndNote&gt;</w:instrText>
      </w:r>
      <w:r w:rsidR="009A0544" w:rsidRPr="001A0F03">
        <w:rPr>
          <w:rFonts w:cs="Arial"/>
          <w:sz w:val="22"/>
          <w:szCs w:val="22"/>
        </w:rPr>
        <w:fldChar w:fldCharType="separate"/>
      </w:r>
      <w:r w:rsidR="00435ED1">
        <w:rPr>
          <w:rFonts w:cs="Arial"/>
          <w:noProof/>
          <w:sz w:val="22"/>
          <w:szCs w:val="22"/>
        </w:rPr>
        <w:t>(32)</w:t>
      </w:r>
      <w:r w:rsidR="009A0544" w:rsidRPr="001A0F03">
        <w:rPr>
          <w:rFonts w:cs="Arial"/>
          <w:sz w:val="22"/>
          <w:szCs w:val="22"/>
        </w:rPr>
        <w:fldChar w:fldCharType="end"/>
      </w:r>
      <w:r w:rsidR="009A0544" w:rsidRPr="001A0F03">
        <w:rPr>
          <w:rFonts w:cs="Arial"/>
          <w:sz w:val="22"/>
          <w:szCs w:val="22"/>
        </w:rPr>
        <w:t xml:space="preserve">. In the UKPDS, A1c was reduced by approximately 0.9% and the 16% reduction in cardiovascular disease was in the range predicted based on epidemiological studies. Thus, the reduction in cardiovascular events was likely due to improvements in glycemic control and not a direct benefit of sulfonylurea treatment. In support of this conjecture is that in the UKPDS, insulin treatment resulted in a similar decrease in A1c levels and reduction in cardiovascular events </w:t>
      </w:r>
      <w:r w:rsidR="009A0544" w:rsidRPr="001A0F03">
        <w:rPr>
          <w:rFonts w:cs="Arial"/>
          <w:sz w:val="22"/>
          <w:szCs w:val="22"/>
        </w:rPr>
        <w:fldChar w:fldCharType="begin"/>
      </w:r>
      <w:r w:rsidR="00435ED1">
        <w:rPr>
          <w:rFonts w:cs="Arial"/>
          <w:sz w:val="22"/>
          <w:szCs w:val="22"/>
        </w:rPr>
        <w:instrText xml:space="preserve"> ADDIN EN.CITE &lt;EndNote&gt;&lt;Cite&gt;&lt;Year&gt;1998&lt;/Year&gt;&lt;RecNum&gt;19&lt;/RecNum&gt;&lt;DisplayText&gt;(32)&lt;/DisplayText&gt;&lt;record&gt;&lt;rec-number&gt;19&lt;/rec-number&gt;&lt;foreign-keys&gt;&lt;key app="EN" db-id="5fpewfs9a9v9d4e52vqxd0z1xxe59wvtws2e" timestamp="1556330675"&gt;19&lt;/key&gt;&lt;/foreign-keys&gt;&lt;ref-type name="Journal Article"&gt;17&lt;/ref-type&gt;&lt;contributors&gt;&lt;/contributors&gt;&lt;titles&gt;&lt;title&gt;Intensive blood-glucose control with sulphonylureas or insulin compared with conventional treatment and risk of complications in patients with type 2 diabetes (UKPDS 33). UK Prospective Diabetes Study (UKPDS) Group&lt;/title&gt;&lt;secondary-title&gt;Lancet&lt;/secondary-title&gt;&lt;/titles&gt;&lt;periodical&gt;&lt;full-title&gt;Lancet&lt;/full-title&gt;&lt;/periodical&gt;&lt;pages&gt;837-53&lt;/pages&gt;&lt;volume&gt;352&lt;/volume&gt;&lt;number&gt;9131&lt;/number&gt;&lt;edition&gt;1998/09/22&lt;/edition&gt;&lt;keywords&gt;&lt;keyword&gt;Blood Glucose/*analysis&lt;/keyword&gt;&lt;keyword&gt;Chlorpropamide/therapeutic use&lt;/keyword&gt;&lt;keyword&gt;Diabetes Mellitus, Type 2/blood/complications/diet therapy/*drug therapy&lt;/keyword&gt;&lt;keyword&gt;Diabetic Angiopathies/prevention &amp;amp; control&lt;/keyword&gt;&lt;keyword&gt;Female&lt;/keyword&gt;&lt;keyword&gt;Glipizide/therapeutic use&lt;/keyword&gt;&lt;keyword&gt;Glyburide/therapeutic use&lt;/keyword&gt;&lt;keyword&gt;Glycated Hemoglobin A/analysis&lt;/keyword&gt;&lt;keyword&gt;Humans&lt;/keyword&gt;&lt;keyword&gt;Hypoglycemic Agents/*therapeutic use&lt;/keyword&gt;&lt;keyword&gt;Insulin/blood/*therapeutic use&lt;/keyword&gt;&lt;keyword&gt;Male&lt;/keyword&gt;&lt;keyword&gt;Middle Aged&lt;/keyword&gt;&lt;keyword&gt;Prospective Studies&lt;/keyword&gt;&lt;keyword&gt;Risk Factors&lt;/keyword&gt;&lt;keyword&gt;Sulfonylurea Compounds/*therapeutic use&lt;/keyword&gt;&lt;/keywords&gt;&lt;dates&gt;&lt;year&gt;1998&lt;/year&gt;&lt;pub-dates&gt;&lt;date&gt;Sep 12&lt;/date&gt;&lt;/pub-dates&gt;&lt;/dates&gt;&lt;isbn&gt;0140-6736 (Print)&amp;#xD;0140-6736 (Linking)&lt;/isbn&gt;&lt;accession-num&gt;9742976&lt;/accession-num&gt;&lt;urls&gt;&lt;related-urls&gt;&lt;url&gt;https://www.ncbi.nlm.nih.gov/pubmed/9742976&lt;/url&gt;&lt;/related-urls&gt;&lt;/urls&gt;&lt;/record&gt;&lt;/Cite&gt;&lt;/EndNote&gt;</w:instrText>
      </w:r>
      <w:r w:rsidR="009A0544" w:rsidRPr="001A0F03">
        <w:rPr>
          <w:rFonts w:cs="Arial"/>
          <w:sz w:val="22"/>
          <w:szCs w:val="22"/>
        </w:rPr>
        <w:fldChar w:fldCharType="separate"/>
      </w:r>
      <w:r w:rsidR="00435ED1">
        <w:rPr>
          <w:rFonts w:cs="Arial"/>
          <w:noProof/>
          <w:sz w:val="22"/>
          <w:szCs w:val="22"/>
        </w:rPr>
        <w:t>(32)</w:t>
      </w:r>
      <w:r w:rsidR="009A0544" w:rsidRPr="001A0F03">
        <w:rPr>
          <w:rFonts w:cs="Arial"/>
          <w:sz w:val="22"/>
          <w:szCs w:val="22"/>
        </w:rPr>
        <w:fldChar w:fldCharType="end"/>
      </w:r>
      <w:r w:rsidR="009A0544" w:rsidRPr="001A0F03">
        <w:rPr>
          <w:rFonts w:cs="Arial"/>
          <w:sz w:val="22"/>
          <w:szCs w:val="22"/>
        </w:rPr>
        <w:t xml:space="preserve">. Additionally, a large randomized cardiovascular outcome study </w:t>
      </w:r>
      <w:r w:rsidR="00831865" w:rsidRPr="001A0F03">
        <w:rPr>
          <w:rFonts w:cs="Arial"/>
          <w:sz w:val="22"/>
          <w:szCs w:val="22"/>
        </w:rPr>
        <w:t xml:space="preserve">(Carolina Study) </w:t>
      </w:r>
      <w:r w:rsidR="009A0544" w:rsidRPr="001A0F03">
        <w:rPr>
          <w:rFonts w:cs="Arial"/>
          <w:sz w:val="22"/>
          <w:szCs w:val="22"/>
        </w:rPr>
        <w:t xml:space="preserve">reported </w:t>
      </w:r>
      <w:r w:rsidR="00831865" w:rsidRPr="001A0F03">
        <w:rPr>
          <w:rFonts w:cs="Arial"/>
          <w:sz w:val="22"/>
          <w:szCs w:val="22"/>
        </w:rPr>
        <w:t xml:space="preserve">that linagliptin, </w:t>
      </w:r>
      <w:r w:rsidR="00EB1BFA" w:rsidRPr="001A0F03">
        <w:rPr>
          <w:rFonts w:cs="Arial"/>
          <w:sz w:val="22"/>
          <w:szCs w:val="22"/>
        </w:rPr>
        <w:t xml:space="preserve">a </w:t>
      </w:r>
      <w:r w:rsidR="009A0544" w:rsidRPr="001A0F03">
        <w:rPr>
          <w:rFonts w:cs="Arial"/>
          <w:sz w:val="22"/>
          <w:szCs w:val="22"/>
        </w:rPr>
        <w:t>DPP-4 inhibitor</w:t>
      </w:r>
      <w:r w:rsidR="00831865" w:rsidRPr="001A0F03">
        <w:rPr>
          <w:rFonts w:cs="Arial"/>
          <w:sz w:val="22"/>
          <w:szCs w:val="22"/>
        </w:rPr>
        <w:t>,</w:t>
      </w:r>
      <w:r w:rsidR="009A0544" w:rsidRPr="001A0F03">
        <w:rPr>
          <w:rFonts w:cs="Arial"/>
          <w:sz w:val="22"/>
          <w:szCs w:val="22"/>
        </w:rPr>
        <w:t xml:space="preserve"> and </w:t>
      </w:r>
      <w:r w:rsidR="00831865" w:rsidRPr="001A0F03">
        <w:rPr>
          <w:rFonts w:cs="Arial"/>
          <w:sz w:val="22"/>
          <w:szCs w:val="22"/>
        </w:rPr>
        <w:t xml:space="preserve">glimepiride, </w:t>
      </w:r>
      <w:r w:rsidR="009A0544" w:rsidRPr="001A0F03">
        <w:rPr>
          <w:rFonts w:cs="Arial"/>
          <w:sz w:val="22"/>
          <w:szCs w:val="22"/>
        </w:rPr>
        <w:t xml:space="preserve">a </w:t>
      </w:r>
      <w:r w:rsidR="00EB1BFA" w:rsidRPr="001A0F03">
        <w:rPr>
          <w:rFonts w:cs="Arial"/>
          <w:sz w:val="22"/>
          <w:szCs w:val="22"/>
        </w:rPr>
        <w:t>sulfonylurea</w:t>
      </w:r>
      <w:r w:rsidR="00831865" w:rsidRPr="001A0F03">
        <w:rPr>
          <w:rFonts w:cs="Arial"/>
          <w:sz w:val="22"/>
          <w:szCs w:val="22"/>
        </w:rPr>
        <w:t>,</w:t>
      </w:r>
      <w:r w:rsidR="009A0544" w:rsidRPr="001A0F03">
        <w:rPr>
          <w:rFonts w:cs="Arial"/>
          <w:sz w:val="22"/>
          <w:szCs w:val="22"/>
        </w:rPr>
        <w:t xml:space="preserve"> had similar effects o</w:t>
      </w:r>
      <w:r w:rsidR="00EB1BFA" w:rsidRPr="001A0F03">
        <w:rPr>
          <w:rFonts w:cs="Arial"/>
          <w:sz w:val="22"/>
          <w:szCs w:val="22"/>
        </w:rPr>
        <w:t>n</w:t>
      </w:r>
      <w:r w:rsidR="009A0544" w:rsidRPr="001A0F03">
        <w:rPr>
          <w:rFonts w:cs="Arial"/>
          <w:sz w:val="22"/>
          <w:szCs w:val="22"/>
        </w:rPr>
        <w:t xml:space="preserve"> cardiovascular events</w:t>
      </w:r>
      <w:r w:rsidR="00831865" w:rsidRPr="001A0F03">
        <w:rPr>
          <w:rFonts w:cs="Arial"/>
          <w:sz w:val="22"/>
          <w:szCs w:val="22"/>
        </w:rPr>
        <w:t xml:space="preserve"> (hazard ratio 0.98) </w:t>
      </w:r>
      <w:r w:rsidR="00831865" w:rsidRPr="001A0F03">
        <w:rPr>
          <w:rFonts w:cs="Arial"/>
          <w:sz w:val="22"/>
          <w:szCs w:val="22"/>
        </w:rPr>
        <w:fldChar w:fldCharType="begin">
          <w:fldData xml:space="preserve">PEVuZE5vdGU+PENpdGU+PEF1dGhvcj5Sb3NlbnN0b2NrPC9BdXRob3I+PFllYXI+MjAxOTwvWWVh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PEVuZE5vdGU+PENpdGU+PEF1dGhvcj5Sb3NlbnN0b2NrPC9BdXRob3I+PFllYXI+MjAxOTwvWWVh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00831865" w:rsidRPr="001A0F03">
        <w:rPr>
          <w:rFonts w:cs="Arial"/>
          <w:sz w:val="22"/>
          <w:szCs w:val="22"/>
        </w:rPr>
      </w:r>
      <w:r w:rsidR="00831865" w:rsidRPr="001A0F03">
        <w:rPr>
          <w:rFonts w:cs="Arial"/>
          <w:sz w:val="22"/>
          <w:szCs w:val="22"/>
        </w:rPr>
        <w:fldChar w:fldCharType="separate"/>
      </w:r>
      <w:r w:rsidR="00435ED1">
        <w:rPr>
          <w:rFonts w:cs="Arial"/>
          <w:noProof/>
          <w:sz w:val="22"/>
          <w:szCs w:val="22"/>
        </w:rPr>
        <w:t>(33)</w:t>
      </w:r>
      <w:r w:rsidR="00831865" w:rsidRPr="001A0F03">
        <w:rPr>
          <w:rFonts w:cs="Arial"/>
          <w:sz w:val="22"/>
          <w:szCs w:val="22"/>
        </w:rPr>
        <w:fldChar w:fldCharType="end"/>
      </w:r>
      <w:r w:rsidR="009A0544" w:rsidRPr="001A0F03">
        <w:rPr>
          <w:rFonts w:cs="Arial"/>
          <w:sz w:val="22"/>
          <w:szCs w:val="22"/>
        </w:rPr>
        <w:t>.</w:t>
      </w:r>
      <w:r w:rsidR="00831865" w:rsidRPr="001A0F03">
        <w:rPr>
          <w:rFonts w:cs="Arial"/>
          <w:sz w:val="22"/>
          <w:szCs w:val="22"/>
        </w:rPr>
        <w:t xml:space="preserve"> </w:t>
      </w:r>
      <w:r w:rsidR="009E2B5A" w:rsidRPr="001A0F03">
        <w:rPr>
          <w:rFonts w:cs="Arial"/>
          <w:sz w:val="22"/>
          <w:szCs w:val="22"/>
        </w:rPr>
        <w:t>Taken together these results suggest that sulfonylureas have a neutral effect on cardiovascular disease.</w:t>
      </w:r>
      <w:r w:rsidR="009A0544" w:rsidRPr="001A0F03">
        <w:rPr>
          <w:rFonts w:cs="Arial"/>
          <w:sz w:val="22"/>
          <w:szCs w:val="22"/>
        </w:rPr>
        <w:t xml:space="preserve">   </w:t>
      </w:r>
    </w:p>
    <w:p w14:paraId="6D3A33FF" w14:textId="77777777" w:rsidR="009A0544" w:rsidRPr="001A0F03" w:rsidRDefault="009A0544" w:rsidP="001A0F03">
      <w:pPr>
        <w:spacing w:after="0" w:line="276" w:lineRule="auto"/>
        <w:rPr>
          <w:rFonts w:cs="Arial"/>
          <w:b/>
          <w:sz w:val="22"/>
          <w:szCs w:val="22"/>
        </w:rPr>
      </w:pPr>
    </w:p>
    <w:p w14:paraId="6CE9BD63" w14:textId="77777777" w:rsidR="009A0544" w:rsidRPr="001A0F03" w:rsidRDefault="009A0544" w:rsidP="00861EF3">
      <w:pPr>
        <w:pStyle w:val="Heading3"/>
      </w:pPr>
      <w:r w:rsidRPr="001A0F03">
        <w:t>Side Effects</w:t>
      </w:r>
    </w:p>
    <w:p w14:paraId="5E1373A0" w14:textId="77777777" w:rsidR="009A0544" w:rsidRPr="001A0F03" w:rsidRDefault="009A0544" w:rsidP="001A0F03">
      <w:pPr>
        <w:spacing w:after="0" w:line="276" w:lineRule="auto"/>
        <w:rPr>
          <w:rFonts w:cs="Arial"/>
          <w:sz w:val="22"/>
          <w:szCs w:val="22"/>
        </w:rPr>
      </w:pPr>
    </w:p>
    <w:p w14:paraId="2B47BA49" w14:textId="77777777" w:rsidR="009A0544" w:rsidRPr="001A0F03" w:rsidRDefault="009A0544" w:rsidP="001A0F03">
      <w:pPr>
        <w:pStyle w:val="Heading4"/>
        <w:rPr>
          <w:rFonts w:cs="Arial"/>
          <w:szCs w:val="22"/>
        </w:rPr>
      </w:pPr>
      <w:r w:rsidRPr="001A0F03">
        <w:rPr>
          <w:rFonts w:cs="Arial"/>
          <w:szCs w:val="22"/>
        </w:rPr>
        <w:t>HYPOGLYCEMIA</w:t>
      </w:r>
    </w:p>
    <w:p w14:paraId="79C25157" w14:textId="77777777" w:rsidR="009A0544" w:rsidRPr="001A0F03" w:rsidRDefault="009A0544" w:rsidP="001A0F03">
      <w:pPr>
        <w:spacing w:after="0" w:line="276" w:lineRule="auto"/>
        <w:rPr>
          <w:rFonts w:cs="Arial"/>
          <w:sz w:val="22"/>
          <w:szCs w:val="22"/>
        </w:rPr>
      </w:pPr>
    </w:p>
    <w:p w14:paraId="2EB77A1B" w14:textId="7B8B0862" w:rsidR="009A0544" w:rsidRPr="001A0F03" w:rsidRDefault="009A0544" w:rsidP="001A0F03">
      <w:pPr>
        <w:spacing w:after="0" w:line="276" w:lineRule="auto"/>
        <w:rPr>
          <w:rFonts w:cs="Arial"/>
          <w:sz w:val="22"/>
          <w:szCs w:val="22"/>
        </w:rPr>
      </w:pPr>
      <w:r w:rsidRPr="001A0F03">
        <w:rPr>
          <w:rFonts w:cs="Arial"/>
          <w:sz w:val="22"/>
          <w:szCs w:val="22"/>
        </w:rPr>
        <w:t>The major side effect of sulfonylurea treatment is hypoglycemia, which is more likely to occur and is more severe with long</w:t>
      </w:r>
      <w:r w:rsidR="00FA758F" w:rsidRPr="001A0F03">
        <w:rPr>
          <w:rFonts w:cs="Arial"/>
          <w:sz w:val="22"/>
          <w:szCs w:val="22"/>
        </w:rPr>
        <w:t>-</w:t>
      </w:r>
      <w:r w:rsidRPr="001A0F03">
        <w:rPr>
          <w:rFonts w:cs="Arial"/>
          <w:sz w:val="22"/>
          <w:szCs w:val="22"/>
        </w:rPr>
        <w:t xml:space="preserve"> acting sulfonylureas </w:t>
      </w:r>
      <w:r w:rsidRPr="001A0F03">
        <w:rPr>
          <w:rFonts w:cs="Arial"/>
          <w:sz w:val="22"/>
          <w:szCs w:val="22"/>
        </w:rPr>
        <w:fldChar w:fldCharType="begin">
          <w:fldData xml:space="preserve">PEVuZE5vdGU+PENpdGU+PEF1dGhvcj5UaHVsZTwvQXV0aG9yPjxZZWFyPjIwMTQ8L1llYXI+PFJl
Y051bT4xMDwvUmVjTnVtPjxEaXNwbGF5VGV4dD4oMTgsMTkpPC9EaXNwbGF5VGV4dD48cmVjb3Jk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PEVuZE5vdGU+PENpdGU+PEF1dGhvcj5UaHVsZTwvQXV0aG9yPjxZZWFyPjIwMTQ8L1llYXI+PFJl
Y051bT4xMDwvUmVjTnVtPjxEaXNwbGF5VGV4dD4oMTgsMTkpPC9EaXNwbGF5VGV4dD48cmVjb3Jk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(18,19)</w:t>
      </w:r>
      <w:r w:rsidRPr="001A0F03">
        <w:rPr>
          <w:rFonts w:cs="Arial"/>
          <w:sz w:val="22"/>
          <w:szCs w:val="22"/>
        </w:rPr>
        <w:fldChar w:fldCharType="end"/>
      </w:r>
      <w:r w:rsidRPr="001A0F03">
        <w:rPr>
          <w:rFonts w:cs="Arial"/>
          <w:sz w:val="22"/>
          <w:szCs w:val="22"/>
        </w:rPr>
        <w:t xml:space="preserve">. In the UKPDS severe hypoglycemia, defined by need for third-party assistance, occurred each year in 0.4–0.6/100 patients treated with a sulfonylurea while non-severe hypoglycemia was seen in 7.9/100 persons treated with a sulfonylurea </w:t>
      </w:r>
      <w:r w:rsidRPr="001A0F03">
        <w:rPr>
          <w:rFonts w:cs="Arial"/>
          <w:sz w:val="22"/>
          <w:szCs w:val="22"/>
        </w:rPr>
        <w:fldChar w:fldCharType="begin">
          <w:fldData xml:space="preserve">PEVuZE5vdGU+PENpdGU+PEF1dGhvcj5TaWxiZXJ0PC9BdXRob3I+PFllYXI+MjAxODwvWWVhcj48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PEVuZE5vdGU+PENpdGU+PEF1dGhvcj5TaWxiZXJ0PC9BdXRob3I+PFllYXI+MjAxODwvWWVhcj48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(34)</w:t>
      </w:r>
      <w:r w:rsidRPr="001A0F03">
        <w:rPr>
          <w:rFonts w:cs="Arial"/>
          <w:sz w:val="22"/>
          <w:szCs w:val="22"/>
        </w:rPr>
        <w:fldChar w:fldCharType="end"/>
      </w:r>
      <w:r w:rsidRPr="001A0F03">
        <w:rPr>
          <w:rFonts w:cs="Arial"/>
          <w:sz w:val="22"/>
          <w:szCs w:val="22"/>
        </w:rPr>
        <w:t xml:space="preserve">. Other studies have found even higher rates of severe hypoglycemia with 20–40% of patients receiving sulfonylureas having hypoglycemia and severe hypoglycemia (requiring third-party assistance) occurring in 1–7% of patients </w:t>
      </w:r>
      <w:r w:rsidRPr="001A0F03">
        <w:rPr>
          <w:rFonts w:cs="Arial"/>
          <w:sz w:val="22"/>
          <w:szCs w:val="22"/>
        </w:rPr>
        <w:fldChar w:fldCharType="begin">
          <w:fldData xml:space="preserve">PEVuZE5vdGU+PENpdGU+PEF1dGhvcj5TaWxiZXJ0PC9BdXRob3I+PFllYXI+MjAxODwvWWVhcj48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PEVuZE5vdGU+PENpdGU+PEF1dGhvcj5TaWxiZXJ0PC9BdXRob3I+PFllYXI+MjAxODwvWWVhcj48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(20,34)</w:t>
      </w:r>
      <w:r w:rsidRPr="001A0F03">
        <w:rPr>
          <w:rFonts w:cs="Arial"/>
          <w:sz w:val="22"/>
          <w:szCs w:val="22"/>
        </w:rPr>
        <w:fldChar w:fldCharType="end"/>
      </w:r>
      <w:r w:rsidRPr="001A0F03">
        <w:rPr>
          <w:rFonts w:cs="Arial"/>
          <w:sz w:val="22"/>
          <w:szCs w:val="22"/>
        </w:rPr>
        <w:t xml:space="preserve">. With continuous glucose monitoring 30% of well controlled patients with </w:t>
      </w:r>
      <w:r w:rsidR="00926FB7" w:rsidRPr="001A0F03">
        <w:rPr>
          <w:rFonts w:cs="Arial"/>
          <w:sz w:val="22"/>
          <w:szCs w:val="22"/>
        </w:rPr>
        <w:t xml:space="preserve">T2DM </w:t>
      </w:r>
      <w:r w:rsidRPr="001A0F03">
        <w:rPr>
          <w:rFonts w:cs="Arial"/>
          <w:sz w:val="22"/>
          <w:szCs w:val="22"/>
        </w:rPr>
        <w:t xml:space="preserve">had episodes of hypoglycemia that were often asymptomatic and nocturnal </w:t>
      </w:r>
      <w:r w:rsidRPr="001A0F03">
        <w:rPr>
          <w:rFonts w:cs="Arial"/>
          <w:sz w:val="22"/>
          <w:szCs w:val="22"/>
        </w:rPr>
        <w:fldChar w:fldCharType="begin">
          <w:fldData xml:space="preserve">PEVuZE5vdGU+PENpdGU+PEF1dGhvcj5NaWRkbGV0b248L0F1dGhvcj48WWVhcj4yMDE3PC9ZZWFy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PEVuZE5vdGU+PENpdGU+PEF1dGhvcj5NaWRkbGV0b248L0F1dGhvcj48WWVhcj4yMDE3PC9ZZWFy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(35)</w:t>
      </w:r>
      <w:r w:rsidRPr="001A0F03">
        <w:rPr>
          <w:rFonts w:cs="Arial"/>
          <w:sz w:val="22"/>
          <w:szCs w:val="22"/>
        </w:rPr>
        <w:fldChar w:fldCharType="end"/>
      </w:r>
      <w:r w:rsidRPr="001A0F03">
        <w:rPr>
          <w:rFonts w:cs="Arial"/>
          <w:sz w:val="22"/>
          <w:szCs w:val="22"/>
        </w:rPr>
        <w:t xml:space="preserve">. Of great concern these hypoglycemic events were associated with EKG changes, particularly QTc prolongation </w:t>
      </w:r>
      <w:r w:rsidRPr="001A0F03">
        <w:rPr>
          <w:rFonts w:cs="Arial"/>
          <w:sz w:val="22"/>
          <w:szCs w:val="22"/>
        </w:rPr>
        <w:fldChar w:fldCharType="begin">
          <w:fldData xml:space="preserve">PEVuZE5vdGU+PENpdGU+PEF1dGhvcj5NaWRkbGV0b248L0F1dGhvcj48WWVhcj4yMDE3PC9ZZWFy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PEVuZE5vdGU+PENpdGU+PEF1dGhvcj5NaWRkbGV0b248L0F1dGhvcj48WWVhcj4yMDE3PC9ZZWFy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(35)</w:t>
      </w:r>
      <w:r w:rsidRPr="001A0F03">
        <w:rPr>
          <w:rFonts w:cs="Arial"/>
          <w:sz w:val="22"/>
          <w:szCs w:val="22"/>
        </w:rPr>
        <w:fldChar w:fldCharType="end"/>
      </w:r>
      <w:r w:rsidRPr="001A0F03">
        <w:rPr>
          <w:rFonts w:cs="Arial"/>
          <w:sz w:val="22"/>
          <w:szCs w:val="22"/>
        </w:rPr>
        <w:t xml:space="preserve">. Other studies have also observed a very high rate of hypoglycemia in patients with </w:t>
      </w:r>
      <w:r w:rsidR="00926FB7" w:rsidRPr="001A0F03">
        <w:rPr>
          <w:rFonts w:cs="Arial"/>
          <w:sz w:val="22"/>
          <w:szCs w:val="22"/>
        </w:rPr>
        <w:t xml:space="preserve">T2DM </w:t>
      </w:r>
      <w:r w:rsidRPr="001A0F03">
        <w:rPr>
          <w:rFonts w:cs="Arial"/>
          <w:sz w:val="22"/>
          <w:szCs w:val="22"/>
        </w:rPr>
        <w:t xml:space="preserve">treated with sulfonylureas when monitored using continuous glucose monitoring </w:t>
      </w:r>
      <w:r w:rsidRPr="001A0F03">
        <w:rPr>
          <w:rFonts w:cs="Arial"/>
          <w:sz w:val="22"/>
          <w:szCs w:val="22"/>
        </w:rPr>
        <w:fldChar w:fldCharType="begin"/>
      </w:r>
      <w:r w:rsidR="00435ED1">
        <w:rPr>
          <w:rFonts w:cs="Arial"/>
          <w:sz w:val="22"/>
          <w:szCs w:val="22"/>
        </w:rPr>
        <w:instrText xml:space="preserve"> ADDIN EN.CITE &lt;EndNote&gt;&lt;Cite&gt;&lt;Author&gt;Hay&lt;/Author&gt;&lt;Year&gt;2003&lt;/Year&gt;&lt;RecNum&gt;24&lt;/RecNum&gt;&lt;DisplayText&gt;(36)&lt;/DisplayText&gt;&lt;record&gt;&lt;rec-number&gt;24&lt;/rec-number&gt;&lt;foreign-keys&gt;&lt;key app="EN" db-id="5fpewfs9a9v9d4e52vqxd0z1xxe59wvtws2e" timestamp="1556386537"&gt;24&lt;/key&gt;&lt;/foreign-keys&gt;&lt;ref-type name="Journal Article"&gt;17&lt;/ref-type&gt;&lt;contributors&gt;&lt;authors&gt;&lt;author&gt;Hay, L. C.&lt;/author&gt;&lt;author&gt;Wilmshurst, E. G.&lt;/author&gt;&lt;author&gt;Fulcher, G.&lt;/author&gt;&lt;/authors&gt;&lt;/contributors&gt;&lt;auth-address&gt;Sydney Diabetes, Department of Diabetes, Endocrinology, and Metabolism, Royal North Shore Hospital, St. Leonards, Sydney, Australia. lhay@doh.health.nsw.gov.au&lt;/auth-address&gt;&lt;titles&gt;&lt;title&gt;Unrecognized hypo- and hyperglycemia in well-controlled patients with type 2 diabetes mellitus: the results of continuous glucose monitoring&lt;/title&gt;&lt;secondary-title&gt;Diabetes Technol Ther&lt;/secondary-title&gt;&lt;/titles&gt;&lt;periodical&gt;&lt;full-title&gt;Diabetes Technol Ther&lt;/full-title&gt;&lt;/periodical&gt;&lt;pages&gt;19-26&lt;/pages&gt;&lt;volume&gt;5&lt;/volume&gt;&lt;number&gt;1&lt;/number&gt;&lt;edition&gt;2003/05/03&lt;/edition&gt;&lt;keywords&gt;&lt;keyword&gt;Aged&lt;/keyword&gt;&lt;keyword&gt;Blood Glucose/*analysis&lt;/keyword&gt;&lt;keyword&gt;Blood Glucose Self-Monitoring/*methods&lt;/keyword&gt;&lt;keyword&gt;Blood Pressure&lt;/keyword&gt;&lt;keyword&gt;Circadian Rhythm&lt;/keyword&gt;&lt;keyword&gt;Diabetes Mellitus, Type 2/*blood/drug therapy/physiopathology&lt;/keyword&gt;&lt;keyword&gt;Eating/physiology&lt;/keyword&gt;&lt;keyword&gt;Female&lt;/keyword&gt;&lt;keyword&gt;Glycated Hemoglobin A/analysis&lt;/keyword&gt;&lt;keyword&gt;Humans&lt;/keyword&gt;&lt;keyword&gt;Hyperglycemia/*epidemiology&lt;/keyword&gt;&lt;keyword&gt;Hypoglycemia/*epidemiology&lt;/keyword&gt;&lt;keyword&gt;Hypoglycemic Agents/therapeutic use&lt;/keyword&gt;&lt;keyword&gt;Male&lt;/keyword&gt;&lt;keyword&gt;Monitoring, Ambulatory/*methods&lt;/keyword&gt;&lt;keyword&gt;Sulfonylurea Compounds/therapeutic use&lt;/keyword&gt;&lt;/keywords&gt;&lt;dates&gt;&lt;year&gt;2003&lt;/year&gt;&lt;/dates&gt;&lt;isbn&gt;1520-9156 (Print)&amp;#xD;1520-9156 (Linking)&lt;/isbn&gt;&lt;accession-num&gt;12725703&lt;/accession-num&gt;&lt;urls&gt;&lt;related-urls&gt;&lt;url&gt;https://www.ncbi.nlm.nih.gov/pubmed/12725703&lt;/url&gt;&lt;/related-urls&gt;&lt;/urls&gt;&lt;electronic-resource-num&gt;10.1089/152091503763816427&lt;/electronic-resource-num&gt;&lt;/record&gt;&lt;/Cite&gt;&lt;/EndNote&gt;</w:instrText>
      </w:r>
      <w:r w:rsidRPr="001A0F03">
        <w:rPr>
          <w:rFonts w:cs="Arial"/>
          <w:sz w:val="22"/>
          <w:szCs w:val="22"/>
        </w:rPr>
        <w:fldChar w:fldCharType="separate"/>
      </w:r>
      <w:r w:rsidR="00435ED1">
        <w:rPr>
          <w:rFonts w:cs="Arial"/>
          <w:noProof/>
          <w:sz w:val="22"/>
          <w:szCs w:val="22"/>
        </w:rPr>
        <w:t>(36)</w:t>
      </w:r>
      <w:r w:rsidRPr="001A0F03">
        <w:rPr>
          <w:rFonts w:cs="Arial"/>
          <w:sz w:val="22"/>
          <w:szCs w:val="22"/>
        </w:rPr>
        <w:fldChar w:fldCharType="end"/>
      </w:r>
      <w:r w:rsidRPr="001A0F03">
        <w:rPr>
          <w:rFonts w:cs="Arial"/>
          <w:sz w:val="22"/>
          <w:szCs w:val="22"/>
        </w:rPr>
        <w:t xml:space="preserve">. </w:t>
      </w:r>
    </w:p>
    <w:p w14:paraId="4FD42F41" w14:textId="77777777" w:rsidR="009A0544" w:rsidRPr="001A0F03" w:rsidRDefault="009A0544" w:rsidP="001A0F03">
      <w:pPr>
        <w:spacing w:after="0" w:line="276" w:lineRule="auto"/>
        <w:rPr>
          <w:rFonts w:cs="Arial"/>
          <w:sz w:val="22"/>
          <w:szCs w:val="22"/>
        </w:rPr>
      </w:pPr>
    </w:p>
    <w:p w14:paraId="1A25BB77" w14:textId="2D19A20D" w:rsidR="009A0544" w:rsidRPr="001A0F03" w:rsidRDefault="009A0544" w:rsidP="001A0F03">
      <w:pPr>
        <w:spacing w:after="0" w:line="276" w:lineRule="auto"/>
        <w:rPr>
          <w:rFonts w:cs="Arial"/>
          <w:sz w:val="22"/>
          <w:szCs w:val="22"/>
        </w:rPr>
      </w:pPr>
      <w:r w:rsidRPr="001A0F03">
        <w:rPr>
          <w:rFonts w:cs="Arial"/>
          <w:sz w:val="22"/>
          <w:szCs w:val="22"/>
        </w:rPr>
        <w:t>Hypoglycemia typically occurs after periods of fasting or exercise. In light of this hypoglycemic risk, initiation of treatment with sulfonylureas should be at the lowest recommended dose and the dose slowly increased in patients with modestly elevated A1c levels. Older patients (&gt; age 65) and patients with hepatic or renal disease are more likely to experience frequent and severe hypoglycemic reactions</w:t>
      </w:r>
      <w:r w:rsidR="00ED34CC" w:rsidRPr="001A0F03">
        <w:rPr>
          <w:rFonts w:cs="Arial"/>
          <w:sz w:val="22"/>
          <w:szCs w:val="22"/>
        </w:rPr>
        <w:t xml:space="preserve">, particularly if the goals of therapy aim for inappropriately tight glycemic control </w:t>
      </w:r>
      <w:r w:rsidRPr="001A0F03">
        <w:rPr>
          <w:rFonts w:cs="Arial"/>
          <w:sz w:val="22"/>
          <w:szCs w:val="22"/>
        </w:rPr>
        <w:fldChar w:fldCharType="begin"/>
      </w:r>
      <w:r w:rsidR="00435ED1">
        <w:rPr>
          <w:rFonts w:cs="Arial"/>
          <w:sz w:val="22"/>
          <w:szCs w:val="22"/>
        </w:rPr>
        <w:instrText xml:space="preserve"> ADDIN EN.CITE &lt;EndNote&gt;&lt;Cite&gt;&lt;Author&gt;Thule&lt;/Author&gt;&lt;Year&gt;2014&lt;/Year&gt;&lt;RecNum&gt;10&lt;/RecNum&gt;&lt;DisplayText&gt;(18)&lt;/DisplayText&gt;&lt;record&gt;&lt;rec-number&gt;10&lt;/rec-number&gt;&lt;foreign-keys&gt;&lt;key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435ED1">
        <w:rPr>
          <w:rFonts w:cs="Arial"/>
          <w:noProof/>
          <w:sz w:val="22"/>
          <w:szCs w:val="22"/>
        </w:rPr>
        <w:t>(18)</w:t>
      </w:r>
      <w:r w:rsidRPr="001A0F03">
        <w:rPr>
          <w:rFonts w:cs="Arial"/>
          <w:sz w:val="22"/>
          <w:szCs w:val="22"/>
        </w:rPr>
        <w:fldChar w:fldCharType="end"/>
      </w:r>
      <w:r w:rsidRPr="001A0F03">
        <w:rPr>
          <w:rFonts w:cs="Arial"/>
          <w:sz w:val="22"/>
          <w:szCs w:val="22"/>
        </w:rPr>
        <w:t xml:space="preserve">. Many clinicians avoid the use of long acting sulfonylureas (glyburide) in these high-risk patients as glyburide has a higher risk of hypoglycemia compared to other sulfonylureas </w:t>
      </w:r>
      <w:r w:rsidRPr="001A0F03">
        <w:rPr>
          <w:rFonts w:cs="Arial"/>
          <w:sz w:val="22"/>
          <w:szCs w:val="22"/>
        </w:rPr>
        <w:fldChar w:fldCharType="begin"/>
      </w:r>
      <w:r w:rsidR="00435ED1">
        <w:rPr>
          <w:rFonts w:cs="Arial"/>
          <w:sz w:val="22"/>
          <w:szCs w:val="22"/>
        </w:rPr>
        <w:instrText xml:space="preserve"> ADDIN EN.CITE &lt;EndNote&gt;&lt;Cite&gt;&lt;Author&gt;Gangji&lt;/Author&gt;&lt;Year&gt;2007&lt;/Year&gt;&lt;RecNum&gt;18&lt;/RecNum&gt;&lt;DisplayText&gt;(37)&lt;/DisplayText&gt;&lt;record&gt;&lt;rec-number&gt;18&lt;/rec-number&gt;&lt;foreign-keys&gt;&lt;key app="EN" db-id="5fpewfs9a9v9d4e52vqxd0z1xxe59wvtws2e" timestamp="1556328376"&gt;18&lt;/key&gt;&lt;/foreign-keys&gt;&lt;ref-type name="Journal Article"&gt;17&lt;/ref-type&gt;&lt;contributors&gt;&lt;authors&gt;&lt;author&gt;Gangji, A. S.&lt;/author&gt;&lt;author&gt;Cukierman, T.&lt;/author&gt;&lt;author&gt;Gerstein, H. C.&lt;/author&gt;&lt;author&gt;Goldsmith, C. H.&lt;/author&gt;&lt;author&gt;Clase, C. M.&lt;/author&gt;&lt;/authors&gt;&lt;/contributors&gt;&lt;auth-address&gt;Division of Nephrology, McMaster University and St. Joseph&amp;apos;s Healthcare, 708-25 Charlton Avenue East, Hamilton, Ontario L8P 3P7, Canada.&lt;/auth-address&gt;&lt;titles&gt;&lt;title&gt;A systematic review and meta-analysis of hypoglycemia and cardiovascular events: a comparison of glyburide with other secretagogues and with insulin&lt;/title&gt;&lt;secondary-title&gt;Diabetes Care&lt;/secondary-title&gt;&lt;/titles&gt;&lt;periodical&gt;&lt;full-title&gt;Diabetes Care&lt;/full-title&gt;&lt;/periodical&gt;&lt;pages&gt;389-94&lt;/pages&gt;&lt;volume&gt;30&lt;/volume&gt;&lt;number&gt;2&lt;/number&gt;&lt;edition&gt;2007/01/30&lt;/edition&gt;&lt;keywords&gt;&lt;keyword&gt;Cardiovascular Diseases/*chemically induced/epidemiology&lt;/keyword&gt;&lt;keyword&gt;Diabetic Angiopathies/chemically induced/*epidemiology/mortality&lt;/keyword&gt;&lt;keyword&gt;Glyburide/*adverse effects&lt;/keyword&gt;&lt;keyword&gt;Humans&lt;/keyword&gt;&lt;keyword&gt;Hypoglycemia/chemically induced/*epidemiology&lt;/keyword&gt;&lt;keyword&gt;Hypoglycemic Agents/*adverse effects&lt;/keyword&gt;&lt;keyword&gt;Insulin/*adverse effects&lt;/keyword&gt;&lt;/keywords&gt;&lt;dates&gt;&lt;year&gt;2007&lt;/year&gt;&lt;pub-dates&gt;&lt;date&gt;Feb&lt;/date&gt;&lt;/pub-dates&gt;&lt;/dates&gt;&lt;isbn&gt;0149-5992 (Print)&amp;#xD;0149-5992 (Linking)&lt;/isbn&gt;&lt;accession-num&gt;17259518&lt;/accession-num&gt;&lt;urls&gt;&lt;related-urls&gt;&lt;url&gt;https://www.ncbi.nlm.nih.gov/pubmed/17259518&lt;/url&gt;&lt;/related-urls&gt;&lt;/urls&gt;&lt;electronic-resource-num&gt;10.2337/dc06-1789&lt;/electronic-resource-num&gt;&lt;/record&gt;&lt;/Cite&gt;&lt;/EndNote&gt;</w:instrText>
      </w:r>
      <w:r w:rsidRPr="001A0F03">
        <w:rPr>
          <w:rFonts w:cs="Arial"/>
          <w:sz w:val="22"/>
          <w:szCs w:val="22"/>
        </w:rPr>
        <w:fldChar w:fldCharType="separate"/>
      </w:r>
      <w:r w:rsidR="00435ED1">
        <w:rPr>
          <w:rFonts w:cs="Arial"/>
          <w:noProof/>
          <w:sz w:val="22"/>
          <w:szCs w:val="22"/>
        </w:rPr>
        <w:t>(37)</w:t>
      </w:r>
      <w:r w:rsidRPr="001A0F03">
        <w:rPr>
          <w:rFonts w:cs="Arial"/>
          <w:sz w:val="22"/>
          <w:szCs w:val="22"/>
        </w:rPr>
        <w:fldChar w:fldCharType="end"/>
      </w:r>
      <w:r w:rsidRPr="001A0F03">
        <w:rPr>
          <w:rFonts w:cs="Arial"/>
          <w:sz w:val="22"/>
          <w:szCs w:val="22"/>
        </w:rPr>
        <w:t>.</w:t>
      </w:r>
    </w:p>
    <w:p w14:paraId="34957875" w14:textId="77777777" w:rsidR="009A0544" w:rsidRPr="001A0F03" w:rsidRDefault="009A0544" w:rsidP="001A0F03">
      <w:pPr>
        <w:spacing w:after="0" w:line="276" w:lineRule="auto"/>
        <w:rPr>
          <w:rFonts w:cs="Arial"/>
          <w:sz w:val="22"/>
          <w:szCs w:val="22"/>
        </w:rPr>
      </w:pPr>
    </w:p>
    <w:p w14:paraId="653AEB21" w14:textId="77777777" w:rsidR="009A0544" w:rsidRPr="001A0F03" w:rsidRDefault="009A0544" w:rsidP="001A0F03">
      <w:pPr>
        <w:pStyle w:val="Heading4"/>
        <w:rPr>
          <w:rFonts w:cs="Arial"/>
          <w:szCs w:val="22"/>
        </w:rPr>
      </w:pPr>
      <w:r w:rsidRPr="001A0F03">
        <w:rPr>
          <w:rFonts w:cs="Arial"/>
          <w:szCs w:val="22"/>
        </w:rPr>
        <w:t>WEIGHT GAIN</w:t>
      </w:r>
    </w:p>
    <w:p w14:paraId="205B4DE5" w14:textId="77777777" w:rsidR="009A0544" w:rsidRPr="001A0F03" w:rsidRDefault="009A0544" w:rsidP="001A0F03">
      <w:pPr>
        <w:spacing w:after="0" w:line="276" w:lineRule="auto"/>
        <w:rPr>
          <w:rFonts w:cs="Arial"/>
          <w:sz w:val="22"/>
          <w:szCs w:val="22"/>
        </w:rPr>
      </w:pPr>
    </w:p>
    <w:p w14:paraId="69C81C29" w14:textId="7620A55A" w:rsidR="009A0544" w:rsidRPr="001A0F03" w:rsidRDefault="009A0544" w:rsidP="001A0F03">
      <w:pPr>
        <w:spacing w:after="0" w:line="276" w:lineRule="auto"/>
        <w:rPr>
          <w:rFonts w:cs="Arial"/>
          <w:sz w:val="22"/>
          <w:szCs w:val="22"/>
        </w:rPr>
      </w:pPr>
      <w:r w:rsidRPr="001A0F03">
        <w:rPr>
          <w:rFonts w:cs="Arial"/>
          <w:sz w:val="22"/>
          <w:szCs w:val="22"/>
        </w:rPr>
        <w:t xml:space="preserve">In the UKPDS, sulfonylurea treatment caused a net weight gain of approximately 3 kg, which occurred during the first 3-4 years of treatment and then stabilized </w:t>
      </w:r>
      <w:r w:rsidRPr="001A0F03">
        <w:rPr>
          <w:rFonts w:cs="Arial"/>
          <w:sz w:val="22"/>
          <w:szCs w:val="22"/>
        </w:rPr>
        <w:fldChar w:fldCharType="begin">
          <w:fldData xml:space="preserve">PEVuZE5vdGU+PENpdGU+PFllYXI+MTk5ODwvWWVhcj48UmVjTnVtPjE5PC9SZWNOdW0+PERpc3Bs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PEVuZE5vdGU+PENpdGU+PFllYXI+MTk5ODwvWWVhcj48UmVjTnVtPjE5PC9SZWNOdW0+PERpc3Bs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(19,32)</w:t>
      </w:r>
      <w:r w:rsidRPr="001A0F03">
        <w:rPr>
          <w:rFonts w:cs="Arial"/>
          <w:sz w:val="22"/>
          <w:szCs w:val="22"/>
        </w:rPr>
        <w:fldChar w:fldCharType="end"/>
      </w:r>
      <w:r w:rsidRPr="001A0F03">
        <w:rPr>
          <w:rFonts w:cs="Arial"/>
          <w:sz w:val="22"/>
          <w:szCs w:val="22"/>
        </w:rPr>
        <w:t xml:space="preserve">. Other studies have similarly observed weight gain with sulfonylurea treatment </w:t>
      </w:r>
      <w:r w:rsidRPr="001A0F03">
        <w:rPr>
          <w:rFonts w:cs="Arial"/>
          <w:sz w:val="22"/>
          <w:szCs w:val="22"/>
        </w:rPr>
        <w:fldChar w:fldCharType="begin"/>
      </w:r>
      <w:r w:rsidR="00435ED1">
        <w:rPr>
          <w:rFonts w:cs="Arial"/>
          <w:sz w:val="22"/>
          <w:szCs w:val="22"/>
        </w:rPr>
        <w:instrText xml:space="preserve"> ADDIN EN.CITE &lt;EndNote&gt;&lt;Cite&gt;&lt;Author&gt;DeFronzo&lt;/Author&gt;&lt;Year&gt;1999&lt;/Year&gt;&lt;RecNum&gt;16&lt;/RecNum&gt;&lt;DisplayText&gt;(26)&lt;/DisplayText&gt;&lt;record&gt;&lt;rec-number&gt;16&lt;/rec-number&gt;&lt;foreign-keys&gt;&lt;key app="EN" db-id="5fpewfs9a9v9d4e52vqxd0z1xxe59wvtws2e" timestamp="1556325887"&gt;16&lt;/key&gt;&lt;/foreign-keys&gt;&lt;ref-type name="Journal Article"&gt;17&lt;/ref-type&gt;&lt;contributors&gt;&lt;authors&gt;&lt;author&gt;DeFronzo, R. A.&lt;/author&gt;&lt;/authors&gt;&lt;/contributors&gt;&lt;auth-address&gt;University of Texas Health Science Center, San Antonio 78284, USA.&lt;/auth-address&gt;&lt;titles&gt;&lt;title&gt;Pharmacologic therapy for type 2 diabetes mellitus&lt;/title&gt;&lt;secondary-title&gt;Ann Intern Med&lt;/secondary-title&gt;&lt;/titles&gt;&lt;periodical&gt;&lt;full-title&gt;Ann Intern Med&lt;/full-title&gt;&lt;/periodical&gt;&lt;pages&gt;281-303&lt;/pages&gt;&lt;volume&gt;131&lt;/volume&gt;&lt;number&gt;4&lt;/number&gt;&lt;edition&gt;1999/08/24&lt;/edition&gt;&lt;keywords&gt;&lt;keyword&gt;Acarbose&lt;/keyword&gt;&lt;keyword&gt;Administration, Oral&lt;/keyword&gt;&lt;keyword&gt;Algorithms&lt;/keyword&gt;&lt;keyword&gt;Carbamates/therapeutic use&lt;/keyword&gt;&lt;keyword&gt;Chromans/therapeutic use&lt;/keyword&gt;&lt;keyword&gt;Diabetes Mellitus, Type 2/*drug therapy/physiopathology&lt;/keyword&gt;&lt;keyword&gt;Evidence-Based Medicine&lt;/keyword&gt;&lt;keyword&gt;Humans&lt;/keyword&gt;&lt;keyword&gt;Hypoglycemic Agents/administration &amp;amp; dosage/*therapeutic use&lt;/keyword&gt;&lt;keyword&gt;Insulin/therapeutic use&lt;/keyword&gt;&lt;keyword&gt;Metformin/therapeutic use&lt;/keyword&gt;&lt;keyword&gt;Piperidines/therapeutic use&lt;/keyword&gt;&lt;keyword&gt;Sulfonylurea Compounds/therapeutic use&lt;/keyword&gt;&lt;keyword&gt;Thiazoles/therapeutic use&lt;/keyword&gt;&lt;keyword&gt;*Thiazolidinediones&lt;/keyword&gt;&lt;keyword&gt;Trisaccharides/therapeutic use&lt;/keyword&gt;&lt;keyword&gt;Troglitazone&lt;/keyword&gt;&lt;/keywords&gt;&lt;dates&gt;&lt;year&gt;1999&lt;/year&gt;&lt;pub-dates&gt;&lt;date&gt;Aug 17&lt;/date&gt;&lt;/pub-dates&gt;&lt;/dates&gt;&lt;isbn&gt;0003-4819 (Print)&amp;#xD;0003-4819 (Linking)&lt;/isbn&gt;&lt;accession-num&gt;10454950&lt;/accession-num&gt;&lt;urls&gt;&lt;related-urls&gt;&lt;url&gt;https://www.ncbi.nlm.nih.gov/pubmed/10454950&lt;/url&gt;&lt;/related-urls&gt;&lt;/urls&gt;&lt;/record&gt;&lt;/Cite&gt;&lt;/EndNote&gt;</w:instrText>
      </w:r>
      <w:r w:rsidRPr="001A0F03">
        <w:rPr>
          <w:rFonts w:cs="Arial"/>
          <w:sz w:val="22"/>
          <w:szCs w:val="22"/>
        </w:rPr>
        <w:fldChar w:fldCharType="separate"/>
      </w:r>
      <w:r w:rsidR="00435ED1">
        <w:rPr>
          <w:rFonts w:cs="Arial"/>
          <w:noProof/>
          <w:sz w:val="22"/>
          <w:szCs w:val="22"/>
        </w:rPr>
        <w:t>(26)</w:t>
      </w:r>
      <w:r w:rsidRPr="001A0F03">
        <w:rPr>
          <w:rFonts w:cs="Arial"/>
          <w:sz w:val="22"/>
          <w:szCs w:val="22"/>
        </w:rPr>
        <w:fldChar w:fldCharType="end"/>
      </w:r>
      <w:r w:rsidRPr="001A0F03">
        <w:rPr>
          <w:rFonts w:cs="Arial"/>
          <w:sz w:val="22"/>
          <w:szCs w:val="22"/>
        </w:rPr>
        <w:t>.</w:t>
      </w:r>
    </w:p>
    <w:p w14:paraId="3CED4628" w14:textId="77777777" w:rsidR="009A0544" w:rsidRPr="001A0F03" w:rsidRDefault="009A0544" w:rsidP="001A0F03">
      <w:pPr>
        <w:spacing w:after="0" w:line="276" w:lineRule="auto"/>
        <w:rPr>
          <w:rFonts w:cs="Arial"/>
          <w:sz w:val="22"/>
          <w:szCs w:val="22"/>
        </w:rPr>
      </w:pPr>
    </w:p>
    <w:p w14:paraId="28938692" w14:textId="77777777" w:rsidR="009A0544" w:rsidRPr="001A0F03" w:rsidRDefault="009A0544" w:rsidP="001A0F03">
      <w:pPr>
        <w:pStyle w:val="Heading4"/>
        <w:rPr>
          <w:rFonts w:cs="Arial"/>
          <w:szCs w:val="22"/>
        </w:rPr>
      </w:pPr>
      <w:r w:rsidRPr="001A0F03">
        <w:rPr>
          <w:rFonts w:cs="Arial"/>
          <w:szCs w:val="22"/>
        </w:rPr>
        <w:t>FIRST GENERATION SIDE EFFECTS</w:t>
      </w:r>
    </w:p>
    <w:p w14:paraId="3E9E673B" w14:textId="77777777" w:rsidR="009A0544" w:rsidRPr="001A0F03" w:rsidRDefault="009A0544" w:rsidP="001A0F03">
      <w:pPr>
        <w:spacing w:after="0" w:line="276" w:lineRule="auto"/>
        <w:rPr>
          <w:rFonts w:cs="Arial"/>
          <w:sz w:val="22"/>
          <w:szCs w:val="22"/>
        </w:rPr>
      </w:pPr>
    </w:p>
    <w:p w14:paraId="5DEB1441" w14:textId="07F78079" w:rsidR="009A0544" w:rsidRPr="001A0F03" w:rsidRDefault="009A0544" w:rsidP="001A0F03">
      <w:pPr>
        <w:spacing w:after="0" w:line="276" w:lineRule="auto"/>
        <w:rPr>
          <w:rFonts w:cs="Arial"/>
          <w:sz w:val="22"/>
          <w:szCs w:val="22"/>
        </w:rPr>
      </w:pPr>
      <w:r w:rsidRPr="001A0F03">
        <w:rPr>
          <w:rFonts w:cs="Arial"/>
          <w:sz w:val="22"/>
          <w:szCs w:val="22"/>
        </w:rPr>
        <w:t xml:space="preserve">Chlorpropamide can induce hyponatremia and water retention due to inappropriate secretion of antidiuretic hormone (ADH) </w:t>
      </w:r>
      <w:r w:rsidRPr="001A0F03">
        <w:rPr>
          <w:rFonts w:cs="Arial"/>
          <w:sz w:val="22"/>
          <w:szCs w:val="22"/>
        </w:rPr>
        <w:fldChar w:fldCharType="begin"/>
      </w:r>
      <w:r w:rsidR="00435ED1">
        <w:rPr>
          <w:rFonts w:cs="Arial"/>
          <w:sz w:val="22"/>
          <w:szCs w:val="22"/>
        </w:rPr>
        <w:instrText xml:space="preserve"> ADDIN EN.CITE &lt;EndNote&gt;&lt;Cite&gt;&lt;Author&gt;Thule&lt;/Author&gt;&lt;Year&gt;2014&lt;/Year&gt;&lt;RecNum&gt;10&lt;/RecNum&gt;&lt;DisplayText&gt;(18)&lt;/DisplayText&gt;&lt;record&gt;&lt;rec-number&gt;10&lt;/rec-number&gt;&lt;foreign-keys&gt;&lt;key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435ED1">
        <w:rPr>
          <w:rFonts w:cs="Arial"/>
          <w:noProof/>
          <w:sz w:val="22"/>
          <w:szCs w:val="22"/>
        </w:rPr>
        <w:t>(18)</w:t>
      </w:r>
      <w:r w:rsidRPr="001A0F03">
        <w:rPr>
          <w:rFonts w:cs="Arial"/>
          <w:sz w:val="22"/>
          <w:szCs w:val="22"/>
        </w:rPr>
        <w:fldChar w:fldCharType="end"/>
      </w:r>
      <w:r w:rsidRPr="001A0F03">
        <w:rPr>
          <w:rFonts w:cs="Arial"/>
          <w:sz w:val="22"/>
          <w:szCs w:val="22"/>
        </w:rPr>
        <w:t xml:space="preserve">. In addition, tolbutamide and chlorpropamide, in certain susceptible individuals, is associated with alcohol-induced flushing </w:t>
      </w:r>
      <w:r w:rsidRPr="001A0F03">
        <w:rPr>
          <w:rFonts w:cs="Arial"/>
          <w:sz w:val="22"/>
          <w:szCs w:val="22"/>
        </w:rPr>
        <w:fldChar w:fldCharType="begin"/>
      </w:r>
      <w:r w:rsidR="00435ED1">
        <w:rPr>
          <w:rFonts w:cs="Arial"/>
          <w:sz w:val="22"/>
          <w:szCs w:val="22"/>
        </w:rPr>
        <w:instrText xml:space="preserve"> ADDIN EN.CITE &lt;EndNote&gt;&lt;Cite&gt;&lt;Author&gt;Thule&lt;/Author&gt;&lt;Year&gt;2014&lt;/Year&gt;&lt;RecNum&gt;10&lt;/RecNum&gt;&lt;DisplayText&gt;(18)&lt;/DisplayText&gt;&lt;record&gt;&lt;rec-number&gt;10&lt;/rec-number&gt;&lt;foreign-keys&gt;&lt;key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435ED1">
        <w:rPr>
          <w:rFonts w:cs="Arial"/>
          <w:noProof/>
          <w:sz w:val="22"/>
          <w:szCs w:val="22"/>
        </w:rPr>
        <w:t>(18)</w:t>
      </w:r>
      <w:r w:rsidRPr="001A0F03">
        <w:rPr>
          <w:rFonts w:cs="Arial"/>
          <w:sz w:val="22"/>
          <w:szCs w:val="22"/>
        </w:rPr>
        <w:fldChar w:fldCharType="end"/>
      </w:r>
      <w:r w:rsidRPr="001A0F03">
        <w:rPr>
          <w:rFonts w:cs="Arial"/>
          <w:sz w:val="22"/>
          <w:szCs w:val="22"/>
        </w:rPr>
        <w:t>. Because of an increased risk of side effects 1</w:t>
      </w:r>
      <w:r w:rsidRPr="001A0F03">
        <w:rPr>
          <w:rFonts w:cs="Arial"/>
          <w:sz w:val="22"/>
          <w:szCs w:val="22"/>
          <w:vertAlign w:val="superscript"/>
        </w:rPr>
        <w:t>st</w:t>
      </w:r>
      <w:r w:rsidRPr="001A0F03">
        <w:rPr>
          <w:rFonts w:cs="Arial"/>
          <w:sz w:val="22"/>
          <w:szCs w:val="22"/>
        </w:rPr>
        <w:t xml:space="preserve"> generation sulfonylureas are seldom used.</w:t>
      </w:r>
    </w:p>
    <w:p w14:paraId="1E74E8F1" w14:textId="77777777" w:rsidR="009A0544" w:rsidRPr="001A0F03" w:rsidRDefault="009A0544" w:rsidP="001A0F03">
      <w:pPr>
        <w:spacing w:after="0" w:line="276" w:lineRule="auto"/>
        <w:rPr>
          <w:rFonts w:cs="Arial"/>
          <w:sz w:val="22"/>
          <w:szCs w:val="22"/>
        </w:rPr>
      </w:pPr>
    </w:p>
    <w:p w14:paraId="06192B8A" w14:textId="77777777" w:rsidR="009A0544" w:rsidRPr="001A0F03" w:rsidRDefault="009A0544" w:rsidP="001A0F03">
      <w:pPr>
        <w:pStyle w:val="Heading4"/>
        <w:rPr>
          <w:rFonts w:cs="Arial"/>
          <w:szCs w:val="22"/>
        </w:rPr>
      </w:pPr>
      <w:r w:rsidRPr="001A0F03">
        <w:rPr>
          <w:rFonts w:cs="Arial"/>
          <w:szCs w:val="22"/>
        </w:rPr>
        <w:t>RARE SIDE EFFECTS</w:t>
      </w:r>
    </w:p>
    <w:p w14:paraId="0EA7F346" w14:textId="77777777" w:rsidR="009A0544" w:rsidRPr="001A0F03" w:rsidRDefault="009A0544" w:rsidP="001A0F03">
      <w:pPr>
        <w:spacing w:after="0" w:line="276" w:lineRule="auto"/>
        <w:rPr>
          <w:rFonts w:cs="Arial"/>
          <w:sz w:val="22"/>
          <w:szCs w:val="22"/>
        </w:rPr>
      </w:pPr>
    </w:p>
    <w:p w14:paraId="5C2C895D" w14:textId="77777777" w:rsidR="009A0544" w:rsidRPr="001A0F03" w:rsidRDefault="009A0544" w:rsidP="001A0F03">
      <w:pPr>
        <w:spacing w:after="0" w:line="276" w:lineRule="auto"/>
        <w:rPr>
          <w:rFonts w:cs="Arial"/>
          <w:sz w:val="22"/>
          <w:szCs w:val="22"/>
        </w:rPr>
      </w:pPr>
      <w:r w:rsidRPr="001A0F03">
        <w:rPr>
          <w:rFonts w:cs="Arial"/>
          <w:sz w:val="22"/>
          <w:szCs w:val="22"/>
        </w:rPr>
        <w:t>Intrahepatic cholestasis and allergic skin reactions, including photosensitivity and erythroderma may rarely occur (Package insert).</w:t>
      </w:r>
    </w:p>
    <w:p w14:paraId="339E92D2" w14:textId="77777777" w:rsidR="009A0544" w:rsidRPr="001A0F03" w:rsidRDefault="009A0544" w:rsidP="001A0F03">
      <w:pPr>
        <w:spacing w:after="0" w:line="276" w:lineRule="auto"/>
        <w:rPr>
          <w:rFonts w:cs="Arial"/>
          <w:b/>
          <w:sz w:val="22"/>
          <w:szCs w:val="22"/>
        </w:rPr>
      </w:pPr>
    </w:p>
    <w:p w14:paraId="65735A8D" w14:textId="77777777" w:rsidR="009A0544" w:rsidRPr="001A0F03" w:rsidRDefault="009A0544" w:rsidP="00861EF3">
      <w:pPr>
        <w:pStyle w:val="Heading3"/>
      </w:pPr>
      <w:r w:rsidRPr="001A0F03">
        <w:t>Contraindications and Drug Interactions</w:t>
      </w:r>
    </w:p>
    <w:p w14:paraId="1565D261" w14:textId="77777777" w:rsidR="009A0544" w:rsidRPr="001A0F03" w:rsidRDefault="009A0544" w:rsidP="001A0F03">
      <w:pPr>
        <w:spacing w:after="0" w:line="276" w:lineRule="auto"/>
        <w:rPr>
          <w:rFonts w:cs="Arial"/>
          <w:sz w:val="22"/>
          <w:szCs w:val="22"/>
        </w:rPr>
      </w:pPr>
    </w:p>
    <w:p w14:paraId="7E449014" w14:textId="408EF89F" w:rsidR="009A0544" w:rsidRPr="001A0F03" w:rsidRDefault="009A0544" w:rsidP="001A0F03">
      <w:pPr>
        <w:spacing w:after="0" w:line="276" w:lineRule="auto"/>
        <w:rPr>
          <w:rFonts w:cs="Arial"/>
          <w:sz w:val="22"/>
          <w:szCs w:val="22"/>
        </w:rPr>
      </w:pPr>
      <w:r w:rsidRPr="001A0F03">
        <w:rPr>
          <w:rFonts w:cs="Arial"/>
          <w:sz w:val="22"/>
          <w:szCs w:val="22"/>
        </w:rPr>
        <w:t>Sulfonylureas are best avoided in patients with a sulfa allergy who experienced prior severe allergic reactions (Package insert). Otherwise</w:t>
      </w:r>
      <w:r w:rsidR="00FA758F" w:rsidRPr="001A0F03">
        <w:rPr>
          <w:rFonts w:cs="Arial"/>
          <w:sz w:val="22"/>
          <w:szCs w:val="22"/>
        </w:rPr>
        <w:t>,</w:t>
      </w:r>
      <w:r w:rsidRPr="001A0F03">
        <w:rPr>
          <w:rFonts w:cs="Arial"/>
          <w:sz w:val="22"/>
          <w:szCs w:val="22"/>
        </w:rPr>
        <w:t xml:space="preserve"> cross-reactivity between antibacterial and nonantibacterial sulfonamide agents is rare. </w:t>
      </w:r>
    </w:p>
    <w:p w14:paraId="27583BFD" w14:textId="77777777" w:rsidR="009A0544" w:rsidRPr="001A0F03" w:rsidRDefault="009A0544" w:rsidP="001A0F03">
      <w:pPr>
        <w:spacing w:after="0" w:line="276" w:lineRule="auto"/>
        <w:rPr>
          <w:rFonts w:cs="Arial"/>
          <w:sz w:val="22"/>
          <w:szCs w:val="22"/>
        </w:rPr>
      </w:pPr>
    </w:p>
    <w:p w14:paraId="7F0221F6" w14:textId="24254421" w:rsidR="009A0544" w:rsidRPr="001A0F03" w:rsidRDefault="009A0544" w:rsidP="001A0F03">
      <w:pPr>
        <w:spacing w:after="0" w:line="276" w:lineRule="auto"/>
        <w:rPr>
          <w:rFonts w:cs="Arial"/>
          <w:sz w:val="22"/>
          <w:szCs w:val="22"/>
        </w:rPr>
      </w:pPr>
      <w:r w:rsidRPr="001A0F03">
        <w:rPr>
          <w:rFonts w:cs="Arial"/>
          <w:sz w:val="22"/>
          <w:szCs w:val="22"/>
        </w:rPr>
        <w:t xml:space="preserve">In renal failure, the dose of the sulfonylurea agent will require adjustment based on glucose monitoring to avoid hypoglycemia </w:t>
      </w:r>
      <w:r w:rsidRPr="001A0F03">
        <w:rPr>
          <w:rFonts w:cs="Arial"/>
          <w:sz w:val="22"/>
          <w:szCs w:val="22"/>
        </w:rPr>
        <w:fldChar w:fldCharType="begin"/>
      </w:r>
      <w:r w:rsidR="00435ED1">
        <w:rPr>
          <w:rFonts w:cs="Arial"/>
          <w:sz w:val="22"/>
          <w:szCs w:val="22"/>
        </w:rPr>
        <w:instrText xml:space="preserve"> ADDIN EN.CITE &lt;EndNote&gt;&lt;Cite&gt;&lt;Author&gt;Thule&lt;/Author&gt;&lt;Year&gt;2014&lt;/Year&gt;&lt;RecNum&gt;10&lt;/RecNum&gt;&lt;DisplayText&gt;(18)&lt;/DisplayText&gt;&lt;record&gt;&lt;rec-number&gt;10&lt;/rec-number&gt;&lt;foreign-keys&gt;&lt;key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435ED1">
        <w:rPr>
          <w:rFonts w:cs="Arial"/>
          <w:noProof/>
          <w:sz w:val="22"/>
          <w:szCs w:val="22"/>
        </w:rPr>
        <w:t>(18)</w:t>
      </w:r>
      <w:r w:rsidRPr="001A0F03">
        <w:rPr>
          <w:rFonts w:cs="Arial"/>
          <w:sz w:val="22"/>
          <w:szCs w:val="22"/>
        </w:rPr>
        <w:fldChar w:fldCharType="end"/>
      </w:r>
      <w:r w:rsidRPr="001A0F03">
        <w:rPr>
          <w:rFonts w:cs="Arial"/>
          <w:sz w:val="22"/>
          <w:szCs w:val="22"/>
        </w:rPr>
        <w:t xml:space="preserve">. Because it is metabolized primarily in the liver without the formation of active metabolites, glipizide is the preferred sulfonylurea in patients with renal disease </w:t>
      </w:r>
      <w:r w:rsidRPr="001A0F03">
        <w:rPr>
          <w:rFonts w:cs="Arial"/>
          <w:sz w:val="22"/>
          <w:szCs w:val="22"/>
        </w:rPr>
        <w:fldChar w:fldCharType="begin">
          <w:fldData xml:space="preserve">PEVuZE5vdGU+PENpdGU+PEF1dGhvcj5UdXR0bGU8L0F1dGhvcj48WWVhcj4yMDE0PC9ZZWFyPjxS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PEVuZE5vdGU+PENpdGU+PEF1dGhvcj5UdXR0bGU8L0F1dGhvcj48WWVhcj4yMDE0PC9ZZWFyPjxS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(38)</w:t>
      </w:r>
      <w:r w:rsidRPr="001A0F03">
        <w:rPr>
          <w:rFonts w:cs="Arial"/>
          <w:sz w:val="22"/>
          <w:szCs w:val="22"/>
        </w:rPr>
        <w:fldChar w:fldCharType="end"/>
      </w:r>
      <w:r w:rsidRPr="001A0F03">
        <w:rPr>
          <w:rFonts w:cs="Arial"/>
          <w:sz w:val="22"/>
          <w:szCs w:val="22"/>
        </w:rPr>
        <w:t>.</w:t>
      </w:r>
    </w:p>
    <w:p w14:paraId="0FDDDE65" w14:textId="77777777" w:rsidR="009A0544" w:rsidRPr="001A0F03" w:rsidRDefault="009A0544" w:rsidP="001A0F03">
      <w:pPr>
        <w:spacing w:after="0" w:line="276" w:lineRule="auto"/>
        <w:rPr>
          <w:rFonts w:cs="Arial"/>
          <w:sz w:val="22"/>
          <w:szCs w:val="22"/>
        </w:rPr>
      </w:pPr>
    </w:p>
    <w:p w14:paraId="4DA97E44" w14:textId="4B6A9182" w:rsidR="009A0544" w:rsidRPr="001A0F03" w:rsidRDefault="009A0544" w:rsidP="001A0F03">
      <w:pPr>
        <w:spacing w:after="0" w:line="276" w:lineRule="auto"/>
        <w:rPr>
          <w:rFonts w:cs="Arial"/>
          <w:sz w:val="22"/>
          <w:szCs w:val="22"/>
        </w:rPr>
      </w:pPr>
      <w:r w:rsidRPr="001A0F03">
        <w:rPr>
          <w:rFonts w:cs="Arial"/>
          <w:sz w:val="22"/>
          <w:szCs w:val="22"/>
        </w:rPr>
        <w:t>In the elderly</w:t>
      </w:r>
      <w:r w:rsidR="00793DC8">
        <w:rPr>
          <w:rFonts w:cs="Arial"/>
          <w:sz w:val="22"/>
          <w:szCs w:val="22"/>
        </w:rPr>
        <w:t>,</w:t>
      </w:r>
      <w:r w:rsidRPr="001A0F03">
        <w:rPr>
          <w:rFonts w:cs="Arial"/>
          <w:sz w:val="22"/>
          <w:szCs w:val="22"/>
        </w:rPr>
        <w:t xml:space="preserve"> long acting sulfonylureas, such as glyburide, glimepiride and chlorpropamide are not recommended </w:t>
      </w:r>
      <w:r w:rsidRPr="001A0F03">
        <w:rPr>
          <w:rFonts w:cs="Arial"/>
          <w:sz w:val="22"/>
          <w:szCs w:val="22"/>
        </w:rPr>
        <w:fldChar w:fldCharType="begin"/>
      </w:r>
      <w:r w:rsidR="00435ED1">
        <w:rPr>
          <w:rFonts w:cs="Arial"/>
          <w:sz w:val="22"/>
          <w:szCs w:val="22"/>
        </w:rPr>
        <w:instrText xml:space="preserve"> ADDIN EN.CITE &lt;EndNote&gt;&lt;Cite&gt;&lt;Author&gt;By the American Geriatrics Society Beers Criteria Update Expert&lt;/Author&gt;&lt;Year&gt;2019&lt;/Year&gt;&lt;RecNum&gt;244&lt;/RecNum&gt;&lt;DisplayText&gt;(39)&lt;/DisplayText&gt;&lt;record&gt;&lt;rec-number&gt;244&lt;/rec-number&gt;&lt;foreign-keys&gt;&lt;key app="EN" db-id="5fpewfs9a9v9d4e52vqxd0z1xxe59wvtws2e" timestamp="1562160120"&gt;244&lt;/key&gt;&lt;/foreign-keys&gt;&lt;ref-type name="Journal Article"&gt;17&lt;/ref-type&gt;&lt;contributors&gt;&lt;authors&gt;&lt;author&gt;By the American Geriatrics Society Beers Criteria Update Expert, Panel&lt;/author&gt;&lt;/authors&gt;&lt;/contributors&gt;&lt;auth-address&gt;American Geriatrics Society, New York, New York.&lt;/auth-address&gt;&lt;titles&gt;&lt;title&gt;American Geriatrics Society 2019 Updated AGS Beers Criteria(R) for Potentially Inappropriate Medication Use in Older Adults&lt;/title&gt;&lt;secondary-title&gt;J Am Geriatr Soc&lt;/secondary-title&gt;&lt;/titles&gt;&lt;periodical&gt;&lt;full-title&gt;J Am Geriatr Soc&lt;/full-title&gt;&lt;/periodical&gt;&lt;pages&gt;674-694&lt;/pages&gt;&lt;volume&gt;67&lt;/volume&gt;&lt;number&gt;4&lt;/number&gt;&lt;edition&gt;2019/01/30&lt;/edition&gt;&lt;keywords&gt;&lt;keyword&gt;Beers Criteria&lt;/keyword&gt;&lt;keyword&gt;Beers list&lt;/keyword&gt;&lt;keyword&gt;drugs&lt;/keyword&gt;&lt;keyword&gt;medications&lt;/keyword&gt;&lt;keyword&gt;older adults&lt;/keyword&gt;&lt;/keywords&gt;&lt;dates&gt;&lt;year&gt;2019&lt;/year&gt;&lt;pub-dates&gt;&lt;date&gt;Apr&lt;/date&gt;&lt;/pub-dates&gt;&lt;/dates&gt;&lt;isbn&gt;1532-5415 (Electronic)&amp;#xD;0002-8614 (Linking)&lt;/isbn&gt;&lt;accession-num&gt;30693946&lt;/accession-num&gt;&lt;urls&gt;&lt;related-urls&gt;&lt;url&gt;https://www.ncbi.nlm.nih.gov/pubmed/30693946&lt;/url&gt;&lt;/related-urls&gt;&lt;/urls&gt;&lt;electronic-resource-num&gt;10.1111/jgs.15767&lt;/electronic-resource-num&gt;&lt;/record&gt;&lt;/Cite&gt;&lt;/EndNote&gt;</w:instrText>
      </w:r>
      <w:r w:rsidRPr="001A0F03">
        <w:rPr>
          <w:rFonts w:cs="Arial"/>
          <w:sz w:val="22"/>
          <w:szCs w:val="22"/>
        </w:rPr>
        <w:fldChar w:fldCharType="separate"/>
      </w:r>
      <w:r w:rsidR="00435ED1">
        <w:rPr>
          <w:rFonts w:cs="Arial"/>
          <w:noProof/>
          <w:sz w:val="22"/>
          <w:szCs w:val="22"/>
        </w:rPr>
        <w:t>(39)</w:t>
      </w:r>
      <w:r w:rsidRPr="001A0F03">
        <w:rPr>
          <w:rFonts w:cs="Arial"/>
          <w:sz w:val="22"/>
          <w:szCs w:val="22"/>
        </w:rPr>
        <w:fldChar w:fldCharType="end"/>
      </w:r>
      <w:r w:rsidRPr="001A0F03">
        <w:rPr>
          <w:rFonts w:cs="Arial"/>
          <w:sz w:val="22"/>
          <w:szCs w:val="22"/>
        </w:rPr>
        <w:t>.</w:t>
      </w:r>
    </w:p>
    <w:p w14:paraId="7A5DCBAB" w14:textId="77777777" w:rsidR="009A0544" w:rsidRPr="001A0F03" w:rsidRDefault="009A0544" w:rsidP="001A0F03">
      <w:pPr>
        <w:spacing w:after="0" w:line="276" w:lineRule="auto"/>
        <w:rPr>
          <w:rFonts w:cs="Arial"/>
          <w:sz w:val="22"/>
          <w:szCs w:val="22"/>
        </w:rPr>
      </w:pPr>
    </w:p>
    <w:p w14:paraId="7B5B5E92" w14:textId="77777777" w:rsidR="009A0544" w:rsidRPr="001A0F03" w:rsidRDefault="009A0544" w:rsidP="001A0F03">
      <w:pPr>
        <w:spacing w:after="0" w:line="276" w:lineRule="auto"/>
        <w:rPr>
          <w:rFonts w:cs="Arial"/>
          <w:sz w:val="22"/>
          <w:szCs w:val="22"/>
        </w:rPr>
      </w:pPr>
      <w:r w:rsidRPr="001A0F03">
        <w:rPr>
          <w:rFonts w:cs="Arial"/>
          <w:sz w:val="22"/>
          <w:szCs w:val="22"/>
        </w:rPr>
        <w:t xml:space="preserve">Sulfonylureas can cause hemolytic anemia in patients with glucose 6-phosphate dehydrogenase (G6PD) deficiency and therefore should be used with caution in such patients (Package insert). </w:t>
      </w:r>
    </w:p>
    <w:p w14:paraId="7B480630" w14:textId="77777777" w:rsidR="009A0544" w:rsidRPr="001A0F03" w:rsidRDefault="009A0544" w:rsidP="001A0F03">
      <w:pPr>
        <w:spacing w:after="0" w:line="276" w:lineRule="auto"/>
        <w:rPr>
          <w:rFonts w:cs="Arial"/>
          <w:sz w:val="22"/>
          <w:szCs w:val="22"/>
        </w:rPr>
      </w:pPr>
    </w:p>
    <w:p w14:paraId="15226915" w14:textId="4C1E7776" w:rsidR="009A0544" w:rsidRPr="001A0F03" w:rsidRDefault="009A0544" w:rsidP="001A0F03">
      <w:pPr>
        <w:spacing w:after="0" w:line="276" w:lineRule="auto"/>
        <w:rPr>
          <w:rFonts w:cs="Arial"/>
          <w:sz w:val="22"/>
          <w:szCs w:val="22"/>
        </w:rPr>
      </w:pPr>
      <w:r w:rsidRPr="001A0F03">
        <w:rPr>
          <w:rFonts w:cs="Arial"/>
          <w:sz w:val="22"/>
          <w:szCs w:val="22"/>
        </w:rPr>
        <w:t xml:space="preserve">Certain drugs may enhance the glucose-lowering effects of sulfonylureas by inhibition of their hepatic metabolism (antifungals and monoamine oxidase inhibitors), displacing them from binding to plasma proteins (coumarins, NSAIDs, and sulfonamides), or inhibiting their excretion (probenecid)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w:t>
      </w:r>
    </w:p>
    <w:p w14:paraId="64261807" w14:textId="77777777" w:rsidR="009A0544" w:rsidRPr="001A0F03" w:rsidRDefault="009A0544" w:rsidP="001A0F03">
      <w:pPr>
        <w:spacing w:after="0" w:line="276" w:lineRule="auto"/>
        <w:rPr>
          <w:rFonts w:cs="Arial"/>
          <w:b/>
          <w:sz w:val="22"/>
          <w:szCs w:val="22"/>
        </w:rPr>
      </w:pPr>
      <w:r w:rsidRPr="001A0F03">
        <w:rPr>
          <w:rFonts w:cs="Arial"/>
          <w:b/>
          <w:sz w:val="22"/>
          <w:szCs w:val="22"/>
        </w:rPr>
        <w:t xml:space="preserve"> </w:t>
      </w:r>
    </w:p>
    <w:p w14:paraId="2474B6BC" w14:textId="77777777" w:rsidR="009A0544" w:rsidRPr="001A0F03" w:rsidRDefault="009A0544" w:rsidP="00861EF3">
      <w:pPr>
        <w:pStyle w:val="Heading3"/>
      </w:pPr>
      <w:r w:rsidRPr="001A0F03">
        <w:t>Summary</w:t>
      </w:r>
    </w:p>
    <w:p w14:paraId="2C931D3E" w14:textId="77777777" w:rsidR="009A0544" w:rsidRPr="001A0F03" w:rsidRDefault="009A0544" w:rsidP="001A0F03">
      <w:pPr>
        <w:spacing w:after="0" w:line="276" w:lineRule="auto"/>
        <w:rPr>
          <w:rFonts w:cs="Arial"/>
          <w:b/>
          <w:sz w:val="22"/>
          <w:szCs w:val="22"/>
        </w:rPr>
      </w:pPr>
    </w:p>
    <w:p w14:paraId="22D5B049" w14:textId="7FEB4A3E" w:rsidR="009A0544" w:rsidRPr="001A0F03" w:rsidRDefault="009A0544" w:rsidP="001A0F03">
      <w:pPr>
        <w:spacing w:after="0" w:line="276" w:lineRule="auto"/>
        <w:rPr>
          <w:rFonts w:cs="Arial"/>
          <w:sz w:val="22"/>
          <w:szCs w:val="22"/>
        </w:rPr>
      </w:pPr>
      <w:r w:rsidRPr="001A0F03">
        <w:rPr>
          <w:rFonts w:cs="Arial"/>
          <w:sz w:val="22"/>
          <w:szCs w:val="22"/>
        </w:rPr>
        <w:t xml:space="preserve">While the ability of sulfonylureas to improve glycemic control is robust, the risk of hypoglycemia and weight gain reduce the desirability of this drug class. </w:t>
      </w:r>
      <w:r w:rsidR="0098606C" w:rsidRPr="001A0F03">
        <w:rPr>
          <w:rFonts w:cs="Arial"/>
          <w:sz w:val="22"/>
          <w:szCs w:val="22"/>
        </w:rPr>
        <w:t xml:space="preserve">Additionally, the shorter durability of effectiveness is also a limiting factor. </w:t>
      </w:r>
      <w:r w:rsidRPr="001A0F03">
        <w:rPr>
          <w:rFonts w:cs="Arial"/>
          <w:sz w:val="22"/>
          <w:szCs w:val="22"/>
        </w:rPr>
        <w:t xml:space="preserve">In patients at high risk for the occurrence of severe hypoglycemic reactions or in </w:t>
      </w:r>
      <w:r w:rsidR="00793DC8">
        <w:rPr>
          <w:rFonts w:cs="Arial"/>
          <w:sz w:val="22"/>
          <w:szCs w:val="22"/>
        </w:rPr>
        <w:t xml:space="preserve">patients who are </w:t>
      </w:r>
      <w:r w:rsidRPr="001A0F03">
        <w:rPr>
          <w:rFonts w:cs="Arial"/>
          <w:sz w:val="22"/>
          <w:szCs w:val="22"/>
        </w:rPr>
        <w:t xml:space="preserve">obese, using drugs other than sulfonylureas to treat </w:t>
      </w:r>
      <w:r w:rsidR="00926FB7" w:rsidRPr="001A0F03">
        <w:rPr>
          <w:rFonts w:cs="Arial"/>
          <w:sz w:val="22"/>
          <w:szCs w:val="22"/>
        </w:rPr>
        <w:t>T2DM</w:t>
      </w:r>
      <w:r w:rsidR="002E2FEF" w:rsidRPr="001A0F03">
        <w:rPr>
          <w:rFonts w:cs="Arial"/>
          <w:sz w:val="22"/>
          <w:szCs w:val="22"/>
        </w:rPr>
        <w:t xml:space="preserve"> </w:t>
      </w:r>
      <w:r w:rsidRPr="001A0F03">
        <w:rPr>
          <w:rFonts w:cs="Arial"/>
          <w:sz w:val="22"/>
          <w:szCs w:val="22"/>
        </w:rPr>
        <w:t>is indicated if possible. Similarly, in patients with atherosclerotic cardiovascular disease</w:t>
      </w:r>
      <w:r w:rsidR="00793DC8">
        <w:rPr>
          <w:rFonts w:cs="Arial"/>
          <w:sz w:val="22"/>
          <w:szCs w:val="22"/>
        </w:rPr>
        <w:t>, heart failure,</w:t>
      </w:r>
      <w:r w:rsidRPr="001A0F03">
        <w:rPr>
          <w:rFonts w:cs="Arial"/>
          <w:sz w:val="22"/>
          <w:szCs w:val="22"/>
        </w:rPr>
        <w:t xml:space="preserve"> or at high risk for cardiovascular disease or renal disease other hypoglycemic drugs have </w:t>
      </w:r>
      <w:r w:rsidR="00793DC8">
        <w:rPr>
          <w:rFonts w:cs="Arial"/>
          <w:sz w:val="22"/>
          <w:szCs w:val="22"/>
        </w:rPr>
        <w:t xml:space="preserve">important </w:t>
      </w:r>
      <w:r w:rsidRPr="001A0F03">
        <w:rPr>
          <w:rFonts w:cs="Arial"/>
          <w:sz w:val="22"/>
          <w:szCs w:val="22"/>
        </w:rPr>
        <w:t xml:space="preserve">advantages. Nevertheless, because sulfonylureas are generic drugs and very inexpensive, they continue to be used and play a role in the management of patients with </w:t>
      </w:r>
      <w:r w:rsidR="00926FB7" w:rsidRPr="001A0F03">
        <w:rPr>
          <w:rFonts w:cs="Arial"/>
          <w:sz w:val="22"/>
          <w:szCs w:val="22"/>
        </w:rPr>
        <w:t>T2DM</w:t>
      </w:r>
      <w:r w:rsidRPr="001A0F03">
        <w:rPr>
          <w:rFonts w:cs="Arial"/>
          <w:sz w:val="22"/>
          <w:szCs w:val="22"/>
        </w:rPr>
        <w:t>.</w:t>
      </w:r>
    </w:p>
    <w:p w14:paraId="7AD8B569" w14:textId="77777777" w:rsidR="009A0544" w:rsidRPr="001A0F03" w:rsidRDefault="009A0544" w:rsidP="001A0F03">
      <w:pPr>
        <w:spacing w:after="0" w:line="276" w:lineRule="auto"/>
        <w:rPr>
          <w:rFonts w:cs="Arial"/>
          <w:sz w:val="22"/>
          <w:szCs w:val="22"/>
        </w:rPr>
      </w:pPr>
    </w:p>
    <w:tbl>
      <w:tblPr>
        <w:tblStyle w:val="TableGrid2"/>
        <w:tblW w:w="0" w:type="auto"/>
        <w:tblLook w:val="04A0" w:firstRow="1" w:lastRow="0" w:firstColumn="1" w:lastColumn="0" w:noHBand="0" w:noVBand="1"/>
      </w:tblPr>
      <w:tblGrid>
        <w:gridCol w:w="4675"/>
        <w:gridCol w:w="4050"/>
      </w:tblGrid>
      <w:tr w:rsidR="008A0F6D" w:rsidRPr="001A0F03" w14:paraId="34117E53" w14:textId="77777777" w:rsidTr="007C00EF">
        <w:tc>
          <w:tcPr>
            <w:tcW w:w="8725" w:type="dxa"/>
            <w:gridSpan w:val="2"/>
            <w:shd w:val="clear" w:color="auto" w:fill="FFFF00"/>
          </w:tcPr>
          <w:p w14:paraId="66B475A1" w14:textId="77777777" w:rsidR="009A0544" w:rsidRPr="001A0F03" w:rsidRDefault="009A0544" w:rsidP="001A0F03">
            <w:pPr>
              <w:pStyle w:val="Tablenumberandcaption"/>
              <w:keepNext/>
              <w:spacing w:before="0" w:after="0"/>
              <w:rPr>
                <w:rFonts w:cs="Arial"/>
                <w:color w:val="auto"/>
                <w:szCs w:val="22"/>
                <w:lang w:eastAsia="hi-IN" w:bidi="hi-IN"/>
              </w:rPr>
            </w:pPr>
            <w:r w:rsidRPr="001A0F03">
              <w:rPr>
                <w:rFonts w:cs="Arial"/>
                <w:color w:val="auto"/>
                <w:szCs w:val="22"/>
                <w:lang w:eastAsia="hi-IN" w:bidi="hi-IN"/>
              </w:rPr>
              <w:t>Table 8. Summary of the Advantages and Disadvantages of Sulfonylureas</w:t>
            </w:r>
          </w:p>
        </w:tc>
      </w:tr>
      <w:tr w:rsidR="008A0F6D" w:rsidRPr="001A0F03" w14:paraId="1D06CC5B" w14:textId="77777777" w:rsidTr="007C00EF">
        <w:trPr>
          <w:trHeight w:val="350"/>
        </w:trPr>
        <w:tc>
          <w:tcPr>
            <w:tcW w:w="4675" w:type="dxa"/>
          </w:tcPr>
          <w:p w14:paraId="1E281204" w14:textId="77777777" w:rsidR="009A0544" w:rsidRPr="001A0F03" w:rsidRDefault="009A0544" w:rsidP="001A0F03">
            <w:pPr>
              <w:pStyle w:val="Tableheader"/>
              <w:keepNext/>
              <w:rPr>
                <w:rFonts w:cs="Arial"/>
                <w:sz w:val="22"/>
                <w:szCs w:val="22"/>
                <w:lang w:eastAsia="hi-IN" w:bidi="hi-IN"/>
              </w:rPr>
            </w:pPr>
            <w:r w:rsidRPr="001A0F03">
              <w:rPr>
                <w:rFonts w:cs="Arial"/>
                <w:sz w:val="22"/>
                <w:szCs w:val="22"/>
                <w:lang w:eastAsia="hi-IN" w:bidi="hi-IN"/>
              </w:rPr>
              <w:t>Advantages</w:t>
            </w:r>
          </w:p>
        </w:tc>
        <w:tc>
          <w:tcPr>
            <w:tcW w:w="4050" w:type="dxa"/>
          </w:tcPr>
          <w:p w14:paraId="0247F175" w14:textId="77777777" w:rsidR="009A0544" w:rsidRPr="001A0F03" w:rsidRDefault="009A0544" w:rsidP="001A0F03">
            <w:pPr>
              <w:pStyle w:val="Tableheader"/>
              <w:keepNext/>
              <w:rPr>
                <w:rFonts w:cs="Arial"/>
                <w:sz w:val="22"/>
                <w:szCs w:val="22"/>
                <w:lang w:eastAsia="hi-IN" w:bidi="hi-IN"/>
              </w:rPr>
            </w:pPr>
            <w:r w:rsidRPr="001A0F03">
              <w:rPr>
                <w:rFonts w:cs="Arial"/>
                <w:sz w:val="22"/>
                <w:szCs w:val="22"/>
                <w:lang w:eastAsia="hi-IN" w:bidi="hi-IN"/>
              </w:rPr>
              <w:t>Disadvantages</w:t>
            </w:r>
          </w:p>
        </w:tc>
      </w:tr>
      <w:tr w:rsidR="008A0F6D" w:rsidRPr="001A0F03" w14:paraId="3710D1ED" w14:textId="77777777" w:rsidTr="007C00EF">
        <w:tc>
          <w:tcPr>
            <w:tcW w:w="4675" w:type="dxa"/>
          </w:tcPr>
          <w:p w14:paraId="28DA710A"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Inexpensive</w:t>
            </w:r>
          </w:p>
        </w:tc>
        <w:tc>
          <w:tcPr>
            <w:tcW w:w="4050" w:type="dxa"/>
          </w:tcPr>
          <w:p w14:paraId="5F2F5D07" w14:textId="77777777" w:rsidR="009A0544" w:rsidRPr="001A0F03" w:rsidRDefault="009A0544" w:rsidP="001A0F03">
            <w:pPr>
              <w:pStyle w:val="Tablebody"/>
              <w:rPr>
                <w:rFonts w:cs="Arial"/>
                <w:sz w:val="22"/>
                <w:szCs w:val="22"/>
              </w:rPr>
            </w:pPr>
            <w:r w:rsidRPr="001A0F03">
              <w:rPr>
                <w:rFonts w:cs="Arial"/>
                <w:sz w:val="22"/>
                <w:szCs w:val="22"/>
                <w:lang w:eastAsia="hi-IN" w:bidi="hi-IN"/>
              </w:rPr>
              <w:t>Hypoglycemia</w:t>
            </w:r>
          </w:p>
        </w:tc>
      </w:tr>
      <w:tr w:rsidR="008A0F6D" w:rsidRPr="001A0F03" w14:paraId="08B7A5FE" w14:textId="77777777" w:rsidTr="007C00EF">
        <w:tc>
          <w:tcPr>
            <w:tcW w:w="4675" w:type="dxa"/>
          </w:tcPr>
          <w:p w14:paraId="1B5238A8"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Rapid acting</w:t>
            </w:r>
          </w:p>
        </w:tc>
        <w:tc>
          <w:tcPr>
            <w:tcW w:w="4050" w:type="dxa"/>
          </w:tcPr>
          <w:p w14:paraId="3C544A6A"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Weight gain</w:t>
            </w:r>
          </w:p>
        </w:tc>
      </w:tr>
      <w:tr w:rsidR="008A0F6D" w:rsidRPr="001A0F03" w14:paraId="753BD005" w14:textId="77777777" w:rsidTr="007C00EF">
        <w:tc>
          <w:tcPr>
            <w:tcW w:w="4675" w:type="dxa"/>
          </w:tcPr>
          <w:p w14:paraId="0867C0D1"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Once a day administration possible</w:t>
            </w:r>
          </w:p>
        </w:tc>
        <w:tc>
          <w:tcPr>
            <w:tcW w:w="4050" w:type="dxa"/>
          </w:tcPr>
          <w:p w14:paraId="0F5CC69B"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Limited durability</w:t>
            </w:r>
          </w:p>
        </w:tc>
      </w:tr>
      <w:tr w:rsidR="008A0F6D" w:rsidRPr="001A0F03" w14:paraId="70EE3E8F" w14:textId="77777777" w:rsidTr="007C00EF">
        <w:tc>
          <w:tcPr>
            <w:tcW w:w="4675" w:type="dxa"/>
          </w:tcPr>
          <w:p w14:paraId="12A83400"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Long history of use</w:t>
            </w:r>
          </w:p>
        </w:tc>
        <w:tc>
          <w:tcPr>
            <w:tcW w:w="4050" w:type="dxa"/>
          </w:tcPr>
          <w:p w14:paraId="59DF91EE" w14:textId="23836869" w:rsidR="009A0544" w:rsidRPr="001A0F03" w:rsidRDefault="0098606C" w:rsidP="001A0F03">
            <w:pPr>
              <w:pStyle w:val="Tablebody"/>
              <w:rPr>
                <w:rFonts w:cs="Arial"/>
                <w:sz w:val="22"/>
                <w:szCs w:val="22"/>
                <w:lang w:eastAsia="hi-IN" w:bidi="hi-IN"/>
              </w:rPr>
            </w:pPr>
            <w:r w:rsidRPr="001A0F03">
              <w:rPr>
                <w:rFonts w:cs="Arial"/>
                <w:sz w:val="22"/>
                <w:szCs w:val="22"/>
                <w:lang w:eastAsia="hi-IN" w:bidi="hi-IN"/>
              </w:rPr>
              <w:t>Need to titrate dose</w:t>
            </w:r>
          </w:p>
        </w:tc>
      </w:tr>
    </w:tbl>
    <w:p w14:paraId="343EBBA3" w14:textId="77777777" w:rsidR="009A0544" w:rsidRPr="001A0F03" w:rsidRDefault="009A0544" w:rsidP="001A0F03">
      <w:pPr>
        <w:spacing w:after="0" w:line="276" w:lineRule="auto"/>
        <w:rPr>
          <w:rFonts w:cs="Arial"/>
          <w:sz w:val="22"/>
          <w:szCs w:val="22"/>
        </w:rPr>
      </w:pPr>
    </w:p>
    <w:p w14:paraId="65B121D2" w14:textId="77777777" w:rsidR="009A0544" w:rsidRPr="001A0F03" w:rsidRDefault="009A0544" w:rsidP="001A0F03">
      <w:pPr>
        <w:pStyle w:val="Heading2"/>
      </w:pPr>
      <w:r w:rsidRPr="001A0F03">
        <w:t>MEGLINATIDES</w:t>
      </w:r>
      <w:bookmarkEnd w:id="4"/>
    </w:p>
    <w:bookmarkEnd w:id="14"/>
    <w:p w14:paraId="576B6BAD" w14:textId="77777777" w:rsidR="009A0544" w:rsidRPr="001A0F03" w:rsidRDefault="009A0544" w:rsidP="001A0F03">
      <w:pPr>
        <w:spacing w:after="0" w:line="276" w:lineRule="auto"/>
        <w:rPr>
          <w:rFonts w:cs="Arial"/>
          <w:b/>
          <w:sz w:val="22"/>
          <w:szCs w:val="22"/>
        </w:rPr>
      </w:pPr>
    </w:p>
    <w:p w14:paraId="4F0EA563" w14:textId="77777777" w:rsidR="009A0544" w:rsidRPr="001A0F03" w:rsidRDefault="009A0544" w:rsidP="00861EF3">
      <w:pPr>
        <w:pStyle w:val="Heading3"/>
      </w:pPr>
      <w:bookmarkStart w:id="16" w:name="_Hlk80605417"/>
      <w:bookmarkStart w:id="17" w:name="_Hlk176858300"/>
      <w:r w:rsidRPr="001A0F03">
        <w:t>Introduction</w:t>
      </w:r>
    </w:p>
    <w:p w14:paraId="7FEBA320" w14:textId="77777777" w:rsidR="009A0544" w:rsidRPr="001A0F03" w:rsidRDefault="009A0544" w:rsidP="001A0F03">
      <w:pPr>
        <w:spacing w:after="0" w:line="276" w:lineRule="auto"/>
        <w:rPr>
          <w:rFonts w:cs="Arial"/>
          <w:b/>
          <w:sz w:val="22"/>
          <w:szCs w:val="22"/>
        </w:rPr>
      </w:pPr>
    </w:p>
    <w:p w14:paraId="0DDDEC81" w14:textId="50F5CA66" w:rsidR="009A0544" w:rsidRPr="001A0F03" w:rsidRDefault="009A0544" w:rsidP="001A0F03">
      <w:pPr>
        <w:spacing w:after="0" w:line="276" w:lineRule="auto"/>
        <w:rPr>
          <w:rFonts w:cs="Arial"/>
          <w:sz w:val="22"/>
          <w:szCs w:val="22"/>
        </w:rPr>
      </w:pPr>
      <w:r w:rsidRPr="001A0F03">
        <w:rPr>
          <w:rFonts w:cs="Arial"/>
          <w:sz w:val="22"/>
          <w:szCs w:val="22"/>
        </w:rPr>
        <w:t xml:space="preserve">The meglitinides are non-sulfonylurea insulin secretagogues characterized by a very rapid onset and abbreviated duration of action </w:t>
      </w:r>
      <w:r w:rsidRPr="001A0F03">
        <w:rPr>
          <w:rFonts w:cs="Arial"/>
          <w:sz w:val="22"/>
          <w:szCs w:val="22"/>
        </w:rPr>
        <w:fldChar w:fldCharType="begin">
          <w:fldData xml:space="preserve">PEVuZE5vdGU+PENpdGU+PEF1dGhvcj5UYWhyYW5pPC9BdXRob3I+PFllYXI+MjAxNjwvWWVhcj48
UmVjTnVtPjIyPC9SZWNOdW0+PERpc3BsYXlUZXh0PigyMCw0MCk8L0Rpc3BsYXlUZXh0PjxyZWNv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bT48L3JlY29yZD48L0NpdGU+PENpdGU+PEF1dGhvcj5HdWFyZGFkby1NZW5kb3phPC9BdXRob3I+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=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UmVjTnVtPjIyPC9SZWNOdW0+PERpc3BsYXlUZXh0PigyMCw0MCk8L0Rpc3BsYXlUZXh0PjxyZWNv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bT48L3JlY29yZD48L0NpdGU+PENpdGU+PEF1dGhvcj5HdWFyZGFkby1NZW5kb3phPC9BdXRob3I+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=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(20,40)</w:t>
      </w:r>
      <w:r w:rsidRPr="001A0F03">
        <w:rPr>
          <w:rFonts w:cs="Arial"/>
          <w:sz w:val="22"/>
          <w:szCs w:val="22"/>
        </w:rPr>
        <w:fldChar w:fldCharType="end"/>
      </w:r>
      <w:r w:rsidRPr="001A0F03">
        <w:rPr>
          <w:rFonts w:cs="Arial"/>
          <w:sz w:val="22"/>
          <w:szCs w:val="22"/>
        </w:rPr>
        <w:t>. Repaglinide (</w:t>
      </w:r>
      <w:proofErr w:type="spellStart"/>
      <w:r w:rsidRPr="001A0F03">
        <w:rPr>
          <w:rFonts w:cs="Arial"/>
          <w:sz w:val="22"/>
          <w:szCs w:val="22"/>
        </w:rPr>
        <w:t>Prandin</w:t>
      </w:r>
      <w:proofErr w:type="spellEnd"/>
      <w:r w:rsidRPr="001A0F03">
        <w:rPr>
          <w:rFonts w:cs="Arial"/>
          <w:sz w:val="22"/>
          <w:szCs w:val="22"/>
        </w:rPr>
        <w:t>), a benzoic acid derivative introduced in 1998, was the first member of the meglitinide class. Nateglinide (</w:t>
      </w:r>
      <w:proofErr w:type="spellStart"/>
      <w:r w:rsidRPr="001A0F03">
        <w:rPr>
          <w:rFonts w:cs="Arial"/>
          <w:sz w:val="22"/>
          <w:szCs w:val="22"/>
        </w:rPr>
        <w:t>Starlix</w:t>
      </w:r>
      <w:proofErr w:type="spellEnd"/>
      <w:r w:rsidRPr="001A0F03">
        <w:rPr>
          <w:rFonts w:cs="Arial"/>
          <w:sz w:val="22"/>
          <w:szCs w:val="22"/>
        </w:rPr>
        <w:t xml:space="preserve">) is a derivative of the amino acid D-phenylalanine and was introduced to the market in 2001. Unlike sulfonylureas, repaglinide and </w:t>
      </w:r>
      <w:proofErr w:type="spellStart"/>
      <w:r w:rsidRPr="001A0F03">
        <w:rPr>
          <w:rFonts w:cs="Arial"/>
          <w:sz w:val="22"/>
          <w:szCs w:val="22"/>
        </w:rPr>
        <w:t>nateglinide</w:t>
      </w:r>
      <w:proofErr w:type="spellEnd"/>
      <w:r w:rsidRPr="001A0F03">
        <w:rPr>
          <w:rFonts w:cs="Arial"/>
          <w:sz w:val="22"/>
          <w:szCs w:val="22"/>
        </w:rPr>
        <w:t xml:space="preserve"> stimulation of insulin secretion is dependent on the presence of glucose </w:t>
      </w:r>
      <w:r w:rsidRPr="001A0F03">
        <w:rPr>
          <w:rFonts w:cs="Arial"/>
          <w:sz w:val="22"/>
          <w:szCs w:val="22"/>
        </w:rPr>
        <w:fldChar w:fldCharType="begin">
          <w:fldData xml:space="preserve">PEVuZE5vdGU+PENpdGU+PEF1dGhvcj5UcmFuPC9BdXRob3I+PFllYXI+MjAxNTwvWWVhcj48UmVj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PEVuZE5vdGU+PENpdGU+PEF1dGhvcj5UcmFuPC9BdXRob3I+PFllYXI+MjAxNTwvWWVhcj48UmVj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(40,41)</w:t>
      </w:r>
      <w:r w:rsidRPr="001A0F03">
        <w:rPr>
          <w:rFonts w:cs="Arial"/>
          <w:sz w:val="22"/>
          <w:szCs w:val="22"/>
        </w:rPr>
        <w:fldChar w:fldCharType="end"/>
      </w:r>
      <w:r w:rsidRPr="001A0F03">
        <w:rPr>
          <w:rFonts w:cs="Arial"/>
          <w:sz w:val="22"/>
          <w:szCs w:val="22"/>
        </w:rPr>
        <w:t>. As glucose levels decrease, insulin secretion decreases, which reduces the risk of hypoglycemia compared with sulfonylureas.</w:t>
      </w:r>
    </w:p>
    <w:p w14:paraId="15C6B74E" w14:textId="77777777" w:rsidR="009A0544" w:rsidRPr="001A0F03" w:rsidRDefault="009A0544" w:rsidP="001A0F03">
      <w:pPr>
        <w:spacing w:after="0" w:line="276" w:lineRule="auto"/>
        <w:rPr>
          <w:rFonts w:cs="Arial"/>
          <w:sz w:val="22"/>
          <w:szCs w:val="22"/>
        </w:rPr>
      </w:pPr>
    </w:p>
    <w:p w14:paraId="0372E5C9" w14:textId="695CDD6D" w:rsidR="009A0544" w:rsidRPr="001A0F03" w:rsidRDefault="009A0544" w:rsidP="001A0F03">
      <w:pPr>
        <w:spacing w:after="0" w:line="276" w:lineRule="auto"/>
        <w:rPr>
          <w:rFonts w:cs="Arial"/>
          <w:sz w:val="22"/>
          <w:szCs w:val="22"/>
        </w:rPr>
      </w:pPr>
      <w:r w:rsidRPr="001A0F03">
        <w:rPr>
          <w:rFonts w:cs="Arial"/>
          <w:sz w:val="22"/>
          <w:szCs w:val="22"/>
        </w:rPr>
        <w:t xml:space="preserve">Meglitinides are rapidly absorbed with maximum serum concentrations generally attained within 1 hour and then quickly metabolized by the liver cytochrome CYP3A4 and CYP2C8 pathways, producing inactive metabolites, resulting in a plasma half-life of around 1 h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This rapid onset and short duration of action results in the ability of this class of drugs to predominantly reduce postprandial glucose levels </w:t>
      </w:r>
      <w:r w:rsidRPr="001A0F03">
        <w:rPr>
          <w:rFonts w:cs="Arial"/>
          <w:sz w:val="22"/>
          <w:szCs w:val="22"/>
        </w:rPr>
        <w:fldChar w:fldCharType="begin"/>
      </w:r>
      <w:r w:rsidR="00435ED1">
        <w:rPr>
          <w:rFonts w:cs="Arial"/>
          <w:sz w:val="22"/>
          <w:szCs w:val="22"/>
        </w:rPr>
        <w:instrText xml:space="preserve"> ADDIN EN.CITE &lt;EndNote&gt;&lt;Cite&gt;&lt;Author&gt;Guardado-Mendoza&lt;/Author&gt;&lt;Year&gt;2013&lt;/Year&gt;&lt;RecNum&gt;32&lt;/RecNum&gt;&lt;DisplayText&gt;(40)&lt;/DisplayText&gt;&lt;record&gt;&lt;rec-number&gt;32&lt;/rec-number&gt;&lt;foreign-keys&gt;&lt;key app="EN" db-id="5fpewfs9a9v9d4e52vqxd0z1xxe59wvtws2e" timestamp="1556494364"&gt;32&lt;/key&gt;&lt;/foreign-keys&gt;&lt;ref-type name="Journal Article"&gt;17&lt;/ref-type&gt;&lt;contributors&gt;&lt;authors&gt;&lt;author&gt;Guardado-Mendoza, R.&lt;/author&gt;&lt;author&gt;Prioletta, A.&lt;/author&gt;&lt;author&gt;Jimenez-Ceja, L. M.&lt;/author&gt;&lt;author&gt;Sosale, A.&lt;/author&gt;&lt;author&gt;Folli, F.&lt;/author&gt;&lt;/authors&gt;&lt;/contributors&gt;&lt;auth-address&gt;Department of Medicine and Nutrition, Division of Health Sciences, University of Guanajuato, Mexico.&lt;/auth-address&gt;&lt;titles&gt;&lt;title&gt;The role of nateglinide and repaglinide, derivatives of meglitinide, in the treatment of type 2 diabetes mellitus&lt;/title&gt;&lt;secondary-title&gt;Arch Med Sci&lt;/secondary-title&gt;&lt;/titles&gt;&lt;periodical&gt;&lt;full-title&gt;Arch Med Sci&lt;/full-title&gt;&lt;/periodical&gt;&lt;pages&gt;936-43&lt;/pages&gt;&lt;volume&gt;9&lt;/volume&gt;&lt;number&gt;5&lt;/number&gt;&lt;edition&gt;2013/11/26&lt;/edition&gt;&lt;keywords&gt;&lt;keyword&gt;glycemic control&lt;/keyword&gt;&lt;keyword&gt;hypoglycemia&lt;/keyword&gt;&lt;keyword&gt;meglitinide&lt;/keyword&gt;&lt;keyword&gt;nateglinide&lt;/keyword&gt;&lt;keyword&gt;post-prandial glucose excursion&lt;/keyword&gt;&lt;keyword&gt;repaglinide&lt;/keyword&gt;&lt;/keywords&gt;&lt;dates&gt;&lt;year&gt;2013&lt;/year&gt;&lt;pub-dates&gt;&lt;date&gt;Oct 31&lt;/date&gt;&lt;/pub-dates&gt;&lt;/dates&gt;&lt;isbn&gt;1734-1922 (Print)&amp;#xD;1734-1922 (Linking)&lt;/isbn&gt;&lt;accession-num&gt;24273582&lt;/accession-num&gt;&lt;urls&gt;&lt;related-urls&gt;&lt;url&gt;https://www.ncbi.nlm.nih.gov/pubmed/24273582&lt;/url&gt;&lt;/related-urls&gt;&lt;/urls&gt;&lt;custom2&gt;PMC3832818&lt;/custom2&gt;&lt;electronic-resource-num&gt;10.5114/aoms.2013.34991&lt;/electronic-resource-num&gt;&lt;/record&gt;&lt;/Cite&gt;&lt;/EndNote&gt;</w:instrText>
      </w:r>
      <w:r w:rsidRPr="001A0F03">
        <w:rPr>
          <w:rFonts w:cs="Arial"/>
          <w:sz w:val="22"/>
          <w:szCs w:val="22"/>
        </w:rPr>
        <w:fldChar w:fldCharType="separate"/>
      </w:r>
      <w:r w:rsidR="00435ED1">
        <w:rPr>
          <w:rFonts w:cs="Arial"/>
          <w:noProof/>
          <w:sz w:val="22"/>
          <w:szCs w:val="22"/>
        </w:rPr>
        <w:t>(40)</w:t>
      </w:r>
      <w:r w:rsidRPr="001A0F03">
        <w:rPr>
          <w:rFonts w:cs="Arial"/>
          <w:sz w:val="22"/>
          <w:szCs w:val="22"/>
        </w:rPr>
        <w:fldChar w:fldCharType="end"/>
      </w:r>
      <w:r w:rsidRPr="001A0F03">
        <w:rPr>
          <w:rFonts w:cs="Arial"/>
          <w:sz w:val="22"/>
          <w:szCs w:val="22"/>
        </w:rPr>
        <w:t xml:space="preserve">. Because of the rapid onset and short duration of action meglitinides are given 1-30 minutes prior to meals. The drug should not be administered if the patient is going to skip the meal.  </w:t>
      </w:r>
    </w:p>
    <w:p w14:paraId="69E5F734" w14:textId="77777777" w:rsidR="009A0544" w:rsidRPr="001A0F03" w:rsidRDefault="009A0544" w:rsidP="001A0F03">
      <w:pPr>
        <w:spacing w:after="0" w:line="276" w:lineRule="auto"/>
        <w:rPr>
          <w:rFonts w:cs="Arial"/>
          <w:sz w:val="22"/>
          <w:szCs w:val="22"/>
        </w:rPr>
      </w:pPr>
    </w:p>
    <w:p w14:paraId="36498605" w14:textId="257EA0A8" w:rsidR="009A0544" w:rsidRPr="001A0F03" w:rsidRDefault="009A0544" w:rsidP="001A0F03">
      <w:pPr>
        <w:spacing w:after="0" w:line="276" w:lineRule="auto"/>
        <w:rPr>
          <w:rFonts w:cs="Arial"/>
          <w:sz w:val="22"/>
          <w:szCs w:val="22"/>
        </w:rPr>
      </w:pPr>
      <w:r w:rsidRPr="001A0F03">
        <w:rPr>
          <w:rFonts w:cs="Arial"/>
          <w:sz w:val="22"/>
          <w:szCs w:val="22"/>
        </w:rPr>
        <w:t xml:space="preserve">The pharmacokinetics of meglitinides differ with </w:t>
      </w:r>
      <w:proofErr w:type="spellStart"/>
      <w:r w:rsidRPr="001A0F03">
        <w:rPr>
          <w:rFonts w:cs="Arial"/>
          <w:sz w:val="22"/>
          <w:szCs w:val="22"/>
        </w:rPr>
        <w:t>nateglinide</w:t>
      </w:r>
      <w:proofErr w:type="spellEnd"/>
      <w:r w:rsidRPr="001A0F03">
        <w:rPr>
          <w:rFonts w:cs="Arial"/>
          <w:sz w:val="22"/>
          <w:szCs w:val="22"/>
        </w:rPr>
        <w:t xml:space="preserve"> having a faster onset and shorter duration of action than repaglinide </w:t>
      </w:r>
      <w:r w:rsidRPr="001A0F03">
        <w:rPr>
          <w:rFonts w:cs="Arial"/>
          <w:sz w:val="22"/>
          <w:szCs w:val="22"/>
        </w:rPr>
        <w:fldChar w:fldCharType="begin">
          <w:fldData xml:space="preserve">PEVuZE5vdGU+PENpdGU+PEF1dGhvcj5UcmFuPC9BdXRob3I+PFllYXI+MjAxNTwvWWVhcj48UmVj
TnVtPjI3PC9SZWNOdW0+PERpc3BsYXlUZXh0Pig0MSk8L0Rpc3BsYXlUZXh0PjxyZWNvcmQ+PHJl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PEVuZE5vdGU+PENpdGU+PEF1dGhvcj5UcmFuPC9BdXRob3I+PFllYXI+MjAxNTwvWWVhcj48UmVj
TnVtPjI3PC9SZWNOdW0+PERpc3BsYXlUZXh0Pig0MSk8L0Rpc3BsYXlUZXh0PjxyZWNvcmQ+PHJl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(41)</w:t>
      </w:r>
      <w:r w:rsidRPr="001A0F03">
        <w:rPr>
          <w:rFonts w:cs="Arial"/>
          <w:sz w:val="22"/>
          <w:szCs w:val="22"/>
        </w:rPr>
        <w:fldChar w:fldCharType="end"/>
      </w:r>
      <w:r w:rsidRPr="001A0F03">
        <w:rPr>
          <w:rFonts w:cs="Arial"/>
          <w:sz w:val="22"/>
          <w:szCs w:val="22"/>
        </w:rPr>
        <w:t xml:space="preserve">. Nateglinide stimulates early insulin release faster and to a greater extent than repaglinide with insulin levels returning to baseline levels more rapidly </w:t>
      </w:r>
      <w:r w:rsidRPr="001A0F03">
        <w:rPr>
          <w:rFonts w:cs="Arial"/>
          <w:sz w:val="22"/>
          <w:szCs w:val="22"/>
        </w:rPr>
        <w:fldChar w:fldCharType="begin">
          <w:fldData xml:space="preserve">PEVuZE5vdGU+PENpdGU+PEF1dGhvcj5UcmFuPC9BdXRob3I+PFllYXI+MjAxNTwvWWVhcj48UmVj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PEVuZE5vdGU+PENpdGU+PEF1dGhvcj5UcmFuPC9BdXRob3I+PFllYXI+MjAxNTwvWWVhcj48UmVj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(40,41)</w:t>
      </w:r>
      <w:r w:rsidRPr="001A0F03">
        <w:rPr>
          <w:rFonts w:cs="Arial"/>
          <w:sz w:val="22"/>
          <w:szCs w:val="22"/>
        </w:rPr>
        <w:fldChar w:fldCharType="end"/>
      </w:r>
      <w:r w:rsidRPr="001A0F03">
        <w:rPr>
          <w:rFonts w:cs="Arial"/>
          <w:sz w:val="22"/>
          <w:szCs w:val="22"/>
        </w:rPr>
        <w:t xml:space="preserve">. </w:t>
      </w:r>
    </w:p>
    <w:p w14:paraId="3DA73885" w14:textId="77777777" w:rsidR="009A0544" w:rsidRPr="001A0F03" w:rsidRDefault="009A0544" w:rsidP="001A0F03">
      <w:pPr>
        <w:spacing w:after="0" w:line="276" w:lineRule="auto"/>
        <w:rPr>
          <w:rFonts w:cs="Arial"/>
          <w:sz w:val="22"/>
          <w:szCs w:val="22"/>
        </w:rPr>
      </w:pPr>
    </w:p>
    <w:p w14:paraId="533023D3" w14:textId="77777777" w:rsidR="009A0544" w:rsidRPr="001A0F03" w:rsidRDefault="009A0544" w:rsidP="00861EF3">
      <w:pPr>
        <w:pStyle w:val="Heading3"/>
      </w:pPr>
      <w:r w:rsidRPr="001A0F03">
        <w:t>Administration</w:t>
      </w:r>
    </w:p>
    <w:p w14:paraId="78DB49DD" w14:textId="77777777" w:rsidR="009A0544" w:rsidRPr="001A0F03" w:rsidRDefault="009A0544" w:rsidP="001A0F03">
      <w:pPr>
        <w:spacing w:after="0" w:line="276" w:lineRule="auto"/>
        <w:rPr>
          <w:rFonts w:cs="Arial"/>
          <w:sz w:val="22"/>
          <w:szCs w:val="22"/>
        </w:rPr>
      </w:pPr>
    </w:p>
    <w:p w14:paraId="0FAD98ED"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recommended starting dose of </w:t>
      </w:r>
      <w:proofErr w:type="spellStart"/>
      <w:r w:rsidRPr="001A0F03">
        <w:rPr>
          <w:rFonts w:cs="Arial"/>
          <w:sz w:val="22"/>
          <w:szCs w:val="22"/>
        </w:rPr>
        <w:t>nateglinide</w:t>
      </w:r>
      <w:proofErr w:type="spellEnd"/>
      <w:r w:rsidRPr="001A0F03">
        <w:rPr>
          <w:rFonts w:cs="Arial"/>
          <w:sz w:val="22"/>
          <w:szCs w:val="22"/>
        </w:rPr>
        <w:t xml:space="preserve"> is 120 mg three times per day before meals (1-30 minutes). In patients who are near their glycemic goal when treatment is initiated the recommended starting dose of </w:t>
      </w:r>
      <w:proofErr w:type="spellStart"/>
      <w:r w:rsidRPr="001A0F03">
        <w:rPr>
          <w:rFonts w:cs="Arial"/>
          <w:sz w:val="22"/>
          <w:szCs w:val="22"/>
        </w:rPr>
        <w:t>nateglinide</w:t>
      </w:r>
      <w:proofErr w:type="spellEnd"/>
      <w:r w:rsidRPr="001A0F03">
        <w:rPr>
          <w:rFonts w:cs="Arial"/>
          <w:sz w:val="22"/>
          <w:szCs w:val="22"/>
        </w:rPr>
        <w:t xml:space="preserve"> is 60 mg three times per day before meals. The maximum dose of </w:t>
      </w:r>
      <w:proofErr w:type="spellStart"/>
      <w:r w:rsidRPr="001A0F03">
        <w:rPr>
          <w:rFonts w:cs="Arial"/>
          <w:sz w:val="22"/>
          <w:szCs w:val="22"/>
        </w:rPr>
        <w:t>nateglinide</w:t>
      </w:r>
      <w:proofErr w:type="spellEnd"/>
      <w:r w:rsidRPr="001A0F03">
        <w:rPr>
          <w:rFonts w:cs="Arial"/>
          <w:sz w:val="22"/>
          <w:szCs w:val="22"/>
        </w:rPr>
        <w:t xml:space="preserve"> is 120 mg three times per day before meals.</w:t>
      </w:r>
    </w:p>
    <w:p w14:paraId="11D07678" w14:textId="77777777" w:rsidR="009A0544" w:rsidRPr="001A0F03" w:rsidRDefault="009A0544" w:rsidP="001A0F03">
      <w:pPr>
        <w:spacing w:after="0" w:line="276" w:lineRule="auto"/>
        <w:rPr>
          <w:rFonts w:cs="Arial"/>
          <w:sz w:val="22"/>
          <w:szCs w:val="22"/>
        </w:rPr>
      </w:pPr>
    </w:p>
    <w:p w14:paraId="055DA02E"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recommended starting dose of repaglinide for patients whose A1c is less than 8% is 0.5 mg before each meal (1-30 minutes). For patients whose A1c is 8% or greater the starting dose is 1 or 2 mg orally before each meal. The patient’s dose should be doubled up to 4mg with each meal until satisfactory glycemic control is achieved (should wait one week between increasing dose). The maximum daily dose is 16 mg per day. </w:t>
      </w:r>
    </w:p>
    <w:p w14:paraId="73D6BC3B" w14:textId="77777777" w:rsidR="009A0544" w:rsidRPr="001A0F03" w:rsidRDefault="009A0544" w:rsidP="001A0F03">
      <w:pPr>
        <w:spacing w:after="0" w:line="276" w:lineRule="auto"/>
        <w:rPr>
          <w:rFonts w:cs="Arial"/>
          <w:sz w:val="22"/>
          <w:szCs w:val="22"/>
        </w:rPr>
      </w:pPr>
    </w:p>
    <w:p w14:paraId="10001421" w14:textId="77777777" w:rsidR="009A0544" w:rsidRPr="001A0F03" w:rsidRDefault="009A0544" w:rsidP="00861EF3">
      <w:pPr>
        <w:pStyle w:val="Heading3"/>
      </w:pPr>
      <w:r w:rsidRPr="001A0F03">
        <w:t>Mechanism of Action</w:t>
      </w:r>
    </w:p>
    <w:p w14:paraId="6E10F0A8" w14:textId="77777777" w:rsidR="009A0544" w:rsidRPr="001A0F03" w:rsidRDefault="009A0544" w:rsidP="001A0F03">
      <w:pPr>
        <w:spacing w:after="0" w:line="276" w:lineRule="auto"/>
        <w:rPr>
          <w:rFonts w:cs="Arial"/>
          <w:b/>
          <w:sz w:val="22"/>
          <w:szCs w:val="22"/>
        </w:rPr>
      </w:pPr>
    </w:p>
    <w:p w14:paraId="1AED3F7D" w14:textId="1D606C20" w:rsidR="009A0544" w:rsidRPr="001A0F03" w:rsidRDefault="009A0544" w:rsidP="001A0F03">
      <w:pPr>
        <w:spacing w:after="0" w:line="276" w:lineRule="auto"/>
        <w:rPr>
          <w:rFonts w:cs="Arial"/>
          <w:sz w:val="22"/>
          <w:szCs w:val="22"/>
        </w:rPr>
      </w:pPr>
      <w:r w:rsidRPr="001A0F03">
        <w:rPr>
          <w:rFonts w:cs="Arial"/>
          <w:sz w:val="22"/>
          <w:szCs w:val="22"/>
        </w:rPr>
        <w:t xml:space="preserve">Meglitinides bind to a different site on SUR1 in β cells that is separate from the sulfonylurea binding site (Figure </w:t>
      </w:r>
      <w:r w:rsidR="00793DC8">
        <w:rPr>
          <w:rFonts w:cs="Arial"/>
          <w:sz w:val="22"/>
          <w:szCs w:val="22"/>
        </w:rPr>
        <w:t>4</w:t>
      </w:r>
      <w:r w:rsidRPr="001A0F03">
        <w:rPr>
          <w:rFonts w:cs="Arial"/>
          <w:sz w:val="22"/>
          <w:szCs w:val="22"/>
        </w:rPr>
        <w:t xml:space="preserve">) </w:t>
      </w:r>
      <w:r w:rsidRPr="001A0F03">
        <w:rPr>
          <w:rFonts w:cs="Arial"/>
          <w:sz w:val="22"/>
          <w:szCs w:val="22"/>
        </w:rPr>
        <w:fldChar w:fldCharType="begin">
          <w:fldData xml:space="preserve">PEVuZE5vdGU+PENpdGU+PEF1dGhvcj5UYWhyYW5pPC9BdXRob3I+PFllYXI+MjAxNjwvWWVhcj48
UmVjTnVtPjIyPC9SZWNOdW0+PERpc3BsYXlUZXh0PigyMCw0MCk8L0Rpc3BsYXlUZXh0PjxyZWNv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bT48L3JlY29yZD48L0NpdGU+PENpdGU+PEF1dGhvcj5HdWFyZGFkby1NZW5kb3phPC9BdXRob3I+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=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UmVjTnVtPjIyPC9SZWNOdW0+PERpc3BsYXlUZXh0PigyMCw0MCk8L0Rpc3BsYXlUZXh0PjxyZWNv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bT48L3JlY29yZD48L0NpdGU+PENpdGU+PEF1dGhvcj5HdWFyZGFkby1NZW5kb3phPC9BdXRob3I+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=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(20,40)</w:t>
      </w:r>
      <w:r w:rsidRPr="001A0F03">
        <w:rPr>
          <w:rFonts w:cs="Arial"/>
          <w:sz w:val="22"/>
          <w:szCs w:val="22"/>
        </w:rPr>
        <w:fldChar w:fldCharType="end"/>
      </w:r>
      <w:r w:rsidRPr="001A0F03">
        <w:rPr>
          <w:rFonts w:cs="Arial"/>
          <w:sz w:val="22"/>
          <w:szCs w:val="22"/>
        </w:rPr>
        <w:t xml:space="preserve">. The effect of meglitinide binding is similar to the effect of sulfonylureas </w:t>
      </w:r>
      <w:r w:rsidR="00793DC8">
        <w:rPr>
          <w:rFonts w:cs="Arial"/>
          <w:sz w:val="22"/>
          <w:szCs w:val="22"/>
        </w:rPr>
        <w:t xml:space="preserve">with </w:t>
      </w:r>
      <w:r w:rsidRPr="001A0F03">
        <w:rPr>
          <w:rFonts w:cs="Arial"/>
          <w:sz w:val="22"/>
          <w:szCs w:val="22"/>
        </w:rPr>
        <w:t xml:space="preserve">binding resulting in the closure of the KATP channel leading to cell depolarization and calcium influx resulting in insulin secretion </w:t>
      </w:r>
      <w:r w:rsidRPr="001A0F03">
        <w:rPr>
          <w:rFonts w:cs="Arial"/>
          <w:sz w:val="22"/>
          <w:szCs w:val="22"/>
        </w:rPr>
        <w:fldChar w:fldCharType="begin">
          <w:fldData xml:space="preserve">PEVuZE5vdGU+PENpdGU+PEF1dGhvcj5UYWhyYW5pPC9BdXRob3I+PFllYXI+MjAxNjwvWWVhcj48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UmVjTnVtPjIyPC9SZWNOdW0+PERpc3BsYXlUZXh0PigyMCw0MCw0MSk8L0Rpc3BsYXlUZXh0Pjxy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(20,40,41)</w:t>
      </w:r>
      <w:r w:rsidRPr="001A0F03">
        <w:rPr>
          <w:rFonts w:cs="Arial"/>
          <w:sz w:val="22"/>
          <w:szCs w:val="22"/>
        </w:rPr>
        <w:fldChar w:fldCharType="end"/>
      </w:r>
      <w:r w:rsidRPr="001A0F03">
        <w:rPr>
          <w:rFonts w:cs="Arial"/>
          <w:sz w:val="22"/>
          <w:szCs w:val="22"/>
        </w:rPr>
        <w:t xml:space="preserve">. However, the relatively rapid onset and short duration of action of meglitinides suits their use as prandial glucose-lowering agents </w:t>
      </w:r>
      <w:r w:rsidRPr="001A0F03">
        <w:rPr>
          <w:rFonts w:cs="Arial"/>
          <w:sz w:val="22"/>
          <w:szCs w:val="22"/>
        </w:rPr>
        <w:fldChar w:fldCharType="begin">
          <w:fldData xml:space="preserve">PEVuZE5vdGU+PENpdGU+PEF1dGhvcj5UYWhyYW5pPC9BdXRob3I+PFllYXI+MjAxNjwvWWVhcj48
UmVjTnVtPjIyPC9SZWNOdW0+PERpc3BsYXlUZXh0PigyMCw0MCk8L0Rpc3BsYXlUZXh0PjxyZWNv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bT48L3JlY29yZD48L0NpdGU+PENpdGU+PEF1dGhvcj5HdWFyZGFkby1NZW5kb3phPC9BdXRob3I+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=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UmVjTnVtPjIyPC9SZWNOdW0+PERpc3BsYXlUZXh0PigyMCw0MCk8L0Rpc3BsYXlUZXh0PjxyZWNv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bT48L3JlY29yZD48L0NpdGU+PENpdGU+PEF1dGhvcj5HdWFyZGFkby1NZW5kb3phPC9BdXRob3I+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=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(20,40)</w:t>
      </w:r>
      <w:r w:rsidRPr="001A0F03">
        <w:rPr>
          <w:rFonts w:cs="Arial"/>
          <w:sz w:val="22"/>
          <w:szCs w:val="22"/>
        </w:rPr>
        <w:fldChar w:fldCharType="end"/>
      </w:r>
      <w:r w:rsidRPr="001A0F03">
        <w:rPr>
          <w:rFonts w:cs="Arial"/>
          <w:sz w:val="22"/>
          <w:szCs w:val="22"/>
        </w:rPr>
        <w:t>.</w:t>
      </w:r>
    </w:p>
    <w:p w14:paraId="1AA96BF7" w14:textId="77777777" w:rsidR="009A0544" w:rsidRPr="001A0F03" w:rsidRDefault="009A0544" w:rsidP="001A0F03">
      <w:pPr>
        <w:spacing w:after="0" w:line="276" w:lineRule="auto"/>
        <w:rPr>
          <w:rFonts w:cs="Arial"/>
          <w:sz w:val="22"/>
          <w:szCs w:val="22"/>
        </w:rPr>
      </w:pPr>
    </w:p>
    <w:p w14:paraId="709F9621" w14:textId="77777777" w:rsidR="009A0544" w:rsidRPr="001A0F03" w:rsidRDefault="009A0544" w:rsidP="00861EF3">
      <w:pPr>
        <w:pStyle w:val="Heading3"/>
      </w:pPr>
      <w:r w:rsidRPr="001A0F03">
        <w:t xml:space="preserve">Glycemic Efficacy </w:t>
      </w:r>
    </w:p>
    <w:p w14:paraId="354F610E" w14:textId="77777777" w:rsidR="009A0544" w:rsidRPr="001A0F03" w:rsidRDefault="009A0544" w:rsidP="001A0F03">
      <w:pPr>
        <w:spacing w:after="0" w:line="276" w:lineRule="auto"/>
        <w:rPr>
          <w:rFonts w:cs="Arial"/>
          <w:b/>
          <w:sz w:val="22"/>
          <w:szCs w:val="22"/>
        </w:rPr>
      </w:pPr>
    </w:p>
    <w:p w14:paraId="414B33AC" w14:textId="482A6F04" w:rsidR="009A0544" w:rsidRPr="001A0F03" w:rsidRDefault="009A0544" w:rsidP="001A0F03">
      <w:pPr>
        <w:spacing w:after="0" w:line="276" w:lineRule="auto"/>
        <w:rPr>
          <w:rFonts w:cs="Arial"/>
          <w:sz w:val="22"/>
          <w:szCs w:val="22"/>
        </w:rPr>
      </w:pPr>
      <w:r w:rsidRPr="001A0F03">
        <w:rPr>
          <w:rFonts w:cs="Arial"/>
          <w:sz w:val="22"/>
          <w:szCs w:val="22"/>
        </w:rPr>
        <w:t xml:space="preserve">Studies have shown that A1c reductions are similar to, or slightly less, than those observed with sulfonylurea or metformin treatment when meglitinides are used as monotherapy </w:t>
      </w:r>
      <w:r w:rsidRPr="001A0F03">
        <w:rPr>
          <w:rFonts w:cs="Arial"/>
          <w:sz w:val="22"/>
          <w:szCs w:val="22"/>
        </w:rPr>
        <w:fldChar w:fldCharType="begin">
          <w:fldData xml:space="preserve">PEVuZE5vdGU+PENpdGU+PEF1dGhvcj5UYWhyYW5pPC9BdXRob3I+PFllYXI+MjAxNjwvWWVhcj48
UmVjTnVtPjIyPC9SZWNOdW0+PERpc3BsYXlUZXh0PigyMCw0MCk8L0Rpc3BsYXlUZXh0PjxyZWNv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bT48L3JlY29yZD48L0NpdGU+PENpdGU+PEF1dGhvcj5HdWFyZGFkby1NZW5kb3phPC9BdXRob3I+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=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UmVjTnVtPjIyPC9SZWNOdW0+PERpc3BsYXlUZXh0PigyMCw0MCk8L0Rpc3BsYXlUZXh0PjxyZWNv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bT48L3JlY29yZD48L0NpdGU+PENpdGU+PEF1dGhvcj5HdWFyZGFkby1NZW5kb3phPC9BdXRob3I+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=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(20,40)</w:t>
      </w:r>
      <w:r w:rsidRPr="001A0F03">
        <w:rPr>
          <w:rFonts w:cs="Arial"/>
          <w:sz w:val="22"/>
          <w:szCs w:val="22"/>
        </w:rPr>
        <w:fldChar w:fldCharType="end"/>
      </w:r>
      <w:r w:rsidRPr="001A0F03">
        <w:rPr>
          <w:rFonts w:cs="Arial"/>
          <w:sz w:val="22"/>
          <w:szCs w:val="22"/>
        </w:rPr>
        <w:t xml:space="preserve">. In studies comparing repaglinide monotherapy with sulfonylurea or metformin therapy the decrease in A1c was similar </w:t>
      </w:r>
      <w:r w:rsidRPr="001A0F03">
        <w:rPr>
          <w:rFonts w:cs="Arial"/>
          <w:sz w:val="22"/>
          <w:szCs w:val="22"/>
        </w:rPr>
        <w:fldChar w:fldCharType="begin">
          <w:fldData xml:space="preserve">PEVuZE5vdGU+PENpdGU+PEF1dGhvcj5TY290dDwvQXV0aG9yPjxZZWFyPjIwMTI8L1llYXI+PFJl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PEVuZE5vdGU+PENpdGU+PEF1dGhvcj5TY290dDwvQXV0aG9yPjxZZWFyPjIwMTI8L1llYXI+PFJl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(40,42)</w:t>
      </w:r>
      <w:r w:rsidRPr="001A0F03">
        <w:rPr>
          <w:rFonts w:cs="Arial"/>
          <w:sz w:val="22"/>
          <w:szCs w:val="22"/>
        </w:rPr>
        <w:fldChar w:fldCharType="end"/>
      </w:r>
      <w:r w:rsidRPr="001A0F03">
        <w:rPr>
          <w:rFonts w:cs="Arial"/>
          <w:sz w:val="22"/>
          <w:szCs w:val="22"/>
        </w:rPr>
        <w:t xml:space="preserve">. In contrast, a study comparing </w:t>
      </w:r>
      <w:proofErr w:type="spellStart"/>
      <w:r w:rsidRPr="001A0F03">
        <w:rPr>
          <w:rFonts w:cs="Arial"/>
          <w:sz w:val="22"/>
          <w:szCs w:val="22"/>
        </w:rPr>
        <w:t>nateglinide</w:t>
      </w:r>
      <w:proofErr w:type="spellEnd"/>
      <w:r w:rsidRPr="001A0F03">
        <w:rPr>
          <w:rFonts w:cs="Arial"/>
          <w:sz w:val="22"/>
          <w:szCs w:val="22"/>
        </w:rPr>
        <w:t xml:space="preserve"> with metformin demonstrated that metformin was more effective in lowering A1c levels </w:t>
      </w:r>
      <w:r w:rsidRPr="001A0F03">
        <w:rPr>
          <w:rFonts w:cs="Arial"/>
          <w:sz w:val="22"/>
          <w:szCs w:val="22"/>
        </w:rPr>
        <w:fldChar w:fldCharType="begin">
          <w:fldData xml:space="preserve">PEVuZE5vdGU+PENpdGU+PEF1dGhvcj5Ib3J0b248L0F1dGhvcj48WWVhcj4yMDAwPC9ZZWFyPjxS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==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PEVuZE5vdGU+PENpdGU+PEF1dGhvcj5Ib3J0b248L0F1dGhvcj48WWVhcj4yMDAwPC9ZZWFyPjxS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==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(43)</w:t>
      </w:r>
      <w:r w:rsidRPr="001A0F03">
        <w:rPr>
          <w:rFonts w:cs="Arial"/>
          <w:sz w:val="22"/>
          <w:szCs w:val="22"/>
        </w:rPr>
        <w:fldChar w:fldCharType="end"/>
      </w:r>
      <w:r w:rsidRPr="001A0F03">
        <w:rPr>
          <w:rFonts w:cs="Arial"/>
          <w:sz w:val="22"/>
          <w:szCs w:val="22"/>
        </w:rPr>
        <w:t xml:space="preserve">. In a randomized trial comparing repaglinide and </w:t>
      </w:r>
      <w:proofErr w:type="spellStart"/>
      <w:r w:rsidRPr="001A0F03">
        <w:rPr>
          <w:rFonts w:cs="Arial"/>
          <w:sz w:val="22"/>
          <w:szCs w:val="22"/>
        </w:rPr>
        <w:t>nateglinide</w:t>
      </w:r>
      <w:proofErr w:type="spellEnd"/>
      <w:r w:rsidRPr="001A0F03">
        <w:rPr>
          <w:rFonts w:cs="Arial"/>
          <w:sz w:val="22"/>
          <w:szCs w:val="22"/>
        </w:rPr>
        <w:t xml:space="preserve"> in patients with </w:t>
      </w:r>
      <w:r w:rsidR="00926FB7" w:rsidRPr="001A0F03">
        <w:rPr>
          <w:rFonts w:cs="Arial"/>
          <w:sz w:val="22"/>
          <w:szCs w:val="22"/>
        </w:rPr>
        <w:t xml:space="preserve">T2DM </w:t>
      </w:r>
      <w:r w:rsidRPr="001A0F03">
        <w:rPr>
          <w:rFonts w:cs="Arial"/>
          <w:sz w:val="22"/>
          <w:szCs w:val="22"/>
        </w:rPr>
        <w:t xml:space="preserve">previously treated with diet and exercise, repaglinide was more effective in lowering A1c levels (1.57% vs. 1.04%) </w:t>
      </w:r>
      <w:r w:rsidRPr="001A0F03">
        <w:rPr>
          <w:rFonts w:cs="Arial"/>
          <w:sz w:val="22"/>
          <w:szCs w:val="22"/>
        </w:rPr>
        <w:fldChar w:fldCharType="begin"/>
      </w:r>
      <w:r w:rsidR="00435ED1">
        <w:rPr>
          <w:rFonts w:cs="Arial"/>
          <w:sz w:val="22"/>
          <w:szCs w:val="22"/>
        </w:rPr>
        <w:instrText xml:space="preserve"> ADDIN EN.CITE &lt;EndNote&gt;&lt;Cite&gt;&lt;Author&gt;Rosenstock&lt;/Author&gt;&lt;Year&gt;2004&lt;/Year&gt;&lt;RecNum&gt;29&lt;/RecNum&gt;&lt;DisplayText&gt;(44)&lt;/DisplayText&gt;&lt;record&gt;&lt;rec-number&gt;29&lt;/rec-number&gt;&lt;foreign-keys&gt;&lt;key app="EN" db-id="5fpewfs9a9v9d4e52vqxd0z1xxe59wvtws2e" timestamp="1556421062"&gt;29&lt;/key&gt;&lt;/foreign-keys&gt;&lt;ref-type name="Journal Article"&gt;17&lt;/ref-type&gt;&lt;contributors&gt;&lt;authors&gt;&lt;author&gt;Rosenstock, J.&lt;/author&gt;&lt;author&gt;Hassman, D. R.&lt;/author&gt;&lt;author&gt;Madder, R. D.&lt;/author&gt;&lt;author&gt;Brazinsky, S. A.&lt;/author&gt;&lt;author&gt;Farrell, J.&lt;/author&gt;&lt;author&gt;Khutoryansky, N.&lt;/author&gt;&lt;author&gt;Hale, P. M.&lt;/author&gt;&lt;/authors&gt;&lt;/contributors&gt;&lt;auth-address&gt;Dallas Diabetes and Endocrine Center, 7777 Forest Lane, Suite C618, Dallas, TX 75230, USA. juliorosenstock@dallasdiabetes.com&lt;/auth-address&gt;&lt;titles&gt;&lt;title&gt;Repaglinide versus nateglinide monotherapy: a randomized, multicenter study&lt;/title&gt;&lt;secondary-title&gt;Diabetes Care&lt;/secondary-title&gt;&lt;/titles&gt;&lt;periodical&gt;&lt;full-title&gt;Diabetes Care&lt;/full-title&gt;&lt;/periodical&gt;&lt;pages&gt;1265-70&lt;/pages&gt;&lt;volume&gt;27&lt;/volume&gt;&lt;number&gt;6&lt;/number&gt;&lt;edition&gt;2004/05/27&lt;/edition&gt;&lt;keywords&gt;&lt;keyword&gt;Biomarkers/blood&lt;/keyword&gt;&lt;keyword&gt;Body Mass Index&lt;/keyword&gt;&lt;keyword&gt;Carbamates/*therapeutic use&lt;/keyword&gt;&lt;keyword&gt;Cyclohexanes/*therapeutic use&lt;/keyword&gt;&lt;keyword&gt;Diabetes Mellitus, Type 2/diet therapy/*drug therapy/rehabilitation&lt;/keyword&gt;&lt;keyword&gt;Diet, Diabetic&lt;/keyword&gt;&lt;keyword&gt;Exercise&lt;/keyword&gt;&lt;keyword&gt;Female&lt;/keyword&gt;&lt;keyword&gt;Glycated Hemoglobin A/analysis&lt;/keyword&gt;&lt;keyword&gt;Humans&lt;/keyword&gt;&lt;keyword&gt;Hypoglycemic Agents/*therapeutic use&lt;/keyword&gt;&lt;keyword&gt;Male&lt;/keyword&gt;&lt;keyword&gt;Middle Aged&lt;/keyword&gt;&lt;keyword&gt;Nateglinide&lt;/keyword&gt;&lt;keyword&gt;Phenylalanine/*analogs &amp;amp; derivatives/*therapeutic use&lt;/keyword&gt;&lt;keyword&gt;Piperidines/*therapeutic use&lt;/keyword&gt;&lt;keyword&gt;Time Factors&lt;/keyword&gt;&lt;/keywords&gt;&lt;dates&gt;&lt;year&gt;2004&lt;/year&gt;&lt;pub-dates&gt;&lt;date&gt;Jun&lt;/date&gt;&lt;/pub-dates&gt;&lt;/dates&gt;&lt;isbn&gt;0149-5992 (Print)&amp;#xD;0149-5992 (Linking)&lt;/isbn&gt;&lt;accession-num&gt;15161773&lt;/accession-num&gt;&lt;urls&gt;&lt;related-urls&gt;&lt;url&gt;https://www.ncbi.nlm.nih.gov/pubmed/15161773&lt;/url&gt;&lt;/related-urls&gt;&lt;/urls&gt;&lt;/record&gt;&lt;/Cite&gt;&lt;/EndNote&gt;</w:instrText>
      </w:r>
      <w:r w:rsidRPr="001A0F03">
        <w:rPr>
          <w:rFonts w:cs="Arial"/>
          <w:sz w:val="22"/>
          <w:szCs w:val="22"/>
        </w:rPr>
        <w:fldChar w:fldCharType="separate"/>
      </w:r>
      <w:r w:rsidR="00435ED1">
        <w:rPr>
          <w:rFonts w:cs="Arial"/>
          <w:noProof/>
          <w:sz w:val="22"/>
          <w:szCs w:val="22"/>
        </w:rPr>
        <w:t>(44)</w:t>
      </w:r>
      <w:r w:rsidRPr="001A0F03">
        <w:rPr>
          <w:rFonts w:cs="Arial"/>
          <w:sz w:val="22"/>
          <w:szCs w:val="22"/>
        </w:rPr>
        <w:fldChar w:fldCharType="end"/>
      </w:r>
      <w:r w:rsidRPr="001A0F03">
        <w:rPr>
          <w:rFonts w:cs="Arial"/>
          <w:sz w:val="22"/>
          <w:szCs w:val="22"/>
        </w:rPr>
        <w:t xml:space="preserve">. While postprandial glucose levels were similar repaglinide was more effective in reducing fasting glucose levels, probably due to its longer duration of action. These clinical findings can be incorporated into clinical decision making.  For example, if the main issue for the patient is postprandial hyperglycemia, and fasting glucoses are near normal, an agent, such as </w:t>
      </w:r>
      <w:proofErr w:type="spellStart"/>
      <w:r w:rsidRPr="001A0F03">
        <w:rPr>
          <w:rFonts w:cs="Arial"/>
          <w:sz w:val="22"/>
          <w:szCs w:val="22"/>
        </w:rPr>
        <w:t>nateglinide</w:t>
      </w:r>
      <w:proofErr w:type="spellEnd"/>
      <w:r w:rsidRPr="001A0F03">
        <w:rPr>
          <w:rFonts w:cs="Arial"/>
          <w:sz w:val="22"/>
          <w:szCs w:val="22"/>
        </w:rPr>
        <w:t>, that has a limited effect on the fasting glucose would be ideal. However, if one needs reductions in both fasting and postprandial glucose levels a longer acting agent such as repaglinide is a better choice.</w:t>
      </w:r>
    </w:p>
    <w:p w14:paraId="7D0A224D" w14:textId="77777777" w:rsidR="009A0544" w:rsidRPr="001A0F03" w:rsidRDefault="009A0544" w:rsidP="001A0F03">
      <w:pPr>
        <w:spacing w:after="0" w:line="276" w:lineRule="auto"/>
        <w:rPr>
          <w:rFonts w:cs="Arial"/>
          <w:b/>
          <w:sz w:val="22"/>
          <w:szCs w:val="22"/>
        </w:rPr>
      </w:pPr>
    </w:p>
    <w:p w14:paraId="08D2D57E" w14:textId="77777777" w:rsidR="009A0544" w:rsidRPr="001A0F03" w:rsidRDefault="009A0544" w:rsidP="00861EF3">
      <w:pPr>
        <w:pStyle w:val="Heading3"/>
      </w:pPr>
      <w:r w:rsidRPr="001A0F03">
        <w:t>Other Effects</w:t>
      </w:r>
    </w:p>
    <w:p w14:paraId="1B54FD72" w14:textId="77777777" w:rsidR="009A0544" w:rsidRPr="001A0F03" w:rsidRDefault="009A0544" w:rsidP="001A0F03">
      <w:pPr>
        <w:spacing w:after="0" w:line="276" w:lineRule="auto"/>
        <w:rPr>
          <w:rFonts w:cs="Arial"/>
          <w:b/>
          <w:sz w:val="22"/>
          <w:szCs w:val="22"/>
        </w:rPr>
      </w:pPr>
    </w:p>
    <w:p w14:paraId="268BBA82" w14:textId="77777777" w:rsidR="009A0544" w:rsidRPr="001A0F03" w:rsidRDefault="009A0544" w:rsidP="001A0F03">
      <w:pPr>
        <w:pStyle w:val="Heading4"/>
        <w:rPr>
          <w:rFonts w:cs="Arial"/>
          <w:szCs w:val="22"/>
        </w:rPr>
      </w:pPr>
      <w:r w:rsidRPr="001A0F03">
        <w:rPr>
          <w:rFonts w:cs="Arial"/>
          <w:szCs w:val="22"/>
        </w:rPr>
        <w:t>CARDIOVASCULAR DISEASE</w:t>
      </w:r>
    </w:p>
    <w:p w14:paraId="597EDAA0" w14:textId="77777777" w:rsidR="009A0544" w:rsidRPr="001A0F03" w:rsidRDefault="009A0544" w:rsidP="001A0F03">
      <w:pPr>
        <w:spacing w:after="0" w:line="276" w:lineRule="auto"/>
        <w:rPr>
          <w:rFonts w:cs="Arial"/>
          <w:b/>
          <w:sz w:val="22"/>
          <w:szCs w:val="22"/>
        </w:rPr>
      </w:pPr>
    </w:p>
    <w:p w14:paraId="72961E50" w14:textId="13596A47" w:rsidR="009A0544" w:rsidRPr="001A0F03" w:rsidRDefault="009A0544" w:rsidP="001A0F03">
      <w:pPr>
        <w:spacing w:after="0" w:line="276" w:lineRule="auto"/>
        <w:rPr>
          <w:rFonts w:cs="Arial"/>
          <w:sz w:val="22"/>
          <w:szCs w:val="22"/>
        </w:rPr>
      </w:pPr>
      <w:bookmarkStart w:id="18" w:name="_Hlk7364774"/>
      <w:r w:rsidRPr="001A0F03">
        <w:rPr>
          <w:rFonts w:cs="Arial"/>
          <w:sz w:val="22"/>
          <w:szCs w:val="22"/>
        </w:rPr>
        <w:t>The Navigator study was a double-blind, randomized clinical trial in 9</w:t>
      </w:r>
      <w:r w:rsidR="0073506F" w:rsidRPr="001A0F03">
        <w:rPr>
          <w:rFonts w:cs="Arial"/>
          <w:sz w:val="22"/>
          <w:szCs w:val="22"/>
        </w:rPr>
        <w:t>,</w:t>
      </w:r>
      <w:r w:rsidRPr="001A0F03">
        <w:rPr>
          <w:rFonts w:cs="Arial"/>
          <w:sz w:val="22"/>
          <w:szCs w:val="22"/>
        </w:rPr>
        <w:t xml:space="preserve">306 individuals with impaired glucose tolerance and either cardiovascular disease or cardiovascular risk factors who received </w:t>
      </w:r>
      <w:proofErr w:type="spellStart"/>
      <w:r w:rsidRPr="001A0F03">
        <w:rPr>
          <w:rFonts w:cs="Arial"/>
          <w:sz w:val="22"/>
          <w:szCs w:val="22"/>
        </w:rPr>
        <w:t>nateglinide</w:t>
      </w:r>
      <w:proofErr w:type="spellEnd"/>
      <w:r w:rsidRPr="001A0F03">
        <w:rPr>
          <w:rFonts w:cs="Arial"/>
          <w:sz w:val="22"/>
          <w:szCs w:val="22"/>
        </w:rPr>
        <w:t xml:space="preserve"> (up to 60 mg three times daily) or placebo </w:t>
      </w:r>
      <w:r w:rsidRPr="001A0F03">
        <w:rPr>
          <w:rFonts w:cs="Arial"/>
          <w:sz w:val="22"/>
          <w:szCs w:val="22"/>
        </w:rPr>
        <w:fldChar w:fldCharType="begin">
          <w:fldData xml:space="preserve">PEVuZE5vdGU+PENpdGU+PEF1dGhvcj5Hcm91cDwvQXV0aG9yPjxZZWFyPjIwMTA8L1llYXI+PFJl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PEVuZE5vdGU+PENpdGU+PEF1dGhvcj5Hcm91cDwvQXV0aG9yPjxZZWFyPjIwMTA8L1llYXI+PFJl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(45)</w:t>
      </w:r>
      <w:r w:rsidRPr="001A0F03">
        <w:rPr>
          <w:rFonts w:cs="Arial"/>
          <w:sz w:val="22"/>
          <w:szCs w:val="22"/>
        </w:rPr>
        <w:fldChar w:fldCharType="end"/>
      </w:r>
      <w:r w:rsidRPr="001A0F03">
        <w:rPr>
          <w:rFonts w:cs="Arial"/>
          <w:sz w:val="22"/>
          <w:szCs w:val="22"/>
        </w:rPr>
        <w:t xml:space="preserve">. After 5 years, </w:t>
      </w:r>
      <w:proofErr w:type="spellStart"/>
      <w:r w:rsidRPr="001A0F03">
        <w:rPr>
          <w:rFonts w:cs="Arial"/>
          <w:sz w:val="22"/>
          <w:szCs w:val="22"/>
        </w:rPr>
        <w:t>nateglinide</w:t>
      </w:r>
      <w:proofErr w:type="spellEnd"/>
      <w:r w:rsidRPr="001A0F03">
        <w:rPr>
          <w:rFonts w:cs="Arial"/>
          <w:sz w:val="22"/>
          <w:szCs w:val="22"/>
        </w:rPr>
        <w:t xml:space="preserve"> administration did not alter the incidence of cardiovascular outcomes suggesting that meglitinides do not have adverse or beneficial cardiovascular effects.</w:t>
      </w:r>
      <w:r w:rsidR="00793DC8">
        <w:rPr>
          <w:rFonts w:cs="Arial"/>
          <w:sz w:val="22"/>
          <w:szCs w:val="22"/>
        </w:rPr>
        <w:t xml:space="preserve"> The effect of </w:t>
      </w:r>
      <w:r w:rsidR="00793DC8" w:rsidRPr="00793DC8">
        <w:rPr>
          <w:rFonts w:cs="Arial"/>
          <w:sz w:val="22"/>
          <w:szCs w:val="22"/>
        </w:rPr>
        <w:t>meglitinides</w:t>
      </w:r>
      <w:r w:rsidR="00793DC8">
        <w:rPr>
          <w:rFonts w:cs="Arial"/>
          <w:sz w:val="22"/>
          <w:szCs w:val="22"/>
        </w:rPr>
        <w:t xml:space="preserve"> on cardiovascular disease has not been studies in patients with T2DM. </w:t>
      </w:r>
    </w:p>
    <w:bookmarkEnd w:id="18"/>
    <w:p w14:paraId="0415DC60" w14:textId="77777777" w:rsidR="009A0544" w:rsidRPr="001A0F03" w:rsidRDefault="009A0544" w:rsidP="001A0F03">
      <w:pPr>
        <w:spacing w:after="0" w:line="276" w:lineRule="auto"/>
        <w:rPr>
          <w:rFonts w:cs="Arial"/>
          <w:b/>
          <w:sz w:val="22"/>
          <w:szCs w:val="22"/>
        </w:rPr>
      </w:pPr>
    </w:p>
    <w:p w14:paraId="55B40559" w14:textId="77777777" w:rsidR="009A0544" w:rsidRPr="001A0F03" w:rsidRDefault="009A0544" w:rsidP="00861EF3">
      <w:pPr>
        <w:pStyle w:val="Heading3"/>
      </w:pPr>
      <w:r w:rsidRPr="001A0F03">
        <w:t>Side Effects</w:t>
      </w:r>
    </w:p>
    <w:p w14:paraId="763E0331" w14:textId="77777777" w:rsidR="009A0544" w:rsidRPr="001A0F03" w:rsidRDefault="009A0544" w:rsidP="001A0F03">
      <w:pPr>
        <w:spacing w:after="0" w:line="276" w:lineRule="auto"/>
        <w:rPr>
          <w:rFonts w:cs="Arial"/>
          <w:b/>
          <w:sz w:val="22"/>
          <w:szCs w:val="22"/>
        </w:rPr>
      </w:pPr>
    </w:p>
    <w:p w14:paraId="440D632A" w14:textId="28269BC8" w:rsidR="009A0544" w:rsidRPr="001A0F03" w:rsidRDefault="009A0544" w:rsidP="001A0F03">
      <w:pPr>
        <w:spacing w:after="0" w:line="276" w:lineRule="auto"/>
        <w:rPr>
          <w:rFonts w:cs="Arial"/>
          <w:sz w:val="22"/>
          <w:szCs w:val="22"/>
        </w:rPr>
      </w:pPr>
      <w:r w:rsidRPr="001A0F03">
        <w:rPr>
          <w:rFonts w:cs="Arial"/>
          <w:sz w:val="22"/>
          <w:szCs w:val="22"/>
        </w:rPr>
        <w:t xml:space="preserve">Similar to sulfonylureas, meglitinides can cause hypoglycemia but the risk of severe hypoglycemia is less </w:t>
      </w:r>
      <w:r w:rsidRPr="001A0F03">
        <w:rPr>
          <w:rFonts w:cs="Arial"/>
          <w:sz w:val="22"/>
          <w:szCs w:val="22"/>
        </w:rPr>
        <w:fldChar w:fldCharType="begin">
          <w:fldData xml:space="preserve">PEVuZE5vdGU+PENpdGU+PEF1dGhvcj5TY290dDwvQXV0aG9yPjxZZWFyPjIwMTI8L1llYXI+PFJl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PEVuZE5vdGU+PENpdGU+PEF1dGhvcj5TY290dDwvQXV0aG9yPjxZZWFyPjIwMTI8L1llYXI+PFJl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(20,40,42)</w:t>
      </w:r>
      <w:r w:rsidRPr="001A0F03">
        <w:rPr>
          <w:rFonts w:cs="Arial"/>
          <w:sz w:val="22"/>
          <w:szCs w:val="22"/>
        </w:rPr>
        <w:fldChar w:fldCharType="end"/>
      </w:r>
      <w:r w:rsidRPr="001A0F03">
        <w:rPr>
          <w:rFonts w:cs="Arial"/>
          <w:sz w:val="22"/>
          <w:szCs w:val="22"/>
        </w:rPr>
        <w:t xml:space="preserve">. The incidence of hypoglycemia is lower with </w:t>
      </w:r>
      <w:proofErr w:type="spellStart"/>
      <w:r w:rsidRPr="001A0F03">
        <w:rPr>
          <w:rFonts w:cs="Arial"/>
          <w:sz w:val="22"/>
          <w:szCs w:val="22"/>
        </w:rPr>
        <w:t>nateglinide</w:t>
      </w:r>
      <w:proofErr w:type="spellEnd"/>
      <w:r w:rsidRPr="001A0F03">
        <w:rPr>
          <w:rFonts w:cs="Arial"/>
          <w:sz w:val="22"/>
          <w:szCs w:val="22"/>
        </w:rPr>
        <w:t xml:space="preserve"> than for repaglinide and </w:t>
      </w:r>
      <w:proofErr w:type="spellStart"/>
      <w:r w:rsidRPr="001A0F03">
        <w:rPr>
          <w:rFonts w:cs="Arial"/>
          <w:sz w:val="22"/>
          <w:szCs w:val="22"/>
        </w:rPr>
        <w:t>nateglinide</w:t>
      </w:r>
      <w:proofErr w:type="spellEnd"/>
      <w:r w:rsidRPr="001A0F03">
        <w:rPr>
          <w:rFonts w:cs="Arial"/>
          <w:sz w:val="22"/>
          <w:szCs w:val="22"/>
        </w:rPr>
        <w:t xml:space="preserve"> is less likely to cause severe hypoglycemia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In one study, the occurrence of symptomatic hypoglycemia was 2% for </w:t>
      </w:r>
      <w:proofErr w:type="spellStart"/>
      <w:r w:rsidRPr="001A0F03">
        <w:rPr>
          <w:rFonts w:cs="Arial"/>
          <w:sz w:val="22"/>
          <w:szCs w:val="22"/>
        </w:rPr>
        <w:t>nateglinide</w:t>
      </w:r>
      <w:proofErr w:type="spellEnd"/>
      <w:r w:rsidRPr="001A0F03">
        <w:rPr>
          <w:rFonts w:cs="Arial"/>
          <w:sz w:val="22"/>
          <w:szCs w:val="22"/>
        </w:rPr>
        <w:t xml:space="preserve"> and 7% for repaglinide </w:t>
      </w:r>
      <w:r w:rsidRPr="001A0F03">
        <w:rPr>
          <w:rFonts w:cs="Arial"/>
          <w:sz w:val="22"/>
          <w:szCs w:val="22"/>
        </w:rPr>
        <w:fldChar w:fldCharType="begin">
          <w:fldData xml:space="preserve">PEVuZE5vdGU+PENpdGU+PEF1dGhvcj5UcmFuPC9BdXRob3I+PFllYXI+MjAxNTwvWWVhcj48UmVj
TnVtPjI3PC9SZWNOdW0+PERpc3BsYXlUZXh0Pig0MSk8L0Rpc3BsYXlUZXh0PjxyZWNvcmQ+PHJl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PEVuZE5vdGU+PENpdGU+PEF1dGhvcj5UcmFuPC9BdXRob3I+PFllYXI+MjAxNTwvWWVhcj48UmVj
TnVtPjI3PC9SZWNOdW0+PERpc3BsYXlUZXh0Pig0MSk8L0Rpc3BsYXlUZXh0PjxyZWNvcmQ+PHJl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(41)</w:t>
      </w:r>
      <w:r w:rsidRPr="001A0F03">
        <w:rPr>
          <w:rFonts w:cs="Arial"/>
          <w:sz w:val="22"/>
          <w:szCs w:val="22"/>
        </w:rPr>
        <w:fldChar w:fldCharType="end"/>
      </w:r>
      <w:r w:rsidRPr="001A0F03">
        <w:rPr>
          <w:rFonts w:cs="Arial"/>
          <w:sz w:val="22"/>
          <w:szCs w:val="22"/>
        </w:rPr>
        <w:t xml:space="preserve">. Weight gain is also a common side effect of meglitinides (approximately 1-3 kg) with </w:t>
      </w:r>
      <w:proofErr w:type="spellStart"/>
      <w:r w:rsidRPr="001A0F03">
        <w:rPr>
          <w:rFonts w:cs="Arial"/>
          <w:sz w:val="22"/>
          <w:szCs w:val="22"/>
        </w:rPr>
        <w:t>nateglinide</w:t>
      </w:r>
      <w:proofErr w:type="spellEnd"/>
      <w:r w:rsidRPr="001A0F03">
        <w:rPr>
          <w:rFonts w:cs="Arial"/>
          <w:sz w:val="22"/>
          <w:szCs w:val="22"/>
        </w:rPr>
        <w:t xml:space="preserve"> leading to less weight gain than repaglinide </w:t>
      </w:r>
      <w:r w:rsidRPr="001A0F03">
        <w:rPr>
          <w:rFonts w:cs="Arial"/>
          <w:sz w:val="22"/>
          <w:szCs w:val="22"/>
        </w:rPr>
        <w:fldChar w:fldCharType="begin">
          <w:fldData xml:space="preserve">PEVuZE5vdGU+PENpdGU+PEF1dGhvcj5UcmFuPC9BdXRob3I+PFllYXI+MjAxNTwvWWVhcj48UmVj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PEVuZE5vdGU+PENpdGU+PEF1dGhvcj5UcmFuPC9BdXRob3I+PFllYXI+MjAxNTwvWWVhcj48UmVj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(20,41)</w:t>
      </w:r>
      <w:r w:rsidRPr="001A0F03">
        <w:rPr>
          <w:rFonts w:cs="Arial"/>
          <w:sz w:val="22"/>
          <w:szCs w:val="22"/>
        </w:rPr>
        <w:fldChar w:fldCharType="end"/>
      </w:r>
      <w:r w:rsidRPr="001A0F03">
        <w:rPr>
          <w:rFonts w:cs="Arial"/>
          <w:sz w:val="22"/>
          <w:szCs w:val="22"/>
        </w:rPr>
        <w:t xml:space="preserve">. </w:t>
      </w:r>
    </w:p>
    <w:p w14:paraId="50A21F8B" w14:textId="77777777" w:rsidR="009A0544" w:rsidRPr="001A0F03" w:rsidRDefault="009A0544" w:rsidP="001A0F03">
      <w:pPr>
        <w:spacing w:after="0" w:line="276" w:lineRule="auto"/>
        <w:rPr>
          <w:rFonts w:cs="Arial"/>
          <w:b/>
          <w:sz w:val="22"/>
          <w:szCs w:val="22"/>
        </w:rPr>
      </w:pPr>
    </w:p>
    <w:p w14:paraId="76A0F6CD" w14:textId="77777777" w:rsidR="009A0544" w:rsidRPr="001A0F03" w:rsidRDefault="009A0544" w:rsidP="00861EF3">
      <w:pPr>
        <w:pStyle w:val="Heading3"/>
      </w:pPr>
      <w:r w:rsidRPr="001A0F03">
        <w:t xml:space="preserve">Contraindications and Drug Interactions </w:t>
      </w:r>
    </w:p>
    <w:p w14:paraId="1829187A" w14:textId="77777777" w:rsidR="009A0544" w:rsidRPr="001A0F03" w:rsidRDefault="009A0544" w:rsidP="001A0F03">
      <w:pPr>
        <w:spacing w:after="0" w:line="276" w:lineRule="auto"/>
        <w:rPr>
          <w:rFonts w:cs="Arial"/>
          <w:b/>
          <w:sz w:val="22"/>
          <w:szCs w:val="22"/>
        </w:rPr>
      </w:pPr>
    </w:p>
    <w:p w14:paraId="7B9CB97D" w14:textId="77777777" w:rsidR="009A0544" w:rsidRPr="001A0F03" w:rsidRDefault="009A0544" w:rsidP="001A0F03">
      <w:pPr>
        <w:spacing w:after="0" w:line="276" w:lineRule="auto"/>
        <w:rPr>
          <w:rFonts w:cs="Arial"/>
          <w:sz w:val="22"/>
          <w:szCs w:val="22"/>
        </w:rPr>
      </w:pPr>
      <w:r w:rsidRPr="001A0F03">
        <w:rPr>
          <w:rFonts w:cs="Arial"/>
          <w:sz w:val="22"/>
          <w:szCs w:val="22"/>
        </w:rPr>
        <w:t xml:space="preserve">Because meglitinides are metabolized by the liver these drugs should be used cautiously in patients with impaired liver function (Package insert). </w:t>
      </w:r>
    </w:p>
    <w:p w14:paraId="4684E0F4" w14:textId="77777777" w:rsidR="009A0544" w:rsidRPr="001A0F03" w:rsidRDefault="009A0544" w:rsidP="001A0F03">
      <w:pPr>
        <w:spacing w:after="0" w:line="276" w:lineRule="auto"/>
        <w:rPr>
          <w:rFonts w:cs="Arial"/>
          <w:b/>
          <w:sz w:val="22"/>
          <w:szCs w:val="22"/>
        </w:rPr>
      </w:pPr>
    </w:p>
    <w:p w14:paraId="72B6C3E2" w14:textId="017B39E4" w:rsidR="009A0544" w:rsidRPr="001A0F03" w:rsidRDefault="009A0544" w:rsidP="001A0F03">
      <w:pPr>
        <w:spacing w:after="0" w:line="276" w:lineRule="auto"/>
        <w:rPr>
          <w:rFonts w:cs="Arial"/>
          <w:sz w:val="22"/>
          <w:szCs w:val="22"/>
        </w:rPr>
      </w:pPr>
      <w:r w:rsidRPr="001A0F03">
        <w:rPr>
          <w:rFonts w:cs="Arial"/>
          <w:sz w:val="22"/>
          <w:szCs w:val="22"/>
        </w:rPr>
        <w:t xml:space="preserve">Drugs that inhibit CYP3A4 (for example ketoconazole, itraconazole and erythromycin) or CYP2C8 (for example trimethoprim, gemfibrozil and montelukast) can result in the increased activity of meglitinides enhancing the risk of hypoglycemia and should be avoided if possible </w:t>
      </w:r>
      <w:r w:rsidRPr="001A0F03">
        <w:rPr>
          <w:rFonts w:cs="Arial"/>
          <w:sz w:val="22"/>
          <w:szCs w:val="22"/>
        </w:rPr>
        <w:fldChar w:fldCharType="begin"/>
      </w:r>
      <w:r w:rsidR="00435ED1">
        <w:rPr>
          <w:rFonts w:cs="Arial"/>
          <w:sz w:val="22"/>
          <w:szCs w:val="22"/>
        </w:rPr>
        <w:instrText xml:space="preserve"> ADDIN EN.CITE &lt;EndNote&gt;&lt;Cite&gt;&lt;Author&gt;Scott&lt;/Author&gt;&lt;Year&gt;2012&lt;/Year&gt;&lt;RecNum&gt;28&lt;/RecNum&gt;&lt;DisplayText&gt;(42)&lt;/DisplayText&gt;&lt;record&gt;&lt;rec-number&gt;28&lt;/rec-number&gt;&lt;foreign-keys&gt;&lt;key app="EN" db-id="5fpewfs9a9v9d4e52vqxd0z1xxe59wvtws2e" timestamp="1556420183"&gt;28&lt;/key&gt;&lt;/foreign-keys&gt;&lt;ref-type name="Journal Article"&gt;17&lt;/ref-type&gt;&lt;contributors&gt;&lt;authors&gt;&lt;author&gt;Scott, L. J.&lt;/author&gt;&lt;/authors&gt;&lt;/contributors&gt;&lt;auth-address&gt;Adis, Auckland, New Zealand. demail@adis.co.nz&lt;/auth-address&gt;&lt;titles&gt;&lt;title&gt;Repaglinide: a review of its use in type 2 diabetes mellitus&lt;/title&gt;&lt;secondary-title&gt;Drugs&lt;/secondary-title&gt;&lt;/titles&gt;&lt;periodical&gt;&lt;full-title&gt;Drugs&lt;/full-title&gt;&lt;/periodical&gt;&lt;pages&gt;249-72&lt;/pages&gt;&lt;volume&gt;72&lt;/volume&gt;&lt;number&gt;2&lt;/number&gt;&lt;edition&gt;2012/01/25&lt;/edition&gt;&lt;keywords&gt;&lt;keyword&gt;Carbamates/pharmacokinetics/pharmacology/*therapeutic use&lt;/keyword&gt;&lt;keyword&gt;Diabetes Mellitus, Type 2/*drug therapy&lt;/keyword&gt;&lt;keyword&gt;Humans&lt;/keyword&gt;&lt;keyword&gt;Hypoglycemic Agents/pharmacokinetics/pharmacology/*therapeutic use&lt;/keyword&gt;&lt;keyword&gt;Piperidines/pharmacokinetics/pharmacology/*therapeutic use&lt;/keyword&gt;&lt;keyword&gt;Randomized Controlled Trials as Topic&lt;/keyword&gt;&lt;/keywords&gt;&lt;dates&gt;&lt;year&gt;2012&lt;/year&gt;&lt;pub-dates&gt;&lt;date&gt;Jan 22&lt;/date&gt;&lt;/pub-dates&gt;&lt;/dates&gt;&lt;isbn&gt;1179-1950 (Electronic)&amp;#xD;0012-6667 (Linking)&lt;/isbn&gt;&lt;accession-num&gt;22268393&lt;/accession-num&gt;&lt;urls&gt;&lt;related-urls&gt;&lt;url&gt;https://www.ncbi.nlm.nih.gov/pubmed/22268393&lt;/url&gt;&lt;/related-urls&gt;&lt;/urls&gt;&lt;electronic-resource-num&gt;10.2165/11207600-000000000-00000&lt;/electronic-resource-num&gt;&lt;/record&gt;&lt;/Cite&gt;&lt;/EndNote&gt;</w:instrText>
      </w:r>
      <w:r w:rsidRPr="001A0F03">
        <w:rPr>
          <w:rFonts w:cs="Arial"/>
          <w:sz w:val="22"/>
          <w:szCs w:val="22"/>
        </w:rPr>
        <w:fldChar w:fldCharType="separate"/>
      </w:r>
      <w:r w:rsidR="00435ED1">
        <w:rPr>
          <w:rFonts w:cs="Arial"/>
          <w:noProof/>
          <w:sz w:val="22"/>
          <w:szCs w:val="22"/>
        </w:rPr>
        <w:t>(42)</w:t>
      </w:r>
      <w:r w:rsidRPr="001A0F03">
        <w:rPr>
          <w:rFonts w:cs="Arial"/>
          <w:sz w:val="22"/>
          <w:szCs w:val="22"/>
        </w:rPr>
        <w:fldChar w:fldCharType="end"/>
      </w:r>
      <w:r w:rsidRPr="001A0F03">
        <w:rPr>
          <w:rFonts w:cs="Arial"/>
          <w:sz w:val="22"/>
          <w:szCs w:val="22"/>
        </w:rPr>
        <w:t xml:space="preserve">. </w:t>
      </w:r>
    </w:p>
    <w:p w14:paraId="6885ADBC" w14:textId="77777777" w:rsidR="009A0544" w:rsidRPr="001A0F03" w:rsidRDefault="009A0544" w:rsidP="001A0F03">
      <w:pPr>
        <w:spacing w:after="0" w:line="276" w:lineRule="auto"/>
        <w:rPr>
          <w:rFonts w:cs="Arial"/>
          <w:b/>
          <w:sz w:val="22"/>
          <w:szCs w:val="22"/>
        </w:rPr>
      </w:pPr>
    </w:p>
    <w:p w14:paraId="6B66F038" w14:textId="77777777" w:rsidR="009A0544" w:rsidRPr="001A0F03" w:rsidRDefault="009A0544" w:rsidP="00861EF3">
      <w:pPr>
        <w:pStyle w:val="Heading3"/>
      </w:pPr>
      <w:r w:rsidRPr="001A0F03">
        <w:t>Summary</w:t>
      </w:r>
    </w:p>
    <w:p w14:paraId="671A75E6" w14:textId="77777777" w:rsidR="009A0544" w:rsidRPr="001A0F03" w:rsidRDefault="009A0544" w:rsidP="001A0F03">
      <w:pPr>
        <w:spacing w:after="0" w:line="276" w:lineRule="auto"/>
        <w:rPr>
          <w:rFonts w:cs="Arial"/>
          <w:b/>
          <w:sz w:val="22"/>
          <w:szCs w:val="22"/>
        </w:rPr>
      </w:pPr>
    </w:p>
    <w:p w14:paraId="7D29E592" w14:textId="45380D49" w:rsidR="009A0544" w:rsidRPr="001A0F03" w:rsidRDefault="009A0544" w:rsidP="001A0F03">
      <w:pPr>
        <w:spacing w:after="0" w:line="276" w:lineRule="auto"/>
        <w:rPr>
          <w:rFonts w:cs="Arial"/>
          <w:sz w:val="22"/>
          <w:szCs w:val="22"/>
        </w:rPr>
      </w:pPr>
      <w:r w:rsidRPr="001A0F03">
        <w:rPr>
          <w:rFonts w:cs="Arial"/>
          <w:sz w:val="22"/>
          <w:szCs w:val="22"/>
        </w:rPr>
        <w:t>Meglitinides can be useful drugs when there is a need to specifically lower postprandial glucose levels (i.e.</w:t>
      </w:r>
      <w:r w:rsidR="0034600F" w:rsidRPr="001A0F03">
        <w:rPr>
          <w:rFonts w:cs="Arial"/>
          <w:sz w:val="22"/>
          <w:szCs w:val="22"/>
        </w:rPr>
        <w:t>,</w:t>
      </w:r>
      <w:r w:rsidRPr="001A0F03">
        <w:rPr>
          <w:rFonts w:cs="Arial"/>
          <w:sz w:val="22"/>
          <w:szCs w:val="22"/>
        </w:rPr>
        <w:t xml:space="preserve"> patients with fasting glucose in desired range but elevated post meal glucose levels). Additionally, because of their short duration of action meglitinides can be useful in patients who eat erratically as this class of drugs can be given only before meals and the duration of action will match the postprandial increase in glucose. The risk of severe hypoglycemia and weight gain is less than sulfonylureas but still must be considered in patients treated with meglitinides. </w:t>
      </w:r>
      <w:r w:rsidR="00DA3111">
        <w:rPr>
          <w:rFonts w:cs="Arial"/>
          <w:sz w:val="22"/>
          <w:szCs w:val="22"/>
        </w:rPr>
        <w:t>The development of drugs that do not cause weight gain or severe hypoglycemia and lower postprandial glucose levels have resulted in the limited use of meglitinides.</w:t>
      </w:r>
    </w:p>
    <w:p w14:paraId="4B591D41" w14:textId="77777777" w:rsidR="009A0544" w:rsidRPr="001A0F03" w:rsidRDefault="009A0544" w:rsidP="001A0F03">
      <w:pPr>
        <w:spacing w:after="0" w:line="276" w:lineRule="auto"/>
        <w:rPr>
          <w:rFonts w:cs="Arial"/>
          <w:b/>
          <w:sz w:val="22"/>
          <w:szCs w:val="22"/>
        </w:rPr>
      </w:pPr>
    </w:p>
    <w:tbl>
      <w:tblPr>
        <w:tblStyle w:val="TableGrid2"/>
        <w:tblW w:w="0" w:type="auto"/>
        <w:tblLook w:val="04A0" w:firstRow="1" w:lastRow="0" w:firstColumn="1" w:lastColumn="0" w:noHBand="0" w:noVBand="1"/>
      </w:tblPr>
      <w:tblGrid>
        <w:gridCol w:w="4675"/>
        <w:gridCol w:w="3870"/>
      </w:tblGrid>
      <w:tr w:rsidR="008A0F6D" w:rsidRPr="001A0F03" w14:paraId="65F23338" w14:textId="77777777" w:rsidTr="007C00EF">
        <w:tc>
          <w:tcPr>
            <w:tcW w:w="8545" w:type="dxa"/>
            <w:gridSpan w:val="2"/>
            <w:shd w:val="clear" w:color="auto" w:fill="FFFF00"/>
          </w:tcPr>
          <w:p w14:paraId="34C43356" w14:textId="77777777" w:rsidR="009A0544" w:rsidRPr="001A0F03" w:rsidRDefault="009A0544" w:rsidP="001A0F03">
            <w:pPr>
              <w:pStyle w:val="Tablenumberandcaption"/>
              <w:spacing w:before="0" w:after="0"/>
              <w:rPr>
                <w:rFonts w:cs="Arial"/>
                <w:bCs/>
                <w:color w:val="auto"/>
                <w:szCs w:val="22"/>
                <w:lang w:eastAsia="hi-IN" w:bidi="hi-IN"/>
              </w:rPr>
            </w:pPr>
            <w:r w:rsidRPr="001A0F03">
              <w:rPr>
                <w:rFonts w:cs="Arial"/>
                <w:bCs/>
                <w:color w:val="auto"/>
                <w:szCs w:val="22"/>
                <w:lang w:eastAsia="hi-IN" w:bidi="hi-IN"/>
              </w:rPr>
              <w:t>T</w:t>
            </w:r>
            <w:r w:rsidRPr="001A0F03">
              <w:rPr>
                <w:rFonts w:cs="Arial"/>
                <w:color w:val="auto"/>
                <w:szCs w:val="22"/>
                <w:lang w:eastAsia="hi-IN" w:bidi="hi-IN"/>
              </w:rPr>
              <w:t>able 9. Summary of the Advantages and Disadvantages of</w:t>
            </w:r>
            <w:r w:rsidRPr="001A0F03">
              <w:rPr>
                <w:rFonts w:cs="Arial"/>
                <w:bCs/>
                <w:color w:val="auto"/>
                <w:szCs w:val="22"/>
                <w:lang w:eastAsia="hi-IN" w:bidi="hi-IN"/>
              </w:rPr>
              <w:t xml:space="preserve"> Meglitinides</w:t>
            </w:r>
          </w:p>
        </w:tc>
      </w:tr>
      <w:tr w:rsidR="008A0F6D" w:rsidRPr="001A0F03" w14:paraId="4C557A63" w14:textId="77777777" w:rsidTr="007C00EF">
        <w:tc>
          <w:tcPr>
            <w:tcW w:w="4675" w:type="dxa"/>
          </w:tcPr>
          <w:p w14:paraId="17A3E867" w14:textId="77777777" w:rsidR="009A0544" w:rsidRPr="001A0F03" w:rsidRDefault="009A0544" w:rsidP="001A0F03">
            <w:pPr>
              <w:pStyle w:val="Tableheader"/>
              <w:rPr>
                <w:rFonts w:cs="Arial"/>
                <w:sz w:val="22"/>
                <w:szCs w:val="22"/>
                <w:lang w:eastAsia="hi-IN" w:bidi="hi-IN"/>
              </w:rPr>
            </w:pPr>
            <w:r w:rsidRPr="001A0F03">
              <w:rPr>
                <w:rFonts w:cs="Arial"/>
                <w:sz w:val="22"/>
                <w:szCs w:val="22"/>
                <w:lang w:eastAsia="hi-IN" w:bidi="hi-IN"/>
              </w:rPr>
              <w:t>Advantages</w:t>
            </w:r>
          </w:p>
        </w:tc>
        <w:tc>
          <w:tcPr>
            <w:tcW w:w="3870" w:type="dxa"/>
          </w:tcPr>
          <w:p w14:paraId="061770F7" w14:textId="77777777" w:rsidR="009A0544" w:rsidRPr="001A0F03" w:rsidRDefault="009A0544" w:rsidP="001A0F03">
            <w:pPr>
              <w:pStyle w:val="Tableheader"/>
              <w:rPr>
                <w:rFonts w:cs="Arial"/>
                <w:sz w:val="22"/>
                <w:szCs w:val="22"/>
                <w:lang w:eastAsia="hi-IN" w:bidi="hi-IN"/>
              </w:rPr>
            </w:pPr>
            <w:r w:rsidRPr="001A0F03">
              <w:rPr>
                <w:rFonts w:cs="Arial"/>
                <w:sz w:val="22"/>
                <w:szCs w:val="22"/>
                <w:lang w:eastAsia="hi-IN" w:bidi="hi-IN"/>
              </w:rPr>
              <w:t>Disadvantages</w:t>
            </w:r>
          </w:p>
        </w:tc>
      </w:tr>
      <w:tr w:rsidR="008A0F6D" w:rsidRPr="001A0F03" w14:paraId="6578DB8B" w14:textId="77777777" w:rsidTr="007C00EF">
        <w:tc>
          <w:tcPr>
            <w:tcW w:w="4675" w:type="dxa"/>
          </w:tcPr>
          <w:p w14:paraId="06450CD2"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Decrease postprandial glucose</w:t>
            </w:r>
          </w:p>
        </w:tc>
        <w:tc>
          <w:tcPr>
            <w:tcW w:w="3870" w:type="dxa"/>
          </w:tcPr>
          <w:p w14:paraId="22099A80"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 xml:space="preserve">Hypoglycemia </w:t>
            </w:r>
          </w:p>
        </w:tc>
      </w:tr>
      <w:tr w:rsidR="008A0F6D" w:rsidRPr="001A0F03" w14:paraId="734E53F6" w14:textId="77777777" w:rsidTr="007C00EF">
        <w:tc>
          <w:tcPr>
            <w:tcW w:w="4675" w:type="dxa"/>
          </w:tcPr>
          <w:p w14:paraId="688B426E"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Flexible dosing</w:t>
            </w:r>
          </w:p>
        </w:tc>
        <w:tc>
          <w:tcPr>
            <w:tcW w:w="3870" w:type="dxa"/>
          </w:tcPr>
          <w:p w14:paraId="4180551F"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Weight gain</w:t>
            </w:r>
          </w:p>
        </w:tc>
      </w:tr>
      <w:tr w:rsidR="008A0F6D" w:rsidRPr="001A0F03" w14:paraId="28ECAB43" w14:textId="77777777" w:rsidTr="007C00EF">
        <w:tc>
          <w:tcPr>
            <w:tcW w:w="4675" w:type="dxa"/>
          </w:tcPr>
          <w:p w14:paraId="1EF7EC12"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Relatively inexpensive</w:t>
            </w:r>
          </w:p>
        </w:tc>
        <w:tc>
          <w:tcPr>
            <w:tcW w:w="3870" w:type="dxa"/>
          </w:tcPr>
          <w:p w14:paraId="28283101"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Frequent dosing</w:t>
            </w:r>
          </w:p>
        </w:tc>
      </w:tr>
      <w:tr w:rsidR="009A0544" w:rsidRPr="001A0F03" w14:paraId="5EEFF1C3" w14:textId="77777777" w:rsidTr="007C00EF">
        <w:tc>
          <w:tcPr>
            <w:tcW w:w="4675" w:type="dxa"/>
          </w:tcPr>
          <w:p w14:paraId="1A72F026"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Short action allowing for missing meals</w:t>
            </w:r>
          </w:p>
        </w:tc>
        <w:tc>
          <w:tcPr>
            <w:tcW w:w="3870" w:type="dxa"/>
          </w:tcPr>
          <w:p w14:paraId="4673AE3B"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Need to titrate dose</w:t>
            </w:r>
          </w:p>
        </w:tc>
      </w:tr>
    </w:tbl>
    <w:p w14:paraId="361AA7FF" w14:textId="77777777" w:rsidR="009A0544" w:rsidRPr="001A0F03" w:rsidRDefault="009A0544" w:rsidP="001A0F03">
      <w:pPr>
        <w:spacing w:after="0" w:line="276" w:lineRule="auto"/>
        <w:rPr>
          <w:rFonts w:cs="Arial"/>
          <w:b/>
          <w:sz w:val="22"/>
          <w:szCs w:val="22"/>
        </w:rPr>
      </w:pPr>
    </w:p>
    <w:p w14:paraId="51F94C5B" w14:textId="77777777" w:rsidR="009A0544" w:rsidRPr="001A0F03" w:rsidRDefault="009A0544" w:rsidP="001A0F03">
      <w:pPr>
        <w:pStyle w:val="Heading2"/>
      </w:pPr>
      <w:r w:rsidRPr="001A0F03">
        <w:t>METFORMIN</w:t>
      </w:r>
    </w:p>
    <w:bookmarkEnd w:id="17"/>
    <w:p w14:paraId="63F31081" w14:textId="77777777" w:rsidR="009A0544" w:rsidRPr="001A0F03" w:rsidRDefault="009A0544" w:rsidP="001A0F03">
      <w:pPr>
        <w:spacing w:after="0" w:line="276" w:lineRule="auto"/>
        <w:rPr>
          <w:rFonts w:cs="Arial"/>
          <w:b/>
          <w:sz w:val="22"/>
          <w:szCs w:val="22"/>
        </w:rPr>
      </w:pPr>
    </w:p>
    <w:p w14:paraId="7ECD0FB5" w14:textId="77777777" w:rsidR="009A0544" w:rsidRPr="001A0F03" w:rsidRDefault="009A0544" w:rsidP="00861EF3">
      <w:pPr>
        <w:pStyle w:val="Heading3"/>
      </w:pPr>
      <w:bookmarkStart w:id="19" w:name="_Hlk176858386"/>
      <w:r w:rsidRPr="001A0F03">
        <w:t>Introduction</w:t>
      </w:r>
    </w:p>
    <w:p w14:paraId="1BE093B5" w14:textId="77777777" w:rsidR="009A0544" w:rsidRPr="001A0F03" w:rsidRDefault="009A0544" w:rsidP="001A0F03">
      <w:pPr>
        <w:spacing w:after="0" w:line="276" w:lineRule="auto"/>
        <w:rPr>
          <w:rFonts w:cs="Arial"/>
          <w:b/>
          <w:sz w:val="22"/>
          <w:szCs w:val="22"/>
        </w:rPr>
      </w:pPr>
    </w:p>
    <w:p w14:paraId="118F5176" w14:textId="5A48E624" w:rsidR="009A0544" w:rsidRPr="001A0F03" w:rsidRDefault="009A0544" w:rsidP="001A0F03">
      <w:pPr>
        <w:spacing w:after="0" w:line="276" w:lineRule="auto"/>
        <w:rPr>
          <w:rFonts w:cs="Arial"/>
          <w:sz w:val="22"/>
          <w:szCs w:val="22"/>
        </w:rPr>
      </w:pPr>
      <w:r w:rsidRPr="001A0F03">
        <w:rPr>
          <w:rFonts w:cs="Arial"/>
          <w:sz w:val="22"/>
          <w:szCs w:val="22"/>
        </w:rPr>
        <w:t xml:space="preserve">Metformin (Glucophage) is a synthetic analog of the natural product guanidine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Since its initial clinical use over 50 years ago, metformin has surpassed the sulfonylureas as the most widely prescribed oral agent for </w:t>
      </w:r>
      <w:r w:rsidR="00926FB7" w:rsidRPr="001A0F03">
        <w:rPr>
          <w:rFonts w:cs="Arial"/>
          <w:sz w:val="22"/>
          <w:szCs w:val="22"/>
        </w:rPr>
        <w:t>T2DM</w:t>
      </w:r>
      <w:r w:rsidR="00AA3CA7" w:rsidRPr="001A0F03">
        <w:rPr>
          <w:rFonts w:cs="Arial"/>
          <w:sz w:val="22"/>
          <w:szCs w:val="22"/>
        </w:rPr>
        <w:t xml:space="preserve"> </w:t>
      </w:r>
      <w:r w:rsidRPr="001A0F03">
        <w:rPr>
          <w:rFonts w:cs="Arial"/>
          <w:sz w:val="22"/>
          <w:szCs w:val="22"/>
        </w:rPr>
        <w:t xml:space="preserve">throughout the world because of its proven efficacy on glycemic control as monotherapy and in combination with many other available agents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The widespread acceptance of metformin evolved after the realization that lactic acidosis was not a major problem in individuals with normal renal function. Phenformin, a structural analog of metformin, was previously withdrawn from the market in many countries due its propensity to induce lactic acidosis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w:t>
      </w:r>
    </w:p>
    <w:p w14:paraId="4234D304" w14:textId="77777777" w:rsidR="009A0544" w:rsidRPr="001A0F03" w:rsidRDefault="009A0544" w:rsidP="001A0F03">
      <w:pPr>
        <w:spacing w:after="0" w:line="276" w:lineRule="auto"/>
        <w:rPr>
          <w:rFonts w:cs="Arial"/>
          <w:sz w:val="22"/>
          <w:szCs w:val="22"/>
        </w:rPr>
      </w:pPr>
    </w:p>
    <w:p w14:paraId="7F900E4D" w14:textId="77777777" w:rsidR="009A0544" w:rsidRPr="001A0F03" w:rsidRDefault="009A0544" w:rsidP="00861EF3">
      <w:pPr>
        <w:pStyle w:val="Heading3"/>
      </w:pPr>
      <w:r w:rsidRPr="001A0F03">
        <w:t>Administration</w:t>
      </w:r>
    </w:p>
    <w:p w14:paraId="5481959C" w14:textId="77777777" w:rsidR="009A0544" w:rsidRPr="001A0F03" w:rsidRDefault="009A0544" w:rsidP="001A0F03">
      <w:pPr>
        <w:spacing w:after="0" w:line="276" w:lineRule="auto"/>
        <w:rPr>
          <w:rFonts w:cs="Arial"/>
          <w:sz w:val="22"/>
          <w:szCs w:val="22"/>
        </w:rPr>
      </w:pPr>
    </w:p>
    <w:p w14:paraId="0A556268" w14:textId="77777777" w:rsidR="009A0544" w:rsidRPr="001A0F03" w:rsidRDefault="009A0544" w:rsidP="001A0F03">
      <w:pPr>
        <w:spacing w:after="0" w:line="276" w:lineRule="auto"/>
        <w:rPr>
          <w:rFonts w:cs="Arial"/>
          <w:sz w:val="22"/>
          <w:szCs w:val="22"/>
        </w:rPr>
      </w:pPr>
      <w:r w:rsidRPr="001A0F03">
        <w:rPr>
          <w:rFonts w:cs="Arial"/>
          <w:sz w:val="22"/>
          <w:szCs w:val="22"/>
        </w:rPr>
        <w:t>The usual starting dose of metformin is 500 mg twice a day with meals. After 1-2 weeks the dose can be increased to 1500 mg per day (750 mg twice a day or 500 mg in AM and 1000 mg in PM). After another 1-2 weeks the dose can be increased to 1000 mg twice a day. The slow increase in dosage is to reduce GI side effects and the dose should not be increased if GI side effects are occurring. The maximum dose is 2550 mg per day which can be given as 850 mg three times per day with meals but most patients are treated with 1000 mg twice a day with breakfast and dinner.</w:t>
      </w:r>
    </w:p>
    <w:p w14:paraId="08ACF65E" w14:textId="77777777" w:rsidR="009A0544" w:rsidRPr="001A0F03" w:rsidRDefault="009A0544" w:rsidP="001A0F03">
      <w:pPr>
        <w:spacing w:after="0" w:line="276" w:lineRule="auto"/>
        <w:rPr>
          <w:rFonts w:cs="Arial"/>
          <w:sz w:val="22"/>
          <w:szCs w:val="22"/>
        </w:rPr>
      </w:pPr>
    </w:p>
    <w:p w14:paraId="6E742BAB" w14:textId="77777777" w:rsidR="009A0544" w:rsidRPr="001A0F03" w:rsidRDefault="009A0544" w:rsidP="001A0F03">
      <w:pPr>
        <w:spacing w:after="0" w:line="276" w:lineRule="auto"/>
        <w:rPr>
          <w:rFonts w:cs="Arial"/>
          <w:sz w:val="22"/>
          <w:szCs w:val="22"/>
        </w:rPr>
      </w:pPr>
      <w:r w:rsidRPr="001A0F03">
        <w:rPr>
          <w:rFonts w:cs="Arial"/>
          <w:sz w:val="22"/>
          <w:szCs w:val="22"/>
        </w:rPr>
        <w:t>The usual starting dose of metformin extended release is 500 mg with the evening meal (largest meal). The dose can be increased by 500 mg weekly depending upon tolerability. The maximum dose is 2000 mg with the evening meal.</w:t>
      </w:r>
    </w:p>
    <w:p w14:paraId="79BC2FCF" w14:textId="77777777" w:rsidR="009A0544" w:rsidRPr="001A0F03" w:rsidRDefault="009A0544" w:rsidP="001A0F03">
      <w:pPr>
        <w:spacing w:after="0" w:line="276" w:lineRule="auto"/>
        <w:rPr>
          <w:rFonts w:cs="Arial"/>
          <w:sz w:val="22"/>
          <w:szCs w:val="22"/>
        </w:rPr>
      </w:pPr>
    </w:p>
    <w:p w14:paraId="43831F98" w14:textId="77777777" w:rsidR="009A0544" w:rsidRPr="001A0F03" w:rsidRDefault="009A0544" w:rsidP="001A0F03">
      <w:pPr>
        <w:spacing w:after="0" w:line="276" w:lineRule="auto"/>
        <w:rPr>
          <w:rFonts w:cs="Arial"/>
          <w:sz w:val="22"/>
          <w:szCs w:val="22"/>
        </w:rPr>
      </w:pPr>
      <w:r w:rsidRPr="001A0F03">
        <w:rPr>
          <w:rFonts w:cs="Arial"/>
          <w:sz w:val="22"/>
          <w:szCs w:val="22"/>
        </w:rPr>
        <w:t>Note the dose of metformin may need to be adjusted based on renal function (discussed below).</w:t>
      </w:r>
    </w:p>
    <w:p w14:paraId="185FECC1" w14:textId="77777777" w:rsidR="009A0544" w:rsidRPr="001A0F03" w:rsidRDefault="009A0544" w:rsidP="001A0F03">
      <w:pPr>
        <w:spacing w:after="0" w:line="276" w:lineRule="auto"/>
        <w:rPr>
          <w:rFonts w:cs="Arial"/>
          <w:sz w:val="22"/>
          <w:szCs w:val="22"/>
        </w:rPr>
      </w:pPr>
    </w:p>
    <w:p w14:paraId="330A561F" w14:textId="77777777" w:rsidR="009A0544" w:rsidRPr="001A0F03" w:rsidRDefault="009A0544" w:rsidP="001A0F03">
      <w:pPr>
        <w:spacing w:after="0" w:line="276" w:lineRule="auto"/>
        <w:rPr>
          <w:rFonts w:cs="Arial"/>
          <w:sz w:val="22"/>
          <w:szCs w:val="22"/>
        </w:rPr>
      </w:pPr>
      <w:r w:rsidRPr="001A0F03">
        <w:rPr>
          <w:rFonts w:cs="Arial"/>
          <w:sz w:val="22"/>
          <w:szCs w:val="22"/>
        </w:rPr>
        <w:t xml:space="preserve">Metformin should be temporarily discontinued when patients are unable to eat or drink. Metformin is seldom used in hospitalized patients. </w:t>
      </w:r>
    </w:p>
    <w:p w14:paraId="2E96AAF8" w14:textId="77777777" w:rsidR="009A0544" w:rsidRPr="001A0F03" w:rsidRDefault="009A0544" w:rsidP="001A0F03">
      <w:pPr>
        <w:spacing w:after="0" w:line="276" w:lineRule="auto"/>
        <w:rPr>
          <w:rFonts w:cs="Arial"/>
          <w:b/>
          <w:sz w:val="22"/>
          <w:szCs w:val="22"/>
        </w:rPr>
      </w:pPr>
    </w:p>
    <w:p w14:paraId="6529BF69" w14:textId="77777777" w:rsidR="009A0544" w:rsidRPr="001A0F03" w:rsidRDefault="009A0544" w:rsidP="00861EF3">
      <w:pPr>
        <w:pStyle w:val="Heading3"/>
      </w:pPr>
      <w:r w:rsidRPr="001A0F03">
        <w:t>Mechanism of Action</w:t>
      </w:r>
    </w:p>
    <w:p w14:paraId="0DA11EC0" w14:textId="77777777" w:rsidR="009A0544" w:rsidRPr="001A0F03" w:rsidRDefault="009A0544" w:rsidP="001A0F03">
      <w:pPr>
        <w:spacing w:after="0" w:line="276" w:lineRule="auto"/>
        <w:rPr>
          <w:rFonts w:cs="Arial"/>
          <w:b/>
          <w:sz w:val="22"/>
          <w:szCs w:val="22"/>
        </w:rPr>
      </w:pPr>
    </w:p>
    <w:p w14:paraId="79256C09" w14:textId="3D6CE4C0" w:rsidR="009A0544" w:rsidRPr="001A0F03" w:rsidRDefault="009A0544" w:rsidP="001A0F03">
      <w:pPr>
        <w:spacing w:after="0" w:line="276" w:lineRule="auto"/>
        <w:rPr>
          <w:rFonts w:cs="Arial"/>
          <w:sz w:val="22"/>
          <w:szCs w:val="22"/>
        </w:rPr>
      </w:pPr>
      <w:r w:rsidRPr="001A0F03">
        <w:rPr>
          <w:rFonts w:cs="Arial"/>
          <w:sz w:val="22"/>
          <w:szCs w:val="22"/>
        </w:rPr>
        <w:t>Metformin decreases hepatic glucose production and improves hepatic insulin sensitivity but has only a modest impact on peripheral insulin-mediated glucose uptake (i.e.</w:t>
      </w:r>
      <w:r w:rsidR="0034600F" w:rsidRPr="001A0F03">
        <w:rPr>
          <w:rFonts w:cs="Arial"/>
          <w:sz w:val="22"/>
          <w:szCs w:val="22"/>
        </w:rPr>
        <w:t>,</w:t>
      </w:r>
      <w:r w:rsidRPr="001A0F03">
        <w:rPr>
          <w:rFonts w:cs="Arial"/>
          <w:sz w:val="22"/>
          <w:szCs w:val="22"/>
        </w:rPr>
        <w:t xml:space="preserve"> insulin resistance), which is likely due to a reduction in hyperglycemia, triglycerides, and free fatty acid levels </w:t>
      </w:r>
      <w:r w:rsidRPr="001A0F03">
        <w:rPr>
          <w:rFonts w:cs="Arial"/>
          <w:sz w:val="22"/>
          <w:szCs w:val="22"/>
        </w:rPr>
        <w:fldChar w:fldCharType="begin">
          <w:fldData xml:space="preserve">PEVuZE5vdGU+PENpdGU+PEF1dGhvcj5SZW5hPC9BdXRob3I+PFllYXI+MjAxNzwvWWVhcj48UmVj
TnVtPjMzPC9SZWNOdW0+PERpc3BsYXlUZXh0Pig0Niw0Nyk8L0Rpc3BsYXlUZXh0PjxyZWNvcmQ+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PEVuZE5vdGU+PENpdGU+PEF1dGhvcj5SZW5hPC9BdXRob3I+PFllYXI+MjAxNzwvWWVhcj48UmVj
TnVtPjMzPC9SZWNOdW0+PERpc3BsYXlUZXh0Pig0Niw0Nyk8L0Rpc3BsYXlUZXh0PjxyZWNvcmQ+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(46,47)</w:t>
      </w:r>
      <w:r w:rsidRPr="001A0F03">
        <w:rPr>
          <w:rFonts w:cs="Arial"/>
          <w:sz w:val="22"/>
          <w:szCs w:val="22"/>
        </w:rPr>
        <w:fldChar w:fldCharType="end"/>
      </w:r>
      <w:r w:rsidRPr="001A0F03">
        <w:rPr>
          <w:rFonts w:cs="Arial"/>
          <w:sz w:val="22"/>
          <w:szCs w:val="22"/>
        </w:rPr>
        <w:t xml:space="preserve">. Hyperinsulinemia is reduced and the decrease in hepatic glucose production results in a decrease in fasting glucose levels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In addition, metformin also increases intestinal glucose utilization and stimulates GLP-1 secretion </w:t>
      </w:r>
      <w:r w:rsidRPr="001A0F03">
        <w:rPr>
          <w:rFonts w:cs="Arial"/>
          <w:sz w:val="22"/>
          <w:szCs w:val="22"/>
        </w:rPr>
        <w:fldChar w:fldCharType="begin">
          <w:fldData xml:space="preserve">PEVuZE5vdGU+PENpdGU+PEF1dGhvcj5SZW5hPC9BdXRob3I+PFllYXI+MjAxNzwvWWVhcj48UmVj
TnVtPjMzPC9SZWNOdW0+PERpc3BsYXlUZXh0Pig0Niw0Nyk8L0Rpc3BsYXlUZXh0PjxyZWNvcmQ+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PEVuZE5vdGU+PENpdGU+PEF1dGhvcj5SZW5hPC9BdXRob3I+PFllYXI+MjAxNzwvWWVhcj48UmVj
TnVtPjMzPC9SZWNOdW0+PERpc3BsYXlUZXh0Pig0Niw0Nyk8L0Rpc3BsYXlUZXh0PjxyZWNvcmQ+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(46,47)</w:t>
      </w:r>
      <w:r w:rsidRPr="001A0F03">
        <w:rPr>
          <w:rFonts w:cs="Arial"/>
          <w:sz w:val="22"/>
          <w:szCs w:val="22"/>
        </w:rPr>
        <w:fldChar w:fldCharType="end"/>
      </w:r>
      <w:r w:rsidRPr="001A0F03">
        <w:rPr>
          <w:rFonts w:cs="Arial"/>
          <w:sz w:val="22"/>
          <w:szCs w:val="22"/>
        </w:rPr>
        <w:t xml:space="preserve">. Insulin secretion is not increased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The cellular and molecular mechanisms that account for these changes are not definitively understood.</w:t>
      </w:r>
    </w:p>
    <w:p w14:paraId="2BAE8FA1" w14:textId="77777777" w:rsidR="009A0544" w:rsidRPr="001A0F03" w:rsidRDefault="009A0544" w:rsidP="001A0F03">
      <w:pPr>
        <w:spacing w:after="0" w:line="276" w:lineRule="auto"/>
        <w:rPr>
          <w:rFonts w:cs="Arial"/>
          <w:sz w:val="22"/>
          <w:szCs w:val="22"/>
        </w:rPr>
      </w:pPr>
    </w:p>
    <w:p w14:paraId="62C8DECA" w14:textId="77777777" w:rsidR="009A0544" w:rsidRPr="001A0F03" w:rsidRDefault="009A0544" w:rsidP="001A0F03">
      <w:pPr>
        <w:pStyle w:val="Heading4"/>
        <w:rPr>
          <w:rFonts w:cs="Arial"/>
          <w:szCs w:val="22"/>
        </w:rPr>
      </w:pPr>
      <w:r w:rsidRPr="001A0F03">
        <w:rPr>
          <w:rFonts w:cs="Arial"/>
          <w:szCs w:val="22"/>
        </w:rPr>
        <w:t>LIVER</w:t>
      </w:r>
    </w:p>
    <w:p w14:paraId="4F17DA47" w14:textId="77777777" w:rsidR="009A0544" w:rsidRPr="001A0F03" w:rsidRDefault="009A0544" w:rsidP="001A0F03">
      <w:pPr>
        <w:spacing w:after="0" w:line="276" w:lineRule="auto"/>
        <w:rPr>
          <w:rFonts w:cs="Arial"/>
          <w:sz w:val="22"/>
          <w:szCs w:val="22"/>
        </w:rPr>
      </w:pPr>
    </w:p>
    <w:p w14:paraId="611DA909" w14:textId="66B6F6B7" w:rsidR="009A0544" w:rsidRPr="001A0F03" w:rsidRDefault="009A0544" w:rsidP="001A0F03">
      <w:pPr>
        <w:spacing w:after="0" w:line="276" w:lineRule="auto"/>
        <w:rPr>
          <w:rFonts w:cs="Arial"/>
          <w:sz w:val="22"/>
          <w:szCs w:val="22"/>
        </w:rPr>
      </w:pPr>
      <w:r w:rsidRPr="001A0F03">
        <w:rPr>
          <w:rFonts w:cs="Arial"/>
          <w:sz w:val="22"/>
          <w:szCs w:val="22"/>
        </w:rPr>
        <w:t xml:space="preserve">There are several lines of evidence indicating that the liver plays an important role in metformin’s ability to improve glycemic control </w:t>
      </w:r>
      <w:r w:rsidRPr="001A0F03">
        <w:rPr>
          <w:rFonts w:cs="Arial"/>
          <w:sz w:val="22"/>
          <w:szCs w:val="22"/>
        </w:rPr>
        <w:fldChar w:fldCharType="begin"/>
      </w:r>
      <w:r w:rsidR="00435ED1">
        <w:rPr>
          <w:rFonts w:cs="Arial"/>
          <w:sz w:val="22"/>
          <w:szCs w:val="22"/>
        </w:rPr>
        <w:instrText xml:space="preserve"> ADDIN EN.CITE &lt;EndNote&gt;&lt;Cite&gt;&lt;Author&gt;Rena&lt;/Author&gt;&lt;Year&gt;2017&lt;/Year&gt;&lt;RecNum&gt;33&lt;/RecNum&gt;&lt;DisplayText&gt;(46)&lt;/DisplayText&gt;&lt;record&gt;&lt;rec-number&gt;33&lt;/rec-number&gt;&lt;foreign-keys&gt;&lt;key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1A0F03">
        <w:rPr>
          <w:rFonts w:cs="Arial"/>
          <w:sz w:val="22"/>
          <w:szCs w:val="22"/>
        </w:rPr>
        <w:fldChar w:fldCharType="separate"/>
      </w:r>
      <w:r w:rsidR="00435ED1">
        <w:rPr>
          <w:rFonts w:cs="Arial"/>
          <w:noProof/>
          <w:sz w:val="22"/>
          <w:szCs w:val="22"/>
        </w:rPr>
        <w:t>(46)</w:t>
      </w:r>
      <w:r w:rsidRPr="001A0F03">
        <w:rPr>
          <w:rFonts w:cs="Arial"/>
          <w:sz w:val="22"/>
          <w:szCs w:val="22"/>
        </w:rPr>
        <w:fldChar w:fldCharType="end"/>
      </w:r>
      <w:r w:rsidRPr="001A0F03">
        <w:rPr>
          <w:rFonts w:cs="Arial"/>
          <w:sz w:val="22"/>
          <w:szCs w:val="22"/>
        </w:rPr>
        <w:t xml:space="preserve">. In humans and rodents, metformin is concentrated in the liver and blocking the uptake of metformin into the liver in mice prevents the ability of metformin to lower blood glucose levels </w:t>
      </w:r>
      <w:r w:rsidRPr="001A0F03">
        <w:rPr>
          <w:rFonts w:cs="Arial"/>
          <w:sz w:val="22"/>
          <w:szCs w:val="22"/>
        </w:rPr>
        <w:fldChar w:fldCharType="begin">
          <w:fldData xml:space="preserve">PEVuZE5vdGU+PENpdGU+PEF1dGhvcj5SZW5hPC9BdXRob3I+PFllYXI+MjAxNzwvWWVhcj48UmVj
TnVtPjMzPC9SZWNOdW0+PERpc3BsYXlUZXh0Pig0Niw0Nyk8L0Rpc3BsYXlUZXh0PjxyZWNvcmQ+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PEVuZE5vdGU+PENpdGU+PEF1dGhvcj5SZW5hPC9BdXRob3I+PFllYXI+MjAxNzwvWWVhcj48UmVj
TnVtPjMzPC9SZWNOdW0+PERpc3BsYXlUZXh0Pig0Niw0Nyk8L0Rpc3BsYXlUZXh0PjxyZWNvcmQ+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(46,47)</w:t>
      </w:r>
      <w:r w:rsidRPr="001A0F03">
        <w:rPr>
          <w:rFonts w:cs="Arial"/>
          <w:sz w:val="22"/>
          <w:szCs w:val="22"/>
        </w:rPr>
        <w:fldChar w:fldCharType="end"/>
      </w:r>
      <w:r w:rsidRPr="001A0F03">
        <w:rPr>
          <w:rFonts w:cs="Arial"/>
          <w:sz w:val="22"/>
          <w:szCs w:val="22"/>
        </w:rPr>
        <w:t xml:space="preserve">. As noted above tracer studies in humans show that metformin lowers hepatic glucose production and increases hepatic insulin sensitivity </w:t>
      </w:r>
      <w:r w:rsidRPr="001A0F03">
        <w:rPr>
          <w:rFonts w:cs="Arial"/>
          <w:sz w:val="22"/>
          <w:szCs w:val="22"/>
        </w:rPr>
        <w:fldChar w:fldCharType="begin"/>
      </w:r>
      <w:r w:rsidR="00435ED1">
        <w:rPr>
          <w:rFonts w:cs="Arial"/>
          <w:sz w:val="22"/>
          <w:szCs w:val="22"/>
        </w:rPr>
        <w:instrText xml:space="preserve"> ADDIN EN.CITE &lt;EndNote&gt;&lt;Cite&gt;&lt;Author&gt;Rena&lt;/Author&gt;&lt;Year&gt;2017&lt;/Year&gt;&lt;RecNum&gt;33&lt;/RecNum&gt;&lt;DisplayText&gt;(46)&lt;/DisplayText&gt;&lt;record&gt;&lt;rec-number&gt;33&lt;/rec-number&gt;&lt;foreign-keys&gt;&lt;key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1A0F03">
        <w:rPr>
          <w:rFonts w:cs="Arial"/>
          <w:sz w:val="22"/>
          <w:szCs w:val="22"/>
        </w:rPr>
        <w:fldChar w:fldCharType="separate"/>
      </w:r>
      <w:r w:rsidR="00435ED1">
        <w:rPr>
          <w:rFonts w:cs="Arial"/>
          <w:noProof/>
          <w:sz w:val="22"/>
          <w:szCs w:val="22"/>
        </w:rPr>
        <w:t>(46)</w:t>
      </w:r>
      <w:r w:rsidRPr="001A0F03">
        <w:rPr>
          <w:rFonts w:cs="Arial"/>
          <w:sz w:val="22"/>
          <w:szCs w:val="22"/>
        </w:rPr>
        <w:fldChar w:fldCharType="end"/>
      </w:r>
      <w:r w:rsidRPr="001A0F03">
        <w:rPr>
          <w:rFonts w:cs="Arial"/>
          <w:sz w:val="22"/>
          <w:szCs w:val="22"/>
        </w:rPr>
        <w:t xml:space="preserve">. There are a number of proposed mechanisms by which metformin alters hepatic metabolism </w:t>
      </w:r>
      <w:r w:rsidRPr="001A0F03">
        <w:rPr>
          <w:rFonts w:cs="Arial"/>
          <w:sz w:val="22"/>
          <w:szCs w:val="22"/>
        </w:rPr>
        <w:fldChar w:fldCharType="begin"/>
      </w:r>
      <w:r w:rsidR="00435ED1">
        <w:rPr>
          <w:rFonts w:cs="Arial"/>
          <w:sz w:val="22"/>
          <w:szCs w:val="22"/>
        </w:rPr>
        <w:instrText xml:space="preserve"> ADDIN EN.CITE &lt;EndNote&gt;&lt;Cite&gt;&lt;Author&gt;Rena&lt;/Author&gt;&lt;Year&gt;2017&lt;/Year&gt;&lt;RecNum&gt;33&lt;/RecNum&gt;&lt;DisplayText&gt;(46)&lt;/DisplayText&gt;&lt;record&gt;&lt;rec-number&gt;33&lt;/rec-number&gt;&lt;foreign-keys&gt;&lt;key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1A0F03">
        <w:rPr>
          <w:rFonts w:cs="Arial"/>
          <w:sz w:val="22"/>
          <w:szCs w:val="22"/>
        </w:rPr>
        <w:fldChar w:fldCharType="separate"/>
      </w:r>
      <w:r w:rsidR="00435ED1">
        <w:rPr>
          <w:rFonts w:cs="Arial"/>
          <w:noProof/>
          <w:sz w:val="22"/>
          <w:szCs w:val="22"/>
        </w:rPr>
        <w:t>(46)</w:t>
      </w:r>
      <w:r w:rsidRPr="001A0F03">
        <w:rPr>
          <w:rFonts w:cs="Arial"/>
          <w:sz w:val="22"/>
          <w:szCs w:val="22"/>
        </w:rPr>
        <w:fldChar w:fldCharType="end"/>
      </w:r>
      <w:r w:rsidRPr="001A0F03">
        <w:rPr>
          <w:rFonts w:cs="Arial"/>
          <w:sz w:val="22"/>
          <w:szCs w:val="22"/>
        </w:rPr>
        <w:t xml:space="preserve">. </w:t>
      </w:r>
    </w:p>
    <w:p w14:paraId="49EAB6E7" w14:textId="77777777" w:rsidR="009A0544" w:rsidRPr="001A0F03" w:rsidRDefault="009A0544" w:rsidP="001A0F03">
      <w:pPr>
        <w:spacing w:after="0" w:line="276" w:lineRule="auto"/>
        <w:rPr>
          <w:rFonts w:cs="Arial"/>
          <w:sz w:val="22"/>
          <w:szCs w:val="22"/>
        </w:rPr>
      </w:pPr>
    </w:p>
    <w:p w14:paraId="4C77A6B1" w14:textId="5D79E03E" w:rsidR="009A0544" w:rsidRPr="001A0F03" w:rsidRDefault="009A0544" w:rsidP="001A0F03">
      <w:pPr>
        <w:numPr>
          <w:ilvl w:val="0"/>
          <w:numId w:val="24"/>
        </w:numPr>
        <w:spacing w:after="0" w:line="276" w:lineRule="auto"/>
        <w:ind w:left="0" w:firstLine="0"/>
        <w:contextualSpacing/>
        <w:rPr>
          <w:rFonts w:cs="Arial"/>
          <w:sz w:val="22"/>
          <w:szCs w:val="22"/>
        </w:rPr>
      </w:pPr>
      <w:r w:rsidRPr="001A0F03">
        <w:rPr>
          <w:rFonts w:cs="Arial"/>
          <w:sz w:val="22"/>
          <w:szCs w:val="22"/>
        </w:rPr>
        <w:t xml:space="preserve">Metformin inhibits mitochondrial ATP production by inhibition of Complex I of the respiratory chain and/or inhibiting mitochondrial glycerophosphate dehydrogenase, which is required to carry reducing equivalents from the cytoplasm into the mitochondria for re-oxidation </w:t>
      </w:r>
      <w:r w:rsidRPr="001A0F03">
        <w:rPr>
          <w:rFonts w:cs="Arial"/>
          <w:sz w:val="22"/>
          <w:szCs w:val="22"/>
        </w:rPr>
        <w:fldChar w:fldCharType="begin">
          <w:fldData xml:space="preserve">PEVuZE5vdGU+PENpdGU+PEF1dGhvcj5SZW5hPC9BdXRob3I+PFllYXI+MjAxNzwvWWVhcj48UmVj
TnVtPjMzPC9SZWNOdW0+PERpc3BsYXlUZXh0Pig0Niw0Nyk8L0Rpc3BsYXlUZXh0PjxyZWNvcmQ+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PEVuZE5vdGU+PENpdGU+PEF1dGhvcj5SZW5hPC9BdXRob3I+PFllYXI+MjAxNzwvWWVhcj48UmVj
TnVtPjMzPC9SZWNOdW0+PERpc3BsYXlUZXh0Pig0Niw0Nyk8L0Rpc3BsYXlUZXh0PjxyZWNvcmQ+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(46,47)</w:t>
      </w:r>
      <w:r w:rsidRPr="001A0F03">
        <w:rPr>
          <w:rFonts w:cs="Arial"/>
          <w:sz w:val="22"/>
          <w:szCs w:val="22"/>
        </w:rPr>
        <w:fldChar w:fldCharType="end"/>
      </w:r>
      <w:r w:rsidRPr="001A0F03">
        <w:rPr>
          <w:rFonts w:cs="Arial"/>
          <w:sz w:val="22"/>
          <w:szCs w:val="22"/>
        </w:rPr>
        <w:t xml:space="preserve">. The decrease in ATP production could decrease hepatic gluconeogenesis </w:t>
      </w:r>
      <w:r w:rsidRPr="001A0F03">
        <w:rPr>
          <w:rFonts w:cs="Arial"/>
          <w:sz w:val="22"/>
          <w:szCs w:val="22"/>
        </w:rPr>
        <w:fldChar w:fldCharType="begin">
          <w:fldData xml:space="preserve">PEVuZE5vdGU+PENpdGU+PEF1dGhvcj5Gb3JldHo8L0F1dGhvcj48WWVhcj4yMDE0PC9ZZWFyPjxS
ZWNOdW0+MzQ8L1JlY051bT48RGlzcGxheVRleHQ+KDQ3KTwvRGlzcGxheVRleHQ+PHJlY29yZD48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PEVuZE5vdGU+PENpdGU+PEF1dGhvcj5Gb3JldHo8L0F1dGhvcj48WWVhcj4yMDE0PC9ZZWFyPjxS
ZWNOdW0+MzQ8L1JlY051bT48RGlzcGxheVRleHQ+KDQ3KTwvRGlzcGxheVRleHQ+PHJlY29yZD48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(47)</w:t>
      </w:r>
      <w:r w:rsidRPr="001A0F03">
        <w:rPr>
          <w:rFonts w:cs="Arial"/>
          <w:sz w:val="22"/>
          <w:szCs w:val="22"/>
        </w:rPr>
        <w:fldChar w:fldCharType="end"/>
      </w:r>
      <w:r w:rsidRPr="001A0F03">
        <w:rPr>
          <w:rFonts w:cs="Arial"/>
          <w:sz w:val="22"/>
          <w:szCs w:val="22"/>
        </w:rPr>
        <w:t>. This also leads to an increase in AMP.</w:t>
      </w:r>
    </w:p>
    <w:p w14:paraId="2542A7EC" w14:textId="543E3007" w:rsidR="009A0544" w:rsidRPr="001A0F03" w:rsidRDefault="009A0544" w:rsidP="001A0F03">
      <w:pPr>
        <w:numPr>
          <w:ilvl w:val="0"/>
          <w:numId w:val="24"/>
        </w:numPr>
        <w:spacing w:after="0" w:line="276" w:lineRule="auto"/>
        <w:ind w:left="0" w:firstLine="0"/>
        <w:contextualSpacing/>
        <w:rPr>
          <w:rFonts w:cs="Arial"/>
          <w:sz w:val="22"/>
          <w:szCs w:val="22"/>
        </w:rPr>
      </w:pPr>
      <w:r w:rsidRPr="001A0F03">
        <w:rPr>
          <w:rFonts w:cs="Arial"/>
          <w:sz w:val="22"/>
          <w:szCs w:val="22"/>
        </w:rPr>
        <w:t xml:space="preserve">Metformin increases hepatic AMP levels and AMP is a potent allosteric inhibitor of fructose 1,6-bisphosphatase, a key enzyme in gluconeogenesis </w:t>
      </w:r>
      <w:r w:rsidRPr="001A0F03">
        <w:rPr>
          <w:rFonts w:cs="Arial"/>
          <w:sz w:val="22"/>
          <w:szCs w:val="22"/>
        </w:rPr>
        <w:fldChar w:fldCharType="begin">
          <w:fldData xml:space="preserve">PEVuZE5vdGU+PENpdGU+PEF1dGhvcj5Gb3JldHo8L0F1dGhvcj48WWVhcj4yMDE0PC9ZZWFyPjxS
ZWNOdW0+MzQ8L1JlY051bT48RGlzcGxheVRleHQ+KDQ3KTwvRGlzcGxheVRleHQ+PHJlY29yZD48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PEVuZE5vdGU+PENpdGU+PEF1dGhvcj5Gb3JldHo8L0F1dGhvcj48WWVhcj4yMDE0PC9ZZWFyPjxS
ZWNOdW0+MzQ8L1JlY051bT48RGlzcGxheVRleHQ+KDQ3KTwvRGlzcGxheVRleHQ+PHJlY29yZD48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(47)</w:t>
      </w:r>
      <w:r w:rsidRPr="001A0F03">
        <w:rPr>
          <w:rFonts w:cs="Arial"/>
          <w:sz w:val="22"/>
          <w:szCs w:val="22"/>
        </w:rPr>
        <w:fldChar w:fldCharType="end"/>
      </w:r>
      <w:r w:rsidRPr="001A0F03">
        <w:rPr>
          <w:rFonts w:cs="Arial"/>
          <w:sz w:val="22"/>
          <w:szCs w:val="22"/>
        </w:rPr>
        <w:t>. In addition, high AMP levels inhibit adenylate cyclase reducing cyclic AMP formation in response to glucagon, which also decreases glycogenolysis and gluconeogenesis (i.e.</w:t>
      </w:r>
      <w:r w:rsidR="0034600F" w:rsidRPr="001A0F03">
        <w:rPr>
          <w:rFonts w:cs="Arial"/>
          <w:sz w:val="22"/>
          <w:szCs w:val="22"/>
        </w:rPr>
        <w:t>,</w:t>
      </w:r>
      <w:r w:rsidRPr="001A0F03">
        <w:rPr>
          <w:rFonts w:cs="Arial"/>
          <w:sz w:val="22"/>
          <w:szCs w:val="22"/>
        </w:rPr>
        <w:t xml:space="preserve"> decreases glucagon activity) </w:t>
      </w:r>
      <w:r w:rsidRPr="001A0F03">
        <w:rPr>
          <w:rFonts w:cs="Arial"/>
          <w:sz w:val="22"/>
          <w:szCs w:val="22"/>
        </w:rPr>
        <w:fldChar w:fldCharType="begin">
          <w:fldData xml:space="preserve">PEVuZE5vdGU+PENpdGU+PEF1dGhvcj5Gb3JldHo8L0F1dGhvcj48WWVhcj4yMDE0PC9ZZWFyPjxS
ZWNOdW0+MzQ8L1JlY051bT48RGlzcGxheVRleHQ+KDQ3KTwvRGlzcGxheVRleHQ+PHJlY29yZD48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PEVuZE5vdGU+PENpdGU+PEF1dGhvcj5Gb3JldHo8L0F1dGhvcj48WWVhcj4yMDE0PC9ZZWFyPjxS
ZWNOdW0+MzQ8L1JlY051bT48RGlzcGxheVRleHQ+KDQ3KTwvRGlzcGxheVRleHQ+PHJlY29yZD48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(47)</w:t>
      </w:r>
      <w:r w:rsidRPr="001A0F03">
        <w:rPr>
          <w:rFonts w:cs="Arial"/>
          <w:sz w:val="22"/>
          <w:szCs w:val="22"/>
        </w:rPr>
        <w:fldChar w:fldCharType="end"/>
      </w:r>
      <w:r w:rsidRPr="001A0F03">
        <w:rPr>
          <w:rFonts w:cs="Arial"/>
          <w:sz w:val="22"/>
          <w:szCs w:val="22"/>
        </w:rPr>
        <w:t>. The increase in AMP also activates AMP-activated protein kinase.</w:t>
      </w:r>
    </w:p>
    <w:p w14:paraId="0930D77D" w14:textId="5A68A38A" w:rsidR="009A0544" w:rsidRPr="001A0F03" w:rsidRDefault="009A0544" w:rsidP="001A0F03">
      <w:pPr>
        <w:numPr>
          <w:ilvl w:val="0"/>
          <w:numId w:val="24"/>
        </w:numPr>
        <w:spacing w:after="0" w:line="276" w:lineRule="auto"/>
        <w:ind w:left="0" w:firstLine="0"/>
        <w:contextualSpacing/>
        <w:rPr>
          <w:rFonts w:cs="Arial"/>
          <w:sz w:val="22"/>
          <w:szCs w:val="22"/>
        </w:rPr>
      </w:pPr>
      <w:r w:rsidRPr="001A0F03">
        <w:rPr>
          <w:rFonts w:cs="Arial"/>
          <w:sz w:val="22"/>
          <w:szCs w:val="22"/>
        </w:rPr>
        <w:t xml:space="preserve">Metformin activates AMP-activated protein kinase, which activates catabolic pathways leading to decreased gluconeogenesis, decreased fatty acid synthesis, and increased fatty acid oxidation </w:t>
      </w:r>
      <w:r w:rsidRPr="001A0F03">
        <w:rPr>
          <w:rFonts w:cs="Arial"/>
          <w:sz w:val="22"/>
          <w:szCs w:val="22"/>
        </w:rPr>
        <w:fldChar w:fldCharType="begin">
          <w:fldData xml:space="preserve">PEVuZE5vdGU+PENpdGU+PEF1dGhvcj5SZW5hPC9BdXRob3I+PFllYXI+MjAxNzwvWWVhcj48UmVj
TnVtPjMzPC9SZWNOdW0+PERpc3BsYXlUZXh0Pig0Niw0Nyk8L0Rpc3BsYXlUZXh0PjxyZWNvcmQ+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PEVuZE5vdGU+PENpdGU+PEF1dGhvcj5SZW5hPC9BdXRob3I+PFllYXI+MjAxNzwvWWVhcj48UmVj
TnVtPjMzPC9SZWNOdW0+PERpc3BsYXlUZXh0Pig0Niw0Nyk8L0Rpc3BsYXlUZXh0PjxyZWNvcmQ+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(46,47)</w:t>
      </w:r>
      <w:r w:rsidRPr="001A0F03">
        <w:rPr>
          <w:rFonts w:cs="Arial"/>
          <w:sz w:val="22"/>
          <w:szCs w:val="22"/>
        </w:rPr>
        <w:fldChar w:fldCharType="end"/>
      </w:r>
      <w:r w:rsidRPr="001A0F03">
        <w:rPr>
          <w:rFonts w:cs="Arial"/>
          <w:sz w:val="22"/>
          <w:szCs w:val="22"/>
        </w:rPr>
        <w:t xml:space="preserve">. The changes in fatty acid metabolism are thought to account for the improvement in hepatic insulin sensitivity and the decrease in serum triglyceride levels </w:t>
      </w:r>
      <w:r w:rsidRPr="001A0F03">
        <w:rPr>
          <w:rFonts w:cs="Arial"/>
          <w:sz w:val="22"/>
          <w:szCs w:val="22"/>
        </w:rPr>
        <w:fldChar w:fldCharType="begin"/>
      </w:r>
      <w:r w:rsidR="00435ED1">
        <w:rPr>
          <w:rFonts w:cs="Arial"/>
          <w:sz w:val="22"/>
          <w:szCs w:val="22"/>
        </w:rPr>
        <w:instrText xml:space="preserve"> ADDIN EN.CITE &lt;EndNote&gt;&lt;Cite&gt;&lt;Author&gt;Rena&lt;/Author&gt;&lt;Year&gt;2017&lt;/Year&gt;&lt;RecNum&gt;33&lt;/RecNum&gt;&lt;DisplayText&gt;(46)&lt;/DisplayText&gt;&lt;record&gt;&lt;rec-number&gt;33&lt;/rec-number&gt;&lt;foreign-keys&gt;&lt;key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1A0F03">
        <w:rPr>
          <w:rFonts w:cs="Arial"/>
          <w:sz w:val="22"/>
          <w:szCs w:val="22"/>
        </w:rPr>
        <w:fldChar w:fldCharType="separate"/>
      </w:r>
      <w:r w:rsidR="00435ED1">
        <w:rPr>
          <w:rFonts w:cs="Arial"/>
          <w:noProof/>
          <w:sz w:val="22"/>
          <w:szCs w:val="22"/>
        </w:rPr>
        <w:t>(46)</w:t>
      </w:r>
      <w:r w:rsidRPr="001A0F03">
        <w:rPr>
          <w:rFonts w:cs="Arial"/>
          <w:sz w:val="22"/>
          <w:szCs w:val="22"/>
        </w:rPr>
        <w:fldChar w:fldCharType="end"/>
      </w:r>
      <w:r w:rsidRPr="001A0F03">
        <w:rPr>
          <w:rFonts w:cs="Arial"/>
          <w:sz w:val="22"/>
          <w:szCs w:val="22"/>
        </w:rPr>
        <w:t>.</w:t>
      </w:r>
    </w:p>
    <w:p w14:paraId="31C78637" w14:textId="23CEBA5D" w:rsidR="009A0544" w:rsidRPr="001A0F03" w:rsidRDefault="001A007F" w:rsidP="001A0F03">
      <w:pPr>
        <w:numPr>
          <w:ilvl w:val="0"/>
          <w:numId w:val="24"/>
        </w:numPr>
        <w:spacing w:after="0" w:line="276" w:lineRule="auto"/>
        <w:ind w:left="0" w:firstLine="0"/>
        <w:contextualSpacing/>
        <w:rPr>
          <w:rFonts w:cs="Arial"/>
          <w:sz w:val="22"/>
          <w:szCs w:val="22"/>
        </w:rPr>
      </w:pPr>
      <w:r w:rsidRPr="001A0F03">
        <w:rPr>
          <w:rFonts w:cs="Arial"/>
          <w:sz w:val="22"/>
          <w:szCs w:val="22"/>
        </w:rPr>
        <w:t xml:space="preserve">Metformin inhibits glycerol-3-phosphate dehydrogenase increasing the cytosolic redox state resulting in a decreased conversion of glycerol and lactate to glucose </w:t>
      </w:r>
      <w:r w:rsidRPr="001A0F03">
        <w:rPr>
          <w:rFonts w:cs="Arial"/>
          <w:sz w:val="22"/>
          <w:szCs w:val="22"/>
        </w:rPr>
        <w:fldChar w:fldCharType="begin"/>
      </w:r>
      <w:r w:rsidR="00435ED1">
        <w:rPr>
          <w:rFonts w:cs="Arial"/>
          <w:sz w:val="22"/>
          <w:szCs w:val="22"/>
        </w:rPr>
        <w:instrText xml:space="preserve"> ADDIN EN.CITE &lt;EndNote&gt;&lt;Cite&gt;&lt;Author&gt;LaMoia&lt;/Author&gt;&lt;Year&gt;2021&lt;/Year&gt;&lt;RecNum&gt;328&lt;/RecNum&gt;&lt;DisplayText&gt;(48)&lt;/DisplayText&gt;&lt;record&gt;&lt;rec-number&gt;328&lt;/rec-number&gt;&lt;foreign-keys&gt;&lt;key app="EN" db-id="5fpewfs9a9v9d4e52vqxd0z1xxe59wvtws2e" timestamp="1627496518"&gt;328&lt;/key&gt;&lt;/foreign-keys&gt;&lt;ref-type name="Journal Article"&gt;17&lt;/ref-type&gt;&lt;contributors&gt;&lt;authors&gt;&lt;author&gt;LaMoia, T. E.&lt;/author&gt;&lt;author&gt;Shulman, G. I.&lt;/author&gt;&lt;/authors&gt;&lt;/contributors&gt;&lt;auth-address&gt;Department of Internal Medicine, Yale School of Medicine, New Haven, Connecticut.&amp;#xD;Department of Cellular &amp;amp; Molecular Physiology, Yale School of Medicine, New Haven, Connecticut.&lt;/auth-address&gt;&lt;titles&gt;&lt;title&gt;Cellular and Molecular Mechanisms of Metformin Action&lt;/title&gt;&lt;secondary-title&gt;Endocr Rev&lt;/secondary-title&gt;&lt;/titles&gt;&lt;periodical&gt;&lt;full-title&gt;Endocr Rev&lt;/full-title&gt;&lt;/periodical&gt;&lt;pages&gt;77-96&lt;/pages&gt;&lt;volume&gt;42&lt;/volume&gt;&lt;number&gt;1&lt;/number&gt;&lt;edition&gt;2020/09/09&lt;/edition&gt;&lt;keywords&gt;&lt;keyword&gt;*hepatic gluconeogenesis&lt;/keyword&gt;&lt;keyword&gt;*metformin&lt;/keyword&gt;&lt;keyword&gt;*redox&lt;/keyword&gt;&lt;keyword&gt;*type 2 diabetes&lt;/keyword&gt;&lt;/keywords&gt;&lt;dates&gt;&lt;year&gt;2021&lt;/year&gt;&lt;pub-dates&gt;&lt;date&gt;Jan 28&lt;/date&gt;&lt;/pub-dates&gt;&lt;/dates&gt;&lt;isbn&gt;1945-7189 (Electronic)&amp;#xD;0163-769X (Linking)&lt;/isbn&gt;&lt;accession-num&gt;32897388&lt;/accession-num&gt;&lt;urls&gt;&lt;related-urls&gt;&lt;url&gt;https://www.ncbi.nlm.nih.gov/pubmed/32897388&lt;/url&gt;&lt;/related-urls&gt;&lt;/urls&gt;&lt;custom2&gt;PMC7846086&lt;/custom2&gt;&lt;electronic-resource-num&gt;10.1210/endrev/bnaa023&lt;/electronic-resource-num&gt;&lt;/record&gt;&lt;/Cite&gt;&lt;/EndNote&gt;</w:instrText>
      </w:r>
      <w:r w:rsidRPr="001A0F03">
        <w:rPr>
          <w:rFonts w:cs="Arial"/>
          <w:sz w:val="22"/>
          <w:szCs w:val="22"/>
        </w:rPr>
        <w:fldChar w:fldCharType="separate"/>
      </w:r>
      <w:r w:rsidR="00435ED1">
        <w:rPr>
          <w:rFonts w:cs="Arial"/>
          <w:noProof/>
          <w:sz w:val="22"/>
          <w:szCs w:val="22"/>
        </w:rPr>
        <w:t>(48)</w:t>
      </w:r>
      <w:r w:rsidRPr="001A0F03">
        <w:rPr>
          <w:rFonts w:cs="Arial"/>
          <w:sz w:val="22"/>
          <w:szCs w:val="22"/>
        </w:rPr>
        <w:fldChar w:fldCharType="end"/>
      </w:r>
      <w:r w:rsidRPr="001A0F03">
        <w:rPr>
          <w:rFonts w:cs="Arial"/>
          <w:sz w:val="22"/>
          <w:szCs w:val="22"/>
        </w:rPr>
        <w:t>.</w:t>
      </w:r>
    </w:p>
    <w:p w14:paraId="168CA20A" w14:textId="77777777" w:rsidR="001A007F" w:rsidRPr="001A0F03" w:rsidRDefault="001A007F" w:rsidP="001A0F03">
      <w:pPr>
        <w:pStyle w:val="Heading4"/>
        <w:rPr>
          <w:rFonts w:cs="Arial"/>
          <w:szCs w:val="22"/>
        </w:rPr>
      </w:pPr>
    </w:p>
    <w:p w14:paraId="4E74C179" w14:textId="23A54674" w:rsidR="009A0544" w:rsidRPr="001A0F03" w:rsidRDefault="009A0544" w:rsidP="001A0F03">
      <w:pPr>
        <w:pStyle w:val="Heading4"/>
        <w:rPr>
          <w:rFonts w:cs="Arial"/>
          <w:szCs w:val="22"/>
        </w:rPr>
      </w:pPr>
      <w:r w:rsidRPr="001A0F03">
        <w:rPr>
          <w:rFonts w:cs="Arial"/>
          <w:szCs w:val="22"/>
        </w:rPr>
        <w:t>INTESTINE</w:t>
      </w:r>
    </w:p>
    <w:p w14:paraId="702F2276" w14:textId="77777777" w:rsidR="009A0544" w:rsidRPr="001A0F03" w:rsidRDefault="009A0544" w:rsidP="001A0F03">
      <w:pPr>
        <w:spacing w:after="0" w:line="276" w:lineRule="auto"/>
        <w:rPr>
          <w:rFonts w:cs="Arial"/>
          <w:sz w:val="22"/>
          <w:szCs w:val="22"/>
        </w:rPr>
      </w:pPr>
    </w:p>
    <w:p w14:paraId="5B49EB19" w14:textId="52A9B371" w:rsidR="009A0544" w:rsidRPr="001A0F03" w:rsidRDefault="009A0544" w:rsidP="001A0F03">
      <w:pPr>
        <w:spacing w:after="0" w:line="276" w:lineRule="auto"/>
        <w:rPr>
          <w:rFonts w:cs="Arial"/>
          <w:sz w:val="22"/>
          <w:szCs w:val="22"/>
        </w:rPr>
      </w:pPr>
      <w:r w:rsidRPr="001A0F03">
        <w:rPr>
          <w:rFonts w:cs="Arial"/>
          <w:sz w:val="22"/>
          <w:szCs w:val="22"/>
        </w:rPr>
        <w:t xml:space="preserve">Several lines of evidence indicate that the intestine plays an important role in explaining metformin’s ability to lower blood glucose levels. First, a decrease in hepatic glucose production can only partially account for the decrease in blood glucose </w:t>
      </w:r>
      <w:r w:rsidRPr="001A0F03">
        <w:rPr>
          <w:rFonts w:cs="Arial"/>
          <w:sz w:val="22"/>
          <w:szCs w:val="22"/>
        </w:rPr>
        <w:fldChar w:fldCharType="begin"/>
      </w:r>
      <w:r w:rsidR="00435ED1">
        <w:rPr>
          <w:rFonts w:cs="Arial"/>
          <w:sz w:val="22"/>
          <w:szCs w:val="22"/>
        </w:rPr>
        <w:instrText xml:space="preserve"> ADDIN EN.CITE &lt;EndNote&gt;&lt;Cite&gt;&lt;Author&gt;Rena&lt;/Author&gt;&lt;Year&gt;2017&lt;/Year&gt;&lt;RecNum&gt;33&lt;/RecNum&gt;&lt;DisplayText&gt;(46)&lt;/DisplayText&gt;&lt;record&gt;&lt;rec-number&gt;33&lt;/rec-number&gt;&lt;foreign-keys&gt;&lt;key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1A0F03">
        <w:rPr>
          <w:rFonts w:cs="Arial"/>
          <w:sz w:val="22"/>
          <w:szCs w:val="22"/>
        </w:rPr>
        <w:fldChar w:fldCharType="separate"/>
      </w:r>
      <w:r w:rsidR="00435ED1">
        <w:rPr>
          <w:rFonts w:cs="Arial"/>
          <w:noProof/>
          <w:sz w:val="22"/>
          <w:szCs w:val="22"/>
        </w:rPr>
        <w:t>(46)</w:t>
      </w:r>
      <w:r w:rsidRPr="001A0F03">
        <w:rPr>
          <w:rFonts w:cs="Arial"/>
          <w:sz w:val="22"/>
          <w:szCs w:val="22"/>
        </w:rPr>
        <w:fldChar w:fldCharType="end"/>
      </w:r>
      <w:r w:rsidRPr="001A0F03">
        <w:rPr>
          <w:rFonts w:cs="Arial"/>
          <w:sz w:val="22"/>
          <w:szCs w:val="22"/>
        </w:rPr>
        <w:t xml:space="preserve">. Second, in humans with loss-of-function variants in SLC22A1, which decrease the uptake of metformin into the liver, the ability of metformin to lower A1c levels is not impaired </w:t>
      </w:r>
      <w:r w:rsidRPr="001A0F03">
        <w:rPr>
          <w:rFonts w:cs="Arial"/>
          <w:sz w:val="22"/>
          <w:szCs w:val="22"/>
        </w:rPr>
        <w:fldChar w:fldCharType="begin"/>
      </w:r>
      <w:r w:rsidR="00435ED1">
        <w:rPr>
          <w:rFonts w:cs="Arial"/>
          <w:sz w:val="22"/>
          <w:szCs w:val="22"/>
        </w:rPr>
        <w:instrText xml:space="preserve"> ADDIN EN.CITE &lt;EndNote&gt;&lt;Cite&gt;&lt;Author&gt;Rena&lt;/Author&gt;&lt;Year&gt;2017&lt;/Year&gt;&lt;RecNum&gt;33&lt;/RecNum&gt;&lt;DisplayText&gt;(46)&lt;/DisplayText&gt;&lt;record&gt;&lt;rec-number&gt;33&lt;/rec-number&gt;&lt;foreign-keys&gt;&lt;key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1A0F03">
        <w:rPr>
          <w:rFonts w:cs="Arial"/>
          <w:sz w:val="22"/>
          <w:szCs w:val="22"/>
        </w:rPr>
        <w:fldChar w:fldCharType="separate"/>
      </w:r>
      <w:r w:rsidR="00435ED1">
        <w:rPr>
          <w:rFonts w:cs="Arial"/>
          <w:noProof/>
          <w:sz w:val="22"/>
          <w:szCs w:val="22"/>
        </w:rPr>
        <w:t>(46)</w:t>
      </w:r>
      <w:r w:rsidRPr="001A0F03">
        <w:rPr>
          <w:rFonts w:cs="Arial"/>
          <w:sz w:val="22"/>
          <w:szCs w:val="22"/>
        </w:rPr>
        <w:fldChar w:fldCharType="end"/>
      </w:r>
      <w:r w:rsidRPr="001A0F03">
        <w:rPr>
          <w:rFonts w:cs="Arial"/>
          <w:sz w:val="22"/>
          <w:szCs w:val="22"/>
        </w:rPr>
        <w:t xml:space="preserve">. Finally, a delayed-release metformin that is retained in the gut, with minimal systemic absorption, is as effective at lowering blood glucose as the standard metformin formulation in patients with </w:t>
      </w:r>
      <w:r w:rsidR="00926FB7" w:rsidRPr="001A0F03">
        <w:rPr>
          <w:rFonts w:cs="Arial"/>
          <w:sz w:val="22"/>
          <w:szCs w:val="22"/>
        </w:rPr>
        <w:t xml:space="preserve">T2DM </w:t>
      </w:r>
      <w:r w:rsidRPr="001A0F03">
        <w:rPr>
          <w:rFonts w:cs="Arial"/>
          <w:sz w:val="22"/>
          <w:szCs w:val="22"/>
        </w:rPr>
        <w:fldChar w:fldCharType="begin">
          <w:fldData xml:space="preserve">PEVuZE5vdGU+PENpdGU+PEF1dGhvcj5SZW5hPC9BdXRob3I+PFllYXI+MjAxNzwvWWVhcj48UmVj
TnVtPjMzPC9SZWNOdW0+PERpc3BsYXlUZXh0Pig0Niw0OSk8L0Rpc3BsYXlUZXh0PjxyZWNvcmQ+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ZT48Q2l0ZT48QXV0aG9yPkJ1c2U8L0F1dGhvcj48WWVhcj4yMDE2PC9ZZWFyPjxSZWNOdW0+MzU8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PEVuZE5vdGU+PENpdGU+PEF1dGhvcj5SZW5hPC9BdXRob3I+PFllYXI+MjAxNzwvWWVhcj48UmVj
TnVtPjMzPC9SZWNOdW0+PERpc3BsYXlUZXh0Pig0Niw0OSk8L0Rpc3BsYXlUZXh0PjxyZWNvcmQ+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ZT48Q2l0ZT48QXV0aG9yPkJ1c2U8L0F1dGhvcj48WWVhcj4yMDE2PC9ZZWFyPjxSZWNOdW0+MzU8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(46,49)</w:t>
      </w:r>
      <w:r w:rsidRPr="001A0F03">
        <w:rPr>
          <w:rFonts w:cs="Arial"/>
          <w:sz w:val="22"/>
          <w:szCs w:val="22"/>
        </w:rPr>
        <w:fldChar w:fldCharType="end"/>
      </w:r>
      <w:r w:rsidRPr="001A0F03">
        <w:rPr>
          <w:rFonts w:cs="Arial"/>
          <w:sz w:val="22"/>
          <w:szCs w:val="22"/>
        </w:rPr>
        <w:t>. There are a number of proposed mechanisms for how the intestine accounts for the beneficial effects of metformin.</w:t>
      </w:r>
    </w:p>
    <w:p w14:paraId="3DCCFD04" w14:textId="77777777" w:rsidR="009A0544" w:rsidRPr="001A0F03" w:rsidRDefault="009A0544" w:rsidP="001A0F03">
      <w:pPr>
        <w:spacing w:after="0" w:line="276" w:lineRule="auto"/>
        <w:rPr>
          <w:rFonts w:cs="Arial"/>
          <w:sz w:val="22"/>
          <w:szCs w:val="22"/>
        </w:rPr>
      </w:pPr>
    </w:p>
    <w:p w14:paraId="7C13619C" w14:textId="15C9910B" w:rsidR="009A0544" w:rsidRPr="001A0F03" w:rsidRDefault="009A0544" w:rsidP="001A0F03">
      <w:pPr>
        <w:numPr>
          <w:ilvl w:val="0"/>
          <w:numId w:val="25"/>
        </w:numPr>
        <w:spacing w:after="0" w:line="276" w:lineRule="auto"/>
        <w:ind w:left="0" w:firstLine="0"/>
        <w:contextualSpacing/>
        <w:rPr>
          <w:rFonts w:cs="Arial"/>
          <w:sz w:val="22"/>
          <w:szCs w:val="22"/>
        </w:rPr>
      </w:pPr>
      <w:r w:rsidRPr="001A0F03">
        <w:rPr>
          <w:rFonts w:cs="Arial"/>
          <w:sz w:val="22"/>
          <w:szCs w:val="22"/>
        </w:rPr>
        <w:t xml:space="preserve">Metformin increases anaerobic glucose metabolism in the intestine resulting in increased intestinal glucose utilization and decreased glucose uptake into the circulation </w:t>
      </w:r>
      <w:r w:rsidRPr="001A0F03">
        <w:rPr>
          <w:rFonts w:cs="Arial"/>
          <w:sz w:val="22"/>
          <w:szCs w:val="22"/>
        </w:rPr>
        <w:fldChar w:fldCharType="begin"/>
      </w:r>
      <w:r w:rsidR="00435ED1">
        <w:rPr>
          <w:rFonts w:cs="Arial"/>
          <w:sz w:val="22"/>
          <w:szCs w:val="22"/>
        </w:rPr>
        <w:instrText xml:space="preserve"> ADDIN EN.CITE &lt;EndNote&gt;&lt;Cite&gt;&lt;Author&gt;Rena&lt;/Author&gt;&lt;Year&gt;2017&lt;/Year&gt;&lt;RecNum&gt;33&lt;/RecNum&gt;&lt;DisplayText&gt;(46)&lt;/DisplayText&gt;&lt;record&gt;&lt;rec-number&gt;33&lt;/rec-number&gt;&lt;foreign-keys&gt;&lt;key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1A0F03">
        <w:rPr>
          <w:rFonts w:cs="Arial"/>
          <w:sz w:val="22"/>
          <w:szCs w:val="22"/>
        </w:rPr>
        <w:fldChar w:fldCharType="separate"/>
      </w:r>
      <w:r w:rsidR="00435ED1">
        <w:rPr>
          <w:rFonts w:cs="Arial"/>
          <w:noProof/>
          <w:sz w:val="22"/>
          <w:szCs w:val="22"/>
        </w:rPr>
        <w:t>(46)</w:t>
      </w:r>
      <w:r w:rsidRPr="001A0F03">
        <w:rPr>
          <w:rFonts w:cs="Arial"/>
          <w:sz w:val="22"/>
          <w:szCs w:val="22"/>
        </w:rPr>
        <w:fldChar w:fldCharType="end"/>
      </w:r>
      <w:r w:rsidRPr="001A0F03">
        <w:rPr>
          <w:rFonts w:cs="Arial"/>
          <w:sz w:val="22"/>
          <w:szCs w:val="22"/>
        </w:rPr>
        <w:t xml:space="preserve">. This is likely due to the inhibition of mitochondrial ATP production described above. The increased utilization of glucose by anaerobic metabolism could contribute to metformin induced weight loss. </w:t>
      </w:r>
    </w:p>
    <w:p w14:paraId="0E9491BD" w14:textId="662682E5" w:rsidR="009A0544" w:rsidRPr="001A0F03" w:rsidRDefault="009A0544" w:rsidP="001A0F03">
      <w:pPr>
        <w:numPr>
          <w:ilvl w:val="0"/>
          <w:numId w:val="25"/>
        </w:numPr>
        <w:spacing w:after="0" w:line="276" w:lineRule="auto"/>
        <w:ind w:left="0" w:firstLine="0"/>
        <w:contextualSpacing/>
        <w:rPr>
          <w:rFonts w:cs="Arial"/>
          <w:sz w:val="22"/>
          <w:szCs w:val="22"/>
        </w:rPr>
      </w:pPr>
      <w:r w:rsidRPr="001A0F03">
        <w:rPr>
          <w:rFonts w:cs="Arial"/>
          <w:sz w:val="22"/>
          <w:szCs w:val="22"/>
        </w:rPr>
        <w:t xml:space="preserve">Metformin increases GLP-1 secretion, which could increase insulin secretion and decrease glucagon secretion </w:t>
      </w:r>
      <w:r w:rsidRPr="001A0F03">
        <w:rPr>
          <w:rFonts w:cs="Arial"/>
          <w:sz w:val="22"/>
          <w:szCs w:val="22"/>
        </w:rPr>
        <w:fldChar w:fldCharType="begin"/>
      </w:r>
      <w:r w:rsidR="00435ED1">
        <w:rPr>
          <w:rFonts w:cs="Arial"/>
          <w:sz w:val="22"/>
          <w:szCs w:val="22"/>
        </w:rPr>
        <w:instrText xml:space="preserve"> ADDIN EN.CITE &lt;EndNote&gt;&lt;Cite&gt;&lt;Author&gt;Rena&lt;/Author&gt;&lt;Year&gt;2017&lt;/Year&gt;&lt;RecNum&gt;33&lt;/RecNum&gt;&lt;DisplayText&gt;(46)&lt;/DisplayText&gt;&lt;record&gt;&lt;rec-number&gt;33&lt;/rec-number&gt;&lt;foreign-keys&gt;&lt;key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1A0F03">
        <w:rPr>
          <w:rFonts w:cs="Arial"/>
          <w:sz w:val="22"/>
          <w:szCs w:val="22"/>
        </w:rPr>
        <w:fldChar w:fldCharType="separate"/>
      </w:r>
      <w:r w:rsidR="00435ED1">
        <w:rPr>
          <w:rFonts w:cs="Arial"/>
          <w:noProof/>
          <w:sz w:val="22"/>
          <w:szCs w:val="22"/>
        </w:rPr>
        <w:t>(46)</w:t>
      </w:r>
      <w:r w:rsidRPr="001A0F03">
        <w:rPr>
          <w:rFonts w:cs="Arial"/>
          <w:sz w:val="22"/>
          <w:szCs w:val="22"/>
        </w:rPr>
        <w:fldChar w:fldCharType="end"/>
      </w:r>
      <w:r w:rsidRPr="001A0F03">
        <w:rPr>
          <w:rFonts w:cs="Arial"/>
          <w:sz w:val="22"/>
          <w:szCs w:val="22"/>
        </w:rPr>
        <w:t>. The increase in GLP-1 could also contribute to the weight loss or weight neutral effects of metformin.</w:t>
      </w:r>
    </w:p>
    <w:p w14:paraId="74A7C112" w14:textId="304C4607" w:rsidR="009A0544" w:rsidRPr="001A0F03" w:rsidRDefault="009A0544" w:rsidP="001A0F03">
      <w:pPr>
        <w:numPr>
          <w:ilvl w:val="0"/>
          <w:numId w:val="25"/>
        </w:numPr>
        <w:spacing w:after="0" w:line="276" w:lineRule="auto"/>
        <w:ind w:left="0" w:firstLine="0"/>
        <w:contextualSpacing/>
        <w:rPr>
          <w:rFonts w:cs="Arial"/>
          <w:sz w:val="22"/>
          <w:szCs w:val="22"/>
        </w:rPr>
      </w:pPr>
      <w:r w:rsidRPr="001A0F03">
        <w:rPr>
          <w:rFonts w:cs="Arial"/>
          <w:sz w:val="22"/>
          <w:szCs w:val="22"/>
        </w:rPr>
        <w:t xml:space="preserve">Metformin alters the intestinal microbiome, which could alter glucose metabolism </w:t>
      </w:r>
      <w:r w:rsidRPr="001A0F03">
        <w:rPr>
          <w:rFonts w:cs="Arial"/>
          <w:sz w:val="22"/>
          <w:szCs w:val="22"/>
        </w:rPr>
        <w:fldChar w:fldCharType="begin">
          <w:fldData xml:space="preserve">PEVuZE5vdGU+PENpdGU+PEF1dGhvcj5SZW5hPC9BdXRob3I+PFllYXI+MjAxNzwvWWVhcj48UmVj
TnVtPjMzPC9SZWNOdW0+PERpc3BsYXlUZXh0Pig0Niw1MCk8L0Rpc3BsYXlUZXh0PjxyZWNvcmQ+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ZT48Q2l0ZT48QXV0aG9yPlBvbGxhazwvQXV0aG9yPjxZZWFyPjIwMTc8L1llYXI+PFJlY051bT4z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PEVuZE5vdGU+PENpdGU+PEF1dGhvcj5SZW5hPC9BdXRob3I+PFllYXI+MjAxNzwvWWVhcj48UmVj
TnVtPjMzPC9SZWNOdW0+PERpc3BsYXlUZXh0Pig0Niw1MCk8L0Rpc3BsYXlUZXh0PjxyZWNvcmQ+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ZT48Q2l0ZT48QXV0aG9yPlBvbGxhazwvQXV0aG9yPjxZZWFyPjIwMTc8L1llYXI+PFJlY051bT4z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(46,50)</w:t>
      </w:r>
      <w:r w:rsidRPr="001A0F03">
        <w:rPr>
          <w:rFonts w:cs="Arial"/>
          <w:sz w:val="22"/>
          <w:szCs w:val="22"/>
        </w:rPr>
        <w:fldChar w:fldCharType="end"/>
      </w:r>
      <w:r w:rsidRPr="001A0F03">
        <w:rPr>
          <w:rFonts w:cs="Arial"/>
          <w:sz w:val="22"/>
          <w:szCs w:val="22"/>
        </w:rPr>
        <w:t>.</w:t>
      </w:r>
    </w:p>
    <w:p w14:paraId="62A6BF55" w14:textId="77777777" w:rsidR="009A0544" w:rsidRPr="001A0F03" w:rsidRDefault="009A0544" w:rsidP="001A0F03">
      <w:pPr>
        <w:spacing w:after="0" w:line="276" w:lineRule="auto"/>
        <w:rPr>
          <w:rFonts w:cs="Arial"/>
          <w:sz w:val="22"/>
          <w:szCs w:val="22"/>
        </w:rPr>
      </w:pPr>
    </w:p>
    <w:p w14:paraId="3206FA05" w14:textId="77777777" w:rsidR="009A0544" w:rsidRPr="001A0F03" w:rsidRDefault="009A0544" w:rsidP="001A0F03">
      <w:pPr>
        <w:spacing w:after="0" w:line="276" w:lineRule="auto"/>
        <w:rPr>
          <w:rFonts w:cs="Arial"/>
          <w:sz w:val="22"/>
          <w:szCs w:val="22"/>
        </w:rPr>
      </w:pPr>
      <w:r w:rsidRPr="001A0F03">
        <w:rPr>
          <w:rFonts w:cs="Arial"/>
          <w:sz w:val="22"/>
          <w:szCs w:val="22"/>
        </w:rPr>
        <w:t xml:space="preserve">It is clear that there are multiple potential mechanisms by which metformin can improve glucose metabolism and further studies are required to elucidate the relative importance and contribution of these proposed mechanisms and others yet to be identified.  </w:t>
      </w:r>
    </w:p>
    <w:p w14:paraId="50B258FF" w14:textId="77777777" w:rsidR="009A0544" w:rsidRPr="001A0F03" w:rsidRDefault="009A0544" w:rsidP="001A0F03">
      <w:pPr>
        <w:spacing w:after="0" w:line="276" w:lineRule="auto"/>
        <w:rPr>
          <w:rFonts w:cs="Arial"/>
          <w:b/>
          <w:sz w:val="22"/>
          <w:szCs w:val="22"/>
        </w:rPr>
      </w:pPr>
    </w:p>
    <w:p w14:paraId="650D1DE7" w14:textId="77777777" w:rsidR="009A0544" w:rsidRPr="001A0F03" w:rsidRDefault="009A0544" w:rsidP="00861EF3">
      <w:pPr>
        <w:pStyle w:val="Heading3"/>
      </w:pPr>
      <w:r w:rsidRPr="001A0F03">
        <w:t xml:space="preserve">Glycemic Efficacy </w:t>
      </w:r>
    </w:p>
    <w:p w14:paraId="43411D01" w14:textId="77777777" w:rsidR="009A0544" w:rsidRPr="001A0F03" w:rsidRDefault="009A0544" w:rsidP="001A0F03">
      <w:pPr>
        <w:spacing w:after="0" w:line="276" w:lineRule="auto"/>
        <w:rPr>
          <w:rFonts w:cs="Arial"/>
          <w:b/>
          <w:sz w:val="22"/>
          <w:szCs w:val="22"/>
        </w:rPr>
      </w:pPr>
    </w:p>
    <w:p w14:paraId="34029365" w14:textId="2D187B07" w:rsidR="009A0544" w:rsidRPr="001A0F03" w:rsidRDefault="009A0544" w:rsidP="001A0F03">
      <w:pPr>
        <w:spacing w:after="0" w:line="276" w:lineRule="auto"/>
        <w:rPr>
          <w:rFonts w:cs="Arial"/>
          <w:sz w:val="22"/>
          <w:szCs w:val="22"/>
        </w:rPr>
      </w:pPr>
      <w:r w:rsidRPr="001A0F03">
        <w:rPr>
          <w:rFonts w:cs="Arial"/>
          <w:sz w:val="22"/>
          <w:szCs w:val="22"/>
        </w:rPr>
        <w:t xml:space="preserve">Metformin is </w:t>
      </w:r>
      <w:r w:rsidR="00BF0D58">
        <w:rPr>
          <w:rFonts w:cs="Arial"/>
          <w:sz w:val="22"/>
          <w:szCs w:val="22"/>
        </w:rPr>
        <w:t xml:space="preserve">often used </w:t>
      </w:r>
      <w:r w:rsidRPr="001A0F03">
        <w:rPr>
          <w:rFonts w:cs="Arial"/>
          <w:sz w:val="22"/>
          <w:szCs w:val="22"/>
        </w:rPr>
        <w:t>as the initial therapy in patients with diabetes in conjunction with lifestyle changes</w:t>
      </w:r>
      <w:r w:rsidR="00C412DD" w:rsidRPr="001A0F03">
        <w:rPr>
          <w:rFonts w:cs="Arial"/>
          <w:sz w:val="22"/>
          <w:szCs w:val="22"/>
        </w:rPr>
        <w:t xml:space="preserve"> </w:t>
      </w:r>
      <w:r w:rsidR="00C412DD" w:rsidRPr="001A0F03">
        <w:rPr>
          <w:rFonts w:cs="Arial"/>
          <w:sz w:val="22"/>
          <w:szCs w:val="22"/>
        </w:rPr>
        <w:fldChar w:fldCharType="begin">
          <w:fldData xml:space="preserve">PEVuZE5vdGU+PENpdGU+PEF1dGhvcj5BbWVyaWNhbiBEaWFiZXRlczwvQXV0aG9yPjxZZWFyPjIw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==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PEVuZE5vdGU+PENpdGU+PEF1dGhvcj5BbWVyaWNhbiBEaWFiZXRlczwvQXV0aG9yPjxZZWFyPjIw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==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C412DD" w:rsidRPr="001A0F03">
        <w:rPr>
          <w:rFonts w:cs="Arial"/>
          <w:sz w:val="22"/>
          <w:szCs w:val="22"/>
        </w:rPr>
      </w:r>
      <w:r w:rsidR="00C412DD" w:rsidRPr="001A0F03">
        <w:rPr>
          <w:rFonts w:cs="Arial"/>
          <w:sz w:val="22"/>
          <w:szCs w:val="22"/>
        </w:rPr>
        <w:fldChar w:fldCharType="separate"/>
      </w:r>
      <w:r w:rsidR="00DB7A6F">
        <w:rPr>
          <w:rFonts w:cs="Arial"/>
          <w:noProof/>
          <w:sz w:val="22"/>
          <w:szCs w:val="22"/>
        </w:rPr>
        <w:t>(6,7)</w:t>
      </w:r>
      <w:r w:rsidR="00C412DD" w:rsidRPr="001A0F03">
        <w:rPr>
          <w:rFonts w:cs="Arial"/>
          <w:sz w:val="22"/>
          <w:szCs w:val="22"/>
        </w:rPr>
        <w:fldChar w:fldCharType="end"/>
      </w:r>
      <w:r w:rsidRPr="001A0F03">
        <w:rPr>
          <w:rFonts w:cs="Arial"/>
          <w:sz w:val="22"/>
          <w:szCs w:val="22"/>
        </w:rPr>
        <w:t xml:space="preserve">. The typical reduction in A1c with metformin therapy is in the range of 1 to 2.0% </w:t>
      </w:r>
      <w:r w:rsidRPr="001A0F03">
        <w:rPr>
          <w:rFonts w:cs="Arial"/>
          <w:sz w:val="22"/>
          <w:szCs w:val="22"/>
        </w:rPr>
        <w:fldChar w:fldCharType="begin">
          <w:fldData xml:space="preserve">PEVuZE5vdGU+PENpdGU+PEF1dGhvcj5TYW5jaGV6LVJhbmdlbDwvQXV0aG9yPjxZZWFyPjIwMTc8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PEVuZE5vdGU+PENpdGU+PEF1dGhvcj5TYW5jaGV6LVJhbmdlbDwvQXV0aG9yPjxZZWFyPjIwMTc8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(20,51)</w:t>
      </w:r>
      <w:r w:rsidRPr="001A0F03">
        <w:rPr>
          <w:rFonts w:cs="Arial"/>
          <w:sz w:val="22"/>
          <w:szCs w:val="22"/>
        </w:rPr>
        <w:fldChar w:fldCharType="end"/>
      </w:r>
      <w:r w:rsidRPr="001A0F03">
        <w:rPr>
          <w:rFonts w:cs="Arial"/>
          <w:sz w:val="22"/>
          <w:szCs w:val="22"/>
        </w:rPr>
        <w:t>. The decrease in A1c induced by metformin is independent of age, weight</w:t>
      </w:r>
      <w:r w:rsidR="00BF0D58">
        <w:rPr>
          <w:rFonts w:cs="Arial"/>
          <w:sz w:val="22"/>
          <w:szCs w:val="22"/>
        </w:rPr>
        <w:t>,</w:t>
      </w:r>
      <w:r w:rsidRPr="001A0F03">
        <w:rPr>
          <w:rFonts w:cs="Arial"/>
          <w:sz w:val="22"/>
          <w:szCs w:val="22"/>
        </w:rPr>
        <w:t xml:space="preserve"> and diabetes duration as long as some residual β-cell function remains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One retrospective study has reported that African-Americans have a greater decrease in A1c with metformin compared to Caucasians </w:t>
      </w:r>
      <w:r w:rsidRPr="001A0F03">
        <w:rPr>
          <w:rFonts w:cs="Arial"/>
          <w:sz w:val="22"/>
          <w:szCs w:val="22"/>
        </w:rPr>
        <w:fldChar w:fldCharType="begin">
          <w:fldData xml:space="preserve">PEVuZE5vdGU+PENpdGU+PEF1dGhvcj5XaWxsaWFtczwvQXV0aG9yPjxZZWFyPjIwMTQ8L1llYXI+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PEVuZE5vdGU+PENpdGU+PEF1dGhvcj5XaWxsaWFtczwvQXV0aG9yPjxZZWFyPjIwMTQ8L1llYXI+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(52)</w:t>
      </w:r>
      <w:r w:rsidRPr="001A0F03">
        <w:rPr>
          <w:rFonts w:cs="Arial"/>
          <w:sz w:val="22"/>
          <w:szCs w:val="22"/>
        </w:rPr>
        <w:fldChar w:fldCharType="end"/>
      </w:r>
      <w:r w:rsidRPr="001A0F03">
        <w:rPr>
          <w:rFonts w:cs="Arial"/>
          <w:sz w:val="22"/>
          <w:szCs w:val="22"/>
        </w:rPr>
        <w:t xml:space="preserve">. The effect of immediate release and extended release metformin on A1c levels is similar </w:t>
      </w:r>
      <w:r w:rsidRPr="001A0F03">
        <w:rPr>
          <w:rFonts w:cs="Arial"/>
          <w:sz w:val="22"/>
          <w:szCs w:val="22"/>
        </w:rPr>
        <w:fldChar w:fldCharType="begin"/>
      </w:r>
      <w:r w:rsidR="00435ED1">
        <w:rPr>
          <w:rFonts w:cs="Arial"/>
          <w:sz w:val="22"/>
          <w:szCs w:val="22"/>
        </w:rPr>
        <w:instrText xml:space="preserve"> ADDIN EN.CITE &lt;EndNote&gt;&lt;Cite&gt;&lt;Author&gt;Fujioka&lt;/Author&gt;&lt;Year&gt;2003&lt;/Year&gt;&lt;RecNum&gt;46&lt;/RecNum&gt;&lt;DisplayText&gt;(53)&lt;/DisplayText&gt;&lt;record&gt;&lt;rec-number&gt;46&lt;/rec-number&gt;&lt;foreign-keys&gt;&lt;key app="EN" db-id="5fpewfs9a9v9d4e52vqxd0z1xxe59wvtws2e" timestamp="1556744017"&gt;46&lt;/key&gt;&lt;/foreign-keys&gt;&lt;ref-type name="Journal Article"&gt;17&lt;/ref-type&gt;&lt;contributors&gt;&lt;authors&gt;&lt;author&gt;Fujioka, K.&lt;/author&gt;&lt;author&gt;Pans, M.&lt;/author&gt;&lt;author&gt;Joyal, S.&lt;/author&gt;&lt;/authors&gt;&lt;/contributors&gt;&lt;auth-address&gt;Nutrition and Metabolic Research Center, Scripps Clinic Del Mar, San Diego, California 92310, USA. kfujioka@scrippsclinic.com&lt;/auth-address&gt;&lt;titles&gt;&lt;title&gt;Glycemic control in patients with type 2 diabetes mellitus switched from twice-daily immediate-release metformin to a once-daily extended-release formulation&lt;/title&gt;&lt;secondary-title&gt;Clin Ther&lt;/secondary-title&gt;&lt;/titles&gt;&lt;periodical&gt;&lt;full-title&gt;Clin Ther&lt;/full-title&gt;&lt;/periodical&gt;&lt;pages&gt;515-29&lt;/pages&gt;&lt;volume&gt;25&lt;/volume&gt;&lt;number&gt;2&lt;/number&gt;&lt;edition&gt;2003/05/17&lt;/edition&gt;&lt;keywords&gt;&lt;keyword&gt;Blood Glucose/*analysis&lt;/keyword&gt;&lt;keyword&gt;Delayed-Action Preparations&lt;/keyword&gt;&lt;keyword&gt;Diabetes Mellitus, Type 2/*blood/*drug therapy&lt;/keyword&gt;&lt;keyword&gt;Double-Blind Method&lt;/keyword&gt;&lt;keyword&gt;Drug Administration Schedule&lt;/keyword&gt;&lt;keyword&gt;Female&lt;/keyword&gt;&lt;keyword&gt;Glycated Hemoglobin A/analysis&lt;/keyword&gt;&lt;keyword&gt;Humans&lt;/keyword&gt;&lt;keyword&gt;Hypoglycemic Agents/*administration &amp;amp; dosage/therapeutic use&lt;/keyword&gt;&lt;keyword&gt;Male&lt;/keyword&gt;&lt;keyword&gt;Metformin/*administration &amp;amp; dosage/therapeutic use&lt;/keyword&gt;&lt;keyword&gt;Middle Aged&lt;/keyword&gt;&lt;keyword&gt;Patient Compliance&lt;/keyword&gt;&lt;keyword&gt;Treatment Outcome&lt;/keyword&gt;&lt;/keywords&gt;&lt;dates&gt;&lt;year&gt;2003&lt;/year&gt;&lt;pub-dates&gt;&lt;date&gt;Feb&lt;/date&gt;&lt;/pub-dates&gt;&lt;/dates&gt;&lt;isbn&gt;0149-2918 (Print)&amp;#xD;0149-2918 (Linking)&lt;/isbn&gt;&lt;accession-num&gt;12749511&lt;/accession-num&gt;&lt;urls&gt;&lt;related-urls&gt;&lt;url&gt;https://www.ncbi.nlm.nih.gov/pubmed/12749511&lt;/url&gt;&lt;/related-urls&gt;&lt;/urls&gt;&lt;/record&gt;&lt;/Cite&gt;&lt;/EndNote&gt;</w:instrText>
      </w:r>
      <w:r w:rsidRPr="001A0F03">
        <w:rPr>
          <w:rFonts w:cs="Arial"/>
          <w:sz w:val="22"/>
          <w:szCs w:val="22"/>
        </w:rPr>
        <w:fldChar w:fldCharType="separate"/>
      </w:r>
      <w:r w:rsidR="00435ED1">
        <w:rPr>
          <w:rFonts w:cs="Arial"/>
          <w:noProof/>
          <w:sz w:val="22"/>
          <w:szCs w:val="22"/>
        </w:rPr>
        <w:t>(53)</w:t>
      </w:r>
      <w:r w:rsidRPr="001A0F03">
        <w:rPr>
          <w:rFonts w:cs="Arial"/>
          <w:sz w:val="22"/>
          <w:szCs w:val="22"/>
        </w:rPr>
        <w:fldChar w:fldCharType="end"/>
      </w:r>
      <w:r w:rsidRPr="001A0F03">
        <w:rPr>
          <w:rFonts w:cs="Arial"/>
          <w:sz w:val="22"/>
          <w:szCs w:val="22"/>
        </w:rPr>
        <w:t xml:space="preserve">. In head-to-head trials, metformin has been shown to produce equivalent reductions in A1c as sulfonylureas and thiazolidinediones but is more potent than DPP-4 inhibitors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 xml:space="preserve">. </w:t>
      </w:r>
    </w:p>
    <w:p w14:paraId="61DD4FF9" w14:textId="77777777" w:rsidR="009A0544" w:rsidRPr="001A0F03" w:rsidRDefault="009A0544" w:rsidP="001A0F03">
      <w:pPr>
        <w:spacing w:after="0" w:line="276" w:lineRule="auto"/>
        <w:rPr>
          <w:rFonts w:cs="Arial"/>
          <w:sz w:val="22"/>
          <w:szCs w:val="22"/>
        </w:rPr>
      </w:pPr>
    </w:p>
    <w:p w14:paraId="0251EBD6" w14:textId="153042C1" w:rsidR="009A0544" w:rsidRPr="001A0F03" w:rsidRDefault="009A0544" w:rsidP="001A0F03">
      <w:pPr>
        <w:spacing w:after="0" w:line="276" w:lineRule="auto"/>
        <w:rPr>
          <w:rFonts w:cs="Arial"/>
          <w:sz w:val="22"/>
          <w:szCs w:val="22"/>
        </w:rPr>
      </w:pPr>
      <w:bookmarkStart w:id="20" w:name="_Hlk7694198"/>
      <w:r w:rsidRPr="001A0F03">
        <w:rPr>
          <w:rFonts w:cs="Arial"/>
          <w:sz w:val="22"/>
          <w:szCs w:val="22"/>
        </w:rPr>
        <w:t xml:space="preserve">The durability of glycemic control with metformin is more prolonged than with sulfonylureas but shorter than with TZDs </w:t>
      </w:r>
      <w:r w:rsidRPr="001A0F03">
        <w:rPr>
          <w:rFonts w:cs="Arial"/>
          <w:sz w:val="22"/>
          <w:szCs w:val="22"/>
        </w:rPr>
        <w:fldChar w:fldCharType="begin">
          <w:fldData xml:space="preserve">PEVuZE5vdGU+PENpdGU+PEF1dGhvcj5LYWhuPC9BdXRob3I+PFllYXI+MjAwNjwvWWVhcj48UmVj
TnVtPjE1PC9SZWNOdW0+PERpc3BsYXlUZXh0PigyOSk8L0Rpc3BsYXlUZXh0PjxyZWNvcmQ+PHJl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PEVuZE5vdGU+PENpdGU+PEF1dGhvcj5LYWhuPC9BdXRob3I+PFllYXI+MjAwNjwvWWVhcj48UmVj
TnVtPjE1PC9SZWNOdW0+PERpc3BsYXlUZXh0PigyOSk8L0Rpc3BsYXlUZXh0PjxyZWNvcmQ+PHJl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(29)</w:t>
      </w:r>
      <w:r w:rsidRPr="001A0F03">
        <w:rPr>
          <w:rFonts w:cs="Arial"/>
          <w:sz w:val="22"/>
          <w:szCs w:val="22"/>
        </w:rPr>
        <w:fldChar w:fldCharType="end"/>
      </w:r>
      <w:r w:rsidRPr="001A0F03">
        <w:rPr>
          <w:rFonts w:cs="Arial"/>
          <w:sz w:val="22"/>
          <w:szCs w:val="22"/>
        </w:rPr>
        <w:t>. After 5 years of monotherapy, 15% of individuals on rosiglitazone therapy, 21% of individuals on metformin therapy, and 34% of individuals on glyburide (</w:t>
      </w:r>
      <w:proofErr w:type="spellStart"/>
      <w:r w:rsidRPr="001A0F03">
        <w:rPr>
          <w:rFonts w:cs="Arial"/>
          <w:sz w:val="22"/>
          <w:szCs w:val="22"/>
        </w:rPr>
        <w:t>glibenclamide</w:t>
      </w:r>
      <w:proofErr w:type="spellEnd"/>
      <w:r w:rsidRPr="001A0F03">
        <w:rPr>
          <w:rFonts w:cs="Arial"/>
          <w:sz w:val="22"/>
          <w:szCs w:val="22"/>
        </w:rPr>
        <w:t xml:space="preserve">) therapy had fasting glucose levels above the acceptable range </w:t>
      </w:r>
      <w:r w:rsidRPr="001A0F03">
        <w:rPr>
          <w:rFonts w:cs="Arial"/>
          <w:sz w:val="22"/>
          <w:szCs w:val="22"/>
        </w:rPr>
        <w:fldChar w:fldCharType="begin">
          <w:fldData xml:space="preserve">PEVuZE5vdGU+PENpdGU+PEF1dGhvcj5LYWhuPC9BdXRob3I+PFllYXI+MjAwNjwvWWVhcj48UmVj
TnVtPjE1PC9SZWNOdW0+PERpc3BsYXlUZXh0PigyOSk8L0Rpc3BsYXlUZXh0PjxyZWNvcmQ+PHJl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PEVuZE5vdGU+PENpdGU+PEF1dGhvcj5LYWhuPC9BdXRob3I+PFllYXI+MjAwNjwvWWVhcj48UmVj
TnVtPjE1PC9SZWNOdW0+PERpc3BsYXlUZXh0PigyOSk8L0Rpc3BsYXlUZXh0PjxyZWNvcmQ+PHJl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(29)</w:t>
      </w:r>
      <w:r w:rsidRPr="001A0F03">
        <w:rPr>
          <w:rFonts w:cs="Arial"/>
          <w:sz w:val="22"/>
          <w:szCs w:val="22"/>
        </w:rPr>
        <w:fldChar w:fldCharType="end"/>
      </w:r>
      <w:r w:rsidRPr="001A0F03">
        <w:rPr>
          <w:rFonts w:cs="Arial"/>
          <w:sz w:val="22"/>
          <w:szCs w:val="22"/>
        </w:rPr>
        <w:t>. The ability to maintain an A1c &lt;7% was 57 months with rosiglitazone, 45 months with metformin, and 33 months with glyburide (</w:t>
      </w:r>
      <w:proofErr w:type="spellStart"/>
      <w:r w:rsidRPr="001A0F03">
        <w:rPr>
          <w:rFonts w:cs="Arial"/>
          <w:sz w:val="22"/>
          <w:szCs w:val="22"/>
        </w:rPr>
        <w:t>glibenclamide</w:t>
      </w:r>
      <w:proofErr w:type="spellEnd"/>
      <w:r w:rsidRPr="001A0F03">
        <w:rPr>
          <w:rFonts w:cs="Arial"/>
          <w:sz w:val="22"/>
          <w:szCs w:val="22"/>
        </w:rPr>
        <w:t xml:space="preserve">) </w:t>
      </w:r>
      <w:r w:rsidRPr="001A0F03">
        <w:rPr>
          <w:rFonts w:cs="Arial"/>
          <w:sz w:val="22"/>
          <w:szCs w:val="22"/>
        </w:rPr>
        <w:fldChar w:fldCharType="begin">
          <w:fldData xml:space="preserve">PEVuZE5vdGU+PENpdGU+PEF1dGhvcj5LYWhuPC9BdXRob3I+PFllYXI+MjAwNjwvWWVhcj48UmVj
TnVtPjE1PC9SZWNOdW0+PERpc3BsYXlUZXh0PigyOSk8L0Rpc3BsYXlUZXh0PjxyZWNvcmQ+PHJl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PEVuZE5vdGU+PENpdGU+PEF1dGhvcj5LYWhuPC9BdXRob3I+PFllYXI+MjAwNjwvWWVhcj48UmVj
TnVtPjE1PC9SZWNOdW0+PERpc3BsYXlUZXh0PigyOSk8L0Rpc3BsYXlUZXh0PjxyZWNvcmQ+PHJl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(29)</w:t>
      </w:r>
      <w:r w:rsidRPr="001A0F03">
        <w:rPr>
          <w:rFonts w:cs="Arial"/>
          <w:sz w:val="22"/>
          <w:szCs w:val="22"/>
        </w:rPr>
        <w:fldChar w:fldCharType="end"/>
      </w:r>
      <w:r w:rsidRPr="001A0F03">
        <w:rPr>
          <w:rFonts w:cs="Arial"/>
          <w:sz w:val="22"/>
          <w:szCs w:val="22"/>
        </w:rPr>
        <w:t xml:space="preserve">. </w:t>
      </w:r>
    </w:p>
    <w:bookmarkEnd w:id="20"/>
    <w:p w14:paraId="1BD12532" w14:textId="77777777" w:rsidR="009A0544" w:rsidRPr="001A0F03" w:rsidRDefault="009A0544" w:rsidP="001A0F03">
      <w:pPr>
        <w:spacing w:after="0" w:line="276" w:lineRule="auto"/>
        <w:rPr>
          <w:rFonts w:cs="Arial"/>
          <w:sz w:val="22"/>
          <w:szCs w:val="22"/>
        </w:rPr>
      </w:pPr>
    </w:p>
    <w:p w14:paraId="418CA856" w14:textId="0D0FCD66" w:rsidR="009A0544" w:rsidRPr="001A0F03" w:rsidRDefault="009A0544" w:rsidP="001A0F03">
      <w:pPr>
        <w:spacing w:after="0" w:line="276" w:lineRule="auto"/>
        <w:rPr>
          <w:rFonts w:cs="Arial"/>
          <w:sz w:val="22"/>
          <w:szCs w:val="22"/>
        </w:rPr>
      </w:pPr>
      <w:r w:rsidRPr="001A0F03">
        <w:rPr>
          <w:rFonts w:cs="Arial"/>
          <w:sz w:val="22"/>
          <w:szCs w:val="22"/>
        </w:rPr>
        <w:t xml:space="preserve">In addition to the ability to improve glycemic control in monotherapy, metformin in combination with sulfonylureas, </w:t>
      </w:r>
      <w:proofErr w:type="spellStart"/>
      <w:r w:rsidRPr="001A0F03">
        <w:rPr>
          <w:rFonts w:cs="Arial"/>
          <w:sz w:val="22"/>
          <w:szCs w:val="22"/>
        </w:rPr>
        <w:t>meglinitides</w:t>
      </w:r>
      <w:proofErr w:type="spellEnd"/>
      <w:r w:rsidRPr="001A0F03">
        <w:rPr>
          <w:rFonts w:cs="Arial"/>
          <w:sz w:val="22"/>
          <w:szCs w:val="22"/>
        </w:rPr>
        <w:t xml:space="preserve">, TZDs, DPP-4 inhibitors, SGLT-2 inhibitors, insulin, and </w:t>
      </w:r>
      <w:r w:rsidR="00A60607">
        <w:rPr>
          <w:rFonts w:cs="Arial"/>
          <w:sz w:val="22"/>
          <w:szCs w:val="22"/>
        </w:rPr>
        <w:t>GLP-1</w:t>
      </w:r>
      <w:r w:rsidR="00CC7752">
        <w:rPr>
          <w:rFonts w:cs="Arial"/>
          <w:sz w:val="22"/>
          <w:szCs w:val="22"/>
        </w:rPr>
        <w:t xml:space="preserve"> receptor agonists </w:t>
      </w:r>
      <w:r w:rsidRPr="001A0F03">
        <w:rPr>
          <w:rFonts w:cs="Arial"/>
          <w:sz w:val="22"/>
          <w:szCs w:val="22"/>
        </w:rPr>
        <w:t xml:space="preserve">lowers A1c levels and often allows for patients to achieve their A1c goals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 xml:space="preserve">. As shown in Table 3 there are a large number of combination tablets that include metformin with other glucose lowering drugs. </w:t>
      </w:r>
    </w:p>
    <w:p w14:paraId="4C22CC6C" w14:textId="77777777" w:rsidR="009A0544" w:rsidRPr="001A0F03" w:rsidRDefault="009A0544" w:rsidP="001A0F03">
      <w:pPr>
        <w:spacing w:after="0" w:line="276" w:lineRule="auto"/>
        <w:rPr>
          <w:rFonts w:cs="Arial"/>
          <w:sz w:val="22"/>
          <w:szCs w:val="22"/>
        </w:rPr>
      </w:pPr>
    </w:p>
    <w:p w14:paraId="6E093BA0" w14:textId="55CB28D4" w:rsidR="009A0544" w:rsidRPr="001A0F03" w:rsidRDefault="009A0544" w:rsidP="001A0F03">
      <w:pPr>
        <w:spacing w:after="0" w:line="276" w:lineRule="auto"/>
        <w:rPr>
          <w:rFonts w:cs="Arial"/>
          <w:sz w:val="22"/>
          <w:szCs w:val="22"/>
        </w:rPr>
      </w:pPr>
      <w:r w:rsidRPr="001A0F03">
        <w:rPr>
          <w:rFonts w:cs="Arial"/>
          <w:sz w:val="22"/>
          <w:szCs w:val="22"/>
        </w:rPr>
        <w:t xml:space="preserve">Hypoglycemia does not occur with metformin monotherapy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 Hypoglycemia may occur with metformin during concomitant use with other glucose-lowering agents such as sulfonylureas and insulin.</w:t>
      </w:r>
    </w:p>
    <w:p w14:paraId="734154A5" w14:textId="77777777" w:rsidR="009A0544" w:rsidRPr="001A0F03" w:rsidRDefault="009A0544" w:rsidP="001A0F03">
      <w:pPr>
        <w:spacing w:after="0" w:line="276" w:lineRule="auto"/>
        <w:rPr>
          <w:rFonts w:cs="Arial"/>
          <w:b/>
          <w:sz w:val="22"/>
          <w:szCs w:val="22"/>
        </w:rPr>
      </w:pPr>
    </w:p>
    <w:p w14:paraId="2C5930F5" w14:textId="77777777" w:rsidR="009A0544" w:rsidRPr="001A0F03" w:rsidRDefault="009A0544" w:rsidP="00861EF3">
      <w:pPr>
        <w:pStyle w:val="Heading3"/>
      </w:pPr>
      <w:r w:rsidRPr="001A0F03">
        <w:t>Other Effects</w:t>
      </w:r>
    </w:p>
    <w:p w14:paraId="74B7F9F2" w14:textId="77777777" w:rsidR="009A0544" w:rsidRPr="001A0F03" w:rsidRDefault="009A0544" w:rsidP="001A0F03">
      <w:pPr>
        <w:spacing w:after="0" w:line="276" w:lineRule="auto"/>
        <w:rPr>
          <w:rFonts w:cs="Arial"/>
          <w:b/>
          <w:sz w:val="22"/>
          <w:szCs w:val="22"/>
        </w:rPr>
      </w:pPr>
    </w:p>
    <w:p w14:paraId="50FCBC0A" w14:textId="77777777" w:rsidR="009A0544" w:rsidRPr="001A0F03" w:rsidRDefault="009A0544" w:rsidP="001A0F03">
      <w:pPr>
        <w:pStyle w:val="Heading4"/>
        <w:rPr>
          <w:rFonts w:cs="Arial"/>
          <w:szCs w:val="22"/>
        </w:rPr>
      </w:pPr>
      <w:r w:rsidRPr="001A0F03">
        <w:rPr>
          <w:rFonts w:cs="Arial"/>
          <w:szCs w:val="22"/>
        </w:rPr>
        <w:t>WEIGHT</w:t>
      </w:r>
    </w:p>
    <w:p w14:paraId="0AC6A0AE" w14:textId="77777777" w:rsidR="009A0544" w:rsidRPr="001A0F03" w:rsidRDefault="009A0544" w:rsidP="001A0F03">
      <w:pPr>
        <w:spacing w:after="0" w:line="276" w:lineRule="auto"/>
        <w:rPr>
          <w:rFonts w:cs="Arial"/>
          <w:b/>
          <w:sz w:val="22"/>
          <w:szCs w:val="22"/>
        </w:rPr>
      </w:pPr>
    </w:p>
    <w:p w14:paraId="010EECE9" w14:textId="445CB7BF" w:rsidR="009A0544" w:rsidRPr="001A0F03" w:rsidRDefault="009A0544" w:rsidP="001A0F03">
      <w:pPr>
        <w:spacing w:after="0" w:line="276" w:lineRule="auto"/>
        <w:rPr>
          <w:rFonts w:cs="Arial"/>
          <w:sz w:val="22"/>
          <w:szCs w:val="22"/>
        </w:rPr>
      </w:pPr>
      <w:r w:rsidRPr="001A0F03">
        <w:rPr>
          <w:rFonts w:cs="Arial"/>
          <w:sz w:val="22"/>
          <w:szCs w:val="22"/>
        </w:rPr>
        <w:t xml:space="preserve">Metformin is weight neutral or can sometimes result in a modest weight loss (up to 4 kg)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 xml:space="preserve">. When used in combination with sulfonylureas or insulin it blunts the weight gain induced by these agents. </w:t>
      </w:r>
    </w:p>
    <w:p w14:paraId="34A354E0" w14:textId="77777777" w:rsidR="009A0544" w:rsidRPr="001A0F03" w:rsidRDefault="009A0544" w:rsidP="001A0F03">
      <w:pPr>
        <w:spacing w:after="0" w:line="276" w:lineRule="auto"/>
        <w:rPr>
          <w:rFonts w:cs="Arial"/>
          <w:sz w:val="22"/>
          <w:szCs w:val="22"/>
        </w:rPr>
      </w:pPr>
    </w:p>
    <w:p w14:paraId="78FBF1FC" w14:textId="77777777" w:rsidR="009A0544" w:rsidRPr="001A0F03" w:rsidRDefault="009A0544" w:rsidP="001A0F03">
      <w:pPr>
        <w:pStyle w:val="Heading4"/>
        <w:rPr>
          <w:rFonts w:cs="Arial"/>
          <w:szCs w:val="22"/>
        </w:rPr>
      </w:pPr>
      <w:r w:rsidRPr="001A0F03">
        <w:rPr>
          <w:rFonts w:cs="Arial"/>
          <w:szCs w:val="22"/>
        </w:rPr>
        <w:t>LIPIDS</w:t>
      </w:r>
    </w:p>
    <w:p w14:paraId="747F495E" w14:textId="77777777" w:rsidR="009A0544" w:rsidRPr="001A0F03" w:rsidRDefault="009A0544" w:rsidP="001A0F03">
      <w:pPr>
        <w:spacing w:after="0" w:line="276" w:lineRule="auto"/>
        <w:rPr>
          <w:rFonts w:cs="Arial"/>
          <w:sz w:val="22"/>
          <w:szCs w:val="22"/>
        </w:rPr>
      </w:pPr>
    </w:p>
    <w:p w14:paraId="522E8446" w14:textId="1847B7D2" w:rsidR="009A0544" w:rsidRPr="001A0F03" w:rsidRDefault="004019FF" w:rsidP="001A0F03">
      <w:pPr>
        <w:spacing w:after="0" w:line="276" w:lineRule="auto"/>
        <w:rPr>
          <w:rFonts w:cs="Arial"/>
          <w:sz w:val="22"/>
          <w:szCs w:val="22"/>
        </w:rPr>
      </w:pPr>
      <w:r w:rsidRPr="001A0F03">
        <w:rPr>
          <w:rFonts w:cs="Arial"/>
          <w:sz w:val="22"/>
          <w:szCs w:val="22"/>
        </w:rPr>
        <w:t xml:space="preserve">Metformin decreases serum triglyceride levels and LDL-C levels without altering HDL-C </w:t>
      </w:r>
      <w:r w:rsidR="009E43DC" w:rsidRPr="001A0F03">
        <w:rPr>
          <w:rFonts w:cs="Arial"/>
          <w:sz w:val="22"/>
          <w:szCs w:val="22"/>
        </w:rPr>
        <w:fldChar w:fldCharType="begin">
          <w:fldData xml:space="preserve">PEVuZE5vdGU+PENpdGU+PEF1dGhvcj5XdWxmZmVsZTwvQXV0aG9yPjxZZWFyPjIwMDQ8L1llYXI+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PEVuZE5vdGU+PENpdGU+PEF1dGhvcj5XdWxmZmVsZTwvQXV0aG9yPjxZZWFyPjIwMDQ8L1llYXI+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009E43DC" w:rsidRPr="001A0F03">
        <w:rPr>
          <w:rFonts w:cs="Arial"/>
          <w:sz w:val="22"/>
          <w:szCs w:val="22"/>
        </w:rPr>
      </w:r>
      <w:r w:rsidR="009E43DC" w:rsidRPr="001A0F03">
        <w:rPr>
          <w:rFonts w:cs="Arial"/>
          <w:sz w:val="22"/>
          <w:szCs w:val="22"/>
        </w:rPr>
        <w:fldChar w:fldCharType="separate"/>
      </w:r>
      <w:r w:rsidR="00435ED1">
        <w:rPr>
          <w:rFonts w:cs="Arial"/>
          <w:noProof/>
          <w:sz w:val="22"/>
          <w:szCs w:val="22"/>
        </w:rPr>
        <w:t>(54,55)</w:t>
      </w:r>
      <w:r w:rsidR="009E43DC" w:rsidRPr="001A0F03">
        <w:rPr>
          <w:rFonts w:cs="Arial"/>
          <w:sz w:val="22"/>
          <w:szCs w:val="22"/>
        </w:rPr>
        <w:fldChar w:fldCharType="end"/>
      </w:r>
      <w:r w:rsidR="009A0544" w:rsidRPr="001A0F03">
        <w:rPr>
          <w:rFonts w:cs="Arial"/>
          <w:sz w:val="22"/>
          <w:szCs w:val="22"/>
        </w:rPr>
        <w:t>.</w:t>
      </w:r>
      <w:r w:rsidRPr="001A0F03">
        <w:rPr>
          <w:rFonts w:cs="Arial"/>
          <w:sz w:val="22"/>
          <w:szCs w:val="22"/>
        </w:rPr>
        <w:t xml:space="preserve"> In a meta-analysis of 37 trials with 2,891 patients, metformin decreased triglycerides by 11.4mg/dl when compared with control treatment (p=0.003) </w:t>
      </w:r>
      <w:r w:rsidRPr="001A0F03">
        <w:rPr>
          <w:rFonts w:cs="Arial"/>
          <w:sz w:val="22"/>
          <w:szCs w:val="22"/>
        </w:rPr>
        <w:fldChar w:fldCharType="begin"/>
      </w:r>
      <w:r w:rsidR="00435ED1">
        <w:rPr>
          <w:rFonts w:cs="Arial"/>
          <w:sz w:val="22"/>
          <w:szCs w:val="22"/>
        </w:rPr>
        <w:instrText xml:space="preserve"> ADDIN EN.CITE &lt;EndNote&gt;&lt;Cite&gt;&lt;Author&gt;Wulffele&lt;/Author&gt;&lt;Year&gt;2004&lt;/Year&gt;&lt;RecNum&gt;266&lt;/RecNum&gt;&lt;DisplayText&gt;(54)&lt;/DisplayText&gt;&lt;record&gt;&lt;rec-number&gt;266&lt;/rec-number&gt;&lt;foreign-keys&gt;&lt;key app="EN" db-id="5fpewfs9a9v9d4e52vqxd0z1xxe59wvtws2e" timestamp="1593296986"&gt;266&lt;/key&gt;&lt;/foreign-keys&gt;&lt;ref-type name="Journal Article"&gt;17&lt;/ref-type&gt;&lt;contributors&gt;&lt;authors&gt;&lt;author&gt;Wulffele, M. G.&lt;/author&gt;&lt;author&gt;Kooy, A.&lt;/author&gt;&lt;author&gt;de Zeeuw, D.&lt;/author&gt;&lt;author&gt;Stehouwer, C. D.&lt;/author&gt;&lt;author&gt;Gansevoort, R. T.&lt;/author&gt;&lt;/authors&gt;&lt;/contributors&gt;&lt;auth-address&gt;Bethesda General Hospital, Hoogeveen, The Netherlands.&lt;/auth-address&gt;&lt;titles&gt;&lt;title&gt;The effect of metformin on blood pressure, plasma cholesterol and triglycerides in type 2 diabetes mellitus: a systematic review&lt;/title&gt;&lt;secondary-title&gt;J Intern Med&lt;/secondary-title&gt;&lt;/titles&gt;&lt;periodical&gt;&lt;full-title&gt;J Intern Med&lt;/full-title&gt;&lt;/periodical&gt;&lt;pages&gt;1-14&lt;/pages&gt;&lt;volume&gt;256&lt;/volume&gt;&lt;number&gt;1&lt;/number&gt;&lt;edition&gt;2004/06/11&lt;/edition&gt;&lt;keywords&gt;&lt;keyword&gt;Blood Pressure/drug effects&lt;/keyword&gt;&lt;keyword&gt;Cholesterol/blood&lt;/keyword&gt;&lt;keyword&gt;Cholesterol, HDL/blood&lt;/keyword&gt;&lt;keyword&gt;Cholesterol, LDL/blood&lt;/keyword&gt;&lt;keyword&gt;Cross-Over Studies&lt;/keyword&gt;&lt;keyword&gt;Diabetes Mellitus, Type 2/blood/*drug therapy/physiopathology&lt;/keyword&gt;&lt;keyword&gt;Humans&lt;/keyword&gt;&lt;keyword&gt;Hypoglycemic Agents/pharmacology/*therapeutic use&lt;/keyword&gt;&lt;keyword&gt;Metformin/pharmacology/*therapeutic use&lt;/keyword&gt;&lt;keyword&gt;Randomized Controlled Trials as Topic&lt;/keyword&gt;&lt;keyword&gt;Triglycerides/blood&lt;/keyword&gt;&lt;/keywords&gt;&lt;dates&gt;&lt;year&gt;2004&lt;/year&gt;&lt;pub-dates&gt;&lt;date&gt;Jul&lt;/date&gt;&lt;/pub-dates&gt;&lt;/dates&gt;&lt;isbn&gt;0954-6820 (Print)&amp;#xD;0954-6820 (Linking)&lt;/isbn&gt;&lt;accession-num&gt;15189360&lt;/accession-num&gt;&lt;urls&gt;&lt;related-urls&gt;&lt;url&gt;https://www.ncbi.nlm.nih.gov/pubmed/15189360&lt;/url&gt;&lt;/related-urls&gt;&lt;/urls&gt;&lt;electronic-resource-num&gt;10.1111/j.1365-2796.2004.01328.x&lt;/electronic-resource-num&gt;&lt;/record&gt;&lt;/Cite&gt;&lt;/EndNote&gt;</w:instrText>
      </w:r>
      <w:r w:rsidRPr="001A0F03">
        <w:rPr>
          <w:rFonts w:cs="Arial"/>
          <w:sz w:val="22"/>
          <w:szCs w:val="22"/>
        </w:rPr>
        <w:fldChar w:fldCharType="separate"/>
      </w:r>
      <w:r w:rsidR="00435ED1">
        <w:rPr>
          <w:rFonts w:cs="Arial"/>
          <w:noProof/>
          <w:sz w:val="22"/>
          <w:szCs w:val="22"/>
        </w:rPr>
        <w:t>(54)</w:t>
      </w:r>
      <w:r w:rsidRPr="001A0F03">
        <w:rPr>
          <w:rFonts w:cs="Arial"/>
          <w:sz w:val="22"/>
          <w:szCs w:val="22"/>
        </w:rPr>
        <w:fldChar w:fldCharType="end"/>
      </w:r>
      <w:r w:rsidRPr="001A0F03">
        <w:rPr>
          <w:rFonts w:cs="Arial"/>
          <w:sz w:val="22"/>
          <w:szCs w:val="22"/>
        </w:rPr>
        <w:t xml:space="preserve">. In an analysis of 24 trials with 1,867 patients, metformin decreased LDL-C by 8.4mg/dl compared to control treatment (p&lt;0.001) </w:t>
      </w:r>
      <w:r w:rsidRPr="001A0F03">
        <w:rPr>
          <w:rFonts w:cs="Arial"/>
          <w:sz w:val="22"/>
          <w:szCs w:val="22"/>
        </w:rPr>
        <w:fldChar w:fldCharType="begin"/>
      </w:r>
      <w:r w:rsidR="00435ED1">
        <w:rPr>
          <w:rFonts w:cs="Arial"/>
          <w:sz w:val="22"/>
          <w:szCs w:val="22"/>
        </w:rPr>
        <w:instrText xml:space="preserve"> ADDIN EN.CITE &lt;EndNote&gt;&lt;Cite&gt;&lt;Author&gt;Wulffele&lt;/Author&gt;&lt;Year&gt;2004&lt;/Year&gt;&lt;RecNum&gt;266&lt;/RecNum&gt;&lt;DisplayText&gt;(54)&lt;/DisplayText&gt;&lt;record&gt;&lt;rec-number&gt;266&lt;/rec-number&gt;&lt;foreign-keys&gt;&lt;key app="EN" db-id="5fpewfs9a9v9d4e52vqxd0z1xxe59wvtws2e" timestamp="1593296986"&gt;266&lt;/key&gt;&lt;/foreign-keys&gt;&lt;ref-type name="Journal Article"&gt;17&lt;/ref-type&gt;&lt;contributors&gt;&lt;authors&gt;&lt;author&gt;Wulffele, M. G.&lt;/author&gt;&lt;author&gt;Kooy, A.&lt;/author&gt;&lt;author&gt;de Zeeuw, D.&lt;/author&gt;&lt;author&gt;Stehouwer, C. D.&lt;/author&gt;&lt;author&gt;Gansevoort, R. T.&lt;/author&gt;&lt;/authors&gt;&lt;/contributors&gt;&lt;auth-address&gt;Bethesda General Hospital, Hoogeveen, The Netherlands.&lt;/auth-address&gt;&lt;titles&gt;&lt;title&gt;The effect of metformin on blood pressure, plasma cholesterol and triglycerides in type 2 diabetes mellitus: a systematic review&lt;/title&gt;&lt;secondary-title&gt;J Intern Med&lt;/secondary-title&gt;&lt;/titles&gt;&lt;periodical&gt;&lt;full-title&gt;J Intern Med&lt;/full-title&gt;&lt;/periodical&gt;&lt;pages&gt;1-14&lt;/pages&gt;&lt;volume&gt;256&lt;/volume&gt;&lt;number&gt;1&lt;/number&gt;&lt;edition&gt;2004/06/11&lt;/edition&gt;&lt;keywords&gt;&lt;keyword&gt;Blood Pressure/drug effects&lt;/keyword&gt;&lt;keyword&gt;Cholesterol/blood&lt;/keyword&gt;&lt;keyword&gt;Cholesterol, HDL/blood&lt;/keyword&gt;&lt;keyword&gt;Cholesterol, LDL/blood&lt;/keyword&gt;&lt;keyword&gt;Cross-Over Studies&lt;/keyword&gt;&lt;keyword&gt;Diabetes Mellitus, Type 2/blood/*drug therapy/physiopathology&lt;/keyword&gt;&lt;keyword&gt;Humans&lt;/keyword&gt;&lt;keyword&gt;Hypoglycemic Agents/pharmacology/*therapeutic use&lt;/keyword&gt;&lt;keyword&gt;Metformin/pharmacology/*therapeutic use&lt;/keyword&gt;&lt;keyword&gt;Randomized Controlled Trials as Topic&lt;/keyword&gt;&lt;keyword&gt;Triglycerides/blood&lt;/keyword&gt;&lt;/keywords&gt;&lt;dates&gt;&lt;year&gt;2004&lt;/year&gt;&lt;pub-dates&gt;&lt;date&gt;Jul&lt;/date&gt;&lt;/pub-dates&gt;&lt;/dates&gt;&lt;isbn&gt;0954-6820 (Print)&amp;#xD;0954-6820 (Linking)&lt;/isbn&gt;&lt;accession-num&gt;15189360&lt;/accession-num&gt;&lt;urls&gt;&lt;related-urls&gt;&lt;url&gt;https://www.ncbi.nlm.nih.gov/pubmed/15189360&lt;/url&gt;&lt;/related-urls&gt;&lt;/urls&gt;&lt;electronic-resource-num&gt;10.1111/j.1365-2796.2004.01328.x&lt;/electronic-resource-num&gt;&lt;/record&gt;&lt;/Cite&gt;&lt;/EndNote&gt;</w:instrText>
      </w:r>
      <w:r w:rsidRPr="001A0F03">
        <w:rPr>
          <w:rFonts w:cs="Arial"/>
          <w:sz w:val="22"/>
          <w:szCs w:val="22"/>
        </w:rPr>
        <w:fldChar w:fldCharType="separate"/>
      </w:r>
      <w:r w:rsidR="00435ED1">
        <w:rPr>
          <w:rFonts w:cs="Arial"/>
          <w:noProof/>
          <w:sz w:val="22"/>
          <w:szCs w:val="22"/>
        </w:rPr>
        <w:t>(54)</w:t>
      </w:r>
      <w:r w:rsidRPr="001A0F03">
        <w:rPr>
          <w:rFonts w:cs="Arial"/>
          <w:sz w:val="22"/>
          <w:szCs w:val="22"/>
        </w:rPr>
        <w:fldChar w:fldCharType="end"/>
      </w:r>
      <w:r w:rsidRPr="001A0F03">
        <w:rPr>
          <w:rFonts w:cs="Arial"/>
          <w:sz w:val="22"/>
          <w:szCs w:val="22"/>
        </w:rPr>
        <w:t xml:space="preserve">. In contrast, metformin did not significantly alter HDL-C levels </w:t>
      </w:r>
      <w:r w:rsidRPr="001A0F03">
        <w:rPr>
          <w:rFonts w:cs="Arial"/>
          <w:sz w:val="22"/>
          <w:szCs w:val="22"/>
        </w:rPr>
        <w:fldChar w:fldCharType="begin"/>
      </w:r>
      <w:r w:rsidR="00435ED1">
        <w:rPr>
          <w:rFonts w:cs="Arial"/>
          <w:sz w:val="22"/>
          <w:szCs w:val="22"/>
        </w:rPr>
        <w:instrText xml:space="preserve"> ADDIN EN.CITE &lt;EndNote&gt;&lt;Cite&gt;&lt;Author&gt;Wulffele&lt;/Author&gt;&lt;Year&gt;2004&lt;/Year&gt;&lt;RecNum&gt;266&lt;/RecNum&gt;&lt;DisplayText&gt;(54)&lt;/DisplayText&gt;&lt;record&gt;&lt;rec-number&gt;266&lt;/rec-number&gt;&lt;foreign-keys&gt;&lt;key app="EN" db-id="5fpewfs9a9v9d4e52vqxd0z1xxe59wvtws2e" timestamp="1593296986"&gt;266&lt;/key&gt;&lt;/foreign-keys&gt;&lt;ref-type name="Journal Article"&gt;17&lt;/ref-type&gt;&lt;contributors&gt;&lt;authors&gt;&lt;author&gt;Wulffele, M. G.&lt;/author&gt;&lt;author&gt;Kooy, A.&lt;/author&gt;&lt;author&gt;de Zeeuw, D.&lt;/author&gt;&lt;author&gt;Stehouwer, C. D.&lt;/author&gt;&lt;author&gt;Gansevoort, R. T.&lt;/author&gt;&lt;/authors&gt;&lt;/contributors&gt;&lt;auth-address&gt;Bethesda General Hospital, Hoogeveen, The Netherlands.&lt;/auth-address&gt;&lt;titles&gt;&lt;title&gt;The effect of metformin on blood pressure, plasma cholesterol and triglycerides in type 2 diabetes mellitus: a systematic review&lt;/title&gt;&lt;secondary-title&gt;J Intern Med&lt;/secondary-title&gt;&lt;/titles&gt;&lt;periodical&gt;&lt;full-title&gt;J Intern Med&lt;/full-title&gt;&lt;/periodical&gt;&lt;pages&gt;1-14&lt;/pages&gt;&lt;volume&gt;256&lt;/volume&gt;&lt;number&gt;1&lt;/number&gt;&lt;edition&gt;2004/06/11&lt;/edition&gt;&lt;keywords&gt;&lt;keyword&gt;Blood Pressure/drug effects&lt;/keyword&gt;&lt;keyword&gt;Cholesterol/blood&lt;/keyword&gt;&lt;keyword&gt;Cholesterol, HDL/blood&lt;/keyword&gt;&lt;keyword&gt;Cholesterol, LDL/blood&lt;/keyword&gt;&lt;keyword&gt;Cross-Over Studies&lt;/keyword&gt;&lt;keyword&gt;Diabetes Mellitus, Type 2/blood/*drug therapy/physiopathology&lt;/keyword&gt;&lt;keyword&gt;Humans&lt;/keyword&gt;&lt;keyword&gt;Hypoglycemic Agents/pharmacology/*therapeutic use&lt;/keyword&gt;&lt;keyword&gt;Metformin/pharmacology/*therapeutic use&lt;/keyword&gt;&lt;keyword&gt;Randomized Controlled Trials as Topic&lt;/keyword&gt;&lt;keyword&gt;Triglycerides/blood&lt;/keyword&gt;&lt;/keywords&gt;&lt;dates&gt;&lt;year&gt;2004&lt;/year&gt;&lt;pub-dates&gt;&lt;date&gt;Jul&lt;/date&gt;&lt;/pub-dates&gt;&lt;/dates&gt;&lt;isbn&gt;0954-6820 (Print)&amp;#xD;0954-6820 (Linking)&lt;/isbn&gt;&lt;accession-num&gt;15189360&lt;/accession-num&gt;&lt;urls&gt;&lt;related-urls&gt;&lt;url&gt;https://www.ncbi.nlm.nih.gov/pubmed/15189360&lt;/url&gt;&lt;/related-urls&gt;&lt;/urls&gt;&lt;electronic-resource-num&gt;10.1111/j.1365-2796.2004.01328.x&lt;/electronic-resource-num&gt;&lt;/record&gt;&lt;/Cite&gt;&lt;/EndNote&gt;</w:instrText>
      </w:r>
      <w:r w:rsidRPr="001A0F03">
        <w:rPr>
          <w:rFonts w:cs="Arial"/>
          <w:sz w:val="22"/>
          <w:szCs w:val="22"/>
        </w:rPr>
        <w:fldChar w:fldCharType="separate"/>
      </w:r>
      <w:r w:rsidR="00435ED1">
        <w:rPr>
          <w:rFonts w:cs="Arial"/>
          <w:noProof/>
          <w:sz w:val="22"/>
          <w:szCs w:val="22"/>
        </w:rPr>
        <w:t>(54)</w:t>
      </w:r>
      <w:r w:rsidRPr="001A0F03">
        <w:rPr>
          <w:rFonts w:cs="Arial"/>
          <w:sz w:val="22"/>
          <w:szCs w:val="22"/>
        </w:rPr>
        <w:fldChar w:fldCharType="end"/>
      </w:r>
      <w:r w:rsidRPr="001A0F03">
        <w:rPr>
          <w:rFonts w:cs="Arial"/>
          <w:sz w:val="22"/>
          <w:szCs w:val="22"/>
        </w:rPr>
        <w:t xml:space="preserve">. It should be noted that in the Diabetes Prevention Program 3,234 individuals with impaired glucose metabolism were randomized to placebo, intensive lifestyle, or metformin therapy </w:t>
      </w:r>
      <w:r w:rsidRPr="001A0F03">
        <w:rPr>
          <w:rFonts w:cs="Arial"/>
          <w:sz w:val="22"/>
          <w:szCs w:val="22"/>
        </w:rPr>
        <w:fldChar w:fldCharType="begin">
          <w:fldData xml:space="preserve">PEVuZE5vdGU+PENpdGU+PEF1dGhvcj5SYXRuZXI8L0F1dGhvcj48WWVhcj4yMDA1PC9ZZWFyPjxS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==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PEVuZE5vdGU+PENpdGU+PEF1dGhvcj5SYXRuZXI8L0F1dGhvcj48WWVhcj4yMDA1PC9ZZWFyPjxS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==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(56)</w:t>
      </w:r>
      <w:r w:rsidRPr="001A0F03">
        <w:rPr>
          <w:rFonts w:cs="Arial"/>
          <w:sz w:val="22"/>
          <w:szCs w:val="22"/>
        </w:rPr>
        <w:fldChar w:fldCharType="end"/>
      </w:r>
      <w:r w:rsidRPr="001A0F03">
        <w:rPr>
          <w:rFonts w:cs="Arial"/>
          <w:sz w:val="22"/>
          <w:szCs w:val="22"/>
        </w:rPr>
        <w:t xml:space="preserve">. In the metformin therapy group no significant changes were noted in triglyceride, LDL-C, or HDL-C levels compared to the placebo group. Thus, metformin may have small effects on lipid levels.      </w:t>
      </w:r>
    </w:p>
    <w:p w14:paraId="5D954546" w14:textId="77777777" w:rsidR="009A0544" w:rsidRPr="001A0F03" w:rsidRDefault="009A0544" w:rsidP="001A0F03">
      <w:pPr>
        <w:spacing w:after="0" w:line="276" w:lineRule="auto"/>
        <w:rPr>
          <w:rFonts w:cs="Arial"/>
          <w:sz w:val="22"/>
          <w:szCs w:val="22"/>
        </w:rPr>
      </w:pPr>
    </w:p>
    <w:p w14:paraId="428F7216" w14:textId="77777777" w:rsidR="009A0544" w:rsidRPr="001A0F03" w:rsidRDefault="009A0544" w:rsidP="001A0F03">
      <w:pPr>
        <w:pStyle w:val="Heading4"/>
        <w:rPr>
          <w:rFonts w:cs="Arial"/>
          <w:szCs w:val="22"/>
        </w:rPr>
      </w:pPr>
      <w:r w:rsidRPr="001A0F03">
        <w:rPr>
          <w:rFonts w:cs="Arial"/>
          <w:szCs w:val="22"/>
        </w:rPr>
        <w:t>CARDIOVASCULAR DISEASE</w:t>
      </w:r>
    </w:p>
    <w:p w14:paraId="14187FCD" w14:textId="77777777" w:rsidR="009A0544" w:rsidRPr="001A0F03" w:rsidRDefault="009A0544" w:rsidP="001A0F03">
      <w:pPr>
        <w:spacing w:after="0" w:line="276" w:lineRule="auto"/>
        <w:rPr>
          <w:rFonts w:cs="Arial"/>
          <w:sz w:val="22"/>
          <w:szCs w:val="22"/>
        </w:rPr>
      </w:pPr>
    </w:p>
    <w:p w14:paraId="0AEB8BBB" w14:textId="3B2DC83E" w:rsidR="009A0544" w:rsidRPr="001A0F03" w:rsidRDefault="009A0544" w:rsidP="001A0F03">
      <w:pPr>
        <w:spacing w:after="0" w:line="276" w:lineRule="auto"/>
        <w:rPr>
          <w:rFonts w:cs="Arial"/>
          <w:sz w:val="22"/>
          <w:szCs w:val="22"/>
        </w:rPr>
      </w:pPr>
      <w:r w:rsidRPr="001A0F03">
        <w:rPr>
          <w:rFonts w:cs="Arial"/>
          <w:sz w:val="22"/>
          <w:szCs w:val="22"/>
        </w:rPr>
        <w:t xml:space="preserve">In the UKPDS, metformin, while producing a similar improvement in glycemic control as insulin or sulfonylureas, markedly reduced cardiovascular disease by approximately 40% </w:t>
      </w:r>
      <w:r w:rsidRPr="001A0F03">
        <w:rPr>
          <w:rFonts w:cs="Arial"/>
          <w:sz w:val="22"/>
          <w:szCs w:val="22"/>
        </w:rPr>
        <w:fldChar w:fldCharType="begin"/>
      </w:r>
      <w:r w:rsidR="00435ED1">
        <w:rPr>
          <w:rFonts w:cs="Arial"/>
          <w:sz w:val="22"/>
          <w:szCs w:val="22"/>
        </w:rPr>
        <w:instrText xml:space="preserve"> ADDIN EN.CITE &lt;EndNote&gt;&lt;Cite&gt;&lt;Year&gt;1998&lt;/Year&gt;&lt;RecNum&gt;39&lt;/RecNum&gt;&lt;DisplayText&gt;(57)&lt;/DisplayText&gt;&lt;record&gt;&lt;rec-number&gt;39&lt;/rec-number&gt;&lt;foreign-keys&gt;&lt;key app="EN" db-id="5fpewfs9a9v9d4e52vqxd0z1xxe59wvtws2e" timestamp="1556729196"&gt;39&lt;/key&gt;&lt;/foreign-keys&gt;&lt;ref-type name="Journal Article"&gt;17&lt;/ref-type&gt;&lt;contributors&gt;&lt;/contributors&gt;&lt;titles&gt;&lt;title&gt;Effect of intensive blood-glucose control with metformin on complications in overweight patients with type 2 diabetes (UKPDS 34). UK Prospective Diabetes Study (UKPDS) Group&lt;/title&gt;&lt;secondary-title&gt;Lancet&lt;/secondary-title&gt;&lt;/titles&gt;&lt;periodical&gt;&lt;full-title&gt;Lancet&lt;/full-title&gt;&lt;/periodical&gt;&lt;pages&gt;854-65&lt;/pages&gt;&lt;volume&gt;352&lt;/volume&gt;&lt;number&gt;9131&lt;/number&gt;&lt;edition&gt;1998/09/22&lt;/edition&gt;&lt;keywords&gt;&lt;keyword&gt;Chlorpropamide/therapeutic use&lt;/keyword&gt;&lt;keyword&gt;Diabetes Mellitus/*blood&lt;/keyword&gt;&lt;keyword&gt;Diabetes Mellitus, Type 2/blood/*complications/diet therapy/drug therapy&lt;/keyword&gt;&lt;keyword&gt;Diabetic Angiopathies/prevention &amp;amp; control&lt;/keyword&gt;&lt;keyword&gt;Female&lt;/keyword&gt;&lt;keyword&gt;Glyburide/therapeutic use&lt;/keyword&gt;&lt;keyword&gt;Glycated Hemoglobin A/analysis&lt;/keyword&gt;&lt;keyword&gt;Humans&lt;/keyword&gt;&lt;keyword&gt;Hypoglycemic Agents/*therapeutic use&lt;/keyword&gt;&lt;keyword&gt;Insulin/therapeutic use&lt;/keyword&gt;&lt;keyword&gt;Male&lt;/keyword&gt;&lt;keyword&gt;Metformin/*therapeutic use&lt;/keyword&gt;&lt;keyword&gt;Middle Aged&lt;/keyword&gt;&lt;keyword&gt;*Obesity&lt;/keyword&gt;&lt;keyword&gt;Prospective Studies&lt;/keyword&gt;&lt;keyword&gt;Risk Factors&lt;/keyword&gt;&lt;/keywords&gt;&lt;dates&gt;&lt;year&gt;1998&lt;/year&gt;&lt;pub-dates&gt;&lt;date&gt;Sep 12&lt;/date&gt;&lt;/pub-dates&gt;&lt;/dates&gt;&lt;isbn&gt;0140-6736 (Print)&amp;#xD;0140-6736 (Linking)&lt;/isbn&gt;&lt;accession-num&gt;9742977&lt;/accession-num&gt;&lt;urls&gt;&lt;related-urls&gt;&lt;url&gt;https://www.ncbi.nlm.nih.gov/pubmed/9742977&lt;/url&gt;&lt;/related-urls&gt;&lt;/urls&gt;&lt;/record&gt;&lt;/Cite&gt;&lt;/EndNote&gt;</w:instrText>
      </w:r>
      <w:r w:rsidRPr="001A0F03">
        <w:rPr>
          <w:rFonts w:cs="Arial"/>
          <w:sz w:val="22"/>
          <w:szCs w:val="22"/>
        </w:rPr>
        <w:fldChar w:fldCharType="separate"/>
      </w:r>
      <w:r w:rsidR="00435ED1">
        <w:rPr>
          <w:rFonts w:cs="Arial"/>
          <w:noProof/>
          <w:sz w:val="22"/>
          <w:szCs w:val="22"/>
        </w:rPr>
        <w:t>(57)</w:t>
      </w:r>
      <w:r w:rsidRPr="001A0F03">
        <w:rPr>
          <w:rFonts w:cs="Arial"/>
          <w:sz w:val="22"/>
          <w:szCs w:val="22"/>
        </w:rPr>
        <w:fldChar w:fldCharType="end"/>
      </w:r>
      <w:r w:rsidRPr="001A0F03">
        <w:rPr>
          <w:rFonts w:cs="Arial"/>
          <w:sz w:val="22"/>
          <w:szCs w:val="22"/>
        </w:rPr>
        <w:t xml:space="preserve">. In the ten-year follow-up the patients randomized to metformin in the UKPDS continued to show a reduction in MI and all-cause mortality </w:t>
      </w:r>
      <w:r w:rsidRPr="001A0F03">
        <w:rPr>
          <w:rFonts w:cs="Arial"/>
          <w:sz w:val="22"/>
          <w:szCs w:val="22"/>
        </w:rPr>
        <w:fldChar w:fldCharType="begin">
          <w:fldData xml:space="preserve">PEVuZE5vdGU+PENpdGU+PEF1dGhvcj5Ib2xtYW48L0F1dGhvcj48WWVhcj4yMDA4PC9ZZWFyPjxS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PEVuZE5vdGU+PENpdGU+PEF1dGhvcj5Ib2xtYW48L0F1dGhvcj48WWVhcj4yMDA4PC9ZZWFyPjxS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(58)</w:t>
      </w:r>
      <w:r w:rsidRPr="001A0F03">
        <w:rPr>
          <w:rFonts w:cs="Arial"/>
          <w:sz w:val="22"/>
          <w:szCs w:val="22"/>
        </w:rPr>
        <w:fldChar w:fldCharType="end"/>
      </w:r>
      <w:r w:rsidRPr="001A0F03">
        <w:rPr>
          <w:rFonts w:cs="Arial"/>
          <w:sz w:val="22"/>
          <w:szCs w:val="22"/>
        </w:rPr>
        <w:t xml:space="preserve">. Two other small randomized controlled trials have also demonstrated cardiovascular benefits with metformin therapy. A study by Kooy et al compared the effect of adding metformin or placebo in overweight or obese patients already on insulin therapy </w:t>
      </w:r>
      <w:r w:rsidRPr="001A0F03">
        <w:rPr>
          <w:rFonts w:cs="Arial"/>
          <w:sz w:val="22"/>
          <w:szCs w:val="22"/>
        </w:rPr>
        <w:fldChar w:fldCharType="begin">
          <w:fldData xml:space="preserve">PEVuZE5vdGU+PENpdGU+PEF1dGhvcj5Lb295PC9BdXRob3I+PFllYXI+MjAwOTwvWWVhcj48UmVj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PEVuZE5vdGU+PENpdGU+PEF1dGhvcj5Lb295PC9BdXRob3I+PFllYXI+MjAwOTwvWWVhcj48UmVj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(59)</w:t>
      </w:r>
      <w:r w:rsidRPr="001A0F03">
        <w:rPr>
          <w:rFonts w:cs="Arial"/>
          <w:sz w:val="22"/>
          <w:szCs w:val="22"/>
        </w:rPr>
        <w:fldChar w:fldCharType="end"/>
      </w:r>
      <w:r w:rsidRPr="001A0F03">
        <w:rPr>
          <w:rFonts w:cs="Arial"/>
          <w:sz w:val="22"/>
          <w:szCs w:val="22"/>
        </w:rPr>
        <w:t xml:space="preserve">. After a mean follow-up of 4.3 years this study observed a reduction in macrovascular events (HR 0.61 CI- 0.40-0.94, p=0.02), which was partially accounted for by metformin’s beneficial effects on weight. In this study the difference in A1c between the metformin and placebo group was only 0.3%. Hong et al randomized non-obese patients with coronary artery disease to glipizide vs. metformin therapy for three years </w:t>
      </w:r>
      <w:r w:rsidRPr="001A0F03">
        <w:rPr>
          <w:rFonts w:cs="Arial"/>
          <w:sz w:val="22"/>
          <w:szCs w:val="22"/>
        </w:rPr>
        <w:fldChar w:fldCharType="begin">
          <w:fldData xml:space="preserve">PEVuZE5vdGU+PENpdGU+PEF1dGhvcj5Ib25nPC9BdXRob3I+PFllYXI+MjAxMzwvWWVhcj48UmVj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PEVuZE5vdGU+PENpdGU+PEF1dGhvcj5Ib25nPC9BdXRob3I+PFllYXI+MjAxMzwvWWVhcj48UmVj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(60)</w:t>
      </w:r>
      <w:r w:rsidRPr="001A0F03">
        <w:rPr>
          <w:rFonts w:cs="Arial"/>
          <w:sz w:val="22"/>
          <w:szCs w:val="22"/>
        </w:rPr>
        <w:fldChar w:fldCharType="end"/>
      </w:r>
      <w:r w:rsidRPr="001A0F03">
        <w:rPr>
          <w:rFonts w:cs="Arial"/>
          <w:sz w:val="22"/>
          <w:szCs w:val="22"/>
        </w:rPr>
        <w:t>. A1c levels were similar, but there was a marked reduction in cardiovascular events in the metformin treated group (HR 0.54 CI 0.30- 0.90, p=0.026). These results suggest that metformin may reduce cardiovascular disease and that this effect is not due to improving glucose control. Metformin decreases weight or prevents weight gain and lowers lipid levels and these or other non-glucose effects may account for the beneficial effects on cardiovascular disease.</w:t>
      </w:r>
      <w:r w:rsidR="00BF0D58">
        <w:rPr>
          <w:rFonts w:cs="Arial"/>
          <w:sz w:val="22"/>
          <w:szCs w:val="22"/>
        </w:rPr>
        <w:t xml:space="preserve"> Larger cardiovascular outcome studies are required to definitively demonstrate a beneficial effect of metformin on cardiovascular disease.</w:t>
      </w:r>
    </w:p>
    <w:p w14:paraId="095C3784" w14:textId="77777777" w:rsidR="009A0544" w:rsidRPr="001A0F03" w:rsidRDefault="009A0544" w:rsidP="001A0F03">
      <w:pPr>
        <w:spacing w:after="0" w:line="276" w:lineRule="auto"/>
        <w:rPr>
          <w:rFonts w:cs="Arial"/>
          <w:sz w:val="22"/>
          <w:szCs w:val="22"/>
        </w:rPr>
      </w:pPr>
    </w:p>
    <w:p w14:paraId="31CA675F" w14:textId="77777777" w:rsidR="009A0544" w:rsidRPr="001A0F03" w:rsidRDefault="009A0544" w:rsidP="001A0F03">
      <w:pPr>
        <w:pStyle w:val="Heading4"/>
        <w:rPr>
          <w:rFonts w:cs="Arial"/>
          <w:szCs w:val="22"/>
        </w:rPr>
      </w:pPr>
      <w:r w:rsidRPr="001A0F03">
        <w:rPr>
          <w:rFonts w:cs="Arial"/>
          <w:szCs w:val="22"/>
        </w:rPr>
        <w:t>POLYCYSTIC OVARY SYNDROME (PCOS)</w:t>
      </w:r>
    </w:p>
    <w:p w14:paraId="3CEC65A1" w14:textId="77777777" w:rsidR="009A0544" w:rsidRPr="001A0F03" w:rsidRDefault="009A0544" w:rsidP="001A0F03">
      <w:pPr>
        <w:spacing w:after="0" w:line="276" w:lineRule="auto"/>
        <w:rPr>
          <w:rFonts w:cs="Arial"/>
          <w:sz w:val="22"/>
          <w:szCs w:val="22"/>
        </w:rPr>
      </w:pPr>
    </w:p>
    <w:p w14:paraId="54039B38" w14:textId="7439ADFE" w:rsidR="009A0544" w:rsidRPr="001A0F03" w:rsidRDefault="009A0544" w:rsidP="001A0F03">
      <w:pPr>
        <w:spacing w:after="0" w:line="276" w:lineRule="auto"/>
        <w:rPr>
          <w:rFonts w:cs="Arial"/>
          <w:sz w:val="22"/>
          <w:szCs w:val="22"/>
        </w:rPr>
      </w:pPr>
      <w:r w:rsidRPr="001A0F03">
        <w:rPr>
          <w:rFonts w:cs="Arial"/>
          <w:sz w:val="22"/>
          <w:szCs w:val="22"/>
        </w:rPr>
        <w:t xml:space="preserve">In patients with PCOS metformin lowers serum androgen levels, increases ovulations, and improves menstrual frequency </w:t>
      </w:r>
      <w:r w:rsidRPr="001A0F03">
        <w:rPr>
          <w:rFonts w:cs="Arial"/>
          <w:sz w:val="22"/>
          <w:szCs w:val="22"/>
        </w:rPr>
        <w:fldChar w:fldCharType="begin"/>
      </w:r>
      <w:r w:rsidR="00435ED1">
        <w:rPr>
          <w:rFonts w:cs="Arial"/>
          <w:sz w:val="22"/>
          <w:szCs w:val="22"/>
        </w:rPr>
        <w:instrText xml:space="preserve"> ADDIN EN.CITE &lt;EndNote&gt;&lt;Cite&gt;&lt;Author&gt;Legro&lt;/Author&gt;&lt;Year&gt;2017&lt;/Year&gt;&lt;RecNum&gt;54&lt;/RecNum&gt;&lt;DisplayText&gt;(61)&lt;/DisplayText&gt;&lt;record&gt;&lt;rec-number&gt;54&lt;/rec-number&gt;&lt;foreign-keys&gt;&lt;key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1A0F03">
        <w:rPr>
          <w:rFonts w:cs="Arial"/>
          <w:sz w:val="22"/>
          <w:szCs w:val="22"/>
        </w:rPr>
        <w:fldChar w:fldCharType="separate"/>
      </w:r>
      <w:r w:rsidR="00435ED1">
        <w:rPr>
          <w:rFonts w:cs="Arial"/>
          <w:noProof/>
          <w:sz w:val="22"/>
          <w:szCs w:val="22"/>
        </w:rPr>
        <w:t>(61)</w:t>
      </w:r>
      <w:r w:rsidRPr="001A0F03">
        <w:rPr>
          <w:rFonts w:cs="Arial"/>
          <w:sz w:val="22"/>
          <w:szCs w:val="22"/>
        </w:rPr>
        <w:fldChar w:fldCharType="end"/>
      </w:r>
      <w:r w:rsidRPr="001A0F03">
        <w:rPr>
          <w:rFonts w:cs="Arial"/>
          <w:sz w:val="22"/>
          <w:szCs w:val="22"/>
        </w:rPr>
        <w:t xml:space="preserve">. Metformin may also be associated with weight loss in some women with PCOS </w:t>
      </w:r>
      <w:r w:rsidRPr="001A0F03">
        <w:rPr>
          <w:rFonts w:cs="Arial"/>
          <w:sz w:val="22"/>
          <w:szCs w:val="22"/>
        </w:rPr>
        <w:fldChar w:fldCharType="begin"/>
      </w:r>
      <w:r w:rsidR="00435ED1">
        <w:rPr>
          <w:rFonts w:cs="Arial"/>
          <w:sz w:val="22"/>
          <w:szCs w:val="22"/>
        </w:rPr>
        <w:instrText xml:space="preserve"> ADDIN EN.CITE &lt;EndNote&gt;&lt;Cite&gt;&lt;Author&gt;Legro&lt;/Author&gt;&lt;Year&gt;2017&lt;/Year&gt;&lt;RecNum&gt;54&lt;/RecNum&gt;&lt;DisplayText&gt;(61)&lt;/DisplayText&gt;&lt;record&gt;&lt;rec-number&gt;54&lt;/rec-number&gt;&lt;foreign-keys&gt;&lt;key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1A0F03">
        <w:rPr>
          <w:rFonts w:cs="Arial"/>
          <w:sz w:val="22"/>
          <w:szCs w:val="22"/>
        </w:rPr>
        <w:fldChar w:fldCharType="separate"/>
      </w:r>
      <w:r w:rsidR="00435ED1">
        <w:rPr>
          <w:rFonts w:cs="Arial"/>
          <w:noProof/>
          <w:sz w:val="22"/>
          <w:szCs w:val="22"/>
        </w:rPr>
        <w:t>(61)</w:t>
      </w:r>
      <w:r w:rsidRPr="001A0F03">
        <w:rPr>
          <w:rFonts w:cs="Arial"/>
          <w:sz w:val="22"/>
          <w:szCs w:val="22"/>
        </w:rPr>
        <w:fldChar w:fldCharType="end"/>
      </w:r>
      <w:r w:rsidRPr="001A0F03">
        <w:rPr>
          <w:rFonts w:cs="Arial"/>
          <w:sz w:val="22"/>
          <w:szCs w:val="22"/>
        </w:rPr>
        <w:t xml:space="preserve">. Metformin combined with clomiphene may be the best combination in obese women with PCOS to improve fertility </w:t>
      </w:r>
      <w:r w:rsidRPr="001A0F03">
        <w:rPr>
          <w:rFonts w:cs="Arial"/>
          <w:sz w:val="22"/>
          <w:szCs w:val="22"/>
        </w:rPr>
        <w:fldChar w:fldCharType="begin"/>
      </w:r>
      <w:r w:rsidR="00435ED1">
        <w:rPr>
          <w:rFonts w:cs="Arial"/>
          <w:sz w:val="22"/>
          <w:szCs w:val="22"/>
        </w:rPr>
        <w:instrText xml:space="preserve"> ADDIN EN.CITE &lt;EndNote&gt;&lt;Cite&gt;&lt;Author&gt;Legro&lt;/Author&gt;&lt;Year&gt;2017&lt;/Year&gt;&lt;RecNum&gt;54&lt;/RecNum&gt;&lt;DisplayText&gt;(61)&lt;/DisplayText&gt;&lt;record&gt;&lt;rec-number&gt;54&lt;/rec-number&gt;&lt;foreign-keys&gt;&lt;key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1A0F03">
        <w:rPr>
          <w:rFonts w:cs="Arial"/>
          <w:sz w:val="22"/>
          <w:szCs w:val="22"/>
        </w:rPr>
        <w:fldChar w:fldCharType="separate"/>
      </w:r>
      <w:r w:rsidR="00435ED1">
        <w:rPr>
          <w:rFonts w:cs="Arial"/>
          <w:noProof/>
          <w:sz w:val="22"/>
          <w:szCs w:val="22"/>
        </w:rPr>
        <w:t>(61)</w:t>
      </w:r>
      <w:r w:rsidRPr="001A0F03">
        <w:rPr>
          <w:rFonts w:cs="Arial"/>
          <w:sz w:val="22"/>
          <w:szCs w:val="22"/>
        </w:rPr>
        <w:fldChar w:fldCharType="end"/>
      </w:r>
      <w:r w:rsidRPr="001A0F03">
        <w:rPr>
          <w:rFonts w:cs="Arial"/>
          <w:sz w:val="22"/>
          <w:szCs w:val="22"/>
        </w:rPr>
        <w:t xml:space="preserve">. For a detailed discussion of the treatment of PCOS see the chapter on polycystic ovary syndrome in Endotext </w:t>
      </w:r>
      <w:r w:rsidRPr="001A0F03">
        <w:rPr>
          <w:rFonts w:cs="Arial"/>
          <w:sz w:val="22"/>
          <w:szCs w:val="22"/>
        </w:rPr>
        <w:fldChar w:fldCharType="begin"/>
      </w:r>
      <w:r w:rsidR="00435ED1">
        <w:rPr>
          <w:rFonts w:cs="Arial"/>
          <w:sz w:val="22"/>
          <w:szCs w:val="22"/>
        </w:rPr>
        <w:instrText xml:space="preserve"> ADDIN EN.CITE &lt;EndNote&gt;&lt;Cite&gt;&lt;Author&gt;Legro&lt;/Author&gt;&lt;Year&gt;2017&lt;/Year&gt;&lt;RecNum&gt;54&lt;/RecNum&gt;&lt;DisplayText&gt;(61)&lt;/DisplayText&gt;&lt;record&gt;&lt;rec-number&gt;54&lt;/rec-number&gt;&lt;foreign-keys&gt;&lt;key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1A0F03">
        <w:rPr>
          <w:rFonts w:cs="Arial"/>
          <w:sz w:val="22"/>
          <w:szCs w:val="22"/>
        </w:rPr>
        <w:fldChar w:fldCharType="separate"/>
      </w:r>
      <w:r w:rsidR="00435ED1">
        <w:rPr>
          <w:rFonts w:cs="Arial"/>
          <w:noProof/>
          <w:sz w:val="22"/>
          <w:szCs w:val="22"/>
        </w:rPr>
        <w:t>(61)</w:t>
      </w:r>
      <w:r w:rsidRPr="001A0F03">
        <w:rPr>
          <w:rFonts w:cs="Arial"/>
          <w:sz w:val="22"/>
          <w:szCs w:val="22"/>
        </w:rPr>
        <w:fldChar w:fldCharType="end"/>
      </w:r>
      <w:r w:rsidRPr="001A0F03">
        <w:rPr>
          <w:rFonts w:cs="Arial"/>
          <w:sz w:val="22"/>
          <w:szCs w:val="22"/>
        </w:rPr>
        <w:t xml:space="preserve">.  </w:t>
      </w:r>
    </w:p>
    <w:p w14:paraId="296682FF" w14:textId="77777777" w:rsidR="009A0544" w:rsidRPr="001A0F03" w:rsidRDefault="009A0544" w:rsidP="001A0F03">
      <w:pPr>
        <w:spacing w:after="0" w:line="276" w:lineRule="auto"/>
        <w:rPr>
          <w:rFonts w:cs="Arial"/>
          <w:sz w:val="22"/>
          <w:szCs w:val="22"/>
        </w:rPr>
      </w:pPr>
    </w:p>
    <w:p w14:paraId="5CBC2755" w14:textId="77777777" w:rsidR="009A0544" w:rsidRPr="001A0F03" w:rsidRDefault="009A0544" w:rsidP="001A0F03">
      <w:pPr>
        <w:pStyle w:val="Heading4"/>
        <w:rPr>
          <w:rFonts w:cs="Arial"/>
          <w:szCs w:val="22"/>
        </w:rPr>
      </w:pPr>
      <w:r w:rsidRPr="001A0F03">
        <w:rPr>
          <w:rFonts w:cs="Arial"/>
          <w:szCs w:val="22"/>
        </w:rPr>
        <w:t>CANCER</w:t>
      </w:r>
    </w:p>
    <w:p w14:paraId="393DD8A6" w14:textId="77777777" w:rsidR="009A0544" w:rsidRPr="001A0F03" w:rsidRDefault="009A0544" w:rsidP="001A0F03">
      <w:pPr>
        <w:spacing w:after="0" w:line="276" w:lineRule="auto"/>
        <w:rPr>
          <w:rFonts w:cs="Arial"/>
          <w:sz w:val="22"/>
          <w:szCs w:val="22"/>
        </w:rPr>
      </w:pPr>
    </w:p>
    <w:p w14:paraId="14AD19F2" w14:textId="79AE6C04" w:rsidR="009A0544" w:rsidRPr="001A0F03" w:rsidRDefault="009A0544" w:rsidP="001A0F03">
      <w:pPr>
        <w:spacing w:after="0" w:line="276" w:lineRule="auto"/>
        <w:rPr>
          <w:rFonts w:cs="Arial"/>
          <w:sz w:val="22"/>
          <w:szCs w:val="22"/>
        </w:rPr>
      </w:pPr>
      <w:r w:rsidRPr="001A0F03">
        <w:rPr>
          <w:rFonts w:cs="Arial"/>
          <w:sz w:val="22"/>
          <w:szCs w:val="22"/>
        </w:rPr>
        <w:t xml:space="preserve">Multiple epidemiological studies have demonstrated an association between metformin treatment and a reduced cancer incidence and mortality </w:t>
      </w:r>
      <w:r w:rsidRPr="001A0F03">
        <w:rPr>
          <w:rFonts w:cs="Arial"/>
          <w:sz w:val="22"/>
          <w:szCs w:val="22"/>
        </w:rPr>
        <w:fldChar w:fldCharType="begin">
          <w:fldData xml:space="preserve">PEVuZE5vdGU+PENpdGU+PEF1dGhvcj5IZWNrbWFuLVN0b2RkYXJkPC9BdXRob3I+PFllYXI+MjAx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PEVuZE5vdGU+PENpdGU+PEF1dGhvcj5IZWNrbWFuLVN0b2RkYXJkPC9BdXRob3I+PFllYXI+MjAx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(62,63)</w:t>
      </w:r>
      <w:r w:rsidRPr="001A0F03">
        <w:rPr>
          <w:rFonts w:cs="Arial"/>
          <w:sz w:val="22"/>
          <w:szCs w:val="22"/>
        </w:rPr>
        <w:fldChar w:fldCharType="end"/>
      </w:r>
      <w:r w:rsidRPr="001A0F03">
        <w:rPr>
          <w:rFonts w:cs="Arial"/>
          <w:sz w:val="22"/>
          <w:szCs w:val="22"/>
        </w:rPr>
        <w:t xml:space="preserve">. Treatment with metformin has been associated with a decreased risk of breast, colon, liver, pancreas, prostate, endometrium and lung cancer and marked reductions in cancer-specific mortality for colon, lung and early-stage prostate cancer and improvements in survival for breast, colon, endometrial, ovarian, liver, lung, prostate and pancreatic cancer </w:t>
      </w:r>
      <w:r w:rsidRPr="001A0F03">
        <w:rPr>
          <w:rFonts w:cs="Arial"/>
          <w:sz w:val="22"/>
          <w:szCs w:val="22"/>
        </w:rPr>
        <w:fldChar w:fldCharType="begin">
          <w:fldData xml:space="preserve">PEVuZE5vdGU+PENpdGU+PEF1dGhvcj5IZWNrbWFuLVN0b2RkYXJkPC9BdXRob3I+PFllYXI+MjAx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PEVuZE5vdGU+PENpdGU+PEF1dGhvcj5IZWNrbWFuLVN0b2RkYXJkPC9BdXRob3I+PFllYXI+MjAx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(62,63)</w:t>
      </w:r>
      <w:r w:rsidRPr="001A0F03">
        <w:rPr>
          <w:rFonts w:cs="Arial"/>
          <w:sz w:val="22"/>
          <w:szCs w:val="22"/>
        </w:rPr>
        <w:fldChar w:fldCharType="end"/>
      </w:r>
      <w:r w:rsidRPr="001A0F03">
        <w:rPr>
          <w:rFonts w:cs="Arial"/>
          <w:sz w:val="22"/>
          <w:szCs w:val="22"/>
        </w:rPr>
        <w:t xml:space="preserve">. A wide variety of different mechanisms have been proposed that could account for metformin’s anti-tumor effects providing biological plausibility </w:t>
      </w:r>
      <w:r w:rsidRPr="001A0F03">
        <w:rPr>
          <w:rFonts w:cs="Arial"/>
          <w:sz w:val="22"/>
          <w:szCs w:val="22"/>
        </w:rPr>
        <w:fldChar w:fldCharType="begin"/>
      </w:r>
      <w:r w:rsidR="00435ED1">
        <w:rPr>
          <w:rFonts w:cs="Arial"/>
          <w:sz w:val="22"/>
          <w:szCs w:val="22"/>
        </w:rPr>
        <w:instrText xml:space="preserve"> ADDIN EN.CITE &lt;EndNote&gt;&lt;Cite&gt;&lt;Author&gt;Mallik&lt;/Author&gt;&lt;Year&gt;2018&lt;/Year&gt;&lt;RecNum&gt;49&lt;/RecNum&gt;&lt;DisplayText&gt;(63)&lt;/DisplayText&gt;&lt;record&gt;&lt;rec-number&gt;49&lt;/rec-number&gt;&lt;foreign-keys&gt;&lt;key app="EN" db-id="5fpewfs9a9v9d4e52vqxd0z1xxe59wvtws2e" timestamp="1556819098"&gt;49&lt;/key&gt;&lt;/foreign-keys&gt;&lt;ref-type name="Journal Article"&gt;17&lt;/ref-type&gt;&lt;contributors&gt;&lt;authors&gt;&lt;author&gt;Mallik, R.&lt;/author&gt;&lt;author&gt;Chowdhury, T. A.&lt;/author&gt;&lt;/authors&gt;&lt;/contributors&gt;&lt;auth-address&gt;(a)International Training Fellow in Endocrinology and Diabetes, Department of Diabetes and Metabolism, Barts Health NHS Trust, London, UK.&amp;#xD;Department of Diabetes and Metabolism, Barts and the London School of Medicine and Dentistry, London, UK. Electronic address: Tahseen.Chowdhury@bartshealth.nhs.uk.&lt;/auth-address&gt;&lt;titles&gt;&lt;title&gt;Metformin in cancer&lt;/title&gt;&lt;secondary-title&gt;Diabetes Res Clin Pract&lt;/secondary-title&gt;&lt;/titles&gt;&lt;periodical&gt;&lt;full-title&gt;Diabetes Res Clin Pract&lt;/full-title&gt;&lt;/periodical&gt;&lt;pages&gt;409-419&lt;/pages&gt;&lt;volume&gt;143&lt;/volume&gt;&lt;edition&gt;2018/05/29&lt;/edition&gt;&lt;keywords&gt;&lt;keyword&gt;Animals&lt;/keyword&gt;&lt;keyword&gt;Diabetes Mellitus, Type 2/*drug therapy&lt;/keyword&gt;&lt;keyword&gt;Female&lt;/keyword&gt;&lt;keyword&gt;Humans&lt;/keyword&gt;&lt;keyword&gt;Hypoglycemic Agents/pharmacology/*therapeutic use&lt;/keyword&gt;&lt;keyword&gt;Metformin/pharmacology/*therapeutic use&lt;/keyword&gt;&lt;keyword&gt;Neoplasms/*drug therapy/pathology&lt;/keyword&gt;&lt;keyword&gt;AMP-kinase&lt;/keyword&gt;&lt;keyword&gt;Cancer&lt;/keyword&gt;&lt;keyword&gt;Mammalian target of rapamycin&lt;/keyword&gt;&lt;keyword&gt;Metformin&lt;/keyword&gt;&lt;/keywords&gt;&lt;dates&gt;&lt;year&gt;2018&lt;/year&gt;&lt;pub-dates&gt;&lt;date&gt;Sep&lt;/date&gt;&lt;/pub-dates&gt;&lt;/dates&gt;&lt;isbn&gt;1872-8227 (Electronic)&amp;#xD;0168-8227 (Linking)&lt;/isbn&gt;&lt;accession-num&gt;29807101&lt;/accession-num&gt;&lt;urls&gt;&lt;related-urls&gt;&lt;url&gt;https://www.ncbi.nlm.nih.gov/pubmed/29807101&lt;/url&gt;&lt;/related-urls&gt;&lt;/urls&gt;&lt;electronic-resource-num&gt;10.1016/j.diabres.2018.05.023&lt;/electronic-resource-num&gt;&lt;/record&gt;&lt;/Cite&gt;&lt;/EndNote&gt;</w:instrText>
      </w:r>
      <w:r w:rsidRPr="001A0F03">
        <w:rPr>
          <w:rFonts w:cs="Arial"/>
          <w:sz w:val="22"/>
          <w:szCs w:val="22"/>
        </w:rPr>
        <w:fldChar w:fldCharType="separate"/>
      </w:r>
      <w:r w:rsidR="00435ED1">
        <w:rPr>
          <w:rFonts w:cs="Arial"/>
          <w:noProof/>
          <w:sz w:val="22"/>
          <w:szCs w:val="22"/>
        </w:rPr>
        <w:t>(63)</w:t>
      </w:r>
      <w:r w:rsidRPr="001A0F03">
        <w:rPr>
          <w:rFonts w:cs="Arial"/>
          <w:sz w:val="22"/>
          <w:szCs w:val="22"/>
        </w:rPr>
        <w:fldChar w:fldCharType="end"/>
      </w:r>
      <w:r w:rsidRPr="001A0F03">
        <w:rPr>
          <w:rFonts w:cs="Arial"/>
          <w:sz w:val="22"/>
          <w:szCs w:val="22"/>
        </w:rPr>
        <w:t xml:space="preserve">. However, data from large randomized controlled trials have not yet definitively demonstrated whether metformin can prevent the development of cancer or is useful in the treatment of cancer </w:t>
      </w:r>
      <w:r w:rsidRPr="001A0F03">
        <w:rPr>
          <w:rFonts w:cs="Arial"/>
          <w:sz w:val="22"/>
          <w:szCs w:val="22"/>
        </w:rPr>
        <w:fldChar w:fldCharType="begin">
          <w:fldData xml:space="preserve">PEVuZE5vdGU+PENpdGU+PEF1dGhvcj5NYWxsaWs8L0F1dGhvcj48WWVhcj4yMDE4PC9ZZWFyPjxS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PEVuZE5vdGU+PENpdGU+PEF1dGhvcj5NYWxsaWs8L0F1dGhvcj48WWVhcj4yMDE4PC9ZZWFyPjxS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(62-65)</w:t>
      </w:r>
      <w:r w:rsidRPr="001A0F03">
        <w:rPr>
          <w:rFonts w:cs="Arial"/>
          <w:sz w:val="22"/>
          <w:szCs w:val="22"/>
        </w:rPr>
        <w:fldChar w:fldCharType="end"/>
      </w:r>
      <w:r w:rsidRPr="001A0F03">
        <w:rPr>
          <w:rFonts w:cs="Arial"/>
          <w:sz w:val="22"/>
          <w:szCs w:val="22"/>
        </w:rPr>
        <w:t xml:space="preserve">. Further studies are required to elucidate the potential role of metformin in oncology. </w:t>
      </w:r>
    </w:p>
    <w:p w14:paraId="4FC910E3" w14:textId="77777777" w:rsidR="009A0544" w:rsidRPr="001A0F03" w:rsidRDefault="009A0544" w:rsidP="001A0F03">
      <w:pPr>
        <w:spacing w:after="0" w:line="276" w:lineRule="auto"/>
        <w:rPr>
          <w:rFonts w:cs="Arial"/>
          <w:b/>
          <w:sz w:val="22"/>
          <w:szCs w:val="22"/>
        </w:rPr>
      </w:pPr>
    </w:p>
    <w:p w14:paraId="6F99A23D" w14:textId="77777777" w:rsidR="009A0544" w:rsidRPr="001A0F03" w:rsidRDefault="009A0544" w:rsidP="00861EF3">
      <w:pPr>
        <w:pStyle w:val="Heading3"/>
      </w:pPr>
      <w:r w:rsidRPr="001A0F03">
        <w:t>Side Effects</w:t>
      </w:r>
    </w:p>
    <w:p w14:paraId="73F1ECD4" w14:textId="77777777" w:rsidR="009A0544" w:rsidRPr="001A0F03" w:rsidRDefault="009A0544" w:rsidP="001A0F03">
      <w:pPr>
        <w:spacing w:after="0" w:line="276" w:lineRule="auto"/>
        <w:rPr>
          <w:rFonts w:cs="Arial"/>
          <w:b/>
          <w:sz w:val="22"/>
          <w:szCs w:val="22"/>
        </w:rPr>
      </w:pPr>
    </w:p>
    <w:p w14:paraId="231765CC" w14:textId="77777777" w:rsidR="009A0544" w:rsidRPr="001A0F03" w:rsidRDefault="009A0544" w:rsidP="001A0F03">
      <w:pPr>
        <w:pStyle w:val="Heading4"/>
        <w:rPr>
          <w:rFonts w:cs="Arial"/>
          <w:szCs w:val="22"/>
        </w:rPr>
      </w:pPr>
      <w:r w:rsidRPr="001A0F03">
        <w:rPr>
          <w:rFonts w:cs="Arial"/>
          <w:szCs w:val="22"/>
        </w:rPr>
        <w:t>GASTROINTESTINAL</w:t>
      </w:r>
    </w:p>
    <w:p w14:paraId="53A9026C" w14:textId="77777777" w:rsidR="009A0544" w:rsidRPr="001A0F03" w:rsidRDefault="009A0544" w:rsidP="001A0F03">
      <w:pPr>
        <w:spacing w:after="0" w:line="276" w:lineRule="auto"/>
        <w:rPr>
          <w:rFonts w:cs="Arial"/>
          <w:sz w:val="22"/>
          <w:szCs w:val="22"/>
        </w:rPr>
      </w:pPr>
    </w:p>
    <w:p w14:paraId="15CED5BC" w14:textId="5B6563B0" w:rsidR="009A0544" w:rsidRPr="001A0F03" w:rsidRDefault="009A0544" w:rsidP="001A0F03">
      <w:pPr>
        <w:spacing w:after="0" w:line="276" w:lineRule="auto"/>
        <w:rPr>
          <w:rFonts w:cs="Arial"/>
          <w:sz w:val="22"/>
          <w:szCs w:val="22"/>
        </w:rPr>
      </w:pPr>
      <w:r w:rsidRPr="001A0F03">
        <w:rPr>
          <w:rFonts w:cs="Arial"/>
          <w:sz w:val="22"/>
          <w:szCs w:val="22"/>
        </w:rPr>
        <w:t xml:space="preserve">The most common side effects of metformin are diarrhea, nausea, and/or abdominal discomfort, which can occur in up to 50% of patients </w:t>
      </w:r>
      <w:r w:rsidRPr="001A0F03">
        <w:rPr>
          <w:rFonts w:cs="Arial"/>
          <w:sz w:val="22"/>
          <w:szCs w:val="22"/>
        </w:rPr>
        <w:fldChar w:fldCharType="begin">
          <w:fldData xml:space="preserve">PEVuZE5vdGU+PENpdGU+PEF1dGhvcj5TYW5jaGV6LVJhbmdlbDwvQXV0aG9yPjxZZWFyPjIwMTc8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PEVuZE5vdGU+PENpdGU+PEF1dGhvcj5TYW5jaGV6LVJhbmdlbDwvQXV0aG9yPjxZZWFyPjIwMTc8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(20,51)</w:t>
      </w:r>
      <w:r w:rsidRPr="001A0F03">
        <w:rPr>
          <w:rFonts w:cs="Arial"/>
          <w:sz w:val="22"/>
          <w:szCs w:val="22"/>
        </w:rPr>
        <w:fldChar w:fldCharType="end"/>
      </w:r>
      <w:r w:rsidRPr="001A0F03">
        <w:rPr>
          <w:rFonts w:cs="Arial"/>
          <w:sz w:val="22"/>
          <w:szCs w:val="22"/>
        </w:rPr>
        <w:t xml:space="preserve">. These side effects are usually mild and disappear with continued drug administration. The GI side effects are dose-related and slow titration to allow for tolerance can reduce the occurrence of these symptoms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 xml:space="preserve">. Administrating metformin three times a day with meals instead of twice a day may also reduce GI side effects. A small number of patients cannot tolerate the drug, even at low doses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 xml:space="preserve">. Extended-release metformin [metformin XR]) causes fewer GI symptoms and can be used in patients who do not tolerate immediate release metformin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w:t>
      </w:r>
    </w:p>
    <w:p w14:paraId="3AEA415F" w14:textId="77777777" w:rsidR="009A0544" w:rsidRPr="001A0F03" w:rsidRDefault="009A0544" w:rsidP="001A0F03">
      <w:pPr>
        <w:spacing w:after="0" w:line="276" w:lineRule="auto"/>
        <w:rPr>
          <w:rFonts w:cs="Arial"/>
          <w:sz w:val="22"/>
          <w:szCs w:val="22"/>
        </w:rPr>
      </w:pPr>
    </w:p>
    <w:p w14:paraId="47DABC91" w14:textId="7067405C" w:rsidR="009A0544" w:rsidRPr="001A0F03" w:rsidRDefault="009A0544" w:rsidP="001A0F03">
      <w:pPr>
        <w:spacing w:after="0" w:line="276" w:lineRule="auto"/>
        <w:rPr>
          <w:rFonts w:cs="Arial"/>
          <w:sz w:val="22"/>
          <w:szCs w:val="22"/>
        </w:rPr>
      </w:pPr>
      <w:r w:rsidRPr="001A0F03">
        <w:rPr>
          <w:rFonts w:cs="Arial"/>
          <w:sz w:val="22"/>
          <w:szCs w:val="22"/>
        </w:rPr>
        <w:t xml:space="preserve">Studies have shown that reduced function of </w:t>
      </w:r>
      <w:r w:rsidR="000D5E61" w:rsidRPr="001A0F03">
        <w:rPr>
          <w:rFonts w:cs="Arial"/>
          <w:sz w:val="22"/>
          <w:szCs w:val="22"/>
        </w:rPr>
        <w:t xml:space="preserve">plasma membrane monoamine transporter or </w:t>
      </w:r>
      <w:r w:rsidRPr="001A0F03">
        <w:rPr>
          <w:rFonts w:cs="Arial"/>
          <w:sz w:val="22"/>
          <w:szCs w:val="22"/>
        </w:rPr>
        <w:t xml:space="preserve">organic cation transporter 1 leads to an increase in metformin GI side effects </w:t>
      </w:r>
      <w:r w:rsidRPr="001A0F03">
        <w:rPr>
          <w:rFonts w:cs="Arial"/>
          <w:sz w:val="22"/>
          <w:szCs w:val="22"/>
        </w:rPr>
        <w:fldChar w:fldCharType="begin">
          <w:fldData xml:space="preserve">PEVuZE5vdGU+PENpdGU+PEF1dGhvcj5EdWppYzwvQXV0aG9yPjxZZWFyPjIwMTU8L1llYXI+PFJl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PEVuZE5vdGU+PENpdGU+PEF1dGhvcj5EdWppYzwvQXV0aG9yPjxZZWFyPjIwMTU8L1llYXI+PFJl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(66,67)</w:t>
      </w:r>
      <w:r w:rsidRPr="001A0F03">
        <w:rPr>
          <w:rFonts w:cs="Arial"/>
          <w:sz w:val="22"/>
          <w:szCs w:val="22"/>
        </w:rPr>
        <w:fldChar w:fldCharType="end"/>
      </w:r>
      <w:r w:rsidRPr="001A0F03">
        <w:rPr>
          <w:rFonts w:cs="Arial"/>
          <w:sz w:val="22"/>
          <w:szCs w:val="22"/>
        </w:rPr>
        <w:t xml:space="preserve">. Use of drugs that inhibit organic cation transporter 1 activity (including tricyclic antidepressants, citalopram, proton-pump inhibitors, verapamil, diltiazem, doxazosin, spironolactone, clopidogrel, rosiglitazone, quinine, tramadol and codeine) increased intolerance to metformin </w:t>
      </w:r>
      <w:r w:rsidRPr="001A0F03">
        <w:rPr>
          <w:rFonts w:cs="Arial"/>
          <w:sz w:val="22"/>
          <w:szCs w:val="22"/>
        </w:rPr>
        <w:fldChar w:fldCharType="begin">
          <w:fldData xml:space="preserve">PEVuZE5vdGU+PENpdGU+PEF1dGhvcj5EdWppYzwvQXV0aG9yPjxZZWFyPjIwMTU8L1llYXI+PFJl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PEVuZE5vdGU+PENpdGU+PEF1dGhvcj5EdWppYzwvQXV0aG9yPjxZZWFyPjIwMTU8L1llYXI+PFJl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(66)</w:t>
      </w:r>
      <w:r w:rsidRPr="001A0F03">
        <w:rPr>
          <w:rFonts w:cs="Arial"/>
          <w:sz w:val="22"/>
          <w:szCs w:val="22"/>
        </w:rPr>
        <w:fldChar w:fldCharType="end"/>
      </w:r>
      <w:r w:rsidRPr="001A0F03">
        <w:rPr>
          <w:rFonts w:cs="Arial"/>
          <w:sz w:val="22"/>
          <w:szCs w:val="22"/>
        </w:rPr>
        <w:t xml:space="preserve">. </w:t>
      </w:r>
    </w:p>
    <w:p w14:paraId="2D80E576" w14:textId="77777777" w:rsidR="009A0544" w:rsidRPr="001A0F03" w:rsidRDefault="009A0544" w:rsidP="001A0F03">
      <w:pPr>
        <w:spacing w:after="0" w:line="276" w:lineRule="auto"/>
        <w:rPr>
          <w:rFonts w:cs="Arial"/>
          <w:sz w:val="22"/>
          <w:szCs w:val="22"/>
        </w:rPr>
      </w:pPr>
    </w:p>
    <w:p w14:paraId="44EFB117" w14:textId="77777777" w:rsidR="009A0544" w:rsidRPr="001A0F03" w:rsidRDefault="009A0544" w:rsidP="001A0F03">
      <w:pPr>
        <w:pStyle w:val="Heading4"/>
        <w:rPr>
          <w:rFonts w:cs="Arial"/>
          <w:szCs w:val="22"/>
        </w:rPr>
      </w:pPr>
      <w:r w:rsidRPr="001A0F03">
        <w:rPr>
          <w:rFonts w:cs="Arial"/>
          <w:szCs w:val="22"/>
        </w:rPr>
        <w:t>LACTIC ACIDOSIS</w:t>
      </w:r>
    </w:p>
    <w:p w14:paraId="3A69954D" w14:textId="77777777" w:rsidR="009A0544" w:rsidRPr="001A0F03" w:rsidRDefault="009A0544" w:rsidP="001A0F03">
      <w:pPr>
        <w:spacing w:after="0" w:line="276" w:lineRule="auto"/>
        <w:rPr>
          <w:rFonts w:cs="Arial"/>
          <w:sz w:val="22"/>
          <w:szCs w:val="22"/>
        </w:rPr>
      </w:pPr>
    </w:p>
    <w:p w14:paraId="7F916B8F" w14:textId="1D4D43BF" w:rsidR="009A0544" w:rsidRPr="001A0F03" w:rsidRDefault="009A0544" w:rsidP="001A0F03">
      <w:pPr>
        <w:spacing w:after="0" w:line="276" w:lineRule="auto"/>
        <w:rPr>
          <w:rFonts w:cs="Arial"/>
          <w:sz w:val="22"/>
          <w:szCs w:val="22"/>
        </w:rPr>
      </w:pPr>
      <w:r w:rsidRPr="001A0F03">
        <w:rPr>
          <w:rFonts w:cs="Arial"/>
          <w:sz w:val="22"/>
          <w:szCs w:val="22"/>
        </w:rPr>
        <w:t xml:space="preserve">A very rare complication of metformin therapy is lactic acidosis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 xml:space="preserve">. This complication was much more common with phenformin therapy, the initial biguanide, and the risk with metformin is estimated to be 20 times less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 xml:space="preserve">. The estimated incidence of metformin-associated lactic acidosis is 3–10 per 100,000 person-years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 xml:space="preserve">. This is a potentially lethal complication of metformin therapy that typically occurs when renal dysfunction results in very high blood metformin levels, which inhibit mitochondrial function resulting in the overproduction of lactate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 In addition to renal disorders other risk factors for metformin associated lactic acid</w:t>
      </w:r>
      <w:r w:rsidR="002A3C9E" w:rsidRPr="001A0F03">
        <w:rPr>
          <w:rFonts w:cs="Arial"/>
          <w:sz w:val="22"/>
          <w:szCs w:val="22"/>
        </w:rPr>
        <w:t>osis</w:t>
      </w:r>
      <w:r w:rsidRPr="001A0F03">
        <w:rPr>
          <w:rFonts w:cs="Arial"/>
          <w:sz w:val="22"/>
          <w:szCs w:val="22"/>
        </w:rPr>
        <w:t xml:space="preserve"> include sepsis, cardiogenic shock, hepatic impairment, congestive heart failure, and alcoholism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 In some circumstances the lactic acidosis observed in patients treated with metformin may not be due to metformin but rather to underlying clinical disorders such as severe sepsis.</w:t>
      </w:r>
    </w:p>
    <w:p w14:paraId="08D83CD2" w14:textId="77777777" w:rsidR="009A0544" w:rsidRPr="001A0F03" w:rsidRDefault="009A0544" w:rsidP="001A0F03">
      <w:pPr>
        <w:spacing w:after="0" w:line="276" w:lineRule="auto"/>
        <w:rPr>
          <w:rFonts w:cs="Arial"/>
          <w:sz w:val="22"/>
          <w:szCs w:val="22"/>
        </w:rPr>
      </w:pPr>
    </w:p>
    <w:p w14:paraId="6AA1FF1B" w14:textId="77777777" w:rsidR="009A0544" w:rsidRPr="001A0F03" w:rsidRDefault="009A0544" w:rsidP="001A0F03">
      <w:pPr>
        <w:pStyle w:val="Heading4"/>
        <w:rPr>
          <w:rFonts w:cs="Arial"/>
          <w:szCs w:val="22"/>
        </w:rPr>
      </w:pPr>
      <w:r w:rsidRPr="001A0F03">
        <w:rPr>
          <w:rFonts w:cs="Arial"/>
          <w:szCs w:val="22"/>
        </w:rPr>
        <w:t>VITAMIN B12 DEFICIENCY</w:t>
      </w:r>
    </w:p>
    <w:p w14:paraId="63C49F33" w14:textId="77777777" w:rsidR="009A0544" w:rsidRPr="001A0F03" w:rsidRDefault="009A0544" w:rsidP="001A0F03">
      <w:pPr>
        <w:spacing w:after="0" w:line="276" w:lineRule="auto"/>
        <w:rPr>
          <w:rFonts w:cs="Arial"/>
          <w:sz w:val="22"/>
          <w:szCs w:val="22"/>
        </w:rPr>
      </w:pPr>
    </w:p>
    <w:p w14:paraId="091C530E" w14:textId="690460C5" w:rsidR="009A0544" w:rsidRPr="001A0F03" w:rsidRDefault="009A0544" w:rsidP="001A0F03">
      <w:pPr>
        <w:spacing w:after="0" w:line="276" w:lineRule="auto"/>
        <w:rPr>
          <w:rFonts w:cs="Arial"/>
          <w:sz w:val="22"/>
          <w:szCs w:val="22"/>
        </w:rPr>
      </w:pPr>
      <w:r w:rsidRPr="001A0F03">
        <w:rPr>
          <w:rFonts w:cs="Arial"/>
          <w:sz w:val="22"/>
          <w:szCs w:val="22"/>
        </w:rPr>
        <w:t xml:space="preserve">Studies have demonstrated that vitamin B12 malabsorption is a side effect of metformin therapy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 xml:space="preserve">. A randomized controlled trial showed that metformin 850 mg three times per day for over 4 years resulted in a 19% decrease in B12 levels compared to placebo </w:t>
      </w:r>
      <w:r w:rsidRPr="001A0F03">
        <w:rPr>
          <w:rFonts w:cs="Arial"/>
          <w:sz w:val="22"/>
          <w:szCs w:val="22"/>
        </w:rPr>
        <w:fldChar w:fldCharType="begin">
          <w:fldData xml:space="preserve">PEVuZE5vdGU+PENpdGU+PEF1dGhvcj5kZSBKYWdlcjwvQXV0aG9yPjxZZWFyPjIwMTA8L1llYXI+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PEVuZE5vdGU+PENpdGU+PEF1dGhvcj5kZSBKYWdlcjwvQXV0aG9yPjxZZWFyPjIwMTA8L1llYXI+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(68)</w:t>
      </w:r>
      <w:r w:rsidRPr="001A0F03">
        <w:rPr>
          <w:rFonts w:cs="Arial"/>
          <w:sz w:val="22"/>
          <w:szCs w:val="22"/>
        </w:rPr>
        <w:fldChar w:fldCharType="end"/>
      </w:r>
      <w:r w:rsidRPr="001A0F03">
        <w:rPr>
          <w:rFonts w:cs="Arial"/>
          <w:sz w:val="22"/>
          <w:szCs w:val="22"/>
        </w:rPr>
        <w:t xml:space="preserve">. Moreover, 9.9% of patients treated with metformin developed vitamin B12 deficiency (&lt;150 </w:t>
      </w:r>
      <w:proofErr w:type="spellStart"/>
      <w:r w:rsidRPr="001A0F03">
        <w:rPr>
          <w:rFonts w:cs="Arial"/>
          <w:sz w:val="22"/>
          <w:szCs w:val="22"/>
        </w:rPr>
        <w:t>pmol</w:t>
      </w:r>
      <w:proofErr w:type="spellEnd"/>
      <w:r w:rsidRPr="001A0F03">
        <w:rPr>
          <w:rFonts w:cs="Arial"/>
          <w:sz w:val="22"/>
          <w:szCs w:val="22"/>
        </w:rPr>
        <w:t>/l) vs</w:t>
      </w:r>
      <w:r w:rsidR="006C629D">
        <w:rPr>
          <w:rFonts w:cs="Arial"/>
          <w:sz w:val="22"/>
          <w:szCs w:val="22"/>
        </w:rPr>
        <w:t>.</w:t>
      </w:r>
      <w:r w:rsidRPr="001A0F03">
        <w:rPr>
          <w:rFonts w:cs="Arial"/>
          <w:sz w:val="22"/>
          <w:szCs w:val="22"/>
        </w:rPr>
        <w:t xml:space="preserve"> only 2.7% in the placebo group </w:t>
      </w:r>
      <w:r w:rsidRPr="001A0F03">
        <w:rPr>
          <w:rFonts w:cs="Arial"/>
          <w:sz w:val="22"/>
          <w:szCs w:val="22"/>
        </w:rPr>
        <w:fldChar w:fldCharType="begin">
          <w:fldData xml:space="preserve">PEVuZE5vdGU+PENpdGU+PEF1dGhvcj5kZSBKYWdlcjwvQXV0aG9yPjxZZWFyPjIwMTA8L1llYXI+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PEVuZE5vdGU+PENpdGU+PEF1dGhvcj5kZSBKYWdlcjwvQXV0aG9yPjxZZWFyPjIwMTA8L1llYXI+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(68)</w:t>
      </w:r>
      <w:r w:rsidRPr="001A0F03">
        <w:rPr>
          <w:rFonts w:cs="Arial"/>
          <w:sz w:val="22"/>
          <w:szCs w:val="22"/>
        </w:rPr>
        <w:fldChar w:fldCharType="end"/>
      </w:r>
      <w:r w:rsidRPr="001A0F03">
        <w:rPr>
          <w:rFonts w:cs="Arial"/>
          <w:sz w:val="22"/>
          <w:szCs w:val="22"/>
        </w:rPr>
        <w:t xml:space="preserve">. The Diabetes Prevention Program Outcomes Study also demonstrated an increased risk of B12 deficiency with long term metformin use </w:t>
      </w:r>
      <w:r w:rsidRPr="001A0F03">
        <w:rPr>
          <w:rFonts w:cs="Arial"/>
          <w:sz w:val="22"/>
          <w:szCs w:val="22"/>
        </w:rPr>
        <w:fldChar w:fldCharType="begin">
          <w:fldData xml:space="preserve">PEVuZE5vdGU+PENpdGU+PEF1dGhvcj5Bcm9kYTwvQXV0aG9yPjxZZWFyPjIwMTY8L1llYXI+PFJl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PEVuZE5vdGU+PENpdGU+PEF1dGhvcj5Bcm9kYTwvQXV0aG9yPjxZZWFyPjIwMTY8L1llYXI+PFJl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(69)</w:t>
      </w:r>
      <w:r w:rsidRPr="001A0F03">
        <w:rPr>
          <w:rFonts w:cs="Arial"/>
          <w:sz w:val="22"/>
          <w:szCs w:val="22"/>
        </w:rPr>
        <w:fldChar w:fldCharType="end"/>
      </w:r>
      <w:r w:rsidRPr="001A0F03">
        <w:rPr>
          <w:rFonts w:cs="Arial"/>
          <w:sz w:val="22"/>
          <w:szCs w:val="22"/>
        </w:rPr>
        <w:t xml:space="preserve">. It is now recommended that periodic testing of vitamin B12 levels should be considered in patients on long-term metformin therapy, particularly in the setting of anemia or neuropathy </w:t>
      </w:r>
      <w:r w:rsidRPr="001A0F03">
        <w:rPr>
          <w:rFonts w:cs="Arial"/>
          <w:sz w:val="22"/>
          <w:szCs w:val="22"/>
        </w:rPr>
        <w:fldChar w:fldCharType="begin"/>
      </w:r>
      <w:r w:rsidR="00435ED1">
        <w:rPr>
          <w:rFonts w:cs="Arial"/>
          <w:sz w:val="22"/>
          <w:szCs w:val="22"/>
        </w:rPr>
        <w:instrText xml:space="preserve"> ADDIN EN.CITE &lt;EndNote&gt;&lt;Cite&gt;&lt;Author&gt;American Diabetes&lt;/Author&gt;&lt;Year&gt;2019&lt;/Year&gt;&lt;RecNum&gt;2&lt;/RecNum&gt;&lt;DisplayText&gt;(70)&lt;/DisplayText&gt;&lt;record&gt;&lt;rec-number&gt;2&lt;/rec-number&gt;&lt;foreign-keys&gt;&lt;key app="EN" db-id="5fpewfs9a9v9d4e52vqxd0z1xxe59wvtws2e" timestamp="1556076837"&gt;2&lt;/key&gt;&lt;/foreign-keys&gt;&lt;ref-type name="Journal Article"&gt;17&lt;/ref-type&gt;&lt;contributors&gt;&lt;authors&gt;&lt;author&gt;American Diabetes Association&lt;/author&gt;&lt;/authors&gt;&lt;/contributors&gt;&lt;titles&gt;&lt;title&gt;9. Pharmacologic Approaches to Glycemic Treatment: Standards of Medical Care in Diabetes-2019&lt;/title&gt;&lt;secondary-title&gt;Diabetes Care&lt;/secondary-title&gt;&lt;/titles&gt;&lt;periodical&gt;&lt;full-title&gt;Diabetes Care&lt;/full-title&gt;&lt;/periodical&gt;&lt;pages&gt;S90-S102&lt;/pages&gt;&lt;volume&gt;42&lt;/volume&gt;&lt;number&gt;Suppl 1&lt;/number&gt;&lt;edition&gt;2018/12/19&lt;/edition&gt;&lt;dates&gt;&lt;year&gt;2019&lt;/year&gt;&lt;pub-dates&gt;&lt;date&gt;Jan&lt;/date&gt;&lt;/pub-dates&gt;&lt;/dates&gt;&lt;isbn&gt;1935-5548 (Electronic)&amp;#xD;0149-5992 (Linking)&lt;/isbn&gt;&lt;accession-num&gt;30559235&lt;/accession-num&gt;&lt;urls&gt;&lt;related-urls&gt;&lt;url&gt;https://www.ncbi.nlm.nih.gov/pubmed/30559235&lt;/url&gt;&lt;/related-urls&gt;&lt;/urls&gt;&lt;electronic-resource-num&gt;10.2337/dc19-S009&lt;/electronic-resource-num&gt;&lt;/record&gt;&lt;/Cite&gt;&lt;/EndNote&gt;</w:instrText>
      </w:r>
      <w:r w:rsidRPr="001A0F03">
        <w:rPr>
          <w:rFonts w:cs="Arial"/>
          <w:sz w:val="22"/>
          <w:szCs w:val="22"/>
        </w:rPr>
        <w:fldChar w:fldCharType="separate"/>
      </w:r>
      <w:r w:rsidR="00435ED1">
        <w:rPr>
          <w:rFonts w:cs="Arial"/>
          <w:noProof/>
          <w:sz w:val="22"/>
          <w:szCs w:val="22"/>
        </w:rPr>
        <w:t>(70)</w:t>
      </w:r>
      <w:r w:rsidRPr="001A0F03">
        <w:rPr>
          <w:rFonts w:cs="Arial"/>
          <w:sz w:val="22"/>
          <w:szCs w:val="22"/>
        </w:rPr>
        <w:fldChar w:fldCharType="end"/>
      </w:r>
      <w:r w:rsidRPr="001A0F03">
        <w:rPr>
          <w:rFonts w:cs="Arial"/>
          <w:sz w:val="22"/>
          <w:szCs w:val="22"/>
        </w:rPr>
        <w:t xml:space="preserve">.  </w:t>
      </w:r>
    </w:p>
    <w:p w14:paraId="1EAAE64D" w14:textId="77777777" w:rsidR="009A0544" w:rsidRPr="001A0F03" w:rsidRDefault="009A0544" w:rsidP="001A0F03">
      <w:pPr>
        <w:spacing w:after="0" w:line="276" w:lineRule="auto"/>
        <w:rPr>
          <w:rFonts w:cs="Arial"/>
          <w:sz w:val="22"/>
          <w:szCs w:val="22"/>
        </w:rPr>
      </w:pPr>
    </w:p>
    <w:p w14:paraId="1D51E3E1" w14:textId="77777777" w:rsidR="009A0544" w:rsidRPr="001A0F03" w:rsidRDefault="009A0544" w:rsidP="001A0F03">
      <w:pPr>
        <w:pStyle w:val="Heading4"/>
        <w:rPr>
          <w:rFonts w:cs="Arial"/>
          <w:szCs w:val="22"/>
        </w:rPr>
      </w:pPr>
      <w:r w:rsidRPr="001A0F03">
        <w:rPr>
          <w:rFonts w:cs="Arial"/>
          <w:szCs w:val="22"/>
        </w:rPr>
        <w:t>OVULATION AND PREGNANCY</w:t>
      </w:r>
    </w:p>
    <w:p w14:paraId="699FE249" w14:textId="77777777" w:rsidR="009A0544" w:rsidRPr="001A0F03" w:rsidRDefault="009A0544" w:rsidP="001A0F03">
      <w:pPr>
        <w:spacing w:after="0" w:line="276" w:lineRule="auto"/>
        <w:rPr>
          <w:rFonts w:cs="Arial"/>
          <w:sz w:val="22"/>
          <w:szCs w:val="22"/>
        </w:rPr>
      </w:pPr>
    </w:p>
    <w:p w14:paraId="35B90986" w14:textId="77777777" w:rsidR="009A0544" w:rsidRPr="001A0F03" w:rsidRDefault="009A0544" w:rsidP="001A0F03">
      <w:pPr>
        <w:spacing w:after="0" w:line="276" w:lineRule="auto"/>
        <w:rPr>
          <w:rFonts w:cs="Arial"/>
          <w:sz w:val="22"/>
          <w:szCs w:val="22"/>
        </w:rPr>
      </w:pPr>
      <w:r w:rsidRPr="001A0F03">
        <w:rPr>
          <w:rFonts w:cs="Arial"/>
          <w:sz w:val="22"/>
          <w:szCs w:val="22"/>
        </w:rPr>
        <w:t xml:space="preserve">As discussed above in the polycystic ovary section, treatment of premenopausal women with PCOS with metformin may induce ovulation and thereby result in unplanned pregnancies. In premenopausal anovulatory women started on metformin one needs to discuss the need for contraception. </w:t>
      </w:r>
    </w:p>
    <w:p w14:paraId="16AF2EF3" w14:textId="77777777" w:rsidR="009A0544" w:rsidRPr="001A0F03" w:rsidRDefault="009A0544" w:rsidP="001A0F03">
      <w:pPr>
        <w:spacing w:after="0" w:line="276" w:lineRule="auto"/>
        <w:rPr>
          <w:rFonts w:cs="Arial"/>
          <w:b/>
          <w:sz w:val="22"/>
          <w:szCs w:val="22"/>
        </w:rPr>
      </w:pPr>
    </w:p>
    <w:p w14:paraId="59A8EEE0" w14:textId="77777777" w:rsidR="009A0544" w:rsidRPr="001A0F03" w:rsidRDefault="009A0544" w:rsidP="00861EF3">
      <w:pPr>
        <w:pStyle w:val="Heading3"/>
      </w:pPr>
      <w:r w:rsidRPr="001A0F03">
        <w:t xml:space="preserve">Contraindications and Drug Interactions </w:t>
      </w:r>
    </w:p>
    <w:p w14:paraId="40E0F5F8" w14:textId="77777777" w:rsidR="009A0544" w:rsidRPr="001A0F03" w:rsidRDefault="009A0544" w:rsidP="00861EF3">
      <w:pPr>
        <w:pStyle w:val="Heading3"/>
      </w:pPr>
    </w:p>
    <w:p w14:paraId="114908D5" w14:textId="04E6D4FC" w:rsidR="009A0544" w:rsidRPr="001A0F03" w:rsidRDefault="009A0544" w:rsidP="001A0F03">
      <w:pPr>
        <w:spacing w:after="0" w:line="276" w:lineRule="auto"/>
        <w:rPr>
          <w:rFonts w:cs="Arial"/>
          <w:sz w:val="22"/>
          <w:szCs w:val="22"/>
        </w:rPr>
      </w:pPr>
      <w:r w:rsidRPr="001A0F03">
        <w:rPr>
          <w:rFonts w:cs="Arial"/>
          <w:sz w:val="22"/>
          <w:szCs w:val="22"/>
        </w:rPr>
        <w:t xml:space="preserve">Metformin is contraindicated in patients with advanced kidney or liver disease, acute unstable congestive heart failure, conditions marked by decreased perfusion or hemodynamic instability, major alcohol abuse, or conditions characterized by acidosis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 Metformin therapy should be suspended during serious illness or surgical procedures. Metformin is seldom used in hospitalized patients.</w:t>
      </w:r>
    </w:p>
    <w:p w14:paraId="39E48FC6" w14:textId="77777777" w:rsidR="009A0544" w:rsidRPr="001A0F03" w:rsidRDefault="009A0544" w:rsidP="001A0F03">
      <w:pPr>
        <w:spacing w:after="0" w:line="276" w:lineRule="auto"/>
        <w:rPr>
          <w:rFonts w:cs="Arial"/>
          <w:b/>
          <w:sz w:val="22"/>
          <w:szCs w:val="22"/>
        </w:rPr>
      </w:pPr>
    </w:p>
    <w:p w14:paraId="106C61D8" w14:textId="77777777" w:rsidR="009A0544" w:rsidRPr="001A0F03" w:rsidRDefault="009A0544" w:rsidP="001A0F03">
      <w:pPr>
        <w:pStyle w:val="Heading4"/>
        <w:rPr>
          <w:rFonts w:cs="Arial"/>
          <w:szCs w:val="22"/>
        </w:rPr>
      </w:pPr>
      <w:r w:rsidRPr="001A0F03">
        <w:rPr>
          <w:rFonts w:cs="Arial"/>
          <w:szCs w:val="22"/>
        </w:rPr>
        <w:t>RENAL DISEASE</w:t>
      </w:r>
    </w:p>
    <w:p w14:paraId="28F256D0" w14:textId="77777777" w:rsidR="009A0544" w:rsidRPr="001A0F03" w:rsidRDefault="009A0544" w:rsidP="001A0F03">
      <w:pPr>
        <w:spacing w:after="0" w:line="276" w:lineRule="auto"/>
        <w:rPr>
          <w:rFonts w:cs="Arial"/>
          <w:sz w:val="22"/>
          <w:szCs w:val="22"/>
        </w:rPr>
      </w:pPr>
    </w:p>
    <w:p w14:paraId="73F93E01" w14:textId="695F254A" w:rsidR="009A0544" w:rsidRPr="001A0F03" w:rsidRDefault="009A0544" w:rsidP="001A0F03">
      <w:pPr>
        <w:spacing w:after="0" w:line="276" w:lineRule="auto"/>
        <w:rPr>
          <w:rFonts w:cs="Arial"/>
          <w:sz w:val="22"/>
          <w:szCs w:val="22"/>
        </w:rPr>
      </w:pPr>
      <w:r w:rsidRPr="001A0F03">
        <w:rPr>
          <w:rFonts w:cs="Arial"/>
          <w:sz w:val="22"/>
          <w:szCs w:val="22"/>
        </w:rPr>
        <w:t xml:space="preserve">A major contraindication to the use of metformin is renal disease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 Metformin is not metabolized and is excreted intact by the kidneys and therefore kidney function is a major determinant of blood metformin levels. eGFR should be obtained prior to initiating therapy. In patients with renal dysfunction or at risk for developing renal dysfunction eGFR should be obtained more frequently. In patients with a eGFR &lt; 30 mL/min/1.73 m</w:t>
      </w:r>
      <w:r w:rsidRPr="00B21D30">
        <w:rPr>
          <w:rFonts w:cs="Arial"/>
          <w:sz w:val="22"/>
          <w:szCs w:val="22"/>
          <w:vertAlign w:val="superscript"/>
        </w:rPr>
        <w:t>2</w:t>
      </w:r>
      <w:r w:rsidRPr="001A0F03">
        <w:rPr>
          <w:rFonts w:cs="Arial"/>
          <w:sz w:val="22"/>
          <w:szCs w:val="22"/>
        </w:rPr>
        <w:t xml:space="preserve"> metformin therapy is contraindicated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 In patients with an eGFR between 30-60mL/min/1.73 m</w:t>
      </w:r>
      <w:r w:rsidRPr="00B21D30">
        <w:rPr>
          <w:rFonts w:cs="Arial"/>
          <w:sz w:val="22"/>
          <w:szCs w:val="22"/>
          <w:vertAlign w:val="superscript"/>
        </w:rPr>
        <w:t>2</w:t>
      </w:r>
      <w:r w:rsidRPr="001A0F03">
        <w:rPr>
          <w:rFonts w:cs="Arial"/>
          <w:sz w:val="22"/>
          <w:szCs w:val="22"/>
        </w:rPr>
        <w:t xml:space="preserve"> metformin can be used but one should consider using lower doses </w:t>
      </w:r>
      <w:r w:rsidRPr="001A0F03">
        <w:rPr>
          <w:rFonts w:cs="Arial"/>
          <w:sz w:val="22"/>
          <w:szCs w:val="22"/>
        </w:rPr>
        <w:fldChar w:fldCharType="begin"/>
      </w:r>
      <w:r w:rsidR="00435ED1">
        <w:rPr>
          <w:rFonts w:cs="Arial"/>
          <w:sz w:val="22"/>
          <w:szCs w:val="22"/>
        </w:rPr>
        <w:instrText xml:space="preserve"> ADDIN EN.CITE &lt;EndNote&gt;&lt;Cite&gt;&lt;Author&gt;Sanchez-Rangel&lt;/Author&gt;&lt;Year&gt;2017&lt;/Year&gt;&lt;RecNum&gt;37&lt;/RecNum&gt;&lt;DisplayText&gt;(51)&lt;/DisplayText&gt;&lt;record&gt;&lt;rec-number&gt;37&lt;/rec-number&gt;&lt;foreign-keys&gt;&lt;key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435ED1">
        <w:rPr>
          <w:rFonts w:cs="Arial"/>
          <w:noProof/>
          <w:sz w:val="22"/>
          <w:szCs w:val="22"/>
        </w:rPr>
        <w:t>(51)</w:t>
      </w:r>
      <w:r w:rsidRPr="001A0F03">
        <w:rPr>
          <w:rFonts w:cs="Arial"/>
          <w:sz w:val="22"/>
          <w:szCs w:val="22"/>
        </w:rPr>
        <w:fldChar w:fldCharType="end"/>
      </w:r>
      <w:r w:rsidRPr="001A0F03">
        <w:rPr>
          <w:rFonts w:cs="Arial"/>
          <w:sz w:val="22"/>
          <w:szCs w:val="22"/>
        </w:rPr>
        <w:t>. In patients with eGFR &lt; 45mL/min/1.73 m</w:t>
      </w:r>
      <w:r w:rsidRPr="00291B98">
        <w:rPr>
          <w:rFonts w:cs="Arial"/>
          <w:sz w:val="22"/>
          <w:szCs w:val="22"/>
          <w:vertAlign w:val="superscript"/>
        </w:rPr>
        <w:t>2</w:t>
      </w:r>
      <w:r w:rsidRPr="001A0F03">
        <w:rPr>
          <w:rFonts w:cs="Arial"/>
          <w:sz w:val="22"/>
          <w:szCs w:val="22"/>
        </w:rPr>
        <w:t xml:space="preserve"> the author typically uses ½ the maximal dose of metformin. In patients with labile renal disease, especially if frequent deteriorations in kidney function occur, metformin is best avoided. </w:t>
      </w:r>
    </w:p>
    <w:p w14:paraId="3BCCA167" w14:textId="77777777" w:rsidR="009A0544" w:rsidRPr="001A0F03" w:rsidRDefault="009A0544" w:rsidP="001A0F03">
      <w:pPr>
        <w:spacing w:after="0" w:line="276" w:lineRule="auto"/>
        <w:rPr>
          <w:rFonts w:cs="Arial"/>
          <w:sz w:val="22"/>
          <w:szCs w:val="22"/>
        </w:rPr>
      </w:pPr>
    </w:p>
    <w:p w14:paraId="3458BBC5" w14:textId="77777777" w:rsidR="009A0544" w:rsidRPr="001A0F03" w:rsidRDefault="009A0544" w:rsidP="001A0F03">
      <w:pPr>
        <w:pStyle w:val="Heading4"/>
        <w:rPr>
          <w:rFonts w:cs="Arial"/>
          <w:szCs w:val="22"/>
        </w:rPr>
      </w:pPr>
      <w:r w:rsidRPr="001A0F03">
        <w:rPr>
          <w:rFonts w:cs="Arial"/>
          <w:szCs w:val="22"/>
        </w:rPr>
        <w:t>IODINATED CONTRAST STUDIES</w:t>
      </w:r>
    </w:p>
    <w:p w14:paraId="4B2835C1" w14:textId="77777777" w:rsidR="009A0544" w:rsidRPr="001A0F03" w:rsidRDefault="009A0544" w:rsidP="001A0F03">
      <w:pPr>
        <w:spacing w:after="0" w:line="276" w:lineRule="auto"/>
        <w:rPr>
          <w:rFonts w:cs="Arial"/>
          <w:sz w:val="22"/>
          <w:szCs w:val="22"/>
        </w:rPr>
      </w:pPr>
    </w:p>
    <w:p w14:paraId="60A30800" w14:textId="77777777" w:rsidR="009A0544" w:rsidRPr="001A0F03" w:rsidRDefault="009A0544" w:rsidP="001A0F03">
      <w:pPr>
        <w:spacing w:after="0" w:line="276" w:lineRule="auto"/>
        <w:rPr>
          <w:rFonts w:cs="Arial"/>
          <w:sz w:val="22"/>
          <w:szCs w:val="22"/>
        </w:rPr>
      </w:pPr>
      <w:r w:rsidRPr="001A0F03">
        <w:rPr>
          <w:rFonts w:cs="Arial"/>
          <w:sz w:val="22"/>
          <w:szCs w:val="22"/>
        </w:rPr>
        <w:t>FDA guidelines indicate that metformin use should be withheld before iodinated contrast procedures if a) the eGFR is 30–60 mL/min/1.73 m</w:t>
      </w:r>
      <w:r w:rsidRPr="00291B98">
        <w:rPr>
          <w:rFonts w:cs="Arial"/>
          <w:sz w:val="22"/>
          <w:szCs w:val="22"/>
          <w:vertAlign w:val="superscript"/>
        </w:rPr>
        <w:t>2</w:t>
      </w:r>
      <w:r w:rsidRPr="001A0F03">
        <w:rPr>
          <w:rFonts w:cs="Arial"/>
          <w:sz w:val="22"/>
          <w:szCs w:val="22"/>
        </w:rPr>
        <w:t>, b) in the setting of liver disease, alcoholism, or heart failure, or c) if intra-arterial contrast is used. The eGFR should be checked 48 hours later and metformin restarted if renal function remains stable.</w:t>
      </w:r>
    </w:p>
    <w:p w14:paraId="6976CE80" w14:textId="77777777" w:rsidR="009A0544" w:rsidRPr="001A0F03" w:rsidRDefault="009A0544" w:rsidP="001A0F03">
      <w:pPr>
        <w:spacing w:after="0" w:line="276" w:lineRule="auto"/>
        <w:rPr>
          <w:rFonts w:cs="Arial"/>
          <w:sz w:val="22"/>
          <w:szCs w:val="22"/>
        </w:rPr>
      </w:pPr>
    </w:p>
    <w:p w14:paraId="0DDCF0ED" w14:textId="77777777" w:rsidR="009A0544" w:rsidRPr="001A0F03" w:rsidRDefault="009A0544" w:rsidP="001A0F03">
      <w:pPr>
        <w:pStyle w:val="Heading4"/>
        <w:rPr>
          <w:rFonts w:cs="Arial"/>
          <w:szCs w:val="22"/>
        </w:rPr>
      </w:pPr>
      <w:r w:rsidRPr="001A0F03">
        <w:rPr>
          <w:rFonts w:cs="Arial"/>
          <w:szCs w:val="22"/>
        </w:rPr>
        <w:t>DRUG INTERACTIONS</w:t>
      </w:r>
    </w:p>
    <w:p w14:paraId="70136134" w14:textId="77777777" w:rsidR="009A0544" w:rsidRPr="001A0F03" w:rsidRDefault="009A0544" w:rsidP="001A0F03">
      <w:pPr>
        <w:spacing w:after="0" w:line="276" w:lineRule="auto"/>
        <w:rPr>
          <w:rFonts w:cs="Arial"/>
          <w:sz w:val="22"/>
          <w:szCs w:val="22"/>
        </w:rPr>
      </w:pPr>
    </w:p>
    <w:p w14:paraId="3284EF11" w14:textId="77777777" w:rsidR="009A0544" w:rsidRPr="001A0F03" w:rsidRDefault="009A0544" w:rsidP="001A0F03">
      <w:pPr>
        <w:spacing w:after="0" w:line="276" w:lineRule="auto"/>
        <w:rPr>
          <w:rFonts w:cs="Arial"/>
          <w:sz w:val="22"/>
          <w:szCs w:val="22"/>
        </w:rPr>
      </w:pPr>
      <w:r w:rsidRPr="001A0F03">
        <w:rPr>
          <w:rFonts w:cs="Arial"/>
          <w:sz w:val="22"/>
          <w:szCs w:val="22"/>
        </w:rPr>
        <w:t>Carbonic   anhydrase   inhibitors, such as topiramate or acetazolamide, can decrease serum bicarbonate levels and induce a non-anion gap, hyperchloremic metabolic acidosis. Concomitant use of these drugs with metformin may increase the risk for lactic acidosis (Package Insert).</w:t>
      </w:r>
    </w:p>
    <w:p w14:paraId="30D43DA9" w14:textId="77777777" w:rsidR="009A0544" w:rsidRPr="001A0F03" w:rsidRDefault="009A0544" w:rsidP="001A0F03">
      <w:pPr>
        <w:spacing w:after="0" w:line="276" w:lineRule="auto"/>
        <w:rPr>
          <w:rFonts w:cs="Arial"/>
          <w:sz w:val="22"/>
          <w:szCs w:val="22"/>
        </w:rPr>
      </w:pPr>
    </w:p>
    <w:p w14:paraId="594E581B" w14:textId="77777777" w:rsidR="009A0544" w:rsidRPr="001A0F03" w:rsidRDefault="009A0544" w:rsidP="001A0F03">
      <w:pPr>
        <w:spacing w:after="0" w:line="276" w:lineRule="auto"/>
        <w:rPr>
          <w:rFonts w:cs="Arial"/>
          <w:sz w:val="22"/>
          <w:szCs w:val="22"/>
        </w:rPr>
      </w:pPr>
      <w:r w:rsidRPr="001A0F03">
        <w:rPr>
          <w:rFonts w:cs="Arial"/>
          <w:sz w:val="22"/>
          <w:szCs w:val="22"/>
        </w:rPr>
        <w:t xml:space="preserve">Certain drugs, such as ranolazine, </w:t>
      </w:r>
      <w:proofErr w:type="spellStart"/>
      <w:r w:rsidRPr="001A0F03">
        <w:rPr>
          <w:rFonts w:cs="Arial"/>
          <w:sz w:val="22"/>
          <w:szCs w:val="22"/>
        </w:rPr>
        <w:t>vandetanib</w:t>
      </w:r>
      <w:proofErr w:type="spellEnd"/>
      <w:r w:rsidRPr="001A0F03">
        <w:rPr>
          <w:rFonts w:cs="Arial"/>
          <w:sz w:val="22"/>
          <w:szCs w:val="22"/>
        </w:rPr>
        <w:t>, dolutegravir, and cimetidine, may interfere with common renal tubular transport systems that are involved in the renal elimination of metformin and therefore can increase systemic exposure to metformin and may increase the risk for lactic acidosis (Package Insert).</w:t>
      </w:r>
    </w:p>
    <w:p w14:paraId="2D96EA3D" w14:textId="77777777" w:rsidR="009A0544" w:rsidRPr="001A0F03" w:rsidRDefault="009A0544" w:rsidP="001A0F03">
      <w:pPr>
        <w:spacing w:after="0" w:line="276" w:lineRule="auto"/>
        <w:rPr>
          <w:rFonts w:cs="Arial"/>
          <w:sz w:val="22"/>
          <w:szCs w:val="22"/>
        </w:rPr>
      </w:pPr>
    </w:p>
    <w:p w14:paraId="11A4E541" w14:textId="77777777" w:rsidR="009A0544" w:rsidRPr="001A0F03" w:rsidRDefault="009A0544" w:rsidP="00861EF3">
      <w:pPr>
        <w:pStyle w:val="Heading3"/>
      </w:pPr>
      <w:r w:rsidRPr="001A0F03">
        <w:t>Summary</w:t>
      </w:r>
    </w:p>
    <w:p w14:paraId="7DFB9FD6" w14:textId="77777777" w:rsidR="009A0544" w:rsidRPr="001A0F03" w:rsidRDefault="009A0544" w:rsidP="001A0F03">
      <w:pPr>
        <w:spacing w:after="0" w:line="276" w:lineRule="auto"/>
        <w:rPr>
          <w:rFonts w:cs="Arial"/>
          <w:b/>
          <w:sz w:val="22"/>
          <w:szCs w:val="22"/>
        </w:rPr>
      </w:pPr>
    </w:p>
    <w:p w14:paraId="392FE1E8" w14:textId="4994CBF6" w:rsidR="009A0544" w:rsidRPr="001A0F03" w:rsidRDefault="009A0544" w:rsidP="001A0F03">
      <w:pPr>
        <w:spacing w:after="0" w:line="276" w:lineRule="auto"/>
        <w:rPr>
          <w:rFonts w:cs="Arial"/>
          <w:sz w:val="22"/>
          <w:szCs w:val="22"/>
        </w:rPr>
      </w:pPr>
      <w:r w:rsidRPr="001A0F03">
        <w:rPr>
          <w:rFonts w:cs="Arial"/>
          <w:sz w:val="22"/>
          <w:szCs w:val="22"/>
        </w:rPr>
        <w:t xml:space="preserve">Metformin is </w:t>
      </w:r>
      <w:r w:rsidR="00291B98">
        <w:rPr>
          <w:rFonts w:cs="Arial"/>
          <w:sz w:val="22"/>
          <w:szCs w:val="22"/>
        </w:rPr>
        <w:t xml:space="preserve">a commonly used </w:t>
      </w:r>
      <w:r w:rsidR="009B6D4D">
        <w:rPr>
          <w:rFonts w:cs="Arial"/>
          <w:sz w:val="22"/>
          <w:szCs w:val="22"/>
        </w:rPr>
        <w:t>as the first d</w:t>
      </w:r>
      <w:r w:rsidRPr="001A0F03">
        <w:rPr>
          <w:rFonts w:cs="Arial"/>
          <w:sz w:val="22"/>
          <w:szCs w:val="22"/>
        </w:rPr>
        <w:t xml:space="preserve">rug for the treatment of diabetes because of excellent efficacy, an outstanding safety profile, low cost, and a long history of use without significant problems.  </w:t>
      </w:r>
    </w:p>
    <w:p w14:paraId="7CFA6336" w14:textId="77777777" w:rsidR="009A0544" w:rsidRPr="001A0F03" w:rsidRDefault="009A0544" w:rsidP="001A0F03">
      <w:pPr>
        <w:spacing w:after="0" w:line="276" w:lineRule="auto"/>
        <w:rPr>
          <w:rFonts w:cs="Arial"/>
          <w:b/>
          <w:sz w:val="22"/>
          <w:szCs w:val="22"/>
        </w:rPr>
      </w:pPr>
    </w:p>
    <w:tbl>
      <w:tblPr>
        <w:tblStyle w:val="TableGrid2"/>
        <w:tblW w:w="0" w:type="auto"/>
        <w:tblLook w:val="04A0" w:firstRow="1" w:lastRow="0" w:firstColumn="1" w:lastColumn="0" w:noHBand="0" w:noVBand="1"/>
      </w:tblPr>
      <w:tblGrid>
        <w:gridCol w:w="4675"/>
        <w:gridCol w:w="3870"/>
      </w:tblGrid>
      <w:tr w:rsidR="008A0F6D" w:rsidRPr="001A0F03" w14:paraId="6881A78E" w14:textId="77777777" w:rsidTr="007C00EF">
        <w:tc>
          <w:tcPr>
            <w:tcW w:w="8545" w:type="dxa"/>
            <w:gridSpan w:val="2"/>
            <w:shd w:val="clear" w:color="auto" w:fill="FFFF00"/>
          </w:tcPr>
          <w:p w14:paraId="2CBCF7F8" w14:textId="77777777" w:rsidR="009A0544" w:rsidRPr="001A0F03" w:rsidRDefault="009A0544" w:rsidP="001A0F03">
            <w:pPr>
              <w:pStyle w:val="Tablenumberandcaption"/>
              <w:spacing w:before="0" w:after="0"/>
              <w:rPr>
                <w:rFonts w:cs="Arial"/>
                <w:bCs/>
                <w:color w:val="auto"/>
                <w:szCs w:val="22"/>
                <w:lang w:eastAsia="hi-IN" w:bidi="hi-IN"/>
              </w:rPr>
            </w:pPr>
            <w:r w:rsidRPr="001A0F03">
              <w:rPr>
                <w:rFonts w:cs="Arial"/>
                <w:bCs/>
                <w:color w:val="auto"/>
                <w:szCs w:val="22"/>
                <w:lang w:eastAsia="hi-IN" w:bidi="hi-IN"/>
              </w:rPr>
              <w:t xml:space="preserve">Table 10. </w:t>
            </w:r>
            <w:r w:rsidRPr="001A0F03">
              <w:rPr>
                <w:rFonts w:cs="Arial"/>
                <w:color w:val="auto"/>
                <w:szCs w:val="22"/>
                <w:lang w:eastAsia="hi-IN" w:bidi="hi-IN"/>
              </w:rPr>
              <w:t>Summary of the Advantages and Disadvantages of</w:t>
            </w:r>
            <w:r w:rsidRPr="001A0F03">
              <w:rPr>
                <w:rFonts w:cs="Arial"/>
                <w:bCs/>
                <w:color w:val="auto"/>
                <w:szCs w:val="22"/>
                <w:lang w:eastAsia="hi-IN" w:bidi="hi-IN"/>
              </w:rPr>
              <w:t xml:space="preserve"> Metformin</w:t>
            </w:r>
          </w:p>
        </w:tc>
      </w:tr>
      <w:tr w:rsidR="008A0F6D" w:rsidRPr="001A0F03" w14:paraId="4BDBEF01" w14:textId="77777777" w:rsidTr="007C00EF">
        <w:tc>
          <w:tcPr>
            <w:tcW w:w="4675" w:type="dxa"/>
          </w:tcPr>
          <w:p w14:paraId="5105D0D8" w14:textId="77777777" w:rsidR="009A0544" w:rsidRPr="001A0F03" w:rsidRDefault="009A0544" w:rsidP="001A0F03">
            <w:pPr>
              <w:pStyle w:val="Tableheader"/>
              <w:rPr>
                <w:rFonts w:cs="Arial"/>
                <w:sz w:val="22"/>
                <w:szCs w:val="22"/>
                <w:lang w:eastAsia="hi-IN" w:bidi="hi-IN"/>
              </w:rPr>
            </w:pPr>
            <w:r w:rsidRPr="001A0F03">
              <w:rPr>
                <w:rFonts w:cs="Arial"/>
                <w:sz w:val="22"/>
                <w:szCs w:val="22"/>
                <w:lang w:eastAsia="hi-IN" w:bidi="hi-IN"/>
              </w:rPr>
              <w:t>Advantages</w:t>
            </w:r>
          </w:p>
        </w:tc>
        <w:tc>
          <w:tcPr>
            <w:tcW w:w="3870" w:type="dxa"/>
          </w:tcPr>
          <w:p w14:paraId="6729DBA3" w14:textId="77777777" w:rsidR="009A0544" w:rsidRPr="001A0F03" w:rsidRDefault="009A0544" w:rsidP="001A0F03">
            <w:pPr>
              <w:pStyle w:val="Tableheader"/>
              <w:rPr>
                <w:rFonts w:cs="Arial"/>
                <w:sz w:val="22"/>
                <w:szCs w:val="22"/>
                <w:lang w:eastAsia="hi-IN" w:bidi="hi-IN"/>
              </w:rPr>
            </w:pPr>
            <w:r w:rsidRPr="001A0F03">
              <w:rPr>
                <w:rFonts w:cs="Arial"/>
                <w:sz w:val="22"/>
                <w:szCs w:val="22"/>
                <w:lang w:eastAsia="hi-IN" w:bidi="hi-IN"/>
              </w:rPr>
              <w:t>Disadvantages</w:t>
            </w:r>
          </w:p>
        </w:tc>
      </w:tr>
      <w:tr w:rsidR="008A0F6D" w:rsidRPr="001A0F03" w14:paraId="7081AD64" w14:textId="77777777" w:rsidTr="007C00EF">
        <w:tc>
          <w:tcPr>
            <w:tcW w:w="4675" w:type="dxa"/>
          </w:tcPr>
          <w:p w14:paraId="4F6CDDB1" w14:textId="77777777" w:rsidR="009A0544" w:rsidRPr="001A0F03" w:rsidRDefault="009A0544" w:rsidP="001A0F03">
            <w:pPr>
              <w:pStyle w:val="Tablebody"/>
              <w:rPr>
                <w:rFonts w:cs="Arial"/>
                <w:b/>
                <w:bCs/>
                <w:sz w:val="22"/>
                <w:szCs w:val="22"/>
                <w:lang w:eastAsia="hi-IN" w:bidi="hi-IN"/>
              </w:rPr>
            </w:pPr>
            <w:r w:rsidRPr="001A0F03">
              <w:rPr>
                <w:rFonts w:cs="Arial"/>
                <w:sz w:val="22"/>
                <w:szCs w:val="22"/>
                <w:lang w:eastAsia="hi-IN" w:bidi="hi-IN"/>
              </w:rPr>
              <w:t>Inexpensive</w:t>
            </w:r>
          </w:p>
        </w:tc>
        <w:tc>
          <w:tcPr>
            <w:tcW w:w="3870" w:type="dxa"/>
          </w:tcPr>
          <w:p w14:paraId="1E81B176" w14:textId="77777777" w:rsidR="009A0544" w:rsidRPr="001A0F03" w:rsidRDefault="009A0544" w:rsidP="001A0F03">
            <w:pPr>
              <w:pStyle w:val="Tablebody"/>
              <w:rPr>
                <w:rFonts w:cs="Arial"/>
                <w:bCs/>
                <w:sz w:val="22"/>
                <w:szCs w:val="22"/>
                <w:lang w:eastAsia="hi-IN" w:bidi="hi-IN"/>
              </w:rPr>
            </w:pPr>
            <w:r w:rsidRPr="001A0F03">
              <w:rPr>
                <w:rFonts w:cs="Arial"/>
                <w:bCs/>
                <w:sz w:val="22"/>
                <w:szCs w:val="22"/>
                <w:lang w:eastAsia="hi-IN" w:bidi="hi-IN"/>
              </w:rPr>
              <w:t>GI side effects</w:t>
            </w:r>
          </w:p>
        </w:tc>
      </w:tr>
      <w:tr w:rsidR="008A0F6D" w:rsidRPr="001A0F03" w14:paraId="297A430C" w14:textId="77777777" w:rsidTr="007C00EF">
        <w:tc>
          <w:tcPr>
            <w:tcW w:w="4675" w:type="dxa"/>
          </w:tcPr>
          <w:p w14:paraId="39E5D801" w14:textId="77777777" w:rsidR="009A0544" w:rsidRPr="001A0F03" w:rsidRDefault="009A0544" w:rsidP="001A0F03">
            <w:pPr>
              <w:pStyle w:val="Tablebody"/>
              <w:rPr>
                <w:rFonts w:cs="Arial"/>
                <w:bCs/>
                <w:sz w:val="22"/>
                <w:szCs w:val="22"/>
                <w:lang w:eastAsia="hi-IN" w:bidi="hi-IN"/>
              </w:rPr>
            </w:pPr>
            <w:r w:rsidRPr="001A0F03">
              <w:rPr>
                <w:rFonts w:cs="Arial"/>
                <w:bCs/>
                <w:sz w:val="22"/>
                <w:szCs w:val="22"/>
                <w:lang w:eastAsia="hi-IN" w:bidi="hi-IN"/>
              </w:rPr>
              <w:t>No hypoglycemia</w:t>
            </w:r>
          </w:p>
        </w:tc>
        <w:tc>
          <w:tcPr>
            <w:tcW w:w="3870" w:type="dxa"/>
          </w:tcPr>
          <w:p w14:paraId="419C6FD0" w14:textId="77777777" w:rsidR="009A0544" w:rsidRPr="001A0F03" w:rsidRDefault="009A0544" w:rsidP="001A0F03">
            <w:pPr>
              <w:pStyle w:val="Tablebody"/>
              <w:rPr>
                <w:rFonts w:cs="Arial"/>
                <w:bCs/>
                <w:sz w:val="22"/>
                <w:szCs w:val="22"/>
                <w:lang w:eastAsia="hi-IN" w:bidi="hi-IN"/>
              </w:rPr>
            </w:pPr>
            <w:r w:rsidRPr="001A0F03">
              <w:rPr>
                <w:rFonts w:cs="Arial"/>
                <w:bCs/>
                <w:sz w:val="22"/>
                <w:szCs w:val="22"/>
                <w:lang w:eastAsia="hi-IN" w:bidi="hi-IN"/>
              </w:rPr>
              <w:t>B12 deficiency</w:t>
            </w:r>
          </w:p>
        </w:tc>
      </w:tr>
      <w:tr w:rsidR="008A0F6D" w:rsidRPr="001A0F03" w14:paraId="3F9123D3" w14:textId="77777777" w:rsidTr="007C00EF">
        <w:tc>
          <w:tcPr>
            <w:tcW w:w="4675" w:type="dxa"/>
          </w:tcPr>
          <w:p w14:paraId="526AFDF2" w14:textId="77777777" w:rsidR="009A0544" w:rsidRPr="001A0F03" w:rsidRDefault="009A0544" w:rsidP="001A0F03">
            <w:pPr>
              <w:pStyle w:val="Tablebody"/>
              <w:rPr>
                <w:rFonts w:cs="Arial"/>
                <w:b/>
                <w:bCs/>
                <w:sz w:val="22"/>
                <w:szCs w:val="22"/>
                <w:lang w:eastAsia="hi-IN" w:bidi="hi-IN"/>
              </w:rPr>
            </w:pPr>
            <w:r w:rsidRPr="001A0F03">
              <w:rPr>
                <w:rFonts w:cs="Arial"/>
                <w:sz w:val="22"/>
                <w:szCs w:val="22"/>
                <w:lang w:eastAsia="hi-IN" w:bidi="hi-IN"/>
              </w:rPr>
              <w:t>Once a day administration possible</w:t>
            </w:r>
          </w:p>
        </w:tc>
        <w:tc>
          <w:tcPr>
            <w:tcW w:w="3870" w:type="dxa"/>
          </w:tcPr>
          <w:p w14:paraId="6D9D1DE7" w14:textId="77777777" w:rsidR="009A0544" w:rsidRPr="001A0F03" w:rsidRDefault="009A0544" w:rsidP="001A0F03">
            <w:pPr>
              <w:pStyle w:val="Tablebody"/>
              <w:rPr>
                <w:rFonts w:cs="Arial"/>
                <w:bCs/>
                <w:sz w:val="22"/>
                <w:szCs w:val="22"/>
                <w:lang w:eastAsia="hi-IN" w:bidi="hi-IN"/>
              </w:rPr>
            </w:pPr>
            <w:r w:rsidRPr="001A0F03">
              <w:rPr>
                <w:rFonts w:cs="Arial"/>
                <w:bCs/>
                <w:sz w:val="22"/>
                <w:szCs w:val="22"/>
                <w:lang w:eastAsia="hi-IN" w:bidi="hi-IN"/>
              </w:rPr>
              <w:t>Lactic acidosis (very rare)</w:t>
            </w:r>
          </w:p>
        </w:tc>
      </w:tr>
      <w:tr w:rsidR="008A0F6D" w:rsidRPr="001A0F03" w14:paraId="0A48D82E" w14:textId="77777777" w:rsidTr="007C00EF">
        <w:tc>
          <w:tcPr>
            <w:tcW w:w="4675" w:type="dxa"/>
          </w:tcPr>
          <w:p w14:paraId="3E1827B3" w14:textId="77777777" w:rsidR="009A0544" w:rsidRPr="001A0F03" w:rsidRDefault="009A0544" w:rsidP="001A0F03">
            <w:pPr>
              <w:pStyle w:val="Tablebody"/>
              <w:rPr>
                <w:rFonts w:cs="Arial"/>
                <w:b/>
                <w:bCs/>
                <w:sz w:val="22"/>
                <w:szCs w:val="22"/>
                <w:lang w:eastAsia="hi-IN" w:bidi="hi-IN"/>
              </w:rPr>
            </w:pPr>
            <w:r w:rsidRPr="001A0F03">
              <w:rPr>
                <w:rFonts w:cs="Arial"/>
                <w:sz w:val="22"/>
                <w:szCs w:val="22"/>
                <w:lang w:eastAsia="hi-IN" w:bidi="hi-IN"/>
              </w:rPr>
              <w:t>Long history of use</w:t>
            </w:r>
          </w:p>
        </w:tc>
        <w:tc>
          <w:tcPr>
            <w:tcW w:w="3870" w:type="dxa"/>
          </w:tcPr>
          <w:p w14:paraId="3FB7D3E5" w14:textId="77777777" w:rsidR="009A0544" w:rsidRPr="001A0F03" w:rsidRDefault="009A0544" w:rsidP="001A0F03">
            <w:pPr>
              <w:pStyle w:val="Tablebody"/>
              <w:rPr>
                <w:rFonts w:cs="Arial"/>
                <w:bCs/>
                <w:sz w:val="22"/>
                <w:szCs w:val="22"/>
                <w:lang w:eastAsia="hi-IN" w:bidi="hi-IN"/>
              </w:rPr>
            </w:pPr>
            <w:r w:rsidRPr="001A0F03">
              <w:rPr>
                <w:rFonts w:cs="Arial"/>
                <w:bCs/>
                <w:sz w:val="22"/>
                <w:szCs w:val="22"/>
                <w:lang w:eastAsia="hi-IN" w:bidi="hi-IN"/>
              </w:rPr>
              <w:t>Need to monitor renal function</w:t>
            </w:r>
          </w:p>
        </w:tc>
      </w:tr>
      <w:tr w:rsidR="008A0F6D" w:rsidRPr="001A0F03" w14:paraId="78B94661" w14:textId="77777777" w:rsidTr="007C00EF">
        <w:tc>
          <w:tcPr>
            <w:tcW w:w="4675" w:type="dxa"/>
          </w:tcPr>
          <w:p w14:paraId="279A03FA"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No weight gain and maybe weight loss</w:t>
            </w:r>
          </w:p>
        </w:tc>
        <w:tc>
          <w:tcPr>
            <w:tcW w:w="3870" w:type="dxa"/>
          </w:tcPr>
          <w:p w14:paraId="5A974830" w14:textId="77777777" w:rsidR="009A0544" w:rsidRPr="001A0F03" w:rsidRDefault="009A0544" w:rsidP="001A0F03">
            <w:pPr>
              <w:pStyle w:val="Tablebody"/>
              <w:rPr>
                <w:rFonts w:cs="Arial"/>
                <w:b/>
                <w:bCs/>
                <w:sz w:val="22"/>
                <w:szCs w:val="22"/>
                <w:lang w:eastAsia="hi-IN" w:bidi="hi-IN"/>
              </w:rPr>
            </w:pPr>
          </w:p>
        </w:tc>
      </w:tr>
      <w:tr w:rsidR="009A0544" w:rsidRPr="001A0F03" w14:paraId="426677A3" w14:textId="77777777" w:rsidTr="007C00EF">
        <w:tc>
          <w:tcPr>
            <w:tcW w:w="4675" w:type="dxa"/>
          </w:tcPr>
          <w:p w14:paraId="76CDFB7C"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May decrease cardiovascular disease</w:t>
            </w:r>
          </w:p>
        </w:tc>
        <w:tc>
          <w:tcPr>
            <w:tcW w:w="3870" w:type="dxa"/>
          </w:tcPr>
          <w:p w14:paraId="5735B4D0" w14:textId="77777777" w:rsidR="009A0544" w:rsidRPr="001A0F03" w:rsidRDefault="009A0544" w:rsidP="001A0F03">
            <w:pPr>
              <w:pStyle w:val="Tablebody"/>
              <w:rPr>
                <w:rFonts w:cs="Arial"/>
                <w:b/>
                <w:bCs/>
                <w:sz w:val="22"/>
                <w:szCs w:val="22"/>
                <w:lang w:eastAsia="hi-IN" w:bidi="hi-IN"/>
              </w:rPr>
            </w:pPr>
          </w:p>
        </w:tc>
      </w:tr>
    </w:tbl>
    <w:p w14:paraId="70088D84" w14:textId="77777777" w:rsidR="009A0544" w:rsidRPr="001A0F03" w:rsidRDefault="009A0544" w:rsidP="001A0F03">
      <w:pPr>
        <w:spacing w:after="0" w:line="276" w:lineRule="auto"/>
        <w:rPr>
          <w:rFonts w:cs="Arial"/>
          <w:b/>
          <w:sz w:val="22"/>
          <w:szCs w:val="22"/>
        </w:rPr>
      </w:pPr>
    </w:p>
    <w:p w14:paraId="1329F0F9" w14:textId="77777777" w:rsidR="009A0544" w:rsidRPr="001A0F03" w:rsidRDefault="009A0544" w:rsidP="001A0F03">
      <w:pPr>
        <w:pStyle w:val="Heading2"/>
      </w:pPr>
      <w:r w:rsidRPr="001A0F03">
        <w:t>THIAZOLIDINEDIONES (TZDS)</w:t>
      </w:r>
    </w:p>
    <w:bookmarkEnd w:id="13"/>
    <w:bookmarkEnd w:id="19"/>
    <w:p w14:paraId="24028931" w14:textId="59952CBD" w:rsidR="009A0544" w:rsidRPr="001A0F03" w:rsidRDefault="009A0544" w:rsidP="001A0F03">
      <w:pPr>
        <w:keepNext/>
        <w:widowControl w:val="0"/>
        <w:tabs>
          <w:tab w:val="num" w:pos="0"/>
        </w:tabs>
        <w:suppressAutoHyphens/>
        <w:spacing w:after="0" w:line="276" w:lineRule="auto"/>
        <w:outlineLvl w:val="0"/>
        <w:rPr>
          <w:rFonts w:cs="Arial"/>
          <w:sz w:val="22"/>
          <w:szCs w:val="22"/>
        </w:rPr>
      </w:pPr>
    </w:p>
    <w:p w14:paraId="4C155394" w14:textId="77777777" w:rsidR="009A0544" w:rsidRPr="001A0F03" w:rsidRDefault="009A0544" w:rsidP="00861EF3">
      <w:pPr>
        <w:pStyle w:val="Heading3"/>
      </w:pPr>
      <w:bookmarkStart w:id="21" w:name="_Hlk7631023"/>
      <w:bookmarkStart w:id="22" w:name="_Hlk112169802"/>
      <w:bookmarkStart w:id="23" w:name="_Hlk176858504"/>
      <w:r w:rsidRPr="001A0F03">
        <w:t>Introduction</w:t>
      </w:r>
    </w:p>
    <w:p w14:paraId="6934289C" w14:textId="77777777" w:rsidR="009A0544" w:rsidRPr="001A0F03" w:rsidRDefault="009A0544" w:rsidP="001A0F03">
      <w:pPr>
        <w:spacing w:after="0" w:line="276" w:lineRule="auto"/>
        <w:rPr>
          <w:rFonts w:cs="Arial"/>
          <w:b/>
          <w:sz w:val="22"/>
          <w:szCs w:val="22"/>
        </w:rPr>
      </w:pPr>
    </w:p>
    <w:p w14:paraId="1106D9F7" w14:textId="5B30C359" w:rsidR="009A0544" w:rsidRPr="001A0F03" w:rsidRDefault="009A0544" w:rsidP="001A0F03">
      <w:pPr>
        <w:spacing w:after="0" w:line="276" w:lineRule="auto"/>
        <w:rPr>
          <w:rFonts w:cs="Arial"/>
          <w:sz w:val="22"/>
          <w:szCs w:val="22"/>
        </w:rPr>
      </w:pPr>
      <w:r w:rsidRPr="001A0F03">
        <w:rPr>
          <w:rFonts w:cs="Arial"/>
          <w:sz w:val="22"/>
          <w:szCs w:val="22"/>
        </w:rPr>
        <w:t>Troglitazone (</w:t>
      </w:r>
      <w:proofErr w:type="spellStart"/>
      <w:r w:rsidRPr="001A0F03">
        <w:rPr>
          <w:rFonts w:cs="Arial"/>
          <w:sz w:val="22"/>
          <w:szCs w:val="22"/>
        </w:rPr>
        <w:t>Rezulin</w:t>
      </w:r>
      <w:proofErr w:type="spellEnd"/>
      <w:r w:rsidRPr="001A0F03">
        <w:rPr>
          <w:rFonts w:cs="Arial"/>
          <w:sz w:val="22"/>
          <w:szCs w:val="22"/>
        </w:rPr>
        <w:t xml:space="preserve">), pioglitazone (Actos), and rosiglitazone (Avandia) are members of the thiazolidinedione (TZD) class of insulin sensitizing compounds that activate PPAR gamma </w:t>
      </w:r>
      <w:r w:rsidRPr="001A0F03">
        <w:rPr>
          <w:rFonts w:cs="Arial"/>
          <w:sz w:val="22"/>
          <w:szCs w:val="22"/>
        </w:rPr>
        <w:fldChar w:fldCharType="begin">
          <w:fldData xml:space="preserve">PEVuZE5vdGU+PENpdGU+PEF1dGhvcj5Za2ktSmFydmluZW48L0F1dGhvcj48WWVhcj4yMDA0PC9Z
ZWFyPjxSZWNOdW0+NTA8L1JlY051bT48RGlzcGxheVRleHQ+KDIwLDcxKTwvRGlzcGxheVRleHQ+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LXJlc291cmNlLW51bT48L3JlY29yZD48L0NpdGU+PENpdGU+PEF1dGhvcj5UYWhyYW5pPC9BdXRo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PEVuZE5vdGU+PENpdGU+PEF1dGhvcj5Za2ktSmFydmluZW48L0F1dGhvcj48WWVhcj4yMDA0PC9Z
ZWFyPjxSZWNOdW0+NTA8L1JlY051bT48RGlzcGxheVRleHQ+KDIwLDcxKTwvRGlzcGxheVRleHQ+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LXJlc291cmNlLW51bT48L3JlY29yZD48L0NpdGU+PENpdGU+PEF1dGhvcj5UYWhyYW5pPC9BdXRo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(20,71)</w:t>
      </w:r>
      <w:r w:rsidRPr="001A0F03">
        <w:rPr>
          <w:rFonts w:cs="Arial"/>
          <w:sz w:val="22"/>
          <w:szCs w:val="22"/>
        </w:rPr>
        <w:fldChar w:fldCharType="end"/>
      </w:r>
      <w:r w:rsidRPr="001A0F03">
        <w:rPr>
          <w:rFonts w:cs="Arial"/>
          <w:sz w:val="22"/>
          <w:szCs w:val="22"/>
        </w:rPr>
        <w:t xml:space="preserve">. Troglitazone was withdrawn from the US, European, and Japanese markets in 2000 due to </w:t>
      </w:r>
      <w:bookmarkStart w:id="24" w:name="_Hlk7695238"/>
      <w:r w:rsidRPr="001A0F03">
        <w:rPr>
          <w:rFonts w:cs="Arial"/>
          <w:sz w:val="22"/>
          <w:szCs w:val="22"/>
        </w:rPr>
        <w:t xml:space="preserve">an idiosyncratic hepatic reaction </w:t>
      </w:r>
      <w:bookmarkEnd w:id="24"/>
      <w:r w:rsidRPr="001A0F03">
        <w:rPr>
          <w:rFonts w:cs="Arial"/>
          <w:sz w:val="22"/>
          <w:szCs w:val="22"/>
        </w:rPr>
        <w:t xml:space="preserve">leading to hepatic failure and death in some patients </w:t>
      </w:r>
      <w:r w:rsidRPr="001A0F03">
        <w:rPr>
          <w:rFonts w:cs="Arial"/>
          <w:sz w:val="22"/>
          <w:szCs w:val="22"/>
        </w:rPr>
        <w:fldChar w:fldCharType="begin">
          <w:fldData xml:space="preserve">PEVuZE5vdGU+PENpdGU+PEF1dGhvcj5UYWhyYW5pPC9BdXRob3I+PFllYXI+MjAxNjwvWWVhcj48
UmVjTnVtPjIyPC9SZWNOdW0+PERpc3BsYXlUZXh0PigyMCw3MSk8L0Rpc3BsYXlUZXh0PjxyZWNv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bT48L3JlY29yZD48L0NpdGU+PENpdGU+PEF1dGhvcj5Za2ktSmFydmluZW48L0F1dGhvcj48WWVh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UmVjTnVtPjIyPC9SZWNOdW0+PERpc3BsYXlUZXh0PigyMCw3MSk8L0Rpc3BsYXlUZXh0PjxyZWNv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bT48L3JlY29yZD48L0NpdGU+PENpdGU+PEF1dGhvcj5Za2ktSmFydmluZW48L0F1dGhvcj48WWVh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(20,71)</w:t>
      </w:r>
      <w:r w:rsidRPr="001A0F03">
        <w:rPr>
          <w:rFonts w:cs="Arial"/>
          <w:sz w:val="22"/>
          <w:szCs w:val="22"/>
        </w:rPr>
        <w:fldChar w:fldCharType="end"/>
      </w:r>
      <w:r w:rsidRPr="001A0F03">
        <w:rPr>
          <w:rFonts w:cs="Arial"/>
          <w:sz w:val="22"/>
          <w:szCs w:val="22"/>
        </w:rPr>
        <w:t xml:space="preserve">. This idiosyncratic hepatic reaction has not occurred with pioglitazone or rosiglitazone </w:t>
      </w:r>
      <w:r w:rsidRPr="001A0F03">
        <w:rPr>
          <w:rFonts w:cs="Arial"/>
          <w:sz w:val="22"/>
          <w:szCs w:val="22"/>
        </w:rPr>
        <w:fldChar w:fldCharType="begin"/>
      </w:r>
      <w:r w:rsidR="00435ED1">
        <w:rPr>
          <w:rFonts w:cs="Arial"/>
          <w:sz w:val="22"/>
          <w:szCs w:val="22"/>
        </w:rPr>
        <w:instrText xml:space="preserve"> ADDIN EN.CITE &lt;EndNote&gt;&lt;Cite&gt;&lt;Author&gt;Yki-Jarvinen&lt;/Author&gt;&lt;Year&gt;2004&lt;/Year&gt;&lt;RecNum&gt;50&lt;/RecNum&gt;&lt;DisplayText&gt;(71)&lt;/DisplayText&gt;&lt;record&gt;&lt;rec-number&gt;50&lt;/rec-number&gt;&lt;foreign-keys&gt;&lt;key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435ED1">
        <w:rPr>
          <w:rFonts w:cs="Arial"/>
          <w:noProof/>
          <w:sz w:val="22"/>
          <w:szCs w:val="22"/>
        </w:rPr>
        <w:t>(71)</w:t>
      </w:r>
      <w:r w:rsidRPr="001A0F03">
        <w:rPr>
          <w:rFonts w:cs="Arial"/>
          <w:sz w:val="22"/>
          <w:szCs w:val="22"/>
        </w:rPr>
        <w:fldChar w:fldCharType="end"/>
      </w:r>
      <w:r w:rsidRPr="001A0F03">
        <w:rPr>
          <w:rFonts w:cs="Arial"/>
          <w:sz w:val="22"/>
          <w:szCs w:val="22"/>
        </w:rPr>
        <w:t xml:space="preserve">. TZDs decrease insulin resistance and thereby enhance the biological response to endogenously produced insulin, as well as exogenous insulin </w:t>
      </w:r>
      <w:r w:rsidRPr="001A0F03">
        <w:rPr>
          <w:rFonts w:cs="Arial"/>
          <w:sz w:val="22"/>
          <w:szCs w:val="22"/>
        </w:rPr>
        <w:fldChar w:fldCharType="begin"/>
      </w:r>
      <w:r w:rsidR="00435ED1">
        <w:rPr>
          <w:rFonts w:cs="Arial"/>
          <w:sz w:val="22"/>
          <w:szCs w:val="22"/>
        </w:rPr>
        <w:instrText xml:space="preserve"> ADDIN EN.CITE &lt;EndNote&gt;&lt;Cite&gt;&lt;Author&gt;Yki-Jarvinen&lt;/Author&gt;&lt;Year&gt;2004&lt;/Year&gt;&lt;RecNum&gt;50&lt;/RecNum&gt;&lt;DisplayText&gt;(71)&lt;/DisplayText&gt;&lt;record&gt;&lt;rec-number&gt;50&lt;/rec-number&gt;&lt;foreign-keys&gt;&lt;key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435ED1">
        <w:rPr>
          <w:rFonts w:cs="Arial"/>
          <w:noProof/>
          <w:sz w:val="22"/>
          <w:szCs w:val="22"/>
        </w:rPr>
        <w:t>(71)</w:t>
      </w:r>
      <w:r w:rsidRPr="001A0F03">
        <w:rPr>
          <w:rFonts w:cs="Arial"/>
          <w:sz w:val="22"/>
          <w:szCs w:val="22"/>
        </w:rPr>
        <w:fldChar w:fldCharType="end"/>
      </w:r>
      <w:r w:rsidRPr="001A0F03">
        <w:rPr>
          <w:rFonts w:cs="Arial"/>
          <w:sz w:val="22"/>
          <w:szCs w:val="22"/>
        </w:rPr>
        <w:t>.</w:t>
      </w:r>
    </w:p>
    <w:p w14:paraId="4EE4A4C8" w14:textId="77777777" w:rsidR="009A0544" w:rsidRPr="001A0F03" w:rsidRDefault="009A0544" w:rsidP="001A0F03">
      <w:pPr>
        <w:spacing w:after="0" w:line="276" w:lineRule="auto"/>
        <w:rPr>
          <w:rFonts w:cs="Arial"/>
          <w:b/>
          <w:sz w:val="22"/>
          <w:szCs w:val="22"/>
        </w:rPr>
      </w:pPr>
    </w:p>
    <w:p w14:paraId="34927482" w14:textId="77777777" w:rsidR="009A0544" w:rsidRPr="001A0F03" w:rsidRDefault="009A0544" w:rsidP="00861EF3">
      <w:pPr>
        <w:pStyle w:val="Heading3"/>
      </w:pPr>
      <w:r w:rsidRPr="001A0F03">
        <w:t>Administration</w:t>
      </w:r>
    </w:p>
    <w:p w14:paraId="718C6F9F" w14:textId="77777777" w:rsidR="009A0544" w:rsidRPr="001A0F03" w:rsidRDefault="009A0544" w:rsidP="001A0F03">
      <w:pPr>
        <w:spacing w:after="0" w:line="276" w:lineRule="auto"/>
        <w:rPr>
          <w:rFonts w:cs="Arial"/>
          <w:b/>
          <w:sz w:val="22"/>
          <w:szCs w:val="22"/>
        </w:rPr>
      </w:pPr>
    </w:p>
    <w:p w14:paraId="33A32325" w14:textId="7B16AC53" w:rsidR="009A0544" w:rsidRPr="001A0F03" w:rsidRDefault="009A0544" w:rsidP="001A0F03">
      <w:pPr>
        <w:spacing w:after="0" w:line="276" w:lineRule="auto"/>
        <w:rPr>
          <w:rFonts w:cs="Arial"/>
          <w:sz w:val="22"/>
          <w:szCs w:val="22"/>
        </w:rPr>
      </w:pPr>
      <w:r w:rsidRPr="001A0F03">
        <w:rPr>
          <w:rFonts w:cs="Arial"/>
          <w:sz w:val="22"/>
          <w:szCs w:val="22"/>
        </w:rPr>
        <w:t>Initiate pioglitazone at 15 mg or 30 mg once a day with or without food. Use 15</w:t>
      </w:r>
      <w:r w:rsidR="005523B5">
        <w:rPr>
          <w:rFonts w:cs="Arial"/>
          <w:sz w:val="22"/>
          <w:szCs w:val="22"/>
        </w:rPr>
        <w:t xml:space="preserve"> </w:t>
      </w:r>
      <w:r w:rsidRPr="001A0F03">
        <w:rPr>
          <w:rFonts w:cs="Arial"/>
          <w:sz w:val="22"/>
          <w:szCs w:val="22"/>
        </w:rPr>
        <w:t>mg in patients where there is concern of fluid retention. If there is inadequate glycemic control, the dose can be increased in 15 mg increments up to a maximum of 45 mg once daily.</w:t>
      </w:r>
    </w:p>
    <w:p w14:paraId="14880A00" w14:textId="77777777" w:rsidR="009A0544" w:rsidRPr="001A0F03" w:rsidRDefault="009A0544" w:rsidP="001A0F03">
      <w:pPr>
        <w:spacing w:after="0" w:line="276" w:lineRule="auto"/>
        <w:rPr>
          <w:rFonts w:cs="Arial"/>
          <w:sz w:val="22"/>
          <w:szCs w:val="22"/>
        </w:rPr>
      </w:pPr>
    </w:p>
    <w:p w14:paraId="41F46762" w14:textId="77777777" w:rsidR="009A0544" w:rsidRPr="001A0F03" w:rsidRDefault="009A0544" w:rsidP="001A0F03">
      <w:pPr>
        <w:spacing w:after="0" w:line="276" w:lineRule="auto"/>
        <w:rPr>
          <w:rFonts w:cs="Arial"/>
          <w:sz w:val="22"/>
          <w:szCs w:val="22"/>
        </w:rPr>
      </w:pPr>
      <w:r w:rsidRPr="001A0F03">
        <w:rPr>
          <w:rFonts w:cs="Arial"/>
          <w:sz w:val="22"/>
          <w:szCs w:val="22"/>
        </w:rPr>
        <w:t>Initiate rosiglitazone at 4 mg once a day with or without food. If there is inadequate glycemic control, the dose can be increased to a maximum of 8 mg once daily.</w:t>
      </w:r>
    </w:p>
    <w:p w14:paraId="582EFC15" w14:textId="77777777" w:rsidR="009A0544" w:rsidRPr="001A0F03" w:rsidRDefault="009A0544" w:rsidP="001A0F03">
      <w:pPr>
        <w:spacing w:after="0" w:line="276" w:lineRule="auto"/>
        <w:rPr>
          <w:rFonts w:cs="Arial"/>
          <w:sz w:val="22"/>
          <w:szCs w:val="22"/>
        </w:rPr>
      </w:pPr>
    </w:p>
    <w:p w14:paraId="1D899789" w14:textId="77777777" w:rsidR="009A0544" w:rsidRPr="001A0F03" w:rsidRDefault="009A0544" w:rsidP="001A0F03">
      <w:pPr>
        <w:spacing w:after="0" w:line="276" w:lineRule="auto"/>
        <w:rPr>
          <w:rFonts w:cs="Arial"/>
          <w:sz w:val="22"/>
          <w:szCs w:val="22"/>
        </w:rPr>
      </w:pPr>
      <w:r w:rsidRPr="001A0F03">
        <w:rPr>
          <w:rFonts w:cs="Arial"/>
          <w:sz w:val="22"/>
          <w:szCs w:val="22"/>
        </w:rPr>
        <w:t>Because the maximum effect of TZDs on glycemic control may take 10-14 weeks one should wait 12 weeks before deciding whether to increase the dose of TZDs.</w:t>
      </w:r>
    </w:p>
    <w:p w14:paraId="42871772" w14:textId="77777777" w:rsidR="009A0544" w:rsidRPr="001A0F03" w:rsidRDefault="009A0544" w:rsidP="001A0F03">
      <w:pPr>
        <w:spacing w:after="0" w:line="276" w:lineRule="auto"/>
        <w:rPr>
          <w:rFonts w:cs="Arial"/>
          <w:b/>
          <w:sz w:val="22"/>
          <w:szCs w:val="22"/>
        </w:rPr>
      </w:pPr>
    </w:p>
    <w:p w14:paraId="539B3E7D" w14:textId="77777777" w:rsidR="009A0544" w:rsidRPr="001A0F03" w:rsidRDefault="009A0544" w:rsidP="00861EF3">
      <w:pPr>
        <w:pStyle w:val="Heading3"/>
      </w:pPr>
      <w:r w:rsidRPr="001A0F03">
        <w:t>Mechanism of Action</w:t>
      </w:r>
    </w:p>
    <w:p w14:paraId="05B92598" w14:textId="77777777" w:rsidR="009A0544" w:rsidRPr="001A0F03" w:rsidRDefault="009A0544" w:rsidP="001A0F03">
      <w:pPr>
        <w:spacing w:after="0" w:line="276" w:lineRule="auto"/>
        <w:rPr>
          <w:rFonts w:cs="Arial"/>
          <w:b/>
          <w:sz w:val="22"/>
          <w:szCs w:val="22"/>
        </w:rPr>
      </w:pPr>
    </w:p>
    <w:p w14:paraId="2AE3E614" w14:textId="6D3613F5" w:rsidR="009A0544" w:rsidRPr="001A0F03" w:rsidRDefault="009A0544" w:rsidP="001A0F03">
      <w:pPr>
        <w:spacing w:after="0" w:line="276" w:lineRule="auto"/>
        <w:rPr>
          <w:rFonts w:eastAsia="Lucida Sans Unicode" w:cs="Arial"/>
          <w:kern w:val="1"/>
          <w:sz w:val="22"/>
          <w:szCs w:val="22"/>
          <w:lang w:eastAsia="hi-IN" w:bidi="hi-IN"/>
        </w:rPr>
      </w:pPr>
      <w:r w:rsidRPr="001A0F03">
        <w:rPr>
          <w:rFonts w:eastAsia="Lucida Sans Unicode" w:cs="Arial"/>
          <w:kern w:val="1"/>
          <w:sz w:val="22"/>
          <w:szCs w:val="22"/>
          <w:lang w:eastAsia="hi-IN" w:bidi="hi-IN"/>
        </w:rPr>
        <w:t xml:space="preserve">The primary effect of pioglitazone and rosiglitazone is the reduction of insulin resistance resulting in an improvement of insulin sensitivity </w:t>
      </w:r>
      <w:r w:rsidRPr="001A0F03">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ZWFyPjxSZWNOdW0+NTA8L1JlY051bT48RGlzcGxheVRleHQ+KDIwLDcxLDcyKTwvRGlzcGxheVRl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</w:fldData>
        </w:fldChar>
      </w:r>
      <w:r w:rsidR="00435ED1">
        <w:rPr>
          <w:rFonts w:eastAsia="Lucida Sans Unicode" w:cs="Arial"/>
          <w:kern w:val="1"/>
          <w:sz w:val="22"/>
          <w:szCs w:val="22"/>
          <w:lang w:eastAsia="hi-IN" w:bidi="hi-IN"/>
        </w:rPr>
        <w:instrText xml:space="preserve"> ADDIN EN.CITE </w:instrText>
      </w:r>
      <w:r w:rsidR="00435ED1">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ZWFyPjxSZWNOdW0+NTA8L1JlY051bT48RGlzcGxheVRleHQ+KDIwLDcxLDcyKTwvRGlzcGxheVRl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</w:fldData>
        </w:fldChar>
      </w:r>
      <w:r w:rsidR="00435ED1">
        <w:rPr>
          <w:rFonts w:eastAsia="Lucida Sans Unicode" w:cs="Arial"/>
          <w:kern w:val="1"/>
          <w:sz w:val="22"/>
          <w:szCs w:val="22"/>
          <w:lang w:eastAsia="hi-IN" w:bidi="hi-IN"/>
        </w:rPr>
        <w:instrText xml:space="preserve"> ADDIN EN.CITE.DATA </w:instrText>
      </w:r>
      <w:r w:rsidR="00435ED1">
        <w:rPr>
          <w:rFonts w:eastAsia="Lucida Sans Unicode" w:cs="Arial"/>
          <w:kern w:val="1"/>
          <w:sz w:val="22"/>
          <w:szCs w:val="22"/>
          <w:lang w:eastAsia="hi-IN" w:bidi="hi-IN"/>
        </w:rPr>
      </w:r>
      <w:r w:rsidR="00435ED1">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r>
      <w:r w:rsidRPr="001A0F03">
        <w:rPr>
          <w:rFonts w:eastAsia="Lucida Sans Unicode" w:cs="Arial"/>
          <w:kern w:val="1"/>
          <w:sz w:val="22"/>
          <w:szCs w:val="22"/>
          <w:lang w:eastAsia="hi-IN" w:bidi="hi-IN"/>
        </w:rPr>
        <w:fldChar w:fldCharType="separate"/>
      </w:r>
      <w:r w:rsidR="00435ED1">
        <w:rPr>
          <w:rFonts w:eastAsia="Lucida Sans Unicode" w:cs="Arial"/>
          <w:noProof/>
          <w:kern w:val="1"/>
          <w:sz w:val="22"/>
          <w:szCs w:val="22"/>
          <w:lang w:eastAsia="hi-IN" w:bidi="hi-IN"/>
        </w:rPr>
        <w:t>(20,71,72)</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xml:space="preserve">. Pioglitazone and rosiglitazone are selective agonists for the PPAR gamma receptor, a member of the super-family of nuclear hormone receptors that function as ligand-activated transcription factors </w:t>
      </w:r>
      <w:r w:rsidRPr="001A0F03">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ZWFyPjxSZWNOdW0+NTA8L1JlY051bT48RGlzcGxheVRleHQ+KDcxLDcyKTwvRGlzcGxheVRleHQ+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435ED1">
        <w:rPr>
          <w:rFonts w:eastAsia="Lucida Sans Unicode" w:cs="Arial"/>
          <w:kern w:val="1"/>
          <w:sz w:val="22"/>
          <w:szCs w:val="22"/>
          <w:lang w:eastAsia="hi-IN" w:bidi="hi-IN"/>
        </w:rPr>
        <w:instrText xml:space="preserve"> ADDIN EN.CITE </w:instrText>
      </w:r>
      <w:r w:rsidR="00435ED1">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ZWFyPjxSZWNOdW0+NTA8L1JlY051bT48RGlzcGxheVRleHQ+KDcxLDcyKTwvRGlzcGxheVRleHQ+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435ED1">
        <w:rPr>
          <w:rFonts w:eastAsia="Lucida Sans Unicode" w:cs="Arial"/>
          <w:kern w:val="1"/>
          <w:sz w:val="22"/>
          <w:szCs w:val="22"/>
          <w:lang w:eastAsia="hi-IN" w:bidi="hi-IN"/>
        </w:rPr>
        <w:instrText xml:space="preserve"> ADDIN EN.CITE.DATA </w:instrText>
      </w:r>
      <w:r w:rsidR="00435ED1">
        <w:rPr>
          <w:rFonts w:eastAsia="Lucida Sans Unicode" w:cs="Arial"/>
          <w:kern w:val="1"/>
          <w:sz w:val="22"/>
          <w:szCs w:val="22"/>
          <w:lang w:eastAsia="hi-IN" w:bidi="hi-IN"/>
        </w:rPr>
      </w:r>
      <w:r w:rsidR="00435ED1">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r>
      <w:r w:rsidRPr="001A0F03">
        <w:rPr>
          <w:rFonts w:eastAsia="Lucida Sans Unicode" w:cs="Arial"/>
          <w:kern w:val="1"/>
          <w:sz w:val="22"/>
          <w:szCs w:val="22"/>
          <w:lang w:eastAsia="hi-IN" w:bidi="hi-IN"/>
        </w:rPr>
        <w:fldChar w:fldCharType="separate"/>
      </w:r>
      <w:r w:rsidR="00435ED1">
        <w:rPr>
          <w:rFonts w:eastAsia="Lucida Sans Unicode" w:cs="Arial"/>
          <w:noProof/>
          <w:kern w:val="1"/>
          <w:sz w:val="22"/>
          <w:szCs w:val="22"/>
          <w:lang w:eastAsia="hi-IN" w:bidi="hi-IN"/>
        </w:rPr>
        <w:t>(71,72)</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xml:space="preserve">. In the absence of ligand, PPARs bind as hetero-dimers with the 9-cis retinoic acid receptor (RXR) and a multi-component co-repressor complex to a specific response element (PPRE) within the promoter region of their target genes </w:t>
      </w:r>
      <w:r w:rsidRPr="001A0F03">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ZWFyPjxSZWNOdW0+NTA8L1JlY051bT48RGlzcGxheVRleHQ+KDcxLDcyKTwvRGlzcGxheVRleHQ+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435ED1">
        <w:rPr>
          <w:rFonts w:eastAsia="Lucida Sans Unicode" w:cs="Arial"/>
          <w:kern w:val="1"/>
          <w:sz w:val="22"/>
          <w:szCs w:val="22"/>
          <w:lang w:eastAsia="hi-IN" w:bidi="hi-IN"/>
        </w:rPr>
        <w:instrText xml:space="preserve"> ADDIN EN.CITE </w:instrText>
      </w:r>
      <w:r w:rsidR="00435ED1">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ZWFyPjxSZWNOdW0+NTA8L1JlY051bT48RGlzcGxheVRleHQ+KDcxLDcyKTwvRGlzcGxheVRleHQ+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435ED1">
        <w:rPr>
          <w:rFonts w:eastAsia="Lucida Sans Unicode" w:cs="Arial"/>
          <w:kern w:val="1"/>
          <w:sz w:val="22"/>
          <w:szCs w:val="22"/>
          <w:lang w:eastAsia="hi-IN" w:bidi="hi-IN"/>
        </w:rPr>
        <w:instrText xml:space="preserve"> ADDIN EN.CITE.DATA </w:instrText>
      </w:r>
      <w:r w:rsidR="00435ED1">
        <w:rPr>
          <w:rFonts w:eastAsia="Lucida Sans Unicode" w:cs="Arial"/>
          <w:kern w:val="1"/>
          <w:sz w:val="22"/>
          <w:szCs w:val="22"/>
          <w:lang w:eastAsia="hi-IN" w:bidi="hi-IN"/>
        </w:rPr>
      </w:r>
      <w:r w:rsidR="00435ED1">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r>
      <w:r w:rsidRPr="001A0F03">
        <w:rPr>
          <w:rFonts w:eastAsia="Lucida Sans Unicode" w:cs="Arial"/>
          <w:kern w:val="1"/>
          <w:sz w:val="22"/>
          <w:szCs w:val="22"/>
          <w:lang w:eastAsia="hi-IN" w:bidi="hi-IN"/>
        </w:rPr>
        <w:fldChar w:fldCharType="separate"/>
      </w:r>
      <w:r w:rsidR="00435ED1">
        <w:rPr>
          <w:rFonts w:eastAsia="Lucida Sans Unicode" w:cs="Arial"/>
          <w:noProof/>
          <w:kern w:val="1"/>
          <w:sz w:val="22"/>
          <w:szCs w:val="22"/>
          <w:lang w:eastAsia="hi-IN" w:bidi="hi-IN"/>
        </w:rPr>
        <w:t>(71,72)</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xml:space="preserve">. Once PPAR gamma is activated by ligand, the co-repressor complex dissociates allowing the PPAR-RXR heterodimer to associate with a multi-component co-activator complex resulting in an increased rate of gene transcription </w:t>
      </w:r>
      <w:r w:rsidRPr="001A0F03">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ZWFyPjxSZWNOdW0+NTA8L1JlY051bT48RGlzcGxheVRleHQ+KDcxLDcyKTwvRGlzcGxheVRleHQ+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435ED1">
        <w:rPr>
          <w:rFonts w:eastAsia="Lucida Sans Unicode" w:cs="Arial"/>
          <w:kern w:val="1"/>
          <w:sz w:val="22"/>
          <w:szCs w:val="22"/>
          <w:lang w:eastAsia="hi-IN" w:bidi="hi-IN"/>
        </w:rPr>
        <w:instrText xml:space="preserve"> ADDIN EN.CITE </w:instrText>
      </w:r>
      <w:r w:rsidR="00435ED1">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ZWFyPjxSZWNOdW0+NTA8L1JlY051bT48RGlzcGxheVRleHQ+KDcxLDcyKTwvRGlzcGxheVRleHQ+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435ED1">
        <w:rPr>
          <w:rFonts w:eastAsia="Lucida Sans Unicode" w:cs="Arial"/>
          <w:kern w:val="1"/>
          <w:sz w:val="22"/>
          <w:szCs w:val="22"/>
          <w:lang w:eastAsia="hi-IN" w:bidi="hi-IN"/>
        </w:rPr>
        <w:instrText xml:space="preserve"> ADDIN EN.CITE.DATA </w:instrText>
      </w:r>
      <w:r w:rsidR="00435ED1">
        <w:rPr>
          <w:rFonts w:eastAsia="Lucida Sans Unicode" w:cs="Arial"/>
          <w:kern w:val="1"/>
          <w:sz w:val="22"/>
          <w:szCs w:val="22"/>
          <w:lang w:eastAsia="hi-IN" w:bidi="hi-IN"/>
        </w:rPr>
      </w:r>
      <w:r w:rsidR="00435ED1">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r>
      <w:r w:rsidRPr="001A0F03">
        <w:rPr>
          <w:rFonts w:eastAsia="Lucida Sans Unicode" w:cs="Arial"/>
          <w:kern w:val="1"/>
          <w:sz w:val="22"/>
          <w:szCs w:val="22"/>
          <w:lang w:eastAsia="hi-IN" w:bidi="hi-IN"/>
        </w:rPr>
        <w:fldChar w:fldCharType="separate"/>
      </w:r>
      <w:r w:rsidR="00435ED1">
        <w:rPr>
          <w:rFonts w:eastAsia="Lucida Sans Unicode" w:cs="Arial"/>
          <w:noProof/>
          <w:kern w:val="1"/>
          <w:sz w:val="22"/>
          <w:szCs w:val="22"/>
          <w:lang w:eastAsia="hi-IN" w:bidi="hi-IN"/>
        </w:rPr>
        <w:t>(71,72)</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xml:space="preserve">. Additionally, PPAR gamma can repress target gene expression by negative feedback on other signal transduction pathways, such as the nuclear factor kB (NF-kB) signaling pathway, in a DNA binding independent manner </w:t>
      </w:r>
      <w:r w:rsidRPr="001A0F03">
        <w:rPr>
          <w:rFonts w:eastAsia="Lucida Sans Unicode" w:cs="Arial"/>
          <w:kern w:val="1"/>
          <w:sz w:val="22"/>
          <w:szCs w:val="22"/>
          <w:lang w:eastAsia="hi-IN" w:bidi="hi-IN"/>
        </w:rPr>
        <w:fldChar w:fldCharType="begin"/>
      </w:r>
      <w:r w:rsidR="00435ED1">
        <w:rPr>
          <w:rFonts w:eastAsia="Lucida Sans Unicode" w:cs="Arial"/>
          <w:kern w:val="1"/>
          <w:sz w:val="22"/>
          <w:szCs w:val="22"/>
          <w:lang w:eastAsia="hi-IN" w:bidi="hi-IN"/>
        </w:rPr>
        <w:instrText xml:space="preserve"> ADDIN EN.CITE &lt;EndNote&gt;&lt;Cite&gt;&lt;Author&gt;Yki-Jarvinen&lt;/Author&gt;&lt;Year&gt;2004&lt;/Year&gt;&lt;RecNum&gt;50&lt;/RecNum&gt;&lt;DisplayText&gt;(71)&lt;/DisplayText&gt;&lt;record&gt;&lt;rec-number&gt;50&lt;/rec-number&gt;&lt;foreign-keys&gt;&lt;key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eastAsia="Lucida Sans Unicode" w:cs="Arial"/>
          <w:kern w:val="1"/>
          <w:sz w:val="22"/>
          <w:szCs w:val="22"/>
          <w:lang w:eastAsia="hi-IN" w:bidi="hi-IN"/>
        </w:rPr>
        <w:fldChar w:fldCharType="separate"/>
      </w:r>
      <w:r w:rsidR="00435ED1">
        <w:rPr>
          <w:rFonts w:eastAsia="Lucida Sans Unicode" w:cs="Arial"/>
          <w:noProof/>
          <w:kern w:val="1"/>
          <w:sz w:val="22"/>
          <w:szCs w:val="22"/>
          <w:lang w:eastAsia="hi-IN" w:bidi="hi-IN"/>
        </w:rPr>
        <w:t>(71)</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xml:space="preserve">. The target genes of PPAR gamma include those involved in the regulation of lipid and carbohydrate metabolism and inflammation </w:t>
      </w:r>
      <w:r w:rsidRPr="001A0F03">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ZWFyPjxSZWNOdW0+NTA8L1JlY051bT48RGlzcGxheVRleHQ+KDcxLDcyKTwvRGlzcGxheVRleHQ+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435ED1">
        <w:rPr>
          <w:rFonts w:eastAsia="Lucida Sans Unicode" w:cs="Arial"/>
          <w:kern w:val="1"/>
          <w:sz w:val="22"/>
          <w:szCs w:val="22"/>
          <w:lang w:eastAsia="hi-IN" w:bidi="hi-IN"/>
        </w:rPr>
        <w:instrText xml:space="preserve"> ADDIN EN.CITE </w:instrText>
      </w:r>
      <w:r w:rsidR="00435ED1">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ZWFyPjxSZWNOdW0+NTA8L1JlY051bT48RGlzcGxheVRleHQ+KDcxLDcyKTwvRGlzcGxheVRleHQ+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435ED1">
        <w:rPr>
          <w:rFonts w:eastAsia="Lucida Sans Unicode" w:cs="Arial"/>
          <w:kern w:val="1"/>
          <w:sz w:val="22"/>
          <w:szCs w:val="22"/>
          <w:lang w:eastAsia="hi-IN" w:bidi="hi-IN"/>
        </w:rPr>
        <w:instrText xml:space="preserve"> ADDIN EN.CITE.DATA </w:instrText>
      </w:r>
      <w:r w:rsidR="00435ED1">
        <w:rPr>
          <w:rFonts w:eastAsia="Lucida Sans Unicode" w:cs="Arial"/>
          <w:kern w:val="1"/>
          <w:sz w:val="22"/>
          <w:szCs w:val="22"/>
          <w:lang w:eastAsia="hi-IN" w:bidi="hi-IN"/>
        </w:rPr>
      </w:r>
      <w:r w:rsidR="00435ED1">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r>
      <w:r w:rsidRPr="001A0F03">
        <w:rPr>
          <w:rFonts w:eastAsia="Lucida Sans Unicode" w:cs="Arial"/>
          <w:kern w:val="1"/>
          <w:sz w:val="22"/>
          <w:szCs w:val="22"/>
          <w:lang w:eastAsia="hi-IN" w:bidi="hi-IN"/>
        </w:rPr>
        <w:fldChar w:fldCharType="separate"/>
      </w:r>
      <w:r w:rsidR="00435ED1">
        <w:rPr>
          <w:rFonts w:eastAsia="Lucida Sans Unicode" w:cs="Arial"/>
          <w:noProof/>
          <w:kern w:val="1"/>
          <w:sz w:val="22"/>
          <w:szCs w:val="22"/>
          <w:lang w:eastAsia="hi-IN" w:bidi="hi-IN"/>
        </w:rPr>
        <w:t>(71,72)</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xml:space="preserve">. </w:t>
      </w:r>
    </w:p>
    <w:p w14:paraId="03FE470A" w14:textId="77777777" w:rsidR="009A0544" w:rsidRPr="001A0F03" w:rsidRDefault="009A0544" w:rsidP="001A0F03">
      <w:pPr>
        <w:spacing w:after="0" w:line="276" w:lineRule="auto"/>
        <w:rPr>
          <w:rFonts w:eastAsia="Lucida Sans Unicode" w:cs="Arial"/>
          <w:kern w:val="1"/>
          <w:sz w:val="22"/>
          <w:szCs w:val="22"/>
          <w:lang w:eastAsia="hi-IN" w:bidi="hi-IN"/>
        </w:rPr>
      </w:pPr>
    </w:p>
    <w:p w14:paraId="4CF7FFD5" w14:textId="2FDDF13A" w:rsidR="009A0544" w:rsidRPr="001A0F03" w:rsidRDefault="009A0544" w:rsidP="001A0F03">
      <w:pPr>
        <w:spacing w:after="0" w:line="276" w:lineRule="auto"/>
        <w:rPr>
          <w:rFonts w:cs="Arial"/>
          <w:sz w:val="22"/>
          <w:szCs w:val="22"/>
        </w:rPr>
      </w:pPr>
      <w:r w:rsidRPr="001A0F03">
        <w:rPr>
          <w:rFonts w:cs="Arial"/>
          <w:sz w:val="22"/>
          <w:szCs w:val="22"/>
        </w:rPr>
        <w:t xml:space="preserve">PPAR gamma is highly expressed in adipose tissue while its expression in skeletal muscle is low </w:t>
      </w:r>
      <w:r w:rsidRPr="001A0F03">
        <w:rPr>
          <w:rFonts w:cs="Arial"/>
          <w:sz w:val="22"/>
          <w:szCs w:val="22"/>
        </w:rPr>
        <w:fldChar w:fldCharType="begin">
          <w:fldData xml:space="preserve">PEVuZE5vdGU+PENpdGU+PEF1dGhvcj5Za2ktSmFydmluZW48L0F1dGhvcj48WWVhcj4yMDA0PC9Z
ZWFyPjxSZWNOdW0+NTA8L1JlY051bT48RGlzcGxheVRleHQ+KDcxLDcyKTwvRGlzcGxheVRleHQ+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PEVuZE5vdGU+PENpdGU+PEF1dGhvcj5Za2ktSmFydmluZW48L0F1dGhvcj48WWVhcj4yMDA0PC9Z
ZWFyPjxSZWNOdW0+NTA8L1JlY051bT48RGlzcGxheVRleHQ+KDcxLDcyKTwvRGlzcGxheVRleHQ+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(71,72)</w:t>
      </w:r>
      <w:r w:rsidRPr="001A0F03">
        <w:rPr>
          <w:rFonts w:cs="Arial"/>
          <w:sz w:val="22"/>
          <w:szCs w:val="22"/>
        </w:rPr>
        <w:fldChar w:fldCharType="end"/>
      </w:r>
      <w:r w:rsidRPr="001A0F03">
        <w:rPr>
          <w:rFonts w:cs="Arial"/>
          <w:sz w:val="22"/>
          <w:szCs w:val="22"/>
        </w:rPr>
        <w:t xml:space="preserve">. In the liver PPAR gamma expression is low but increases in obesity and thus in obese individuals it is possible that TZDs directly affect the liver </w:t>
      </w:r>
      <w:r w:rsidRPr="001A0F03">
        <w:rPr>
          <w:rFonts w:cs="Arial"/>
          <w:sz w:val="22"/>
          <w:szCs w:val="22"/>
        </w:rPr>
        <w:fldChar w:fldCharType="begin">
          <w:fldData xml:space="preserve">PEVuZE5vdGU+PENpdGU+PEF1dGhvcj5NZW1vbjwvQXV0aG9yPjxZZWFyPjIwMDA8L1llYXI+PFJl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PEVuZE5vdGU+PENpdGU+PEF1dGhvcj5NZW1vbjwvQXV0aG9yPjxZZWFyPjIwMDA8L1llYXI+PFJl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(73)</w:t>
      </w:r>
      <w:r w:rsidRPr="001A0F03">
        <w:rPr>
          <w:rFonts w:cs="Arial"/>
          <w:sz w:val="22"/>
          <w:szCs w:val="22"/>
        </w:rPr>
        <w:fldChar w:fldCharType="end"/>
      </w:r>
      <w:r w:rsidRPr="001A0F03">
        <w:rPr>
          <w:rFonts w:cs="Arial"/>
          <w:sz w:val="22"/>
          <w:szCs w:val="22"/>
        </w:rPr>
        <w:t xml:space="preserve">. It is likely that the primary effects of TZDs are on adipose tissue, followed by secondary benefits on other target tissues of insulin </w:t>
      </w:r>
      <w:r w:rsidRPr="001A0F03">
        <w:rPr>
          <w:rFonts w:cs="Arial"/>
          <w:sz w:val="22"/>
          <w:szCs w:val="22"/>
        </w:rPr>
        <w:fldChar w:fldCharType="begin"/>
      </w:r>
      <w:r w:rsidR="00435ED1">
        <w:rPr>
          <w:rFonts w:cs="Arial"/>
          <w:sz w:val="22"/>
          <w:szCs w:val="22"/>
        </w:rPr>
        <w:instrText xml:space="preserve"> ADDIN EN.CITE &lt;EndNote&gt;&lt;Cite&gt;&lt;Author&gt;Yki-Jarvinen&lt;/Author&gt;&lt;Year&gt;2004&lt;/Year&gt;&lt;RecNum&gt;50&lt;/RecNum&gt;&lt;DisplayText&gt;(71)&lt;/DisplayText&gt;&lt;record&gt;&lt;rec-number&gt;50&lt;/rec-number&gt;&lt;foreign-keys&gt;&lt;key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435ED1">
        <w:rPr>
          <w:rFonts w:cs="Arial"/>
          <w:noProof/>
          <w:sz w:val="22"/>
          <w:szCs w:val="22"/>
        </w:rPr>
        <w:t>(71)</w:t>
      </w:r>
      <w:r w:rsidRPr="001A0F03">
        <w:rPr>
          <w:rFonts w:cs="Arial"/>
          <w:sz w:val="22"/>
          <w:szCs w:val="22"/>
        </w:rPr>
        <w:fldChar w:fldCharType="end"/>
      </w:r>
      <w:r w:rsidRPr="001A0F03">
        <w:rPr>
          <w:rFonts w:cs="Arial"/>
          <w:sz w:val="22"/>
          <w:szCs w:val="22"/>
        </w:rPr>
        <w:t>. TZDs promote fatty acid uptake and storage in adipose tissue resulting in a decrease in circulating fatty acids and a decrease in fat accumulation in liver, muscle</w:t>
      </w:r>
      <w:r w:rsidR="005523B5">
        <w:rPr>
          <w:rFonts w:cs="Arial"/>
          <w:sz w:val="22"/>
          <w:szCs w:val="22"/>
        </w:rPr>
        <w:t>,</w:t>
      </w:r>
      <w:r w:rsidRPr="001A0F03">
        <w:rPr>
          <w:rFonts w:cs="Arial"/>
          <w:sz w:val="22"/>
          <w:szCs w:val="22"/>
        </w:rPr>
        <w:t xml:space="preserve"> and pancreas leading to the protection of these tissues from the harmful metabolic effects of higher levels of fatty acids </w:t>
      </w:r>
      <w:r w:rsidRPr="001A0F03">
        <w:rPr>
          <w:rFonts w:cs="Arial"/>
          <w:sz w:val="22"/>
          <w:szCs w:val="22"/>
        </w:rPr>
        <w:fldChar w:fldCharType="begin">
          <w:fldData xml:space="preserve">PEVuZE5vdGU+PENpdGU+PEF1dGhvcj5Za2ktSmFydmluZW48L0F1dGhvcj48WWVhcj4yMDA0PC9Z
ZWFyPjxSZWNOdW0+NTA8L1JlY051bT48RGlzcGxheVRleHQ+KDIwLDcxKTwvRGlzcGxheVRleHQ+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LXJlc291cmNlLW51bT48L3JlY29yZD48L0NpdGU+PENpdGU+PEF1dGhvcj5UYWhyYW5pPC9BdXRo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PEVuZE5vdGU+PENpdGU+PEF1dGhvcj5Za2ktSmFydmluZW48L0F1dGhvcj48WWVhcj4yMDA0PC9Z
ZWFyPjxSZWNOdW0+NTA8L1JlY051bT48RGlzcGxheVRleHQ+KDIwLDcxKTwvRGlzcGxheVRleHQ+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LXJlc291cmNlLW51bT48L3JlY29yZD48L0NpdGU+PENpdGU+PEF1dGhvcj5UYWhyYW5pPC9BdXRo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(20,71)</w:t>
      </w:r>
      <w:r w:rsidRPr="001A0F03">
        <w:rPr>
          <w:rFonts w:cs="Arial"/>
          <w:sz w:val="22"/>
          <w:szCs w:val="22"/>
        </w:rPr>
        <w:fldChar w:fldCharType="end"/>
      </w:r>
      <w:r w:rsidRPr="001A0F03">
        <w:rPr>
          <w:rFonts w:cs="Arial"/>
          <w:sz w:val="22"/>
          <w:szCs w:val="22"/>
        </w:rPr>
        <w:t xml:space="preserve">. This decrease in fat accumulation in liver and muscle leads to an improvement in insulin action and the decrease in the pancreas may improve insulin secretion. Additionally, PPAR gamma agonists increase the expression and circulating levels of adiponectin, an adipocyte-derived protein with insulin sensitizing activity </w:t>
      </w:r>
      <w:r w:rsidRPr="001A0F03">
        <w:rPr>
          <w:rFonts w:cs="Arial"/>
          <w:sz w:val="22"/>
          <w:szCs w:val="22"/>
        </w:rPr>
        <w:fldChar w:fldCharType="begin"/>
      </w:r>
      <w:r w:rsidR="00435ED1">
        <w:rPr>
          <w:rFonts w:cs="Arial"/>
          <w:sz w:val="22"/>
          <w:szCs w:val="22"/>
        </w:rPr>
        <w:instrText xml:space="preserve"> ADDIN EN.CITE &lt;EndNote&gt;&lt;Cite&gt;&lt;Author&gt;Yki-Jarvinen&lt;/Author&gt;&lt;Year&gt;2004&lt;/Year&gt;&lt;RecNum&gt;50&lt;/RecNum&gt;&lt;DisplayText&gt;(71)&lt;/DisplayText&gt;&lt;record&gt;&lt;rec-number&gt;50&lt;/rec-number&gt;&lt;foreign-keys&gt;&lt;key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435ED1">
        <w:rPr>
          <w:rFonts w:cs="Arial"/>
          <w:noProof/>
          <w:sz w:val="22"/>
          <w:szCs w:val="22"/>
        </w:rPr>
        <w:t>(71)</w:t>
      </w:r>
      <w:r w:rsidRPr="001A0F03">
        <w:rPr>
          <w:rFonts w:cs="Arial"/>
          <w:sz w:val="22"/>
          <w:szCs w:val="22"/>
        </w:rPr>
        <w:fldChar w:fldCharType="end"/>
      </w:r>
      <w:r w:rsidRPr="001A0F03">
        <w:rPr>
          <w:rFonts w:cs="Arial"/>
          <w:sz w:val="22"/>
          <w:szCs w:val="22"/>
        </w:rPr>
        <w:t xml:space="preserve">. A decrease in the gene expression of other adipokines involved in induction of insulin resistance, such as TNF-alpha, </w:t>
      </w:r>
      <w:proofErr w:type="spellStart"/>
      <w:r w:rsidRPr="001A0F03">
        <w:rPr>
          <w:rFonts w:cs="Arial"/>
          <w:sz w:val="22"/>
          <w:szCs w:val="22"/>
        </w:rPr>
        <w:t>resistin</w:t>
      </w:r>
      <w:proofErr w:type="spellEnd"/>
      <w:r w:rsidRPr="001A0F03">
        <w:rPr>
          <w:rFonts w:cs="Arial"/>
          <w:sz w:val="22"/>
          <w:szCs w:val="22"/>
        </w:rPr>
        <w:t xml:space="preserve">, etc. are likely to also contribute to the improvement in insulin resistance that occurs with TZDs </w:t>
      </w:r>
      <w:r w:rsidRPr="001A0F03">
        <w:rPr>
          <w:rFonts w:cs="Arial"/>
          <w:sz w:val="22"/>
          <w:szCs w:val="22"/>
        </w:rPr>
        <w:fldChar w:fldCharType="begin"/>
      </w:r>
      <w:r w:rsidR="00435ED1">
        <w:rPr>
          <w:rFonts w:cs="Arial"/>
          <w:sz w:val="22"/>
          <w:szCs w:val="22"/>
        </w:rPr>
        <w:instrText xml:space="preserve"> ADDIN EN.CITE &lt;EndNote&gt;&lt;Cite&gt;&lt;Author&gt;Yki-Jarvinen&lt;/Author&gt;&lt;Year&gt;2004&lt;/Year&gt;&lt;RecNum&gt;50&lt;/RecNum&gt;&lt;DisplayText&gt;(71)&lt;/DisplayText&gt;&lt;record&gt;&lt;rec-number&gt;50&lt;/rec-number&gt;&lt;foreign-keys&gt;&lt;key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435ED1">
        <w:rPr>
          <w:rFonts w:cs="Arial"/>
          <w:noProof/>
          <w:sz w:val="22"/>
          <w:szCs w:val="22"/>
        </w:rPr>
        <w:t>(71)</w:t>
      </w:r>
      <w:r w:rsidRPr="001A0F03">
        <w:rPr>
          <w:rFonts w:cs="Arial"/>
          <w:sz w:val="22"/>
          <w:szCs w:val="22"/>
        </w:rPr>
        <w:fldChar w:fldCharType="end"/>
      </w:r>
      <w:r w:rsidRPr="001A0F03">
        <w:rPr>
          <w:rFonts w:cs="Arial"/>
          <w:sz w:val="22"/>
          <w:szCs w:val="22"/>
        </w:rPr>
        <w:t>. Finally, the activation of PPAR gamma in other tissues may contribute to the beneficial effects of TZDs.</w:t>
      </w:r>
    </w:p>
    <w:p w14:paraId="611E66DE" w14:textId="77777777" w:rsidR="009A0544" w:rsidRPr="001A0F03" w:rsidRDefault="009A0544" w:rsidP="001A0F03">
      <w:pPr>
        <w:spacing w:after="0" w:line="276" w:lineRule="auto"/>
        <w:rPr>
          <w:rFonts w:cs="Arial"/>
          <w:b/>
          <w:sz w:val="22"/>
          <w:szCs w:val="22"/>
        </w:rPr>
      </w:pPr>
    </w:p>
    <w:p w14:paraId="665D4057" w14:textId="77777777" w:rsidR="009A0544" w:rsidRPr="001A0F03" w:rsidRDefault="009A0544" w:rsidP="00861EF3">
      <w:pPr>
        <w:pStyle w:val="Heading3"/>
      </w:pPr>
      <w:r w:rsidRPr="001A0F03">
        <w:t xml:space="preserve">Glycemic Efficacy </w:t>
      </w:r>
    </w:p>
    <w:p w14:paraId="227A46D0" w14:textId="77777777" w:rsidR="009A0544" w:rsidRPr="001A0F03" w:rsidRDefault="009A0544" w:rsidP="001A0F03">
      <w:pPr>
        <w:spacing w:after="0" w:line="276" w:lineRule="auto"/>
        <w:rPr>
          <w:rFonts w:cs="Arial"/>
          <w:b/>
          <w:sz w:val="22"/>
          <w:szCs w:val="22"/>
        </w:rPr>
      </w:pPr>
    </w:p>
    <w:p w14:paraId="47FB610B" w14:textId="17B66FAF" w:rsidR="009A0544" w:rsidRPr="001A0F03" w:rsidRDefault="009A0544" w:rsidP="001A0F03">
      <w:pPr>
        <w:spacing w:after="0" w:line="276" w:lineRule="auto"/>
        <w:rPr>
          <w:rFonts w:cs="Arial"/>
          <w:sz w:val="22"/>
          <w:szCs w:val="22"/>
        </w:rPr>
      </w:pPr>
      <w:r w:rsidRPr="001A0F03">
        <w:rPr>
          <w:rFonts w:cs="Arial"/>
          <w:sz w:val="22"/>
          <w:szCs w:val="22"/>
        </w:rPr>
        <w:t xml:space="preserve">Pioglitazone and rosiglitazone decrease A1c levels to a similar degree as metformin and sulfonylurea therapy (typically a 1.0-1.5% decrease in A1c) </w:t>
      </w:r>
      <w:r w:rsidRPr="001A0F03">
        <w:rPr>
          <w:rFonts w:cs="Arial"/>
          <w:sz w:val="22"/>
          <w:szCs w:val="22"/>
        </w:rPr>
        <w:fldChar w:fldCharType="begin">
          <w:fldData xml:space="preserve">PEVuZE5vdGU+PENpdGU+PEF1dGhvcj5Za2ktSmFydmluZW48L0F1dGhvcj48WWVhcj4yMDA0PC9Z
ZWFyPjxSZWNOdW0+NTA8L1JlY051bT48RGlzcGxheVRleHQ+KDIwLDcxKTwvRGlzcGxheVRleHQ+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LXJlc291cmNlLW51bT48L3JlY29yZD48L0NpdGU+PENpdGU+PEF1dGhvcj5UYWhyYW5pPC9BdXRo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PEVuZE5vdGU+PENpdGU+PEF1dGhvcj5Za2ktSmFydmluZW48L0F1dGhvcj48WWVhcj4yMDA0PC9Z
ZWFyPjxSZWNOdW0+NTA8L1JlY051bT48RGlzcGxheVRleHQ+KDIwLDcxKTwvRGlzcGxheVRleHQ+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LXJlc291cmNlLW51bT48L3JlY29yZD48L0NpdGU+PENpdGU+PEF1dGhvcj5UYWhyYW5pPC9BdXRo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(20,71)</w:t>
      </w:r>
      <w:r w:rsidRPr="001A0F03">
        <w:rPr>
          <w:rFonts w:cs="Arial"/>
          <w:sz w:val="22"/>
          <w:szCs w:val="22"/>
        </w:rPr>
        <w:fldChar w:fldCharType="end"/>
      </w:r>
      <w:r w:rsidRPr="001A0F03">
        <w:rPr>
          <w:rFonts w:cs="Arial"/>
          <w:sz w:val="22"/>
          <w:szCs w:val="22"/>
        </w:rPr>
        <w:t xml:space="preserve">. The decreases in fasting plasma glucose were observed as early as the second week of therapy but maximal decreases occurred after 10-14 weeks </w:t>
      </w:r>
      <w:r w:rsidRPr="001A0F03">
        <w:rPr>
          <w:rFonts w:cs="Arial"/>
          <w:sz w:val="22"/>
          <w:szCs w:val="22"/>
        </w:rPr>
        <w:fldChar w:fldCharType="begin">
          <w:fldData xml:space="preserve">PEVuZE5vdGU+PENpdGU+PEF1dGhvcj5Bcm9ub2ZmPC9BdXRob3I+PFllYXI+MjAwMDwvWWVhcj48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PEVuZE5vdGU+PENpdGU+PEF1dGhvcj5Bcm9ub2ZmPC9BdXRob3I+PFllYXI+MjAwMDwvWWVhcj48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(20,74)</w:t>
      </w:r>
      <w:r w:rsidRPr="001A0F03">
        <w:rPr>
          <w:rFonts w:cs="Arial"/>
          <w:sz w:val="22"/>
          <w:szCs w:val="22"/>
        </w:rPr>
        <w:fldChar w:fldCharType="end"/>
      </w:r>
      <w:r w:rsidRPr="001A0F03">
        <w:rPr>
          <w:rFonts w:cs="Arial"/>
          <w:sz w:val="22"/>
          <w:szCs w:val="22"/>
        </w:rPr>
        <w:t xml:space="preserve">. This differs from other hypoglycemic drugs where the maximal effect occurs more rapidly. TZDs lower both fasting and postprandial glucose levels </w:t>
      </w:r>
      <w:r w:rsidRPr="001A0F03">
        <w:rPr>
          <w:rFonts w:cs="Arial"/>
          <w:sz w:val="22"/>
          <w:szCs w:val="22"/>
        </w:rPr>
        <w:fldChar w:fldCharType="begin"/>
      </w:r>
      <w:r w:rsidR="00435ED1">
        <w:rPr>
          <w:rFonts w:cs="Arial"/>
          <w:sz w:val="22"/>
          <w:szCs w:val="22"/>
        </w:rPr>
        <w:instrText xml:space="preserve"> ADDIN EN.CITE &lt;EndNote&gt;&lt;Cite&gt;&lt;Author&gt;Yki-Jarvinen&lt;/Author&gt;&lt;Year&gt;2004&lt;/Year&gt;&lt;RecNum&gt;50&lt;/RecNum&gt;&lt;DisplayText&gt;(71)&lt;/DisplayText&gt;&lt;record&gt;&lt;rec-number&gt;50&lt;/rec-number&gt;&lt;foreign-keys&gt;&lt;key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435ED1">
        <w:rPr>
          <w:rFonts w:cs="Arial"/>
          <w:noProof/>
          <w:sz w:val="22"/>
          <w:szCs w:val="22"/>
        </w:rPr>
        <w:t>(71)</w:t>
      </w:r>
      <w:r w:rsidRPr="001A0F03">
        <w:rPr>
          <w:rFonts w:cs="Arial"/>
          <w:sz w:val="22"/>
          <w:szCs w:val="22"/>
        </w:rPr>
        <w:fldChar w:fldCharType="end"/>
      </w:r>
      <w:r w:rsidRPr="001A0F03">
        <w:rPr>
          <w:rFonts w:cs="Arial"/>
          <w:sz w:val="22"/>
          <w:szCs w:val="22"/>
        </w:rPr>
        <w:t xml:space="preserve">. TZDs are more effective in improving glycemic control in patients with marked insulin resistance </w:t>
      </w:r>
      <w:r w:rsidRPr="001A0F03">
        <w:rPr>
          <w:rFonts w:cs="Arial"/>
          <w:sz w:val="22"/>
          <w:szCs w:val="22"/>
        </w:rPr>
        <w:fldChar w:fldCharType="begin"/>
      </w:r>
      <w:r w:rsidR="00435ED1">
        <w:rPr>
          <w:rFonts w:cs="Arial"/>
          <w:sz w:val="22"/>
          <w:szCs w:val="22"/>
        </w:rPr>
        <w:instrText xml:space="preserve"> ADDIN EN.CITE &lt;EndNote&gt;&lt;Cite&gt;&lt;Author&gt;Dennis&lt;/Author&gt;&lt;Year&gt;2019&lt;/Year&gt;&lt;RecNum&gt;223&lt;/RecNum&gt;&lt;DisplayText&gt;(75)&lt;/DisplayText&gt;&lt;record&gt;&lt;rec-number&gt;223&lt;/rec-number&gt;&lt;foreign-keys&gt;&lt;key app="EN" db-id="5fpewfs9a9v9d4e52vqxd0z1xxe59wvtws2e" timestamp="1558488529"&gt;223&lt;/key&gt;&lt;/foreign-keys&gt;&lt;ref-type name="Journal Article"&gt;17&lt;/ref-type&gt;&lt;contributors&gt;&lt;authors&gt;&lt;author&gt;Dennis, J. M.&lt;/author&gt;&lt;author&gt;Shields, B. M.&lt;/author&gt;&lt;author&gt;Henley, W. E.&lt;/author&gt;&lt;author&gt;Jones, A. G.&lt;/author&gt;&lt;author&gt;Hattersley, A. T.&lt;/author&gt;&lt;/authors&gt;&lt;/contributors&gt;&lt;auth-address&gt;Institute of Biomedical and Clinical Science, Royal Devon and Exeter Hospital, University of Exeter Medical School, Exeter, UK.&amp;#xD;Health Statistics Group, Institute of Health Research, Royal Devon and Exeter Hospital, University of Exeter Medical School, Exeter, UK.&amp;#xD;Institute of Biomedical and Clinical Science, Royal Devon and Exeter Hospital, University of Exeter Medical School, Exeter, UK. Electronic address: a.t.hattersley@exeter.ac.uk.&lt;/auth-address&gt;&lt;titles&gt;&lt;title&gt;Disease progression and treatment response in data-driven subgroups of type 2 diabetes compared with models based on simple clinical features: an analysis using clinical trial data&lt;/title&gt;&lt;secondary-title&gt;Lancet Diabetes Endocrinol&lt;/secondary-title&gt;&lt;/titles&gt;&lt;periodical&gt;&lt;full-title&gt;Lancet Diabetes Endocrinol&lt;/full-title&gt;&lt;/periodical&gt;&lt;pages&gt;442-451&lt;/pages&gt;&lt;volume&gt;7&lt;/volume&gt;&lt;number&gt;6&lt;/number&gt;&lt;edition&gt;2019/05/03&lt;/edition&gt;&lt;dates&gt;&lt;year&gt;2019&lt;/year&gt;&lt;pub-dates&gt;&lt;date&gt;Jun&lt;/date&gt;&lt;/pub-dates&gt;&lt;/dates&gt;&lt;isbn&gt;2213-8595 (Electronic)&amp;#xD;2213-8587 (Linking)&lt;/isbn&gt;&lt;accession-num&gt;31047901&lt;/accession-num&gt;&lt;urls&gt;&lt;related-urls&gt;&lt;url&gt;https://www.ncbi.nlm.nih.gov/pubmed/31047901&lt;/url&gt;&lt;/related-urls&gt;&lt;/urls&gt;&lt;electronic-resource-num&gt;10.1016/S2213-8587(19)30087-7&lt;/electronic-resource-num&gt;&lt;/record&gt;&lt;/Cite&gt;&lt;/EndNote&gt;</w:instrText>
      </w:r>
      <w:r w:rsidRPr="001A0F03">
        <w:rPr>
          <w:rFonts w:cs="Arial"/>
          <w:sz w:val="22"/>
          <w:szCs w:val="22"/>
        </w:rPr>
        <w:fldChar w:fldCharType="separate"/>
      </w:r>
      <w:r w:rsidR="00435ED1">
        <w:rPr>
          <w:rFonts w:cs="Arial"/>
          <w:noProof/>
          <w:sz w:val="22"/>
          <w:szCs w:val="22"/>
        </w:rPr>
        <w:t>(75)</w:t>
      </w:r>
      <w:r w:rsidRPr="001A0F03">
        <w:rPr>
          <w:rFonts w:cs="Arial"/>
          <w:sz w:val="22"/>
          <w:szCs w:val="22"/>
        </w:rPr>
        <w:fldChar w:fldCharType="end"/>
      </w:r>
      <w:r w:rsidRPr="001A0F03">
        <w:rPr>
          <w:rFonts w:cs="Arial"/>
          <w:sz w:val="22"/>
          <w:szCs w:val="22"/>
        </w:rPr>
        <w:t xml:space="preserve">. </w:t>
      </w:r>
    </w:p>
    <w:p w14:paraId="11C6C7C7" w14:textId="77777777" w:rsidR="009A0544" w:rsidRPr="001A0F03" w:rsidRDefault="009A0544" w:rsidP="001A0F03">
      <w:pPr>
        <w:spacing w:after="0" w:line="276" w:lineRule="auto"/>
        <w:rPr>
          <w:rFonts w:cs="Arial"/>
          <w:sz w:val="22"/>
          <w:szCs w:val="22"/>
        </w:rPr>
      </w:pPr>
    </w:p>
    <w:p w14:paraId="11EADC89" w14:textId="63210FBF" w:rsidR="009A0544" w:rsidRPr="001A0F03" w:rsidRDefault="009A0544" w:rsidP="001A0F03">
      <w:pPr>
        <w:spacing w:after="0" w:line="276" w:lineRule="auto"/>
        <w:rPr>
          <w:rFonts w:cs="Arial"/>
          <w:sz w:val="22"/>
          <w:szCs w:val="22"/>
        </w:rPr>
      </w:pPr>
      <w:r w:rsidRPr="001A0F03">
        <w:rPr>
          <w:rFonts w:cs="Arial"/>
          <w:sz w:val="22"/>
          <w:szCs w:val="22"/>
        </w:rPr>
        <w:t xml:space="preserve">TZDs are effective in combination with other hypoglycemic drugs including insulin </w:t>
      </w:r>
      <w:r w:rsidRPr="001A0F03">
        <w:rPr>
          <w:rFonts w:cs="Arial"/>
          <w:sz w:val="22"/>
          <w:szCs w:val="22"/>
        </w:rPr>
        <w:fldChar w:fldCharType="begin">
          <w:fldData xml:space="preserve">PEVuZE5vdGU+PENpdGU+PEF1dGhvcj5Bcm9ub2ZmPC9BdXRob3I+PFllYXI+MjAwMDwvWWVhcj48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PEVuZE5vdGU+PENpdGU+PEF1dGhvcj5Bcm9ub2ZmPC9BdXRob3I+PFllYXI+MjAwMDwvWWVhcj48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(20,41,74)</w:t>
      </w:r>
      <w:r w:rsidRPr="001A0F03">
        <w:rPr>
          <w:rFonts w:cs="Arial"/>
          <w:sz w:val="22"/>
          <w:szCs w:val="22"/>
        </w:rPr>
        <w:fldChar w:fldCharType="end"/>
      </w:r>
      <w:r w:rsidRPr="001A0F03">
        <w:rPr>
          <w:rFonts w:cs="Arial"/>
          <w:sz w:val="22"/>
          <w:szCs w:val="22"/>
        </w:rPr>
        <w:t xml:space="preserve">. TZDs do not cause hypoglycemia when used as monotherapy or in combination with metformin </w:t>
      </w:r>
      <w:r w:rsidRPr="001A0F03">
        <w:rPr>
          <w:rFonts w:cs="Arial"/>
          <w:sz w:val="22"/>
          <w:szCs w:val="22"/>
        </w:rPr>
        <w:fldChar w:fldCharType="begin">
          <w:fldData xml:space="preserve">PEVuZE5vdGU+PENpdGU+PEF1dGhvcj5UYWhyYW5pPC9BdXRob3I+PFllYXI+MjAxNjwvWWVhcj48
UmVjTnVtPjIyPC9SZWNOdW0+PERpc3BsYXlUZXh0PigyMCw0MSk8L0Rpc3BsYXlUZXh0PjxyZWNv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bT48L3JlY29yZD48L0NpdGU+PENpdGU+PEF1dGhvcj5UcmFuPC9BdXRob3I+PFllYXI+MjAxNTwv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UmVjTnVtPjIyPC9SZWNOdW0+PERpc3BsYXlUZXh0PigyMCw0MSk8L0Rpc3BsYXlUZXh0PjxyZWNv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bT48L3JlY29yZD48L0NpdGU+PENpdGU+PEF1dGhvcj5UcmFuPC9BdXRob3I+PFllYXI+MjAxNTwv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(20,41)</w:t>
      </w:r>
      <w:r w:rsidRPr="001A0F03">
        <w:rPr>
          <w:rFonts w:cs="Arial"/>
          <w:sz w:val="22"/>
          <w:szCs w:val="22"/>
        </w:rPr>
        <w:fldChar w:fldCharType="end"/>
      </w:r>
      <w:r w:rsidRPr="001A0F03">
        <w:rPr>
          <w:rFonts w:cs="Arial"/>
          <w:sz w:val="22"/>
          <w:szCs w:val="22"/>
        </w:rPr>
        <w:t>. In combination with insulin or insulin secretagogues</w:t>
      </w:r>
      <w:r w:rsidR="00975527" w:rsidRPr="001A0F03">
        <w:rPr>
          <w:rFonts w:cs="Arial"/>
          <w:sz w:val="22"/>
          <w:szCs w:val="22"/>
        </w:rPr>
        <w:t>,</w:t>
      </w:r>
      <w:r w:rsidRPr="001A0F03">
        <w:rPr>
          <w:rFonts w:cs="Arial"/>
          <w:sz w:val="22"/>
          <w:szCs w:val="22"/>
        </w:rPr>
        <w:t xml:space="preserve"> TZDs can potentiate hypoglycemia. If hypoglycemia occurs one needs to adjust the dose of insulin or insulin secretagogues.</w:t>
      </w:r>
    </w:p>
    <w:p w14:paraId="7A1B32EE" w14:textId="77777777" w:rsidR="009A0544" w:rsidRPr="001A0F03" w:rsidRDefault="009A0544" w:rsidP="001A0F03">
      <w:pPr>
        <w:spacing w:after="0" w:line="276" w:lineRule="auto"/>
        <w:rPr>
          <w:rFonts w:cs="Arial"/>
          <w:sz w:val="22"/>
          <w:szCs w:val="22"/>
        </w:rPr>
      </w:pPr>
    </w:p>
    <w:p w14:paraId="007DD963" w14:textId="6A24746C" w:rsidR="009A0544" w:rsidRPr="001A0F03" w:rsidRDefault="009A0544" w:rsidP="001A0F03">
      <w:pPr>
        <w:spacing w:after="0" w:line="276" w:lineRule="auto"/>
        <w:rPr>
          <w:rFonts w:cs="Arial"/>
          <w:sz w:val="22"/>
          <w:szCs w:val="22"/>
        </w:rPr>
      </w:pPr>
      <w:r w:rsidRPr="001A0F03">
        <w:rPr>
          <w:rFonts w:cs="Arial"/>
          <w:sz w:val="22"/>
          <w:szCs w:val="22"/>
        </w:rPr>
        <w:t>The durability of glycemic control with TZDs is more prolonged than with either sulfonylureas or metformin (18). After 5 years of monotherapy, 15% of individuals on rosiglitazone, 21% of individuals on metformin, and 34% of individuals on glyburide (</w:t>
      </w:r>
      <w:proofErr w:type="spellStart"/>
      <w:r w:rsidRPr="001A0F03">
        <w:rPr>
          <w:rFonts w:cs="Arial"/>
          <w:sz w:val="22"/>
          <w:szCs w:val="22"/>
        </w:rPr>
        <w:t>glibenclamide</w:t>
      </w:r>
      <w:proofErr w:type="spellEnd"/>
      <w:r w:rsidRPr="001A0F03">
        <w:rPr>
          <w:rFonts w:cs="Arial"/>
          <w:sz w:val="22"/>
          <w:szCs w:val="22"/>
        </w:rPr>
        <w:t>) had fasting glucose levels above the acceptable range (18). The ability to maintain an A1c &lt;7% was 57 months with rosiglitazone, 45 months with metformin, and 33 months with glyburide (</w:t>
      </w:r>
      <w:proofErr w:type="spellStart"/>
      <w:r w:rsidRPr="001A0F03">
        <w:rPr>
          <w:rFonts w:cs="Arial"/>
          <w:sz w:val="22"/>
          <w:szCs w:val="22"/>
        </w:rPr>
        <w:t>glibenclamide</w:t>
      </w:r>
      <w:proofErr w:type="spellEnd"/>
      <w:r w:rsidRPr="001A0F03">
        <w:rPr>
          <w:rFonts w:cs="Arial"/>
          <w:sz w:val="22"/>
          <w:szCs w:val="22"/>
        </w:rPr>
        <w:t xml:space="preserve">) (18). Similar results were observed when pioglitazone therapy was compared to sulfonylurea therapy </w:t>
      </w:r>
      <w:r w:rsidRPr="001A0F03">
        <w:rPr>
          <w:rFonts w:cs="Arial"/>
          <w:sz w:val="22"/>
          <w:szCs w:val="22"/>
        </w:rPr>
        <w:fldChar w:fldCharType="begin"/>
      </w:r>
      <w:r w:rsidR="00435ED1">
        <w:rPr>
          <w:rFonts w:cs="Arial"/>
          <w:sz w:val="22"/>
          <w:szCs w:val="22"/>
        </w:rPr>
        <w:instrText xml:space="preserve"> ADDIN EN.CITE &lt;EndNote&gt;&lt;Cite&gt;&lt;Author&gt;Tan&lt;/Author&gt;&lt;Year&gt;2005&lt;/Year&gt;&lt;RecNum&gt;77&lt;/RecNum&gt;&lt;DisplayText&gt;(76)&lt;/DisplayText&gt;&lt;record&gt;&lt;rec-number&gt;77&lt;/rec-number&gt;&lt;foreign-keys&gt;&lt;key app="EN" db-id="5fpewfs9a9v9d4e52vqxd0z1xxe59wvtws2e" timestamp="1556944953"&gt;77&lt;/key&gt;&lt;/foreign-keys&gt;&lt;ref-type name="Journal Article"&gt;17&lt;/ref-type&gt;&lt;contributors&gt;&lt;authors&gt;&lt;author&gt;Tan, M. H.&lt;/author&gt;&lt;author&gt;Baksi, A.&lt;/author&gt;&lt;author&gt;Krahulec, B.&lt;/author&gt;&lt;author&gt;Kubalski, P.&lt;/author&gt;&lt;author&gt;Stankiewicz, A.&lt;/author&gt;&lt;author&gt;Urquhart, R.&lt;/author&gt;&lt;author&gt;Edwards, G.&lt;/author&gt;&lt;author&gt;Johns, D.&lt;/author&gt;&lt;/authors&gt;&lt;/contributors&gt;&lt;auth-address&gt;Lilly Corporate Center, Eli Lilly and Company, Indianapolis, IN 46285, USA. tan_meng@lilly.com&lt;/auth-address&gt;&lt;titles&gt;&lt;title&gt;Comparison of pioglitazone and gliclazide in sustaining glycemic control over 2 years in patients with type 2 diabetes&lt;/title&gt;&lt;secondary-title&gt;Diabetes Care&lt;/secondary-title&gt;&lt;/titles&gt;&lt;periodical&gt;&lt;full-title&gt;Diabetes Care&lt;/full-title&gt;&lt;/periodical&gt;&lt;pages&gt;544-50&lt;/pages&gt;&lt;volume&gt;28&lt;/volume&gt;&lt;number&gt;3&lt;/number&gt;&lt;edition&gt;2005/03/01&lt;/edition&gt;&lt;keywords&gt;&lt;keyword&gt;Blood Glucose/drug effects/*metabolism&lt;/keyword&gt;&lt;keyword&gt;Body Weight&lt;/keyword&gt;&lt;keyword&gt;Diabetes Mellitus, Type 2/blood/*drug therapy&lt;/keyword&gt;&lt;keyword&gt;Double-Blind Method&lt;/keyword&gt;&lt;keyword&gt;Female&lt;/keyword&gt;&lt;keyword&gt;Gliclazide/*therapeutic use&lt;/keyword&gt;&lt;keyword&gt;Glycated Hemoglobin A/analysis&lt;/keyword&gt;&lt;keyword&gt;Humans&lt;/keyword&gt;&lt;keyword&gt;Hypoglycemic Agents/*therapeutic use&lt;/keyword&gt;&lt;keyword&gt;Male&lt;/keyword&gt;&lt;keyword&gt;Middle Aged&lt;/keyword&gt;&lt;keyword&gt;Pioglitazone&lt;/keyword&gt;&lt;keyword&gt;Thiazolidinediones/*therapeutic use&lt;/keyword&gt;&lt;keyword&gt;Time Factors&lt;/keyword&gt;&lt;keyword&gt;Treatment Failure&lt;/keyword&gt;&lt;/keywords&gt;&lt;dates&gt;&lt;year&gt;2005&lt;/year&gt;&lt;pub-dates&gt;&lt;date&gt;Mar&lt;/date&gt;&lt;/pub-dates&gt;&lt;/dates&gt;&lt;isbn&gt;0149-5992 (Print)&amp;#xD;0149-5992 (Linking)&lt;/isbn&gt;&lt;accession-num&gt;15735185&lt;/accession-num&gt;&lt;urls&gt;&lt;related-urls&gt;&lt;url&gt;https://www.ncbi.nlm.nih.gov/pubmed/15735185&lt;/url&gt;&lt;/related-urls&gt;&lt;/urls&gt;&lt;/record&gt;&lt;/Cite&gt;&lt;/EndNote&gt;</w:instrText>
      </w:r>
      <w:r w:rsidRPr="001A0F03">
        <w:rPr>
          <w:rFonts w:cs="Arial"/>
          <w:sz w:val="22"/>
          <w:szCs w:val="22"/>
        </w:rPr>
        <w:fldChar w:fldCharType="separate"/>
      </w:r>
      <w:r w:rsidR="00435ED1">
        <w:rPr>
          <w:rFonts w:cs="Arial"/>
          <w:noProof/>
          <w:sz w:val="22"/>
          <w:szCs w:val="22"/>
        </w:rPr>
        <w:t>(76)</w:t>
      </w:r>
      <w:r w:rsidRPr="001A0F03">
        <w:rPr>
          <w:rFonts w:cs="Arial"/>
          <w:sz w:val="22"/>
          <w:szCs w:val="22"/>
        </w:rPr>
        <w:fldChar w:fldCharType="end"/>
      </w:r>
      <w:r w:rsidRPr="001A0F03">
        <w:rPr>
          <w:rFonts w:cs="Arial"/>
          <w:sz w:val="22"/>
          <w:szCs w:val="22"/>
        </w:rPr>
        <w:t xml:space="preserve">. After 2-years of therapy 47.8% of pioglitazone-treated patients and only 37.0% of sulfonylurea-treated patients maintained an A1c &lt;8%. Studies have shown that TZDs improve and preserve beta cell function, which may account for their better durability </w:t>
      </w:r>
      <w:r w:rsidRPr="001A0F03">
        <w:rPr>
          <w:rFonts w:cs="Arial"/>
          <w:sz w:val="22"/>
          <w:szCs w:val="22"/>
        </w:rPr>
        <w:fldChar w:fldCharType="begin">
          <w:fldData xml:space="preserve">PEVuZE5vdGU+PENpdGU+PEF1dGhvcj5HYXN0YWxkZWxsaTwvQXV0aG9yPjxZZWFyPjIwMDc8L1ll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PEVuZE5vdGU+PENpdGU+PEF1dGhvcj5HYXN0YWxkZWxsaTwvQXV0aG9yPjxZZWFyPjIwMDc8L1ll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(77-79)</w:t>
      </w:r>
      <w:r w:rsidRPr="001A0F03">
        <w:rPr>
          <w:rFonts w:cs="Arial"/>
          <w:sz w:val="22"/>
          <w:szCs w:val="22"/>
        </w:rPr>
        <w:fldChar w:fldCharType="end"/>
      </w:r>
      <w:r w:rsidRPr="001A0F03">
        <w:rPr>
          <w:rFonts w:cs="Arial"/>
          <w:sz w:val="22"/>
          <w:szCs w:val="22"/>
        </w:rPr>
        <w:t>.</w:t>
      </w:r>
    </w:p>
    <w:p w14:paraId="7709676E" w14:textId="77777777" w:rsidR="009A0544" w:rsidRPr="001A0F03" w:rsidRDefault="009A0544" w:rsidP="001A0F03">
      <w:pPr>
        <w:spacing w:after="0" w:line="276" w:lineRule="auto"/>
        <w:rPr>
          <w:rFonts w:cs="Arial"/>
          <w:b/>
          <w:sz w:val="22"/>
          <w:szCs w:val="22"/>
        </w:rPr>
      </w:pPr>
    </w:p>
    <w:p w14:paraId="3ED1D735" w14:textId="77777777" w:rsidR="009A0544" w:rsidRPr="001A0F03" w:rsidRDefault="009A0544" w:rsidP="00861EF3">
      <w:pPr>
        <w:pStyle w:val="Heading3"/>
      </w:pPr>
      <w:r w:rsidRPr="001A0F03">
        <w:t>Other Beneficial Effects</w:t>
      </w:r>
    </w:p>
    <w:p w14:paraId="1339CF05" w14:textId="77777777" w:rsidR="009A0544" w:rsidRPr="001A0F03" w:rsidRDefault="009A0544" w:rsidP="001A0F03">
      <w:pPr>
        <w:spacing w:after="0" w:line="276" w:lineRule="auto"/>
        <w:rPr>
          <w:rFonts w:cs="Arial"/>
          <w:b/>
          <w:sz w:val="22"/>
          <w:szCs w:val="22"/>
        </w:rPr>
      </w:pPr>
    </w:p>
    <w:p w14:paraId="2BC7A039" w14:textId="77777777" w:rsidR="009A0544" w:rsidRPr="001A0F03" w:rsidRDefault="009A0544" w:rsidP="001A0F03">
      <w:pPr>
        <w:pStyle w:val="Heading4"/>
        <w:rPr>
          <w:rFonts w:cs="Arial"/>
          <w:szCs w:val="22"/>
        </w:rPr>
      </w:pPr>
      <w:r w:rsidRPr="001A0F03">
        <w:rPr>
          <w:rFonts w:cs="Arial"/>
          <w:szCs w:val="22"/>
        </w:rPr>
        <w:t>PROTEINURIA</w:t>
      </w:r>
    </w:p>
    <w:p w14:paraId="245A8765" w14:textId="77777777" w:rsidR="009A0544" w:rsidRPr="001A0F03" w:rsidRDefault="009A0544" w:rsidP="001A0F03">
      <w:pPr>
        <w:spacing w:after="0" w:line="276" w:lineRule="auto"/>
        <w:rPr>
          <w:rFonts w:cs="Arial"/>
          <w:sz w:val="22"/>
          <w:szCs w:val="22"/>
        </w:rPr>
      </w:pPr>
    </w:p>
    <w:p w14:paraId="4008FB9E" w14:textId="595D5A38" w:rsidR="009A0544" w:rsidRPr="001A0F03" w:rsidRDefault="009A0544" w:rsidP="001A0F03">
      <w:pPr>
        <w:spacing w:after="0" w:line="276" w:lineRule="auto"/>
        <w:rPr>
          <w:rFonts w:cs="Arial"/>
          <w:sz w:val="22"/>
          <w:szCs w:val="22"/>
        </w:rPr>
      </w:pPr>
      <w:r w:rsidRPr="001A0F03">
        <w:rPr>
          <w:rFonts w:cs="Arial"/>
          <w:sz w:val="22"/>
          <w:szCs w:val="22"/>
        </w:rPr>
        <w:t xml:space="preserve">A meta-analysis of 15 studies (5 with rosiglitazone and 10 with pioglitazone) involving 2,860 patients demonstrated that TZDs decreased urinary albumin excretion in patients without albuminuria, in patients with microalbuminuria, and in patients with proteinuria </w:t>
      </w:r>
      <w:r w:rsidRPr="001A0F03">
        <w:rPr>
          <w:rFonts w:cs="Arial"/>
          <w:sz w:val="22"/>
          <w:szCs w:val="22"/>
        </w:rPr>
        <w:fldChar w:fldCharType="begin"/>
      </w:r>
      <w:r w:rsidR="00435ED1">
        <w:rPr>
          <w:rFonts w:cs="Arial"/>
          <w:sz w:val="22"/>
          <w:szCs w:val="22"/>
        </w:rPr>
        <w:instrText xml:space="preserve"> ADDIN EN.CITE &lt;EndNote&gt;&lt;Cite&gt;&lt;Author&gt;Sarafidis&lt;/Author&gt;&lt;Year&gt;2010&lt;/Year&gt;&lt;RecNum&gt;78&lt;/RecNum&gt;&lt;DisplayText&gt;(80)&lt;/DisplayText&gt;&lt;record&gt;&lt;rec-number&gt;78&lt;/rec-number&gt;&lt;foreign-keys&gt;&lt;key app="EN" db-id="5fpewfs9a9v9d4e52vqxd0z1xxe59wvtws2e" timestamp="1556945701"&gt;78&lt;/key&gt;&lt;/foreign-keys&gt;&lt;ref-type name="Journal Article"&gt;17&lt;/ref-type&gt;&lt;contributors&gt;&lt;authors&gt;&lt;author&gt;Sarafidis, P. A.&lt;/author&gt;&lt;author&gt;Stafylas, P. C.&lt;/author&gt;&lt;author&gt;Georgianos, P. I.&lt;/author&gt;&lt;author&gt;Saratzis, A. N.&lt;/author&gt;&lt;author&gt;Lasaridis, A. N.&lt;/author&gt;&lt;/authors&gt;&lt;/contributors&gt;&lt;auth-address&gt;Section of Nephrology and Hypertension, First Department of Medicine, AHEPA Hospital, Aristotle University of Thessaloniki, Thessaloniki, Greece. psarafidis11@yahoo.gr&lt;/auth-address&gt;&lt;titles&gt;&lt;title&gt;Effect of thiazolidinediones on albuminuria and proteinuria in diabetes: a meta-analysis&lt;/title&gt;&lt;secondary-title&gt;Am J Kidney Dis&lt;/secondary-title&gt;&lt;/titles&gt;&lt;periodical&gt;&lt;full-title&gt;Am J Kidney Dis&lt;/full-title&gt;&lt;/periodical&gt;&lt;pages&gt;835-47&lt;/pages&gt;&lt;volume&gt;55&lt;/volume&gt;&lt;number&gt;5&lt;/number&gt;&lt;edition&gt;2010/01/30&lt;/edition&gt;&lt;keywords&gt;&lt;keyword&gt;Albuminuria/*prevention &amp;amp; control&lt;/keyword&gt;&lt;keyword&gt;Diabetic Nephropathies/*prevention &amp;amp; control/*urine&lt;/keyword&gt;&lt;keyword&gt;Disease Progression&lt;/keyword&gt;&lt;keyword&gt;Humans&lt;/keyword&gt;&lt;keyword&gt;Hypoglycemic Agents/pharmacology/*therapeutic use&lt;/keyword&gt;&lt;keyword&gt;PPAR gamma/drug effects&lt;/keyword&gt;&lt;keyword&gt;Pioglitazone&lt;/keyword&gt;&lt;keyword&gt;Proteinuria/*prevention &amp;amp; control&lt;/keyword&gt;&lt;keyword&gt;Randomized Controlled Trials as Topic&lt;/keyword&gt;&lt;keyword&gt;Rosiglitazone&lt;/keyword&gt;&lt;keyword&gt;Thiazolidinediones/pharmacology/*therapeutic use&lt;/keyword&gt;&lt;/keywords&gt;&lt;dates&gt;&lt;year&gt;2010&lt;/year&gt;&lt;pub-dates&gt;&lt;date&gt;May&lt;/date&gt;&lt;/pub-dates&gt;&lt;/dates&gt;&lt;isbn&gt;1523-6838 (Electronic)&amp;#xD;0272-6386 (Linking)&lt;/isbn&gt;&lt;accession-num&gt;20110146&lt;/accession-num&gt;&lt;urls&gt;&lt;related-urls&gt;&lt;url&gt;https://www.ncbi.nlm.nih.gov/pubmed/20110146&lt;/url&gt;&lt;/related-urls&gt;&lt;/urls&gt;&lt;electronic-resource-num&gt;10.1053/j.ajkd.2009.11.013&lt;/electronic-resource-num&gt;&lt;/record&gt;&lt;/Cite&gt;&lt;/EndNote&gt;</w:instrText>
      </w:r>
      <w:r w:rsidRPr="001A0F03">
        <w:rPr>
          <w:rFonts w:cs="Arial"/>
          <w:sz w:val="22"/>
          <w:szCs w:val="22"/>
        </w:rPr>
        <w:fldChar w:fldCharType="separate"/>
      </w:r>
      <w:r w:rsidR="00435ED1">
        <w:rPr>
          <w:rFonts w:cs="Arial"/>
          <w:noProof/>
          <w:sz w:val="22"/>
          <w:szCs w:val="22"/>
        </w:rPr>
        <w:t>(80)</w:t>
      </w:r>
      <w:r w:rsidRPr="001A0F03">
        <w:rPr>
          <w:rFonts w:cs="Arial"/>
          <w:sz w:val="22"/>
          <w:szCs w:val="22"/>
        </w:rPr>
        <w:fldChar w:fldCharType="end"/>
      </w:r>
      <w:r w:rsidRPr="001A0F03">
        <w:rPr>
          <w:rFonts w:cs="Arial"/>
          <w:sz w:val="22"/>
          <w:szCs w:val="22"/>
        </w:rPr>
        <w:t>.</w:t>
      </w:r>
    </w:p>
    <w:p w14:paraId="33A9B2A4" w14:textId="77777777" w:rsidR="009A0544" w:rsidRPr="001A0F03" w:rsidRDefault="009A0544" w:rsidP="001A0F03">
      <w:pPr>
        <w:spacing w:after="0" w:line="276" w:lineRule="auto"/>
        <w:rPr>
          <w:rFonts w:cs="Arial"/>
          <w:b/>
          <w:sz w:val="22"/>
          <w:szCs w:val="22"/>
        </w:rPr>
      </w:pPr>
    </w:p>
    <w:p w14:paraId="10371A0B" w14:textId="77777777" w:rsidR="009A0544" w:rsidRPr="001A0F03" w:rsidRDefault="009A0544" w:rsidP="001A0F03">
      <w:pPr>
        <w:pStyle w:val="Heading4"/>
        <w:rPr>
          <w:rFonts w:cs="Arial"/>
          <w:szCs w:val="22"/>
        </w:rPr>
      </w:pPr>
      <w:r w:rsidRPr="001A0F03">
        <w:rPr>
          <w:rFonts w:cs="Arial"/>
          <w:szCs w:val="22"/>
        </w:rPr>
        <w:t>BLOOD PRESSURE</w:t>
      </w:r>
    </w:p>
    <w:p w14:paraId="2CEED105" w14:textId="77777777" w:rsidR="009A0544" w:rsidRPr="001A0F03" w:rsidRDefault="009A0544" w:rsidP="001A0F03">
      <w:pPr>
        <w:spacing w:after="0" w:line="276" w:lineRule="auto"/>
        <w:rPr>
          <w:rFonts w:cs="Arial"/>
          <w:sz w:val="22"/>
          <w:szCs w:val="22"/>
        </w:rPr>
      </w:pPr>
    </w:p>
    <w:p w14:paraId="60D5690F" w14:textId="04D276F6" w:rsidR="009A0544" w:rsidRPr="001A0F03" w:rsidRDefault="009A0544" w:rsidP="001A0F03">
      <w:pPr>
        <w:spacing w:after="0" w:line="276" w:lineRule="auto"/>
        <w:rPr>
          <w:rFonts w:cs="Arial"/>
          <w:sz w:val="22"/>
          <w:szCs w:val="22"/>
        </w:rPr>
      </w:pPr>
      <w:r w:rsidRPr="001A0F03">
        <w:rPr>
          <w:rFonts w:cs="Arial"/>
          <w:sz w:val="22"/>
          <w:szCs w:val="22"/>
        </w:rPr>
        <w:t xml:space="preserve">TZDs modestly lower BP. In a review of 37 studies TZDs lowered systolic BP by 4.70 mm Hg and diastolic BP by 3.79 mm Hg </w:t>
      </w:r>
      <w:r w:rsidRPr="001A0F03">
        <w:rPr>
          <w:rFonts w:cs="Arial"/>
          <w:sz w:val="22"/>
          <w:szCs w:val="22"/>
        </w:rPr>
        <w:fldChar w:fldCharType="begin"/>
      </w:r>
      <w:r w:rsidR="00435ED1">
        <w:rPr>
          <w:rFonts w:cs="Arial"/>
          <w:sz w:val="22"/>
          <w:szCs w:val="22"/>
        </w:rPr>
        <w:instrText xml:space="preserve"> ADDIN EN.CITE &lt;EndNote&gt;&lt;Cite&gt;&lt;Author&gt;Qayyum&lt;/Author&gt;&lt;Year&gt;2006&lt;/Year&gt;&lt;RecNum&gt;76&lt;/RecNum&gt;&lt;DisplayText&gt;(81)&lt;/DisplayText&gt;&lt;record&gt;&lt;rec-number&gt;76&lt;/rec-number&gt;&lt;foreign-keys&gt;&lt;key app="EN" db-id="5fpewfs9a9v9d4e52vqxd0z1xxe59wvtws2e" timestamp="1556943547"&gt;76&lt;/key&gt;&lt;/foreign-keys&gt;&lt;ref-type name="Journal Article"&gt;17&lt;/ref-type&gt;&lt;contributors&gt;&lt;authors&gt;&lt;author&gt;Qayyum, R.&lt;/author&gt;&lt;author&gt;Adomaityte, J.&lt;/author&gt;&lt;/authors&gt;&lt;/contributors&gt;&lt;auth-address&gt;Prudich Medical Center, Montcalm, WV 24737, USA. rqayyum@hotmail.com&lt;/auth-address&gt;&lt;titles&gt;&lt;title&gt;A meta-analysis of the effect of thiazolidinediones on blood pressure&lt;/title&gt;&lt;secondary-title&gt;J Clin Hypertens (Greenwich)&lt;/secondary-title&gt;&lt;/titles&gt;&lt;periodical&gt;&lt;full-title&gt;J Clin Hypertens (Greenwich)&lt;/full-title&gt;&lt;/periodical&gt;&lt;pages&gt;19-28&lt;/pages&gt;&lt;volume&gt;8&lt;/volume&gt;&lt;number&gt;1&lt;/number&gt;&lt;edition&gt;2006/01/13&lt;/edition&gt;&lt;keywords&gt;&lt;keyword&gt;Blood Pressure/*drug effects&lt;/keyword&gt;&lt;keyword&gt;Clinical Trials as Topic&lt;/keyword&gt;&lt;keyword&gt;Humans&lt;/keyword&gt;&lt;keyword&gt;Hypertension/complications/drug therapy/*physiopathology&lt;/keyword&gt;&lt;keyword&gt;Hypoglycemic Agents/*pharmacology/therapeutic use&lt;/keyword&gt;&lt;keyword&gt;Insulin Resistance&lt;/keyword&gt;&lt;keyword&gt;Pioglitazone&lt;/keyword&gt;&lt;keyword&gt;Rosiglitazone&lt;/keyword&gt;&lt;keyword&gt;Thiazolidinediones/*pharmacology/therapeutic use&lt;/keyword&gt;&lt;/keywords&gt;&lt;dates&gt;&lt;year&gt;2006&lt;/year&gt;&lt;pub-dates&gt;&lt;date&gt;Jan&lt;/date&gt;&lt;/pub-dates&gt;&lt;/dates&gt;&lt;isbn&gt;1524-6175 (Print)&amp;#xD;1524-6175 (Linking)&lt;/isbn&gt;&lt;accession-num&gt;16407685&lt;/accession-num&gt;&lt;urls&gt;&lt;related-urls&gt;&lt;url&gt;https://www.ncbi.nlm.nih.gov/pubmed/16407685&lt;/url&gt;&lt;/related-urls&gt;&lt;/urls&gt;&lt;/record&gt;&lt;/Cite&gt;&lt;/EndNote&gt;</w:instrText>
      </w:r>
      <w:r w:rsidRPr="001A0F03">
        <w:rPr>
          <w:rFonts w:cs="Arial"/>
          <w:sz w:val="22"/>
          <w:szCs w:val="22"/>
        </w:rPr>
        <w:fldChar w:fldCharType="separate"/>
      </w:r>
      <w:r w:rsidR="00435ED1">
        <w:rPr>
          <w:rFonts w:cs="Arial"/>
          <w:noProof/>
          <w:sz w:val="22"/>
          <w:szCs w:val="22"/>
        </w:rPr>
        <w:t>(81)</w:t>
      </w:r>
      <w:r w:rsidRPr="001A0F03">
        <w:rPr>
          <w:rFonts w:cs="Arial"/>
          <w:sz w:val="22"/>
          <w:szCs w:val="22"/>
        </w:rPr>
        <w:fldChar w:fldCharType="end"/>
      </w:r>
      <w:r w:rsidRPr="001A0F03">
        <w:rPr>
          <w:rFonts w:cs="Arial"/>
          <w:sz w:val="22"/>
          <w:szCs w:val="22"/>
        </w:rPr>
        <w:t xml:space="preserve">.   </w:t>
      </w:r>
    </w:p>
    <w:p w14:paraId="762C3FC9" w14:textId="77777777" w:rsidR="009A0544" w:rsidRPr="001A0F03" w:rsidRDefault="009A0544" w:rsidP="001A0F03">
      <w:pPr>
        <w:spacing w:after="0" w:line="276" w:lineRule="auto"/>
        <w:rPr>
          <w:rFonts w:cs="Arial"/>
          <w:b/>
          <w:sz w:val="22"/>
          <w:szCs w:val="22"/>
        </w:rPr>
      </w:pPr>
    </w:p>
    <w:p w14:paraId="1A97EBF9" w14:textId="77777777" w:rsidR="009A0544" w:rsidRPr="001A0F03" w:rsidRDefault="009A0544" w:rsidP="001A0F03">
      <w:pPr>
        <w:pStyle w:val="Heading4"/>
        <w:rPr>
          <w:rFonts w:cs="Arial"/>
          <w:szCs w:val="22"/>
        </w:rPr>
      </w:pPr>
      <w:r w:rsidRPr="001A0F03">
        <w:rPr>
          <w:rFonts w:cs="Arial"/>
          <w:szCs w:val="22"/>
        </w:rPr>
        <w:t>LIPIDS</w:t>
      </w:r>
    </w:p>
    <w:p w14:paraId="51445CF0" w14:textId="77777777" w:rsidR="009A0544" w:rsidRPr="001A0F03" w:rsidRDefault="009A0544" w:rsidP="001A0F03">
      <w:pPr>
        <w:spacing w:after="0" w:line="276" w:lineRule="auto"/>
        <w:rPr>
          <w:rFonts w:cs="Arial"/>
          <w:sz w:val="22"/>
          <w:szCs w:val="22"/>
        </w:rPr>
      </w:pPr>
    </w:p>
    <w:p w14:paraId="46AE46D8" w14:textId="478C4401" w:rsidR="009A0544" w:rsidRPr="001A0F03" w:rsidRDefault="009A0544" w:rsidP="001A0F03">
      <w:pPr>
        <w:spacing w:after="0" w:line="276" w:lineRule="auto"/>
        <w:rPr>
          <w:rFonts w:cs="Arial"/>
          <w:sz w:val="22"/>
          <w:szCs w:val="22"/>
        </w:rPr>
      </w:pPr>
      <w:r w:rsidRPr="001A0F03">
        <w:rPr>
          <w:rFonts w:cs="Arial"/>
          <w:sz w:val="22"/>
          <w:szCs w:val="22"/>
        </w:rPr>
        <w:t xml:space="preserve">The effect of TZDs on lipids depends on which agent is used. Rosiglitazone increases serum LDL cholesterol levels, increases HDL cholesterol levels, and only decreases serum triglycerides if the baseline triglyceride levels are high [66]. In contrast, pioglitazone has less impact on LDL cholesterol levels, but increases HDL cholesterol levels, and decreases serum triglyceride levels </w:t>
      </w:r>
      <w:r w:rsidRPr="001A0F03">
        <w:rPr>
          <w:rFonts w:cs="Arial"/>
          <w:sz w:val="22"/>
          <w:szCs w:val="22"/>
        </w:rPr>
        <w:fldChar w:fldCharType="begin">
          <w:fldData xml:space="preserve">PEVuZE5vdGU+PENpdGU+PEF1dGhvcj5GZXJyYW5uaW5pPC9BdXRob3I+PFllYXI+MjAxNTwvWWVh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PEVuZE5vdGU+PENpdGU+PEF1dGhvcj5GZXJyYW5uaW5pPC9BdXRob3I+PFllYXI+MjAxNTwvWWVh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(82)</w:t>
      </w:r>
      <w:r w:rsidRPr="001A0F03">
        <w:rPr>
          <w:rFonts w:cs="Arial"/>
          <w:sz w:val="22"/>
          <w:szCs w:val="22"/>
        </w:rPr>
        <w:fldChar w:fldCharType="end"/>
      </w:r>
      <w:r w:rsidRPr="001A0F03">
        <w:rPr>
          <w:rFonts w:cs="Arial"/>
          <w:sz w:val="22"/>
          <w:szCs w:val="22"/>
        </w:rPr>
        <w:t xml:space="preserve">. </w:t>
      </w:r>
      <w:r w:rsidR="004019FF" w:rsidRPr="001A0F03">
        <w:rPr>
          <w:rFonts w:cs="Arial"/>
          <w:sz w:val="22"/>
          <w:szCs w:val="22"/>
        </w:rPr>
        <w:t xml:space="preserve">In the </w:t>
      </w:r>
      <w:proofErr w:type="spellStart"/>
      <w:r w:rsidR="004019FF" w:rsidRPr="001A0F03">
        <w:rPr>
          <w:rFonts w:cs="Arial"/>
          <w:sz w:val="22"/>
          <w:szCs w:val="22"/>
        </w:rPr>
        <w:t>PROactive</w:t>
      </w:r>
      <w:proofErr w:type="spellEnd"/>
      <w:r w:rsidR="004019FF" w:rsidRPr="001A0F03">
        <w:rPr>
          <w:rFonts w:cs="Arial"/>
          <w:sz w:val="22"/>
          <w:szCs w:val="22"/>
        </w:rPr>
        <w:t xml:space="preserve"> study, a large randomized cardiovascular outcome study, pioglitazone decreased triglyceride levels by approximately 10%, increased HDL-C levels by approximately 10%, and increased LDL-C by 1-4% </w:t>
      </w:r>
      <w:r w:rsidR="004019FF" w:rsidRPr="001A0F03">
        <w:rPr>
          <w:rFonts w:cs="Arial"/>
          <w:sz w:val="22"/>
          <w:szCs w:val="22"/>
        </w:rPr>
        <w:fldChar w:fldCharType="begin">
          <w:fldData xml:space="preserve">PEVuZE5vdGU+PENpdGU+PEF1dGhvcj5TcGFuaGVpbWVyPC9BdXRob3I+PFllYXI+MjAwOTwvWWVh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PEVuZE5vdGU+PENpdGU+PEF1dGhvcj5TcGFuaGVpbWVyPC9BdXRob3I+PFllYXI+MjAwOTwvWWVh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004019FF" w:rsidRPr="001A0F03">
        <w:rPr>
          <w:rFonts w:cs="Arial"/>
          <w:sz w:val="22"/>
          <w:szCs w:val="22"/>
        </w:rPr>
      </w:r>
      <w:r w:rsidR="004019FF" w:rsidRPr="001A0F03">
        <w:rPr>
          <w:rFonts w:cs="Arial"/>
          <w:sz w:val="22"/>
          <w:szCs w:val="22"/>
        </w:rPr>
        <w:fldChar w:fldCharType="separate"/>
      </w:r>
      <w:r w:rsidR="00435ED1">
        <w:rPr>
          <w:rFonts w:cs="Arial"/>
          <w:noProof/>
          <w:sz w:val="22"/>
          <w:szCs w:val="22"/>
        </w:rPr>
        <w:t>(83)</w:t>
      </w:r>
      <w:r w:rsidR="004019FF" w:rsidRPr="001A0F03">
        <w:rPr>
          <w:rFonts w:cs="Arial"/>
          <w:sz w:val="22"/>
          <w:szCs w:val="22"/>
        </w:rPr>
        <w:fldChar w:fldCharType="end"/>
      </w:r>
      <w:r w:rsidR="004019FF" w:rsidRPr="001A0F03">
        <w:rPr>
          <w:rFonts w:cs="Arial"/>
          <w:sz w:val="22"/>
          <w:szCs w:val="22"/>
        </w:rPr>
        <w:t xml:space="preserve">. </w:t>
      </w:r>
      <w:r w:rsidRPr="001A0F03">
        <w:rPr>
          <w:rFonts w:cs="Arial"/>
          <w:sz w:val="22"/>
          <w:szCs w:val="22"/>
        </w:rPr>
        <w:t xml:space="preserve">It should be noted that reductions in the small dense LDL subfraction and an increase in the large buoyant LDL subfraction are seen with both TZDs </w:t>
      </w:r>
      <w:r w:rsidRPr="001A0F03">
        <w:rPr>
          <w:rFonts w:cs="Arial"/>
          <w:sz w:val="22"/>
          <w:szCs w:val="22"/>
        </w:rPr>
        <w:fldChar w:fldCharType="begin">
          <w:fldData xml:space="preserve">PEVuZE5vdGU+PENpdGU+PEF1dGhvcj5GZXJyYW5uaW5pPC9BdXRob3I+PFllYXI+MjAxNTwvWWVh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PEVuZE5vdGU+PENpdGU+PEF1dGhvcj5GZXJyYW5uaW5pPC9BdXRob3I+PFllYXI+MjAxNTwvWWVh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(82)</w:t>
      </w:r>
      <w:r w:rsidRPr="001A0F03">
        <w:rPr>
          <w:rFonts w:cs="Arial"/>
          <w:sz w:val="22"/>
          <w:szCs w:val="22"/>
        </w:rPr>
        <w:fldChar w:fldCharType="end"/>
      </w:r>
      <w:r w:rsidRPr="001A0F03">
        <w:rPr>
          <w:rFonts w:cs="Arial"/>
          <w:sz w:val="22"/>
          <w:szCs w:val="22"/>
        </w:rPr>
        <w:t xml:space="preserve">. </w:t>
      </w:r>
      <w:bookmarkStart w:id="25" w:name="_Hlk9074239"/>
      <w:r w:rsidRPr="001A0F03">
        <w:rPr>
          <w:rFonts w:cs="Arial"/>
          <w:sz w:val="22"/>
          <w:szCs w:val="22"/>
        </w:rPr>
        <w:t xml:space="preserve">Treatment with pioglitazone for 12 weeks resulted in a significant increase in the ability of HDL to facilitate the efflux of cholesterol from cells </w:t>
      </w:r>
      <w:r w:rsidRPr="001A0F03">
        <w:rPr>
          <w:rFonts w:cs="Arial"/>
          <w:sz w:val="22"/>
          <w:szCs w:val="22"/>
        </w:rPr>
        <w:fldChar w:fldCharType="begin">
          <w:fldData xml:space="preserve">PEVuZE5vdGU+PENpdGU+PEF1dGhvcj5LaGVyYTwvQXV0aG9yPjxZZWFyPjIwMTE8L1llYXI+PFJl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PEVuZE5vdGU+PENpdGU+PEF1dGhvcj5LaGVyYTwvQXV0aG9yPjxZZWFyPjIwMTE8L1llYXI+PFJl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(84)</w:t>
      </w:r>
      <w:r w:rsidRPr="001A0F03">
        <w:rPr>
          <w:rFonts w:cs="Arial"/>
          <w:sz w:val="22"/>
          <w:szCs w:val="22"/>
        </w:rPr>
        <w:fldChar w:fldCharType="end"/>
      </w:r>
      <w:r w:rsidRPr="001A0F03">
        <w:rPr>
          <w:rFonts w:cs="Arial"/>
          <w:sz w:val="22"/>
          <w:szCs w:val="22"/>
        </w:rPr>
        <w:t xml:space="preserve">. </w:t>
      </w:r>
      <w:bookmarkEnd w:id="25"/>
    </w:p>
    <w:p w14:paraId="26E09646" w14:textId="77777777" w:rsidR="009A0544" w:rsidRPr="001A0F03" w:rsidRDefault="009A0544" w:rsidP="001A0F03">
      <w:pPr>
        <w:spacing w:after="0" w:line="276" w:lineRule="auto"/>
        <w:rPr>
          <w:rFonts w:cs="Arial"/>
          <w:sz w:val="22"/>
          <w:szCs w:val="22"/>
        </w:rPr>
      </w:pPr>
    </w:p>
    <w:p w14:paraId="10F1D20D" w14:textId="5021C315" w:rsidR="009A0544" w:rsidRPr="001A0F03" w:rsidRDefault="009A0544" w:rsidP="001A0F03">
      <w:pPr>
        <w:spacing w:after="0" w:line="276" w:lineRule="auto"/>
        <w:rPr>
          <w:rFonts w:cs="Arial"/>
          <w:sz w:val="22"/>
          <w:szCs w:val="22"/>
        </w:rPr>
      </w:pPr>
      <w:r w:rsidRPr="001A0F03">
        <w:rPr>
          <w:rFonts w:cs="Arial"/>
          <w:sz w:val="22"/>
          <w:szCs w:val="22"/>
        </w:rPr>
        <w:t xml:space="preserve">In a randomized </w:t>
      </w:r>
      <w:r w:rsidR="00E75D6C" w:rsidRPr="001A0F03">
        <w:rPr>
          <w:rFonts w:cs="Arial"/>
          <w:sz w:val="22"/>
          <w:szCs w:val="22"/>
        </w:rPr>
        <w:t>head-to-head</w:t>
      </w:r>
      <w:r w:rsidRPr="001A0F03">
        <w:rPr>
          <w:rFonts w:cs="Arial"/>
          <w:sz w:val="22"/>
          <w:szCs w:val="22"/>
        </w:rPr>
        <w:t xml:space="preserve"> </w:t>
      </w:r>
      <w:r w:rsidR="00E75D6C" w:rsidRPr="001A0F03">
        <w:rPr>
          <w:rFonts w:cs="Arial"/>
          <w:sz w:val="22"/>
          <w:szCs w:val="22"/>
        </w:rPr>
        <w:t>trial,</w:t>
      </w:r>
      <w:r w:rsidRPr="001A0F03">
        <w:rPr>
          <w:rFonts w:cs="Arial"/>
          <w:sz w:val="22"/>
          <w:szCs w:val="22"/>
        </w:rPr>
        <w:t xml:space="preserve"> it was shown that pioglitazone decreased serum triglyceride levels and increased serum HDL cholesterol levels to a greater degree than rosiglitazone treatment </w:t>
      </w:r>
      <w:r w:rsidRPr="001A0F03">
        <w:rPr>
          <w:rFonts w:cs="Arial"/>
          <w:sz w:val="22"/>
          <w:szCs w:val="22"/>
        </w:rPr>
        <w:fldChar w:fldCharType="begin">
          <w:fldData xml:space="preserve">PEVuZE5vdGU+PENpdGU+PEF1dGhvcj5EZWVnPC9BdXRob3I+PFllYXI+MjAwNzwvWWVhcj48UmVj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PEVuZE5vdGU+PENpdGU+PEF1dGhvcj5EZWVnPC9BdXRob3I+PFllYXI+MjAwNzwvWWVhcj48UmVj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(85,86)</w:t>
      </w:r>
      <w:r w:rsidRPr="001A0F03">
        <w:rPr>
          <w:rFonts w:cs="Arial"/>
          <w:sz w:val="22"/>
          <w:szCs w:val="22"/>
        </w:rPr>
        <w:fldChar w:fldCharType="end"/>
      </w:r>
      <w:r w:rsidRPr="001A0F03">
        <w:rPr>
          <w:rFonts w:cs="Arial"/>
          <w:sz w:val="22"/>
          <w:szCs w:val="22"/>
        </w:rPr>
        <w:t>. Additionally, pioglitazone increased LDL cholesterol levels less than rosiglitazone. In contrast to the differences in lipid parameters, both rosiglitazone and pioglitazone decreased A1c and C-reactive protein to a similar extent. The mechanism by which pioglitazone induces more favorable changes in lipid levels than rosiglitazone is unclear, but differential actions of ligands for nuclear hormone receptors are well described.</w:t>
      </w:r>
    </w:p>
    <w:p w14:paraId="2813EF4D" w14:textId="77777777" w:rsidR="009A0544" w:rsidRPr="001A0F03" w:rsidRDefault="009A0544" w:rsidP="001A0F03">
      <w:pPr>
        <w:spacing w:after="0" w:line="276" w:lineRule="auto"/>
        <w:rPr>
          <w:rFonts w:cs="Arial"/>
          <w:sz w:val="22"/>
          <w:szCs w:val="22"/>
        </w:rPr>
      </w:pPr>
    </w:p>
    <w:p w14:paraId="1FD027C1" w14:textId="77777777" w:rsidR="009A0544" w:rsidRPr="001A0F03" w:rsidRDefault="009A0544" w:rsidP="001A0F03">
      <w:pPr>
        <w:pStyle w:val="Heading4"/>
        <w:rPr>
          <w:rFonts w:cs="Arial"/>
          <w:szCs w:val="22"/>
        </w:rPr>
      </w:pPr>
      <w:r w:rsidRPr="001A0F03">
        <w:rPr>
          <w:rFonts w:cs="Arial"/>
          <w:szCs w:val="22"/>
        </w:rPr>
        <w:t>CARDIOVASCULAR DISEASE</w:t>
      </w:r>
    </w:p>
    <w:p w14:paraId="0F91D53B" w14:textId="77777777" w:rsidR="009A0544" w:rsidRPr="001A0F03" w:rsidRDefault="009A0544" w:rsidP="001A0F03">
      <w:pPr>
        <w:spacing w:after="0" w:line="276" w:lineRule="auto"/>
        <w:rPr>
          <w:rFonts w:cs="Arial"/>
          <w:sz w:val="22"/>
          <w:szCs w:val="22"/>
        </w:rPr>
      </w:pPr>
    </w:p>
    <w:p w14:paraId="68AE0229" w14:textId="218719EC" w:rsidR="009A0544" w:rsidRPr="001A0F03" w:rsidRDefault="009A0544" w:rsidP="001A0F03">
      <w:pPr>
        <w:spacing w:after="0" w:line="276" w:lineRule="auto"/>
        <w:rPr>
          <w:rFonts w:cs="Arial"/>
          <w:sz w:val="22"/>
          <w:szCs w:val="22"/>
        </w:rPr>
      </w:pPr>
      <w:r w:rsidRPr="001A0F03">
        <w:rPr>
          <w:rFonts w:cs="Arial"/>
          <w:sz w:val="22"/>
          <w:szCs w:val="22"/>
        </w:rPr>
        <w:t xml:space="preserve">Studies with pioglitazone have suggested a beneficial effect on cardiovascular disease. The </w:t>
      </w:r>
      <w:proofErr w:type="spellStart"/>
      <w:r w:rsidRPr="001A0F03">
        <w:rPr>
          <w:rFonts w:cs="Arial"/>
          <w:sz w:val="22"/>
          <w:szCs w:val="22"/>
        </w:rPr>
        <w:t>PROactive</w:t>
      </w:r>
      <w:proofErr w:type="spellEnd"/>
      <w:r w:rsidRPr="001A0F03">
        <w:rPr>
          <w:rFonts w:cs="Arial"/>
          <w:sz w:val="22"/>
          <w:szCs w:val="22"/>
        </w:rPr>
        <w:t xml:space="preserve"> study was a randomized controlled trial that examined the effect of pioglitazone vs. placebo over a 3-year period in patients with </w:t>
      </w:r>
      <w:r w:rsidR="00926FB7" w:rsidRPr="001A0F03">
        <w:rPr>
          <w:rFonts w:cs="Arial"/>
          <w:sz w:val="22"/>
          <w:szCs w:val="22"/>
        </w:rPr>
        <w:t>T2DM</w:t>
      </w:r>
      <w:r w:rsidRPr="001A0F03">
        <w:rPr>
          <w:rFonts w:cs="Arial"/>
          <w:sz w:val="22"/>
          <w:szCs w:val="22"/>
        </w:rPr>
        <w:t xml:space="preserve"> and pre-existing macrovascular disease </w:t>
      </w:r>
      <w:r w:rsidRPr="001A0F03">
        <w:rPr>
          <w:rFonts w:cs="Arial"/>
          <w:sz w:val="22"/>
          <w:szCs w:val="22"/>
        </w:rPr>
        <w:fldChar w:fldCharType="begin">
          <w:fldData xml:space="preserve">PEVuZE5vdGU+PENpdGU+PEF1dGhvcj5Eb3JtYW5keTwvQXV0aG9yPjxZZWFyPjIwMDU8L1llYXI+
PFJlY051bT41NTwvUmVjTnVtPjxEaXNwbGF5VGV4dD4oODcpPC9EaXNwbGF5VGV4dD48cmVjb3Jk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PC9hdXRob3JzPjwvY29udHJpYnV0b3JzPjxhdXRoLWFkZHJlc3M+RGVwYXJ0bWVudCBvZiBDbGlu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PEVuZE5vdGU+PENpdGU+PEF1dGhvcj5Eb3JtYW5keTwvQXV0aG9yPjxZZWFyPjIwMDU8L1llYXI+
PFJlY051bT41NTwvUmVjTnVtPjxEaXNwbGF5VGV4dD4oODcpPC9EaXNwbGF5VGV4dD48cmVjb3Jk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PC9hdXRob3JzPjwvY29udHJpYnV0b3JzPjxhdXRoLWFkZHJlc3M+RGVwYXJ0bWVudCBvZiBDbGlu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(87)</w:t>
      </w:r>
      <w:r w:rsidRPr="001A0F03">
        <w:rPr>
          <w:rFonts w:cs="Arial"/>
          <w:sz w:val="22"/>
          <w:szCs w:val="22"/>
        </w:rPr>
        <w:fldChar w:fldCharType="end"/>
      </w:r>
      <w:r w:rsidRPr="001A0F03">
        <w:rPr>
          <w:rFonts w:cs="Arial"/>
          <w:sz w:val="22"/>
          <w:szCs w:val="22"/>
        </w:rPr>
        <w:t>. With regard to the primary endpoint (a composite of all-cause mortality, non-fatal myocardial infarction including silent MI, stroke, acute coronary syndrome, endovascular or surgical intervention in the coronary or leg arteries, and amputation above the ankle), there was a 10% reduction in events in the pioglitazone group but this difference was not statistically significant (p=0.095). It should be noted that both leg revascularization and leg amputations are not typical primary end points in cardiovascular disease trials and these could be affected by pioglitazone induced edema. When one focuses on standard cardiovascular disease endpoints, the pioglitazone treated group did demonstrate a 16% reduction in the main secondary endpoint (composite of all-cause mortality, non-fatal myocardial infarction, and stroke) that was statistically significant (p=0.027). In the pioglitazone treated group, blood pressure, A1c, triglyceride, and HDL cholesterol levels were all improved compared to the placebo group making it very likely that the mechanism by which pioglitazone decreased vascular events was multifactorial.</w:t>
      </w:r>
    </w:p>
    <w:p w14:paraId="7695D4E7" w14:textId="77777777" w:rsidR="009A0544" w:rsidRPr="001A0F03" w:rsidRDefault="009A0544" w:rsidP="001A0F03">
      <w:pPr>
        <w:spacing w:after="0" w:line="276" w:lineRule="auto"/>
        <w:rPr>
          <w:rFonts w:cs="Arial"/>
          <w:sz w:val="22"/>
          <w:szCs w:val="22"/>
        </w:rPr>
      </w:pPr>
      <w:r w:rsidRPr="001A0F03">
        <w:rPr>
          <w:rFonts w:cs="Arial"/>
          <w:sz w:val="22"/>
          <w:szCs w:val="22"/>
        </w:rPr>
        <w:t xml:space="preserve"> </w:t>
      </w:r>
    </w:p>
    <w:p w14:paraId="6D15A557" w14:textId="1B46A529" w:rsidR="009A0544" w:rsidRPr="001A0F03" w:rsidRDefault="009A0544" w:rsidP="001A0F03">
      <w:pPr>
        <w:spacing w:after="0" w:line="276" w:lineRule="auto"/>
        <w:rPr>
          <w:rFonts w:cs="Arial"/>
          <w:sz w:val="22"/>
          <w:szCs w:val="22"/>
        </w:rPr>
      </w:pPr>
      <w:r w:rsidRPr="001A0F03">
        <w:rPr>
          <w:rFonts w:cs="Arial"/>
          <w:sz w:val="22"/>
          <w:szCs w:val="22"/>
        </w:rPr>
        <w:t>The IRIS trial was a multicenter, double-blind trial that randomly assigned 3</w:t>
      </w:r>
      <w:r w:rsidR="00D2220E" w:rsidRPr="001A0F03">
        <w:rPr>
          <w:rFonts w:cs="Arial"/>
          <w:sz w:val="22"/>
          <w:szCs w:val="22"/>
        </w:rPr>
        <w:t>,</w:t>
      </w:r>
      <w:r w:rsidRPr="001A0F03">
        <w:rPr>
          <w:rFonts w:cs="Arial"/>
          <w:sz w:val="22"/>
          <w:szCs w:val="22"/>
        </w:rPr>
        <w:t xml:space="preserve">876 patients with insulin resistance but without diabetes and a recent ischemic stroke or TIA to treatment with either pioglitazone or placebo </w:t>
      </w:r>
      <w:r w:rsidRPr="001A0F03">
        <w:rPr>
          <w:rFonts w:cs="Arial"/>
          <w:sz w:val="22"/>
          <w:szCs w:val="22"/>
        </w:rPr>
        <w:fldChar w:fldCharType="begin">
          <w:fldData xml:space="preserve">PEVuZE5vdGU+PENpdGU+PEF1dGhvcj5LZXJuYW48L0F1dGhvcj48WWVhcj4yMDE2PC9ZZWFyPjxS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==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PEVuZE5vdGU+PENpdGU+PEF1dGhvcj5LZXJuYW48L0F1dGhvcj48WWVhcj4yMDE2PC9ZZWFyPjxS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==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(88)</w:t>
      </w:r>
      <w:r w:rsidRPr="001A0F03">
        <w:rPr>
          <w:rFonts w:cs="Arial"/>
          <w:sz w:val="22"/>
          <w:szCs w:val="22"/>
        </w:rPr>
        <w:fldChar w:fldCharType="end"/>
      </w:r>
      <w:r w:rsidRPr="001A0F03">
        <w:rPr>
          <w:rFonts w:cs="Arial"/>
          <w:sz w:val="22"/>
          <w:szCs w:val="22"/>
        </w:rPr>
        <w:t xml:space="preserve">. After 4.8 years, the primary outcome of fatal or nonfatal stroke or myocardial infarction occurred in 9.0% of the pioglitazone group and 11.8% of the placebo group (hazard ratio 0.76; P=0.007). All components of the primary outcome were reduced in the pioglitazone treated group. </w:t>
      </w:r>
      <w:r w:rsidR="00C409B1" w:rsidRPr="001A0F03">
        <w:rPr>
          <w:rFonts w:cs="Arial"/>
          <w:sz w:val="22"/>
          <w:szCs w:val="22"/>
        </w:rPr>
        <w:t xml:space="preserve">Additionally, in the subgroup of patients with “prediabetes” pioglitazone therapy also reduced cardiovascular events </w:t>
      </w:r>
      <w:r w:rsidR="00C409B1" w:rsidRPr="001A0F03">
        <w:rPr>
          <w:rFonts w:cs="Arial"/>
          <w:sz w:val="22"/>
          <w:szCs w:val="22"/>
        </w:rPr>
        <w:fldChar w:fldCharType="begin">
          <w:fldData xml:space="preserve">PEVuZE5vdGU+PENpdGU+PEF1dGhvcj5TcGVuY2U8L0F1dGhvcj48WWVhcj4yMDE5PC9ZZWFyPjxS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PEVuZE5vdGU+PENpdGU+PEF1dGhvcj5TcGVuY2U8L0F1dGhvcj48WWVhcj4yMDE5PC9ZZWFyPjxS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00C409B1" w:rsidRPr="001A0F03">
        <w:rPr>
          <w:rFonts w:cs="Arial"/>
          <w:sz w:val="22"/>
          <w:szCs w:val="22"/>
        </w:rPr>
      </w:r>
      <w:r w:rsidR="00C409B1" w:rsidRPr="001A0F03">
        <w:rPr>
          <w:rFonts w:cs="Arial"/>
          <w:sz w:val="22"/>
          <w:szCs w:val="22"/>
        </w:rPr>
        <w:fldChar w:fldCharType="separate"/>
      </w:r>
      <w:r w:rsidR="00435ED1">
        <w:rPr>
          <w:rFonts w:cs="Arial"/>
          <w:noProof/>
          <w:sz w:val="22"/>
          <w:szCs w:val="22"/>
        </w:rPr>
        <w:t>(89)</w:t>
      </w:r>
      <w:r w:rsidR="00C409B1" w:rsidRPr="001A0F03">
        <w:rPr>
          <w:rFonts w:cs="Arial"/>
          <w:sz w:val="22"/>
          <w:szCs w:val="22"/>
        </w:rPr>
        <w:fldChar w:fldCharType="end"/>
      </w:r>
      <w:r w:rsidR="00C409B1" w:rsidRPr="001A0F03">
        <w:rPr>
          <w:rFonts w:cs="Arial"/>
          <w:sz w:val="22"/>
          <w:szCs w:val="22"/>
        </w:rPr>
        <w:t xml:space="preserve">. </w:t>
      </w:r>
      <w:r w:rsidRPr="001A0F03">
        <w:rPr>
          <w:rFonts w:cs="Arial"/>
          <w:sz w:val="22"/>
          <w:szCs w:val="22"/>
        </w:rPr>
        <w:t xml:space="preserve">Fasting glucose, fasting triglycerides, and systolic and diastolic blood pressure were lower while HDL cholesterol and LDL cholesterol levels were higher in the pioglitazone group than in the placebo group. Although this study excluded patients with diabetes the results are consistent with and support the results of a protective effect of pioglitazone observed in the </w:t>
      </w:r>
      <w:proofErr w:type="spellStart"/>
      <w:r w:rsidRPr="001A0F03">
        <w:rPr>
          <w:rFonts w:cs="Arial"/>
          <w:sz w:val="22"/>
          <w:szCs w:val="22"/>
        </w:rPr>
        <w:t>PROactive</w:t>
      </w:r>
      <w:proofErr w:type="spellEnd"/>
      <w:r w:rsidRPr="001A0F03">
        <w:rPr>
          <w:rFonts w:cs="Arial"/>
          <w:sz w:val="22"/>
          <w:szCs w:val="22"/>
        </w:rPr>
        <w:t xml:space="preserve"> study.</w:t>
      </w:r>
    </w:p>
    <w:p w14:paraId="7274EB85" w14:textId="77777777" w:rsidR="009A0544" w:rsidRPr="001A0F03" w:rsidRDefault="009A0544" w:rsidP="001A0F03">
      <w:pPr>
        <w:spacing w:after="0" w:line="276" w:lineRule="auto"/>
        <w:rPr>
          <w:rFonts w:cs="Arial"/>
          <w:sz w:val="22"/>
          <w:szCs w:val="22"/>
        </w:rPr>
      </w:pPr>
    </w:p>
    <w:p w14:paraId="0A7C4355" w14:textId="0969C248" w:rsidR="009A0544" w:rsidRPr="001A0F03" w:rsidRDefault="009A0544" w:rsidP="001A0F03">
      <w:pPr>
        <w:spacing w:after="0" w:line="276" w:lineRule="auto"/>
        <w:rPr>
          <w:rFonts w:cs="Arial"/>
          <w:sz w:val="22"/>
          <w:szCs w:val="22"/>
        </w:rPr>
      </w:pPr>
      <w:r w:rsidRPr="001A0F03">
        <w:rPr>
          <w:rFonts w:cs="Arial"/>
          <w:sz w:val="22"/>
          <w:szCs w:val="22"/>
        </w:rPr>
        <w:t xml:space="preserve">In contrast to the above results, a study compared the effect of pioglitazone vs. sulfonylurea on cardiovascular disease and did not observe a reduction in events with pioglitazone treatment (TOSCA.IT) </w:t>
      </w:r>
      <w:r w:rsidRPr="001A0F03">
        <w:rPr>
          <w:rFonts w:cs="Arial"/>
          <w:sz w:val="22"/>
          <w:szCs w:val="22"/>
        </w:rPr>
        <w:fldChar w:fldCharType="begin">
          <w:fldData xml:space="preserve">PEVuZE5vdGU+PENpdGU+PEF1dGhvcj5WYWNjYXJvPC9BdXRob3I+PFllYXI+MjAxNzwvWWVhcj48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PEVuZE5vdGU+PENpdGU+PEF1dGhvcj5WYWNjYXJvPC9BdXRob3I+PFllYXI+MjAxNzwvWWVhcj48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(90)</w:t>
      </w:r>
      <w:r w:rsidRPr="001A0F03">
        <w:rPr>
          <w:rFonts w:cs="Arial"/>
          <w:sz w:val="22"/>
          <w:szCs w:val="22"/>
        </w:rPr>
        <w:fldChar w:fldCharType="end"/>
      </w:r>
      <w:r w:rsidRPr="001A0F03">
        <w:rPr>
          <w:rFonts w:cs="Arial"/>
          <w:sz w:val="22"/>
          <w:szCs w:val="22"/>
        </w:rPr>
        <w:t xml:space="preserve">. Patients with </w:t>
      </w:r>
      <w:r w:rsidR="00926FB7" w:rsidRPr="001A0F03">
        <w:rPr>
          <w:rFonts w:cs="Arial"/>
          <w:sz w:val="22"/>
          <w:szCs w:val="22"/>
        </w:rPr>
        <w:t xml:space="preserve">T2DM </w:t>
      </w:r>
      <w:r w:rsidRPr="001A0F03">
        <w:rPr>
          <w:rFonts w:cs="Arial"/>
          <w:sz w:val="22"/>
          <w:szCs w:val="22"/>
        </w:rPr>
        <w:t>(n= 3</w:t>
      </w:r>
      <w:r w:rsidR="00D2220E" w:rsidRPr="001A0F03">
        <w:rPr>
          <w:rFonts w:cs="Arial"/>
          <w:sz w:val="22"/>
          <w:szCs w:val="22"/>
        </w:rPr>
        <w:t>,</w:t>
      </w:r>
      <w:r w:rsidRPr="001A0F03">
        <w:rPr>
          <w:rFonts w:cs="Arial"/>
          <w:sz w:val="22"/>
          <w:szCs w:val="22"/>
        </w:rPr>
        <w:t>028), inadequately controlled with metformin monotherapy (2-3 g per day), were randomized to pioglitazone or sulfonylurea and followed for a median of 57 months. Only 11% of the participants had a previous cardiovascular event. The primary outcome was a composite of first occurrence of all-cause death, non-fatal myocardial infarction, non-fatal stroke, or urgent coronary revascularization and occurred in 6.8% of the patients treated with pioglitazone and 7.2% of the patients treated with a sulfonylurea (HR 0.96; NS). Limitations of this study are the small number of events likely due to low</w:t>
      </w:r>
      <w:r w:rsidR="00D2220E" w:rsidRPr="001A0F03">
        <w:rPr>
          <w:rFonts w:cs="Arial"/>
          <w:sz w:val="22"/>
          <w:szCs w:val="22"/>
        </w:rPr>
        <w:t>-</w:t>
      </w:r>
      <w:r w:rsidRPr="001A0F03">
        <w:rPr>
          <w:rFonts w:cs="Arial"/>
          <w:sz w:val="22"/>
          <w:szCs w:val="22"/>
        </w:rPr>
        <w:t>risk population studied and the relatively small number of participants. Additionally, 28% of the subjects randomized to pioglitazone prematurely discontinued the medication. Thus, the results of this study should be interpreted with caution.</w:t>
      </w:r>
      <w:r w:rsidR="00D41033" w:rsidRPr="001A0F03">
        <w:rPr>
          <w:rFonts w:cs="Arial"/>
          <w:sz w:val="22"/>
          <w:szCs w:val="22"/>
        </w:rPr>
        <w:t xml:space="preserve"> Additionally, it should be noted that when patients in this study were analyzed based on the risk of developing cardiovascular disease those at high risk had a marked reduction in events when treated with pioglitazone compared to the sulfonylurea </w:t>
      </w:r>
      <w:r w:rsidR="00D41033" w:rsidRPr="001A0F03">
        <w:rPr>
          <w:rFonts w:cs="Arial"/>
          <w:sz w:val="22"/>
          <w:szCs w:val="22"/>
        </w:rPr>
        <w:fldChar w:fldCharType="begin">
          <w:fldData xml:space="preserve">PEVuZE5vdGU+PENpdGU+PEF1dGhvcj5WYWNjYXJvPC9BdXRob3I+PFllYXI+MjAxOTwvWWVhcj48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=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PEVuZE5vdGU+PENpdGU+PEF1dGhvcj5WYWNjYXJvPC9BdXRob3I+PFllYXI+MjAxOTwvWWVhcj48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=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00D41033" w:rsidRPr="001A0F03">
        <w:rPr>
          <w:rFonts w:cs="Arial"/>
          <w:sz w:val="22"/>
          <w:szCs w:val="22"/>
        </w:rPr>
      </w:r>
      <w:r w:rsidR="00D41033" w:rsidRPr="001A0F03">
        <w:rPr>
          <w:rFonts w:cs="Arial"/>
          <w:sz w:val="22"/>
          <w:szCs w:val="22"/>
        </w:rPr>
        <w:fldChar w:fldCharType="separate"/>
      </w:r>
      <w:r w:rsidR="00435ED1">
        <w:rPr>
          <w:rFonts w:cs="Arial"/>
          <w:noProof/>
          <w:sz w:val="22"/>
          <w:szCs w:val="22"/>
        </w:rPr>
        <w:t>(91)</w:t>
      </w:r>
      <w:r w:rsidR="00D41033" w:rsidRPr="001A0F03">
        <w:rPr>
          <w:rFonts w:cs="Arial"/>
          <w:sz w:val="22"/>
          <w:szCs w:val="22"/>
        </w:rPr>
        <w:fldChar w:fldCharType="end"/>
      </w:r>
      <w:r w:rsidR="00D41033" w:rsidRPr="001A0F03">
        <w:rPr>
          <w:rFonts w:cs="Arial"/>
          <w:sz w:val="22"/>
          <w:szCs w:val="22"/>
        </w:rPr>
        <w:t xml:space="preserve">. </w:t>
      </w:r>
    </w:p>
    <w:p w14:paraId="5C2FCAA6" w14:textId="77777777" w:rsidR="009A0544" w:rsidRPr="001A0F03" w:rsidRDefault="009A0544" w:rsidP="001A0F03">
      <w:pPr>
        <w:spacing w:after="0" w:line="276" w:lineRule="auto"/>
        <w:rPr>
          <w:rFonts w:cs="Arial"/>
          <w:sz w:val="22"/>
          <w:szCs w:val="22"/>
        </w:rPr>
      </w:pPr>
    </w:p>
    <w:p w14:paraId="307E3A0B" w14:textId="174EE1CB" w:rsidR="009A0544" w:rsidRPr="001A0F03" w:rsidRDefault="009A0544" w:rsidP="001A0F03">
      <w:pPr>
        <w:spacing w:after="0" w:line="276" w:lineRule="auto"/>
        <w:rPr>
          <w:rFonts w:cs="Arial"/>
          <w:sz w:val="22"/>
          <w:szCs w:val="22"/>
        </w:rPr>
      </w:pPr>
      <w:r w:rsidRPr="001A0F03">
        <w:rPr>
          <w:rFonts w:cs="Arial"/>
          <w:sz w:val="22"/>
          <w:szCs w:val="22"/>
        </w:rPr>
        <w:t xml:space="preserve">Further support for the beneficial effects of pioglitazone on atherosclerosis is provided by studies that have examined the effect of pioglitazone on carotid intima-medial thickness. Both the Chicago and Pioneer studies demonstrated favorable effects on carotid intima-medial thickness in patients treated with pioglitazone compared to patients treated with sulfonylureas </w:t>
      </w:r>
      <w:r w:rsidRPr="001A0F03">
        <w:rPr>
          <w:rFonts w:cs="Arial"/>
          <w:sz w:val="22"/>
          <w:szCs w:val="22"/>
        </w:rPr>
        <w:fldChar w:fldCharType="begin">
          <w:fldData xml:space="preserve">PEVuZE5vdGU+PENpdGU+PEF1dGhvcj5MYW5nZW5mZWxkPC9BdXRob3I+PFllYXI+MjAwNTwvWWVh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PEVuZE5vdGU+PENpdGU+PEF1dGhvcj5MYW5nZW5mZWxkPC9BdXRob3I+PFllYXI+MjAwNTwvWWVh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(92,93)</w:t>
      </w:r>
      <w:r w:rsidRPr="001A0F03">
        <w:rPr>
          <w:rFonts w:cs="Arial"/>
          <w:sz w:val="22"/>
          <w:szCs w:val="22"/>
        </w:rPr>
        <w:fldChar w:fldCharType="end"/>
      </w:r>
      <w:r w:rsidRPr="001A0F03">
        <w:rPr>
          <w:rFonts w:cs="Arial"/>
          <w:sz w:val="22"/>
          <w:szCs w:val="22"/>
        </w:rPr>
        <w:t xml:space="preserve">. Additionally, in patients with “prediabetes” pioglitazone also slowed the progression of carotid intima-medial thickness </w:t>
      </w:r>
      <w:r w:rsidRPr="001A0F03">
        <w:rPr>
          <w:rFonts w:cs="Arial"/>
          <w:sz w:val="22"/>
          <w:szCs w:val="22"/>
        </w:rPr>
        <w:fldChar w:fldCharType="begin">
          <w:fldData xml:space="preserve">PEVuZE5vdGU+PENpdGU+PEF1dGhvcj5TYXJlbWk8L0F1dGhvcj48WWVhcj4yMDEzPC9ZZWFyPjxS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PEVuZE5vdGU+PENpdGU+PEF1dGhvcj5TYXJlbWk8L0F1dGhvcj48WWVhcj4yMDEzPC9ZZWFyPjxS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(94)</w:t>
      </w:r>
      <w:r w:rsidRPr="001A0F03">
        <w:rPr>
          <w:rFonts w:cs="Arial"/>
          <w:sz w:val="22"/>
          <w:szCs w:val="22"/>
        </w:rPr>
        <w:fldChar w:fldCharType="end"/>
      </w:r>
      <w:r w:rsidRPr="001A0F03">
        <w:rPr>
          <w:rFonts w:cs="Arial"/>
          <w:sz w:val="22"/>
          <w:szCs w:val="22"/>
        </w:rPr>
        <w:t xml:space="preserve">. Similarly, Periscope, a study that measured atheroma volume by intravascular ultrasonography, also demonstrated less atherosclerosis in the pioglitazone treated group compared to patients treated with sulfonylureas </w:t>
      </w:r>
      <w:r w:rsidRPr="001A0F03">
        <w:rPr>
          <w:rFonts w:cs="Arial"/>
          <w:sz w:val="22"/>
          <w:szCs w:val="22"/>
        </w:rPr>
        <w:fldChar w:fldCharType="begin">
          <w:fldData xml:space="preserve">PEVuZE5vdGU+PENpdGU+PEF1dGhvcj5OaXNzZW48L0F1dGhvcj48WWVhcj4yMDA4PC9ZZWFyPjxS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PEVuZE5vdGU+PENpdGU+PEF1dGhvcj5OaXNzZW48L0F1dGhvcj48WWVhcj4yMDA4PC9ZZWFyPjxS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(95)</w:t>
      </w:r>
      <w:r w:rsidRPr="001A0F03">
        <w:rPr>
          <w:rFonts w:cs="Arial"/>
          <w:sz w:val="22"/>
          <w:szCs w:val="22"/>
        </w:rPr>
        <w:fldChar w:fldCharType="end"/>
      </w:r>
      <w:r w:rsidRPr="001A0F03">
        <w:rPr>
          <w:rFonts w:cs="Arial"/>
          <w:sz w:val="22"/>
          <w:szCs w:val="22"/>
        </w:rPr>
        <w:t>.</w:t>
      </w:r>
    </w:p>
    <w:p w14:paraId="75857582" w14:textId="77777777" w:rsidR="009A0544" w:rsidRPr="001A0F03" w:rsidRDefault="009A0544" w:rsidP="001A0F03">
      <w:pPr>
        <w:spacing w:after="0" w:line="276" w:lineRule="auto"/>
        <w:rPr>
          <w:rFonts w:cs="Arial"/>
          <w:sz w:val="22"/>
          <w:szCs w:val="22"/>
        </w:rPr>
      </w:pPr>
    </w:p>
    <w:p w14:paraId="1BFA014D" w14:textId="1F67E898" w:rsidR="009A0544" w:rsidRPr="001A0F03" w:rsidRDefault="009A0544" w:rsidP="001A0F03">
      <w:pPr>
        <w:spacing w:after="0" w:line="276" w:lineRule="auto"/>
        <w:rPr>
          <w:rFonts w:cs="Arial"/>
          <w:sz w:val="22"/>
          <w:szCs w:val="22"/>
        </w:rPr>
      </w:pPr>
      <w:r w:rsidRPr="001A0F03">
        <w:rPr>
          <w:rFonts w:cs="Arial"/>
          <w:sz w:val="22"/>
          <w:szCs w:val="22"/>
        </w:rPr>
        <w:t xml:space="preserve">There are a large number of potential mechanisms by which pioglitazone might reduce cardiovascular disease (Table 11) </w:t>
      </w:r>
      <w:r w:rsidRPr="001A0F03">
        <w:rPr>
          <w:rFonts w:cs="Arial"/>
          <w:sz w:val="22"/>
          <w:szCs w:val="22"/>
        </w:rPr>
        <w:fldChar w:fldCharType="begin"/>
      </w:r>
      <w:r w:rsidR="00435ED1">
        <w:rPr>
          <w:rFonts w:cs="Arial"/>
          <w:sz w:val="22"/>
          <w:szCs w:val="22"/>
        </w:rPr>
        <w:instrText xml:space="preserve"> ADDIN EN.CITE &lt;EndNote&gt;&lt;Cite&gt;&lt;Author&gt;DeFronzo&lt;/Author&gt;&lt;Year&gt;2019&lt;/Year&gt;&lt;RecNum&gt;90&lt;/RecNum&gt;&lt;DisplayText&gt;(79)&lt;/DisplayText&gt;&lt;record&gt;&lt;rec-number&gt;90&lt;/rec-number&gt;&lt;foreign-keys&gt;&lt;key app="EN" db-id="5fpewfs9a9v9d4e52vqxd0z1xxe59wvtws2e" timestamp="1557101786"&gt;90&lt;/key&gt;&lt;/foreign-keys&gt;&lt;ref-type name="Journal Article"&gt;17&lt;/ref-type&gt;&lt;contributors&gt;&lt;authors&gt;&lt;author&gt;DeFronzo, R. A.&lt;/author&gt;&lt;author&gt;Inzucchi, S.&lt;/author&gt;&lt;author&gt;Abdul-Ghani, M.&lt;/author&gt;&lt;author&gt;Nissen, S. E.&lt;/author&gt;&lt;/authors&gt;&lt;/contributors&gt;&lt;auth-address&gt;1 Division of Diabetes, Department of Medicine, University of Texas Health Science Center, San Antonio, TX, USA.&amp;#xD;2 Endocrine Division, Yale School of Medicine, New Haven, CT, USA.&amp;#xD;3 Cleveland Clinic Foundation, Cleveland, OH, USA.&lt;/auth-address&gt;&lt;titles&gt;&lt;title&gt;Pioglitazone: The forgotten, cost-effective cardioprotective drug for type 2 diabetes&lt;/title&gt;&lt;secondary-title&gt;Diab Vasc Dis Res&lt;/secondary-title&gt;&lt;/titles&gt;&lt;periodical&gt;&lt;full-title&gt;Diab Vasc Dis Res&lt;/full-title&gt;&lt;/periodical&gt;&lt;pages&gt;133-143&lt;/pages&gt;&lt;volume&gt;16&lt;/volume&gt;&lt;number&gt;2&lt;/number&gt;&lt;edition&gt;2019/02/02&lt;/edition&gt;&lt;keywords&gt;&lt;keyword&gt;Pioglitazone&lt;/keyword&gt;&lt;keyword&gt;cardiovascular disease&lt;/keyword&gt;&lt;keyword&gt;type 2 diabetes mellitus&lt;/keyword&gt;&lt;/keywords&gt;&lt;dates&gt;&lt;year&gt;2019&lt;/year&gt;&lt;pub-dates&gt;&lt;date&gt;Mar&lt;/date&gt;&lt;/pub-dates&gt;&lt;/dates&gt;&lt;isbn&gt;1752-8984 (Electronic)&amp;#xD;1479-1641 (Linking)&lt;/isbn&gt;&lt;accession-num&gt;30706731&lt;/accession-num&gt;&lt;urls&gt;&lt;related-urls&gt;&lt;url&gt;https://www.ncbi.nlm.nih.gov/pubmed/30706731&lt;/url&gt;&lt;/related-urls&gt;&lt;/urls&gt;&lt;electronic-resource-num&gt;10.1177/1479164118825376&lt;/electronic-resource-num&gt;&lt;/record&gt;&lt;/Cite&gt;&lt;/EndNote&gt;</w:instrText>
      </w:r>
      <w:r w:rsidRPr="001A0F03">
        <w:rPr>
          <w:rFonts w:cs="Arial"/>
          <w:sz w:val="22"/>
          <w:szCs w:val="22"/>
        </w:rPr>
        <w:fldChar w:fldCharType="separate"/>
      </w:r>
      <w:r w:rsidR="00435ED1">
        <w:rPr>
          <w:rFonts w:cs="Arial"/>
          <w:noProof/>
          <w:sz w:val="22"/>
          <w:szCs w:val="22"/>
        </w:rPr>
        <w:t>(79)</w:t>
      </w:r>
      <w:r w:rsidRPr="001A0F03">
        <w:rPr>
          <w:rFonts w:cs="Arial"/>
          <w:sz w:val="22"/>
          <w:szCs w:val="22"/>
        </w:rPr>
        <w:fldChar w:fldCharType="end"/>
      </w:r>
      <w:r w:rsidRPr="001A0F03">
        <w:rPr>
          <w:rFonts w:cs="Arial"/>
          <w:sz w:val="22"/>
          <w:szCs w:val="22"/>
        </w:rPr>
        <w:t xml:space="preserve">. In addition to altering risk factors pioglitazone has direct anti-atherogenic effects on the arterial wall that could reduce cardiovascular disease </w:t>
      </w:r>
      <w:r w:rsidRPr="001A0F03">
        <w:rPr>
          <w:rFonts w:cs="Arial"/>
          <w:sz w:val="22"/>
          <w:szCs w:val="22"/>
        </w:rPr>
        <w:fldChar w:fldCharType="begin"/>
      </w:r>
      <w:r w:rsidR="00435ED1">
        <w:rPr>
          <w:rFonts w:cs="Arial"/>
          <w:sz w:val="22"/>
          <w:szCs w:val="22"/>
        </w:rPr>
        <w:instrText xml:space="preserve"> ADDIN EN.CITE &lt;EndNote&gt;&lt;Cite&gt;&lt;Author&gt;DeFronzo&lt;/Author&gt;&lt;Year&gt;2019&lt;/Year&gt;&lt;RecNum&gt;90&lt;/RecNum&gt;&lt;DisplayText&gt;(79)&lt;/DisplayText&gt;&lt;record&gt;&lt;rec-number&gt;90&lt;/rec-number&gt;&lt;foreign-keys&gt;&lt;key app="EN" db-id="5fpewfs9a9v9d4e52vqxd0z1xxe59wvtws2e" timestamp="1557101786"&gt;90&lt;/key&gt;&lt;/foreign-keys&gt;&lt;ref-type name="Journal Article"&gt;17&lt;/ref-type&gt;&lt;contributors&gt;&lt;authors&gt;&lt;author&gt;DeFronzo, R. A.&lt;/author&gt;&lt;author&gt;Inzucchi, S.&lt;/author&gt;&lt;author&gt;Abdul-Ghani, M.&lt;/author&gt;&lt;author&gt;Nissen, S. E.&lt;/author&gt;&lt;/authors&gt;&lt;/contributors&gt;&lt;auth-address&gt;1 Division of Diabetes, Department of Medicine, University of Texas Health Science Center, San Antonio, TX, USA.&amp;#xD;2 Endocrine Division, Yale School of Medicine, New Haven, CT, USA.&amp;#xD;3 Cleveland Clinic Foundation, Cleveland, OH, USA.&lt;/auth-address&gt;&lt;titles&gt;&lt;title&gt;Pioglitazone: The forgotten, cost-effective cardioprotective drug for type 2 diabetes&lt;/title&gt;&lt;secondary-title&gt;Diab Vasc Dis Res&lt;/secondary-title&gt;&lt;/titles&gt;&lt;periodical&gt;&lt;full-title&gt;Diab Vasc Dis Res&lt;/full-title&gt;&lt;/periodical&gt;&lt;pages&gt;133-143&lt;/pages&gt;&lt;volume&gt;16&lt;/volume&gt;&lt;number&gt;2&lt;/number&gt;&lt;edition&gt;2019/02/02&lt;/edition&gt;&lt;keywords&gt;&lt;keyword&gt;Pioglitazone&lt;/keyword&gt;&lt;keyword&gt;cardiovascular disease&lt;/keyword&gt;&lt;keyword&gt;type 2 diabetes mellitus&lt;/keyword&gt;&lt;/keywords&gt;&lt;dates&gt;&lt;year&gt;2019&lt;/year&gt;&lt;pub-dates&gt;&lt;date&gt;Mar&lt;/date&gt;&lt;/pub-dates&gt;&lt;/dates&gt;&lt;isbn&gt;1752-8984 (Electronic)&amp;#xD;1479-1641 (Linking)&lt;/isbn&gt;&lt;accession-num&gt;30706731&lt;/accession-num&gt;&lt;urls&gt;&lt;related-urls&gt;&lt;url&gt;https://www.ncbi.nlm.nih.gov/pubmed/30706731&lt;/url&gt;&lt;/related-urls&gt;&lt;/urls&gt;&lt;electronic-resource-num&gt;10.1177/1479164118825376&lt;/electronic-resource-num&gt;&lt;/record&gt;&lt;/Cite&gt;&lt;/EndNote&gt;</w:instrText>
      </w:r>
      <w:r w:rsidRPr="001A0F03">
        <w:rPr>
          <w:rFonts w:cs="Arial"/>
          <w:sz w:val="22"/>
          <w:szCs w:val="22"/>
        </w:rPr>
        <w:fldChar w:fldCharType="separate"/>
      </w:r>
      <w:r w:rsidR="00435ED1">
        <w:rPr>
          <w:rFonts w:cs="Arial"/>
          <w:noProof/>
          <w:sz w:val="22"/>
          <w:szCs w:val="22"/>
        </w:rPr>
        <w:t>(79)</w:t>
      </w:r>
      <w:r w:rsidRPr="001A0F03">
        <w:rPr>
          <w:rFonts w:cs="Arial"/>
          <w:sz w:val="22"/>
          <w:szCs w:val="22"/>
        </w:rPr>
        <w:fldChar w:fldCharType="end"/>
      </w:r>
      <w:r w:rsidRPr="001A0F03">
        <w:rPr>
          <w:rFonts w:cs="Arial"/>
          <w:sz w:val="22"/>
          <w:szCs w:val="22"/>
        </w:rPr>
        <w:t>.</w:t>
      </w:r>
    </w:p>
    <w:p w14:paraId="6110B13A" w14:textId="77777777" w:rsidR="009A0544" w:rsidRPr="001A0F03" w:rsidRDefault="009A0544" w:rsidP="001A0F03">
      <w:pPr>
        <w:spacing w:after="0" w:line="276" w:lineRule="auto"/>
        <w:rPr>
          <w:rFonts w:cs="Arial"/>
          <w:sz w:val="22"/>
          <w:szCs w:val="22"/>
        </w:rPr>
      </w:pPr>
    </w:p>
    <w:tbl>
      <w:tblPr>
        <w:tblStyle w:val="TableGrid9"/>
        <w:tblW w:w="0" w:type="auto"/>
        <w:tblLook w:val="04A0" w:firstRow="1" w:lastRow="0" w:firstColumn="1" w:lastColumn="0" w:noHBand="0" w:noVBand="1"/>
      </w:tblPr>
      <w:tblGrid>
        <w:gridCol w:w="4675"/>
        <w:gridCol w:w="3780"/>
      </w:tblGrid>
      <w:tr w:rsidR="008A0F6D" w:rsidRPr="001A0F03" w14:paraId="3C4F76EE" w14:textId="77777777" w:rsidTr="007C00EF">
        <w:tc>
          <w:tcPr>
            <w:tcW w:w="8455" w:type="dxa"/>
            <w:gridSpan w:val="2"/>
            <w:shd w:val="clear" w:color="auto" w:fill="FFFF00"/>
          </w:tcPr>
          <w:p w14:paraId="586BD822" w14:textId="77777777" w:rsidR="009A0544" w:rsidRPr="001A0F03" w:rsidRDefault="009A0544" w:rsidP="001A0F03">
            <w:pPr>
              <w:pStyle w:val="Tablenumberandcaption"/>
              <w:spacing w:before="0" w:after="0"/>
              <w:rPr>
                <w:rFonts w:cs="Arial"/>
                <w:color w:val="auto"/>
                <w:szCs w:val="22"/>
              </w:rPr>
            </w:pPr>
            <w:r w:rsidRPr="001A0F03">
              <w:rPr>
                <w:rFonts w:cs="Arial"/>
                <w:color w:val="auto"/>
                <w:szCs w:val="22"/>
              </w:rPr>
              <w:t>Table 11. Effect of Pioglitazone on Cardiovascular Risk Factors</w:t>
            </w:r>
          </w:p>
        </w:tc>
      </w:tr>
      <w:tr w:rsidR="008A0F6D" w:rsidRPr="001A0F03" w14:paraId="11C0D908" w14:textId="77777777" w:rsidTr="007C00EF">
        <w:tc>
          <w:tcPr>
            <w:tcW w:w="4675" w:type="dxa"/>
          </w:tcPr>
          <w:p w14:paraId="4F92557D" w14:textId="77777777" w:rsidR="009A0544" w:rsidRPr="001A0F03" w:rsidRDefault="009A0544" w:rsidP="001A0F03">
            <w:pPr>
              <w:pStyle w:val="Tableheader"/>
              <w:rPr>
                <w:rFonts w:cs="Arial"/>
                <w:sz w:val="22"/>
                <w:szCs w:val="22"/>
              </w:rPr>
            </w:pPr>
            <w:r w:rsidRPr="001A0F03">
              <w:rPr>
                <w:rFonts w:cs="Arial"/>
                <w:sz w:val="22"/>
                <w:szCs w:val="22"/>
              </w:rPr>
              <w:t>Cardiovascular Risk Factor</w:t>
            </w:r>
          </w:p>
        </w:tc>
        <w:tc>
          <w:tcPr>
            <w:tcW w:w="3780" w:type="dxa"/>
          </w:tcPr>
          <w:p w14:paraId="3BE66BC3" w14:textId="77777777" w:rsidR="009A0544" w:rsidRPr="001A0F03" w:rsidRDefault="009A0544" w:rsidP="001A0F03">
            <w:pPr>
              <w:pStyle w:val="Tableheader"/>
              <w:rPr>
                <w:rFonts w:cs="Arial"/>
                <w:sz w:val="22"/>
                <w:szCs w:val="22"/>
              </w:rPr>
            </w:pPr>
            <w:r w:rsidRPr="001A0F03">
              <w:rPr>
                <w:rFonts w:cs="Arial"/>
                <w:sz w:val="22"/>
                <w:szCs w:val="22"/>
              </w:rPr>
              <w:t>Effect of Pioglitazone</w:t>
            </w:r>
          </w:p>
        </w:tc>
      </w:tr>
      <w:tr w:rsidR="008A0F6D" w:rsidRPr="001A0F03" w14:paraId="0918D14B" w14:textId="77777777" w:rsidTr="007C00EF">
        <w:tc>
          <w:tcPr>
            <w:tcW w:w="4675" w:type="dxa"/>
          </w:tcPr>
          <w:p w14:paraId="2E52BC6F" w14:textId="77777777" w:rsidR="009A0544" w:rsidRPr="001A0F03" w:rsidRDefault="009A0544" w:rsidP="001A0F03">
            <w:pPr>
              <w:pStyle w:val="Tablebody"/>
              <w:rPr>
                <w:rFonts w:cs="Arial"/>
                <w:sz w:val="22"/>
                <w:szCs w:val="22"/>
              </w:rPr>
            </w:pPr>
            <w:r w:rsidRPr="001A0F03">
              <w:rPr>
                <w:rFonts w:cs="Arial"/>
                <w:sz w:val="22"/>
                <w:szCs w:val="22"/>
              </w:rPr>
              <w:t>Visceral Obesity</w:t>
            </w:r>
          </w:p>
        </w:tc>
        <w:tc>
          <w:tcPr>
            <w:tcW w:w="3780" w:type="dxa"/>
          </w:tcPr>
          <w:p w14:paraId="3713AE77" w14:textId="77777777" w:rsidR="009A0544" w:rsidRPr="001A0F03" w:rsidRDefault="009A0544" w:rsidP="001A0F03">
            <w:pPr>
              <w:pStyle w:val="Tablebody"/>
              <w:rPr>
                <w:rFonts w:cs="Arial"/>
                <w:sz w:val="22"/>
                <w:szCs w:val="22"/>
              </w:rPr>
            </w:pPr>
            <w:r w:rsidRPr="001A0F03">
              <w:rPr>
                <w:rFonts w:cs="Arial"/>
                <w:sz w:val="22"/>
                <w:szCs w:val="22"/>
              </w:rPr>
              <w:t>Decreases</w:t>
            </w:r>
          </w:p>
        </w:tc>
      </w:tr>
      <w:tr w:rsidR="008A0F6D" w:rsidRPr="001A0F03" w14:paraId="35C30F6C" w14:textId="77777777" w:rsidTr="007C00EF">
        <w:tc>
          <w:tcPr>
            <w:tcW w:w="4675" w:type="dxa"/>
          </w:tcPr>
          <w:p w14:paraId="1821D75B" w14:textId="77777777" w:rsidR="009A0544" w:rsidRPr="001A0F03" w:rsidRDefault="009A0544" w:rsidP="001A0F03">
            <w:pPr>
              <w:pStyle w:val="Tablebody"/>
              <w:rPr>
                <w:rFonts w:cs="Arial"/>
                <w:sz w:val="22"/>
                <w:szCs w:val="22"/>
              </w:rPr>
            </w:pPr>
            <w:r w:rsidRPr="001A0F03">
              <w:rPr>
                <w:rFonts w:cs="Arial"/>
                <w:sz w:val="22"/>
                <w:szCs w:val="22"/>
              </w:rPr>
              <w:t>Hypertension</w:t>
            </w:r>
          </w:p>
        </w:tc>
        <w:tc>
          <w:tcPr>
            <w:tcW w:w="3780" w:type="dxa"/>
          </w:tcPr>
          <w:p w14:paraId="654F7EDF" w14:textId="77777777" w:rsidR="009A0544" w:rsidRPr="001A0F03" w:rsidRDefault="009A0544" w:rsidP="001A0F03">
            <w:pPr>
              <w:pStyle w:val="Tablebody"/>
              <w:rPr>
                <w:rFonts w:cs="Arial"/>
                <w:sz w:val="22"/>
                <w:szCs w:val="22"/>
              </w:rPr>
            </w:pPr>
            <w:r w:rsidRPr="001A0F03">
              <w:rPr>
                <w:rFonts w:cs="Arial"/>
                <w:sz w:val="22"/>
                <w:szCs w:val="22"/>
              </w:rPr>
              <w:t>Lowers BP</w:t>
            </w:r>
          </w:p>
        </w:tc>
      </w:tr>
      <w:tr w:rsidR="008A0F6D" w:rsidRPr="001A0F03" w14:paraId="3653DE3A" w14:textId="77777777" w:rsidTr="007C00EF">
        <w:tc>
          <w:tcPr>
            <w:tcW w:w="4675" w:type="dxa"/>
          </w:tcPr>
          <w:p w14:paraId="173376FB" w14:textId="77777777" w:rsidR="009A0544" w:rsidRPr="001A0F03" w:rsidRDefault="009A0544" w:rsidP="001A0F03">
            <w:pPr>
              <w:pStyle w:val="Tablebody"/>
              <w:rPr>
                <w:rFonts w:cs="Arial"/>
                <w:sz w:val="22"/>
                <w:szCs w:val="22"/>
              </w:rPr>
            </w:pPr>
            <w:r w:rsidRPr="001A0F03">
              <w:rPr>
                <w:rFonts w:cs="Arial"/>
                <w:sz w:val="22"/>
                <w:szCs w:val="22"/>
              </w:rPr>
              <w:t>High Triglycerides</w:t>
            </w:r>
          </w:p>
        </w:tc>
        <w:tc>
          <w:tcPr>
            <w:tcW w:w="3780" w:type="dxa"/>
          </w:tcPr>
          <w:p w14:paraId="2C683F5F" w14:textId="77777777" w:rsidR="009A0544" w:rsidRPr="001A0F03" w:rsidRDefault="009A0544" w:rsidP="001A0F03">
            <w:pPr>
              <w:pStyle w:val="Tablebody"/>
              <w:rPr>
                <w:rFonts w:cs="Arial"/>
                <w:sz w:val="22"/>
                <w:szCs w:val="22"/>
              </w:rPr>
            </w:pPr>
            <w:r w:rsidRPr="001A0F03">
              <w:rPr>
                <w:rFonts w:cs="Arial"/>
                <w:sz w:val="22"/>
                <w:szCs w:val="22"/>
              </w:rPr>
              <w:t>Lower TG</w:t>
            </w:r>
          </w:p>
        </w:tc>
      </w:tr>
      <w:tr w:rsidR="008A0F6D" w:rsidRPr="001A0F03" w14:paraId="13E400F6" w14:textId="77777777" w:rsidTr="007C00EF">
        <w:tc>
          <w:tcPr>
            <w:tcW w:w="4675" w:type="dxa"/>
          </w:tcPr>
          <w:p w14:paraId="4A81322F" w14:textId="77777777" w:rsidR="009A0544" w:rsidRPr="001A0F03" w:rsidRDefault="009A0544" w:rsidP="001A0F03">
            <w:pPr>
              <w:pStyle w:val="Tablebody"/>
              <w:rPr>
                <w:rFonts w:cs="Arial"/>
                <w:sz w:val="22"/>
                <w:szCs w:val="22"/>
              </w:rPr>
            </w:pPr>
            <w:r w:rsidRPr="001A0F03">
              <w:rPr>
                <w:rFonts w:cs="Arial"/>
                <w:sz w:val="22"/>
                <w:szCs w:val="22"/>
              </w:rPr>
              <w:t>Low HDL cholesterol</w:t>
            </w:r>
          </w:p>
        </w:tc>
        <w:tc>
          <w:tcPr>
            <w:tcW w:w="3780" w:type="dxa"/>
          </w:tcPr>
          <w:p w14:paraId="596F0A1E" w14:textId="77777777" w:rsidR="009A0544" w:rsidRPr="001A0F03" w:rsidRDefault="009A0544" w:rsidP="001A0F03">
            <w:pPr>
              <w:pStyle w:val="Tablebody"/>
              <w:rPr>
                <w:rFonts w:cs="Arial"/>
                <w:sz w:val="22"/>
                <w:szCs w:val="22"/>
              </w:rPr>
            </w:pPr>
            <w:r w:rsidRPr="001A0F03">
              <w:rPr>
                <w:rFonts w:cs="Arial"/>
                <w:sz w:val="22"/>
                <w:szCs w:val="22"/>
              </w:rPr>
              <w:t>Increases HDL cholesterol</w:t>
            </w:r>
          </w:p>
        </w:tc>
      </w:tr>
      <w:tr w:rsidR="008A0F6D" w:rsidRPr="001A0F03" w14:paraId="6D09CA1E" w14:textId="77777777" w:rsidTr="007C00EF">
        <w:tc>
          <w:tcPr>
            <w:tcW w:w="4675" w:type="dxa"/>
          </w:tcPr>
          <w:p w14:paraId="2D058B99" w14:textId="77777777" w:rsidR="009A0544" w:rsidRPr="001A0F03" w:rsidRDefault="009A0544" w:rsidP="001A0F03">
            <w:pPr>
              <w:pStyle w:val="Tablebody"/>
              <w:rPr>
                <w:rFonts w:cs="Arial"/>
                <w:sz w:val="22"/>
                <w:szCs w:val="22"/>
              </w:rPr>
            </w:pPr>
            <w:r w:rsidRPr="001A0F03">
              <w:rPr>
                <w:rFonts w:cs="Arial"/>
                <w:sz w:val="22"/>
                <w:szCs w:val="22"/>
              </w:rPr>
              <w:t>Small dense LDL</w:t>
            </w:r>
          </w:p>
        </w:tc>
        <w:tc>
          <w:tcPr>
            <w:tcW w:w="3780" w:type="dxa"/>
          </w:tcPr>
          <w:p w14:paraId="48C94931" w14:textId="77777777" w:rsidR="009A0544" w:rsidRPr="001A0F03" w:rsidRDefault="009A0544" w:rsidP="001A0F03">
            <w:pPr>
              <w:pStyle w:val="Tablebody"/>
              <w:rPr>
                <w:rFonts w:cs="Arial"/>
                <w:sz w:val="22"/>
                <w:szCs w:val="22"/>
              </w:rPr>
            </w:pPr>
            <w:r w:rsidRPr="001A0F03">
              <w:rPr>
                <w:rFonts w:cs="Arial"/>
                <w:sz w:val="22"/>
                <w:szCs w:val="22"/>
              </w:rPr>
              <w:t>Converts small LDL to large LDL</w:t>
            </w:r>
          </w:p>
        </w:tc>
      </w:tr>
      <w:tr w:rsidR="008A0F6D" w:rsidRPr="001A0F03" w14:paraId="20C12144" w14:textId="77777777" w:rsidTr="007C00EF">
        <w:tc>
          <w:tcPr>
            <w:tcW w:w="4675" w:type="dxa"/>
          </w:tcPr>
          <w:p w14:paraId="2B9BE1A0" w14:textId="77777777" w:rsidR="009A0544" w:rsidRPr="001A0F03" w:rsidRDefault="009A0544" w:rsidP="001A0F03">
            <w:pPr>
              <w:pStyle w:val="Tablebody"/>
              <w:rPr>
                <w:rFonts w:cs="Arial"/>
                <w:sz w:val="22"/>
                <w:szCs w:val="22"/>
              </w:rPr>
            </w:pPr>
            <w:r w:rsidRPr="001A0F03">
              <w:rPr>
                <w:rFonts w:cs="Arial"/>
                <w:sz w:val="22"/>
                <w:szCs w:val="22"/>
              </w:rPr>
              <w:t>Endothelial dysfunction</w:t>
            </w:r>
          </w:p>
        </w:tc>
        <w:tc>
          <w:tcPr>
            <w:tcW w:w="3780" w:type="dxa"/>
          </w:tcPr>
          <w:p w14:paraId="162B935D" w14:textId="77777777" w:rsidR="009A0544" w:rsidRPr="001A0F03" w:rsidRDefault="009A0544" w:rsidP="001A0F03">
            <w:pPr>
              <w:pStyle w:val="Tablebody"/>
              <w:rPr>
                <w:rFonts w:cs="Arial"/>
                <w:sz w:val="22"/>
                <w:szCs w:val="22"/>
              </w:rPr>
            </w:pPr>
            <w:r w:rsidRPr="001A0F03">
              <w:rPr>
                <w:rFonts w:cs="Arial"/>
                <w:sz w:val="22"/>
                <w:szCs w:val="22"/>
              </w:rPr>
              <w:t>Improves</w:t>
            </w:r>
          </w:p>
        </w:tc>
      </w:tr>
      <w:tr w:rsidR="008A0F6D" w:rsidRPr="001A0F03" w14:paraId="57B3F528" w14:textId="77777777" w:rsidTr="007C00EF">
        <w:tc>
          <w:tcPr>
            <w:tcW w:w="4675" w:type="dxa"/>
          </w:tcPr>
          <w:p w14:paraId="2C25F64F" w14:textId="77777777" w:rsidR="009A0544" w:rsidRPr="001A0F03" w:rsidRDefault="009A0544" w:rsidP="001A0F03">
            <w:pPr>
              <w:pStyle w:val="Tablebody"/>
              <w:rPr>
                <w:rFonts w:cs="Arial"/>
                <w:sz w:val="22"/>
                <w:szCs w:val="22"/>
              </w:rPr>
            </w:pPr>
            <w:r w:rsidRPr="001A0F03">
              <w:rPr>
                <w:rFonts w:cs="Arial"/>
                <w:sz w:val="22"/>
                <w:szCs w:val="22"/>
              </w:rPr>
              <w:t>Hyperglycemia</w:t>
            </w:r>
          </w:p>
        </w:tc>
        <w:tc>
          <w:tcPr>
            <w:tcW w:w="3780" w:type="dxa"/>
          </w:tcPr>
          <w:p w14:paraId="47670EEA" w14:textId="77777777" w:rsidR="009A0544" w:rsidRPr="001A0F03" w:rsidRDefault="009A0544" w:rsidP="001A0F03">
            <w:pPr>
              <w:pStyle w:val="Tablebody"/>
              <w:rPr>
                <w:rFonts w:cs="Arial"/>
                <w:sz w:val="22"/>
                <w:szCs w:val="22"/>
              </w:rPr>
            </w:pPr>
            <w:r w:rsidRPr="001A0F03">
              <w:rPr>
                <w:rFonts w:cs="Arial"/>
                <w:sz w:val="22"/>
                <w:szCs w:val="22"/>
              </w:rPr>
              <w:t>Lowers A1c</w:t>
            </w:r>
          </w:p>
        </w:tc>
      </w:tr>
      <w:tr w:rsidR="008A0F6D" w:rsidRPr="001A0F03" w14:paraId="09B4E836" w14:textId="77777777" w:rsidTr="007C00EF">
        <w:tc>
          <w:tcPr>
            <w:tcW w:w="4675" w:type="dxa"/>
          </w:tcPr>
          <w:p w14:paraId="2DD0EAAE" w14:textId="77777777" w:rsidR="009A0544" w:rsidRPr="001A0F03" w:rsidRDefault="009A0544" w:rsidP="001A0F03">
            <w:pPr>
              <w:pStyle w:val="Tablebody"/>
              <w:rPr>
                <w:rFonts w:cs="Arial"/>
                <w:sz w:val="22"/>
                <w:szCs w:val="22"/>
              </w:rPr>
            </w:pPr>
            <w:r w:rsidRPr="001A0F03">
              <w:rPr>
                <w:rFonts w:cs="Arial"/>
                <w:sz w:val="22"/>
                <w:szCs w:val="22"/>
              </w:rPr>
              <w:t>Inflammation</w:t>
            </w:r>
          </w:p>
        </w:tc>
        <w:tc>
          <w:tcPr>
            <w:tcW w:w="3780" w:type="dxa"/>
          </w:tcPr>
          <w:p w14:paraId="42C7E54F" w14:textId="77777777" w:rsidR="009A0544" w:rsidRPr="001A0F03" w:rsidRDefault="009A0544" w:rsidP="001A0F03">
            <w:pPr>
              <w:pStyle w:val="Tablebody"/>
              <w:rPr>
                <w:rFonts w:cs="Arial"/>
                <w:sz w:val="22"/>
                <w:szCs w:val="22"/>
              </w:rPr>
            </w:pPr>
            <w:r w:rsidRPr="001A0F03">
              <w:rPr>
                <w:rFonts w:cs="Arial"/>
                <w:sz w:val="22"/>
                <w:szCs w:val="22"/>
              </w:rPr>
              <w:t>Lowers CRP</w:t>
            </w:r>
          </w:p>
        </w:tc>
      </w:tr>
      <w:tr w:rsidR="008A0F6D" w:rsidRPr="001A0F03" w14:paraId="592F557E" w14:textId="77777777" w:rsidTr="007C00EF">
        <w:tc>
          <w:tcPr>
            <w:tcW w:w="4675" w:type="dxa"/>
          </w:tcPr>
          <w:p w14:paraId="7C3D114B" w14:textId="77777777" w:rsidR="009A0544" w:rsidRPr="001A0F03" w:rsidRDefault="009A0544" w:rsidP="001A0F03">
            <w:pPr>
              <w:pStyle w:val="Tablebody"/>
              <w:rPr>
                <w:rFonts w:cs="Arial"/>
                <w:sz w:val="22"/>
                <w:szCs w:val="22"/>
              </w:rPr>
            </w:pPr>
            <w:r w:rsidRPr="001A0F03">
              <w:rPr>
                <w:rFonts w:cs="Arial"/>
                <w:sz w:val="22"/>
                <w:szCs w:val="22"/>
              </w:rPr>
              <w:t>PAI-1</w:t>
            </w:r>
          </w:p>
        </w:tc>
        <w:tc>
          <w:tcPr>
            <w:tcW w:w="3780" w:type="dxa"/>
          </w:tcPr>
          <w:p w14:paraId="4DCD547E" w14:textId="77777777" w:rsidR="009A0544" w:rsidRPr="001A0F03" w:rsidRDefault="009A0544" w:rsidP="001A0F03">
            <w:pPr>
              <w:pStyle w:val="Tablebody"/>
              <w:rPr>
                <w:rFonts w:cs="Arial"/>
                <w:sz w:val="22"/>
                <w:szCs w:val="22"/>
              </w:rPr>
            </w:pPr>
            <w:r w:rsidRPr="001A0F03">
              <w:rPr>
                <w:rFonts w:cs="Arial"/>
                <w:sz w:val="22"/>
                <w:szCs w:val="22"/>
              </w:rPr>
              <w:t>Lower PAI-1</w:t>
            </w:r>
          </w:p>
        </w:tc>
      </w:tr>
      <w:tr w:rsidR="008A0F6D" w:rsidRPr="001A0F03" w14:paraId="0B3E9CE1" w14:textId="77777777" w:rsidTr="007C00EF">
        <w:tc>
          <w:tcPr>
            <w:tcW w:w="4675" w:type="dxa"/>
          </w:tcPr>
          <w:p w14:paraId="07EF95F3" w14:textId="77777777" w:rsidR="009A0544" w:rsidRPr="001A0F03" w:rsidRDefault="009A0544" w:rsidP="001A0F03">
            <w:pPr>
              <w:pStyle w:val="Tablebody"/>
              <w:rPr>
                <w:rFonts w:cs="Arial"/>
                <w:sz w:val="22"/>
                <w:szCs w:val="22"/>
              </w:rPr>
            </w:pPr>
            <w:r w:rsidRPr="001A0F03">
              <w:rPr>
                <w:rFonts w:cs="Arial"/>
                <w:sz w:val="22"/>
                <w:szCs w:val="22"/>
              </w:rPr>
              <w:t>Insulin resistance</w:t>
            </w:r>
          </w:p>
        </w:tc>
        <w:tc>
          <w:tcPr>
            <w:tcW w:w="3780" w:type="dxa"/>
          </w:tcPr>
          <w:p w14:paraId="0D583038" w14:textId="77777777" w:rsidR="009A0544" w:rsidRPr="001A0F03" w:rsidRDefault="009A0544" w:rsidP="001A0F03">
            <w:pPr>
              <w:pStyle w:val="Tablebody"/>
              <w:rPr>
                <w:rFonts w:cs="Arial"/>
                <w:sz w:val="22"/>
                <w:szCs w:val="22"/>
              </w:rPr>
            </w:pPr>
            <w:r w:rsidRPr="001A0F03">
              <w:rPr>
                <w:rFonts w:cs="Arial"/>
                <w:sz w:val="22"/>
                <w:szCs w:val="22"/>
              </w:rPr>
              <w:t xml:space="preserve">Reduces </w:t>
            </w:r>
          </w:p>
        </w:tc>
      </w:tr>
      <w:tr w:rsidR="009A0544" w:rsidRPr="001A0F03" w14:paraId="515BFBD4" w14:textId="77777777" w:rsidTr="007C00EF">
        <w:tc>
          <w:tcPr>
            <w:tcW w:w="4675" w:type="dxa"/>
          </w:tcPr>
          <w:p w14:paraId="7C15109E" w14:textId="77777777" w:rsidR="009A0544" w:rsidRPr="001A0F03" w:rsidRDefault="009A0544" w:rsidP="001A0F03">
            <w:pPr>
              <w:pStyle w:val="Tablebody"/>
              <w:rPr>
                <w:rFonts w:cs="Arial"/>
                <w:sz w:val="22"/>
                <w:szCs w:val="22"/>
              </w:rPr>
            </w:pPr>
            <w:r w:rsidRPr="001A0F03">
              <w:rPr>
                <w:rFonts w:cs="Arial"/>
                <w:sz w:val="22"/>
                <w:szCs w:val="22"/>
              </w:rPr>
              <w:t>Hyperinsulinemia</w:t>
            </w:r>
          </w:p>
        </w:tc>
        <w:tc>
          <w:tcPr>
            <w:tcW w:w="3780" w:type="dxa"/>
          </w:tcPr>
          <w:p w14:paraId="4F2B7608" w14:textId="77777777" w:rsidR="009A0544" w:rsidRPr="001A0F03" w:rsidRDefault="009A0544" w:rsidP="001A0F03">
            <w:pPr>
              <w:pStyle w:val="Tablebody"/>
              <w:rPr>
                <w:rFonts w:cs="Arial"/>
                <w:sz w:val="22"/>
                <w:szCs w:val="22"/>
              </w:rPr>
            </w:pPr>
            <w:r w:rsidRPr="001A0F03">
              <w:rPr>
                <w:rFonts w:cs="Arial"/>
                <w:sz w:val="22"/>
                <w:szCs w:val="22"/>
              </w:rPr>
              <w:t>Lowers insulin levels</w:t>
            </w:r>
          </w:p>
        </w:tc>
      </w:tr>
    </w:tbl>
    <w:p w14:paraId="50D8D592" w14:textId="77777777" w:rsidR="009A0544" w:rsidRPr="001A0F03" w:rsidRDefault="009A0544" w:rsidP="001A0F03">
      <w:pPr>
        <w:spacing w:after="0" w:line="276" w:lineRule="auto"/>
        <w:rPr>
          <w:rFonts w:cs="Arial"/>
          <w:sz w:val="22"/>
          <w:szCs w:val="22"/>
        </w:rPr>
      </w:pPr>
    </w:p>
    <w:p w14:paraId="29862EE9" w14:textId="413EE448" w:rsidR="009A0544" w:rsidRPr="001A0F03" w:rsidRDefault="009A0544" w:rsidP="001A0F03">
      <w:pPr>
        <w:spacing w:after="0" w:line="276" w:lineRule="auto"/>
        <w:rPr>
          <w:rFonts w:cs="Arial"/>
          <w:sz w:val="22"/>
          <w:szCs w:val="22"/>
        </w:rPr>
      </w:pPr>
      <w:r w:rsidRPr="001A0F03">
        <w:rPr>
          <w:rFonts w:cs="Arial"/>
          <w:sz w:val="22"/>
          <w:szCs w:val="22"/>
        </w:rPr>
        <w:t xml:space="preserve">While the data from a variety of different types of studies strongly suggests that pioglitazone is anti-atherogenic, the results with rosiglitazone are different. Several meta-analyses of small and short-duration rosiglitazone trials suggested that rosiglitazone was associated with an increased risk of adverse cardiovascular outcomes </w:t>
      </w:r>
      <w:r w:rsidRPr="001A0F03">
        <w:rPr>
          <w:rFonts w:cs="Arial"/>
          <w:sz w:val="22"/>
          <w:szCs w:val="22"/>
        </w:rPr>
        <w:fldChar w:fldCharType="begin">
          <w:fldData xml:space="preserve">PEVuZE5vdGU+PENpdGU+PEF1dGhvcj5OaXNzZW48L0F1dGhvcj48WWVhcj4yMDA3PC9ZZWFyPjxS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PEVuZE5vdGU+PENpdGU+PEF1dGhvcj5OaXNzZW48L0F1dGhvcj48WWVhcj4yMDA3PC9ZZWFyPjxS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(96,97)</w:t>
      </w:r>
      <w:r w:rsidRPr="001A0F03">
        <w:rPr>
          <w:rFonts w:cs="Arial"/>
          <w:sz w:val="22"/>
          <w:szCs w:val="22"/>
        </w:rPr>
        <w:fldChar w:fldCharType="end"/>
      </w:r>
      <w:r w:rsidRPr="001A0F03">
        <w:rPr>
          <w:rFonts w:cs="Arial"/>
          <w:sz w:val="22"/>
          <w:szCs w:val="22"/>
        </w:rPr>
        <w:t xml:space="preserve">. However, the final results of the RECORD study, a randomized trial that was specifically designed to compare the effect of rosiglitazone vs. either metformin or sulfonylurea therapy as a second oral drug in those receiving either metformin or a sulfonylurea on cardiovascular events, have been published and did not reveal a difference in cardiovascular disease death, myocardial infarctions, or stroke </w:t>
      </w:r>
      <w:r w:rsidRPr="001A0F03">
        <w:rPr>
          <w:rFonts w:cs="Arial"/>
          <w:sz w:val="22"/>
          <w:szCs w:val="22"/>
        </w:rPr>
        <w:fldChar w:fldCharType="begin">
          <w:fldData xml:space="preserve">PEVuZE5vdGU+PENpdGU+PEF1dGhvcj5Ib21lPC9BdXRob3I+PFllYXI+MjAwOTwvWWVhcj48UmVj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PEVuZE5vdGU+PENpdGU+PEF1dGhvcj5Ib21lPC9BdXRob3I+PFllYXI+MjAwOTwvWWVhcj48UmVj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(98,99)</w:t>
      </w:r>
      <w:r w:rsidRPr="001A0F03">
        <w:rPr>
          <w:rFonts w:cs="Arial"/>
          <w:sz w:val="22"/>
          <w:szCs w:val="22"/>
        </w:rPr>
        <w:fldChar w:fldCharType="end"/>
      </w:r>
      <w:r w:rsidRPr="001A0F03">
        <w:rPr>
          <w:rFonts w:cs="Arial"/>
          <w:sz w:val="22"/>
          <w:szCs w:val="22"/>
        </w:rPr>
        <w:t xml:space="preserve">. Similarly, an analysis of patients on rosiglitazone in the BARI 2D trial also did not suggest an increase or decrease in cardiovascular events in the patients treated with rosiglitazone </w:t>
      </w:r>
      <w:r w:rsidRPr="001A0F03">
        <w:rPr>
          <w:rFonts w:cs="Arial"/>
          <w:sz w:val="22"/>
          <w:szCs w:val="22"/>
        </w:rPr>
        <w:fldChar w:fldCharType="begin">
          <w:fldData xml:space="preserve">PEVuZE5vdGU+PENpdGU+PEF1dGhvcj5CYWNoPC9BdXRob3I+PFllYXI+MjAxMzwvWWVhcj48UmVj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=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PEVuZE5vdGU+PENpdGU+PEF1dGhvcj5CYWNoPC9BdXRob3I+PFllYXI+MjAxMzwvWWVhcj48UmVj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=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(100)</w:t>
      </w:r>
      <w:r w:rsidRPr="001A0F03">
        <w:rPr>
          <w:rFonts w:cs="Arial"/>
          <w:sz w:val="22"/>
          <w:szCs w:val="22"/>
        </w:rPr>
        <w:fldChar w:fldCharType="end"/>
      </w:r>
      <w:r w:rsidRPr="001A0F03">
        <w:rPr>
          <w:rFonts w:cs="Arial"/>
          <w:sz w:val="22"/>
          <w:szCs w:val="22"/>
        </w:rPr>
        <w:t xml:space="preserve">. </w:t>
      </w:r>
    </w:p>
    <w:p w14:paraId="1BC27790" w14:textId="77777777" w:rsidR="009A0544" w:rsidRPr="001A0F03" w:rsidRDefault="009A0544" w:rsidP="001A0F03">
      <w:pPr>
        <w:spacing w:after="0" w:line="276" w:lineRule="auto"/>
        <w:rPr>
          <w:rFonts w:cs="Arial"/>
          <w:sz w:val="22"/>
          <w:szCs w:val="22"/>
        </w:rPr>
      </w:pPr>
    </w:p>
    <w:p w14:paraId="0E719DC4" w14:textId="77777777" w:rsidR="009A0544" w:rsidRPr="001A0F03" w:rsidRDefault="009A0544" w:rsidP="001A0F03">
      <w:pPr>
        <w:spacing w:after="0" w:line="276" w:lineRule="auto"/>
        <w:rPr>
          <w:rFonts w:cs="Arial"/>
          <w:sz w:val="22"/>
          <w:szCs w:val="22"/>
        </w:rPr>
      </w:pPr>
      <w:r w:rsidRPr="001A0F03">
        <w:rPr>
          <w:rFonts w:cs="Arial"/>
          <w:sz w:val="22"/>
          <w:szCs w:val="22"/>
        </w:rPr>
        <w:t>Thus, while the available data indicate that pioglitazone is anti-atherogenic, the data for rosiglitazone suggests a neutral effect. Whether these differences between pioglitazone and rosiglitazone are accounted for by their differential effects on lipid levels or other factors is unknown.</w:t>
      </w:r>
    </w:p>
    <w:p w14:paraId="37BE2280" w14:textId="77777777" w:rsidR="009A0544" w:rsidRPr="001A0F03" w:rsidRDefault="009A0544" w:rsidP="001A0F03">
      <w:pPr>
        <w:spacing w:after="0" w:line="276" w:lineRule="auto"/>
        <w:rPr>
          <w:rFonts w:cs="Arial"/>
          <w:sz w:val="22"/>
          <w:szCs w:val="22"/>
        </w:rPr>
      </w:pPr>
    </w:p>
    <w:p w14:paraId="3461628B" w14:textId="68340551" w:rsidR="009A0544" w:rsidRPr="003D7C0B" w:rsidRDefault="00752D95" w:rsidP="001A0F03">
      <w:pPr>
        <w:spacing w:after="0" w:line="276" w:lineRule="auto"/>
        <w:rPr>
          <w:rFonts w:cs="Arial"/>
          <w:color w:val="FF0000"/>
          <w:sz w:val="22"/>
          <w:szCs w:val="22"/>
        </w:rPr>
      </w:pPr>
      <w:r w:rsidRPr="003D7C0B">
        <w:rPr>
          <w:rFonts w:cs="Arial"/>
          <w:color w:val="FF0000"/>
          <w:sz w:val="22"/>
          <w:szCs w:val="22"/>
        </w:rPr>
        <w:t>METABOLIC DYSFUNCTION ASSOCIATED STEATOTIC LIVER DISEASE (MASLD) AND</w:t>
      </w:r>
      <w:r w:rsidR="003D7C0B" w:rsidRPr="003D7C0B">
        <w:rPr>
          <w:rFonts w:cs="Arial"/>
          <w:color w:val="FF0000"/>
          <w:sz w:val="22"/>
          <w:szCs w:val="22"/>
        </w:rPr>
        <w:t xml:space="preserve"> METABOLIC DYSFUNCTION ASSOCIATED STEATOHEPATITIS (MASH)</w:t>
      </w:r>
      <w:r w:rsidRPr="003D7C0B">
        <w:rPr>
          <w:rFonts w:cs="Arial"/>
          <w:color w:val="FF0000"/>
          <w:sz w:val="22"/>
          <w:szCs w:val="22"/>
        </w:rPr>
        <w:t xml:space="preserve"> </w:t>
      </w:r>
    </w:p>
    <w:p w14:paraId="51F77D23" w14:textId="77777777" w:rsidR="00752D95" w:rsidRDefault="00752D95" w:rsidP="001A0F03">
      <w:pPr>
        <w:spacing w:after="0" w:line="276" w:lineRule="auto"/>
        <w:rPr>
          <w:rFonts w:cs="Arial"/>
          <w:sz w:val="22"/>
          <w:szCs w:val="22"/>
        </w:rPr>
      </w:pPr>
    </w:p>
    <w:p w14:paraId="170E3874" w14:textId="3D8ACC46" w:rsidR="009A0544" w:rsidRPr="001A0F03" w:rsidRDefault="009A0544" w:rsidP="001A0F03">
      <w:pPr>
        <w:spacing w:after="0" w:line="276" w:lineRule="auto"/>
        <w:rPr>
          <w:rFonts w:cs="Arial"/>
          <w:sz w:val="22"/>
          <w:szCs w:val="22"/>
        </w:rPr>
      </w:pPr>
      <w:r w:rsidRPr="001A0F03">
        <w:rPr>
          <w:rFonts w:cs="Arial"/>
          <w:sz w:val="22"/>
          <w:szCs w:val="22"/>
        </w:rPr>
        <w:t xml:space="preserve">Studies have shown that pioglitazone has beneficial effects on </w:t>
      </w:r>
      <w:r w:rsidR="003D7C0B">
        <w:rPr>
          <w:rFonts w:cs="Arial"/>
          <w:sz w:val="22"/>
          <w:szCs w:val="22"/>
        </w:rPr>
        <w:t>MAS</w:t>
      </w:r>
      <w:r w:rsidRPr="001A0F03">
        <w:rPr>
          <w:rFonts w:cs="Arial"/>
          <w:sz w:val="22"/>
          <w:szCs w:val="22"/>
        </w:rPr>
        <w:t xml:space="preserve">LD and </w:t>
      </w:r>
      <w:r w:rsidR="003D7C0B">
        <w:rPr>
          <w:rFonts w:cs="Arial"/>
          <w:sz w:val="22"/>
          <w:szCs w:val="22"/>
        </w:rPr>
        <w:t>M</w:t>
      </w:r>
      <w:r w:rsidRPr="001A0F03">
        <w:rPr>
          <w:rFonts w:cs="Arial"/>
          <w:sz w:val="22"/>
          <w:szCs w:val="22"/>
        </w:rPr>
        <w:t xml:space="preserve">ASH </w:t>
      </w:r>
      <w:r w:rsidRPr="001A0F03">
        <w:rPr>
          <w:rFonts w:cs="Arial"/>
          <w:sz w:val="22"/>
          <w:szCs w:val="22"/>
        </w:rPr>
        <w:fldChar w:fldCharType="begin">
          <w:fldData xml:space="preserve">PEVuZE5vdGU+PENpdGU+PEF1dGhvcj5LaW08L0F1dGhvcj48WWVhcj4yMDE5PC9ZZWFyPjxSZWNO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PEVuZE5vdGU+PENpdGU+PEF1dGhvcj5LaW08L0F1dGhvcj48WWVhcj4yMDE5PC9ZZWFyPjxSZWNO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(101)</w:t>
      </w:r>
      <w:r w:rsidRPr="001A0F03">
        <w:rPr>
          <w:rFonts w:cs="Arial"/>
          <w:sz w:val="22"/>
          <w:szCs w:val="22"/>
        </w:rPr>
        <w:fldChar w:fldCharType="end"/>
      </w:r>
      <w:r w:rsidRPr="001A0F03">
        <w:rPr>
          <w:rFonts w:cs="Arial"/>
          <w:sz w:val="22"/>
          <w:szCs w:val="22"/>
        </w:rPr>
        <w:t xml:space="preserve">. In an early study 55 patients with impaired glucose tolerance or </w:t>
      </w:r>
      <w:r w:rsidR="00926FB7" w:rsidRPr="001A0F03">
        <w:rPr>
          <w:rFonts w:cs="Arial"/>
          <w:sz w:val="22"/>
          <w:szCs w:val="22"/>
        </w:rPr>
        <w:t xml:space="preserve">T2DM </w:t>
      </w:r>
      <w:r w:rsidRPr="001A0F03">
        <w:rPr>
          <w:rFonts w:cs="Arial"/>
          <w:sz w:val="22"/>
          <w:szCs w:val="22"/>
        </w:rPr>
        <w:t xml:space="preserve">and liver biopsy-confirmed </w:t>
      </w:r>
      <w:r w:rsidR="00AC1FD3">
        <w:rPr>
          <w:rFonts w:cs="Arial"/>
          <w:sz w:val="22"/>
          <w:szCs w:val="22"/>
        </w:rPr>
        <w:t>M</w:t>
      </w:r>
      <w:r w:rsidRPr="001A0F03">
        <w:rPr>
          <w:rFonts w:cs="Arial"/>
          <w:sz w:val="22"/>
          <w:szCs w:val="22"/>
        </w:rPr>
        <w:t xml:space="preserve">ASH were randomized to pioglitazone 45 mg/day or placebo </w:t>
      </w:r>
      <w:r w:rsidRPr="001A0F03">
        <w:rPr>
          <w:rFonts w:cs="Arial"/>
          <w:sz w:val="22"/>
          <w:szCs w:val="22"/>
        </w:rPr>
        <w:fldChar w:fldCharType="begin">
          <w:fldData xml:space="preserve">PEVuZE5vdGU+PENpdGU+PEF1dGhvcj5CZWxmb3J0PC9BdXRob3I+PFllYXI+MjAwNjwvWWVhcj48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PEVuZE5vdGU+PENpdGU+PEF1dGhvcj5CZWxmb3J0PC9BdXRob3I+PFllYXI+MjAwNjwvWWVhcj48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(102)</w:t>
      </w:r>
      <w:r w:rsidRPr="001A0F03">
        <w:rPr>
          <w:rFonts w:cs="Arial"/>
          <w:sz w:val="22"/>
          <w:szCs w:val="22"/>
        </w:rPr>
        <w:fldChar w:fldCharType="end"/>
      </w:r>
      <w:r w:rsidRPr="001A0F03">
        <w:rPr>
          <w:rFonts w:cs="Arial"/>
          <w:sz w:val="22"/>
          <w:szCs w:val="22"/>
        </w:rPr>
        <w:t xml:space="preserve">. After 6 months of therapy liver enzymes improved and hepatic fat decreased, measured by magnetic resonance spectroscopy. Moreover, histologic findings improved including steatosis (P=0.003), ballooning necrosis (P=0.02), and inflammation (P=0.008). However, fibrosis was unchanged. A more recent study randomized 101 patients with prediabetes or </w:t>
      </w:r>
      <w:r w:rsidR="00926FB7" w:rsidRPr="001A0F03">
        <w:rPr>
          <w:rFonts w:cs="Arial"/>
          <w:sz w:val="22"/>
          <w:szCs w:val="22"/>
        </w:rPr>
        <w:t xml:space="preserve">T2DM </w:t>
      </w:r>
      <w:r w:rsidRPr="001A0F03">
        <w:rPr>
          <w:rFonts w:cs="Arial"/>
          <w:sz w:val="22"/>
          <w:szCs w:val="22"/>
        </w:rPr>
        <w:t xml:space="preserve">and biopsy-proven </w:t>
      </w:r>
      <w:r w:rsidR="003D7C0B">
        <w:rPr>
          <w:rFonts w:cs="Arial"/>
          <w:sz w:val="22"/>
          <w:szCs w:val="22"/>
        </w:rPr>
        <w:t>M</w:t>
      </w:r>
      <w:r w:rsidRPr="001A0F03">
        <w:rPr>
          <w:rFonts w:cs="Arial"/>
          <w:sz w:val="22"/>
          <w:szCs w:val="22"/>
        </w:rPr>
        <w:t xml:space="preserve">ASH to pioglitazone 45 mg/day or placebo for 18 months </w:t>
      </w:r>
      <w:r w:rsidRPr="001A0F03">
        <w:rPr>
          <w:rFonts w:cs="Arial"/>
          <w:sz w:val="22"/>
          <w:szCs w:val="22"/>
        </w:rPr>
        <w:fldChar w:fldCharType="begin">
          <w:fldData xml:space="preserve">PEVuZE5vdGU+PENpdGU+PEF1dGhvcj5DdXNpPC9BdXRob3I+PFllYXI+MjAxNjwvWWVhcj48UmVj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PEVuZE5vdGU+PENpdGU+PEF1dGhvcj5DdXNpPC9BdXRob3I+PFllYXI+MjAxNjwvWWVhcj48UmVj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(103)</w:t>
      </w:r>
      <w:r w:rsidRPr="001A0F03">
        <w:rPr>
          <w:rFonts w:cs="Arial"/>
          <w:sz w:val="22"/>
          <w:szCs w:val="22"/>
        </w:rPr>
        <w:fldChar w:fldCharType="end"/>
      </w:r>
      <w:r w:rsidRPr="001A0F03">
        <w:rPr>
          <w:rFonts w:cs="Arial"/>
          <w:sz w:val="22"/>
          <w:szCs w:val="22"/>
        </w:rPr>
        <w:t xml:space="preserve">. The primary outcome was a reduction of at least 2 points in the </w:t>
      </w:r>
      <w:r w:rsidR="00AC1FD3">
        <w:rPr>
          <w:rFonts w:cs="Arial"/>
          <w:sz w:val="22"/>
          <w:szCs w:val="22"/>
        </w:rPr>
        <w:t>MASLD</w:t>
      </w:r>
      <w:r w:rsidRPr="001A0F03">
        <w:rPr>
          <w:rFonts w:cs="Arial"/>
          <w:sz w:val="22"/>
          <w:szCs w:val="22"/>
        </w:rPr>
        <w:t xml:space="preserve"> activity score in 2 histologic categories without worsening of fibrosis. Pioglitazone treatment resulted in 58% of patients achieving the primary outcome vs. only 17% of the placebo group (p&lt;0.001) and 51% had resolution of </w:t>
      </w:r>
      <w:r w:rsidR="003D7C0B">
        <w:rPr>
          <w:rFonts w:cs="Arial"/>
          <w:sz w:val="22"/>
          <w:szCs w:val="22"/>
        </w:rPr>
        <w:t>M</w:t>
      </w:r>
      <w:r w:rsidRPr="001A0F03">
        <w:rPr>
          <w:rFonts w:cs="Arial"/>
          <w:sz w:val="22"/>
          <w:szCs w:val="22"/>
        </w:rPr>
        <w:t xml:space="preserve">ASH compared to 19% of the placebo group (p&lt;0.001). Moreover, pioglitazone treatment improved the fibrosis score.  </w:t>
      </w:r>
    </w:p>
    <w:p w14:paraId="17987855" w14:textId="77777777" w:rsidR="009A0544" w:rsidRPr="001A0F03" w:rsidRDefault="009A0544" w:rsidP="001A0F03">
      <w:pPr>
        <w:spacing w:after="0" w:line="276" w:lineRule="auto"/>
        <w:rPr>
          <w:rFonts w:cs="Arial"/>
          <w:sz w:val="22"/>
          <w:szCs w:val="22"/>
        </w:rPr>
      </w:pPr>
    </w:p>
    <w:p w14:paraId="4F4D2593" w14:textId="3E4CECA8" w:rsidR="009A0544" w:rsidRPr="001A0F03" w:rsidRDefault="009A0544" w:rsidP="001A0F03">
      <w:pPr>
        <w:spacing w:after="0" w:line="276" w:lineRule="auto"/>
        <w:rPr>
          <w:rFonts w:cs="Arial"/>
          <w:sz w:val="22"/>
          <w:szCs w:val="22"/>
        </w:rPr>
      </w:pPr>
      <w:r w:rsidRPr="001A0F03">
        <w:rPr>
          <w:rFonts w:cs="Arial"/>
          <w:sz w:val="22"/>
          <w:szCs w:val="22"/>
        </w:rPr>
        <w:t xml:space="preserve">A meta-analysis of 8 randomized controlled trials (5 using pioglitazone and 3 using rosiglitazone) with 516 patients with biopsy-proven </w:t>
      </w:r>
      <w:r w:rsidR="003D7C0B">
        <w:rPr>
          <w:rFonts w:cs="Arial"/>
          <w:sz w:val="22"/>
          <w:szCs w:val="22"/>
        </w:rPr>
        <w:t>M</w:t>
      </w:r>
      <w:r w:rsidRPr="001A0F03">
        <w:rPr>
          <w:rFonts w:cs="Arial"/>
          <w:sz w:val="22"/>
          <w:szCs w:val="22"/>
        </w:rPr>
        <w:t xml:space="preserve">ASH reported that TZD treatment was associated with improved advanced fibrosis (OR, 3.15; P = .01), fibrosis of any stage (OR, 1.66;  P = .01), and </w:t>
      </w:r>
      <w:r w:rsidR="003D7C0B">
        <w:rPr>
          <w:rFonts w:cs="Arial"/>
          <w:sz w:val="22"/>
          <w:szCs w:val="22"/>
        </w:rPr>
        <w:t>M</w:t>
      </w:r>
      <w:r w:rsidRPr="001A0F03">
        <w:rPr>
          <w:rFonts w:cs="Arial"/>
          <w:sz w:val="22"/>
          <w:szCs w:val="22"/>
        </w:rPr>
        <w:t xml:space="preserve">ASH resolution (OR, 3.22; P &lt; .001) </w:t>
      </w:r>
      <w:r w:rsidRPr="001A0F03">
        <w:rPr>
          <w:rFonts w:cs="Arial"/>
          <w:sz w:val="22"/>
          <w:szCs w:val="22"/>
        </w:rPr>
        <w:fldChar w:fldCharType="begin"/>
      </w:r>
      <w:r w:rsidR="00435ED1">
        <w:rPr>
          <w:rFonts w:cs="Arial"/>
          <w:sz w:val="22"/>
          <w:szCs w:val="22"/>
        </w:rPr>
        <w:instrText xml:space="preserve"> ADDIN EN.CITE &lt;EndNote&gt;&lt;Cite&gt;&lt;Author&gt;Musso&lt;/Author&gt;&lt;Year&gt;2017&lt;/Year&gt;&lt;RecNum&gt;209&lt;/RecNum&gt;&lt;DisplayText&gt;(104)&lt;/DisplayText&gt;&lt;record&gt;&lt;rec-number&gt;209&lt;/rec-number&gt;&lt;foreign-keys&gt;&lt;key app="EN" db-id="5fpewfs9a9v9d4e52vqxd0z1xxe59wvtws2e" timestamp="1558413859"&gt;209&lt;/key&gt;&lt;/foreign-keys&gt;&lt;ref-type name="Journal Article"&gt;17&lt;/ref-type&gt;&lt;contributors&gt;&lt;authors&gt;&lt;author&gt;Musso, G.&lt;/author&gt;&lt;author&gt;Cassader, M.&lt;/author&gt;&lt;author&gt;Paschetta, E.&lt;/author&gt;&lt;author&gt;Gambino, R.&lt;/author&gt;&lt;/authors&gt;&lt;/contributors&gt;&lt;auth-address&gt;Emergency Department, Humanitas Gradenigo Hospital, Turin, Italy.&amp;#xD;Department of Medical Sciences, University of Turin, Turin, Italy.&lt;/auth-address&gt;&lt;titles&gt;&lt;title&gt;Thiazolidinediones and Advanced Liver Fibrosis in Nonalcoholic Steatohepatitis: A Meta-analysis&lt;/title&gt;&lt;secondary-title&gt;JAMA Intern Med&lt;/secondary-title&gt;&lt;/titles&gt;&lt;periodical&gt;&lt;full-title&gt;JAMA Intern Med&lt;/full-title&gt;&lt;/periodical&gt;&lt;pages&gt;633-640&lt;/pages&gt;&lt;volume&gt;177&lt;/volume&gt;&lt;number&gt;5&lt;/number&gt;&lt;edition&gt;2017/02/28&lt;/edition&gt;&lt;keywords&gt;&lt;keyword&gt;Diabetes Mellitus, Type 2/complications/*drug therapy&lt;/keyword&gt;&lt;keyword&gt;Disease Progression&lt;/keyword&gt;&lt;keyword&gt;Humans&lt;/keyword&gt;&lt;keyword&gt;Hypoglycemic Agents/*therapeutic use&lt;/keyword&gt;&lt;keyword&gt;Non-alcoholic Fatty Liver Disease/complications/*drug&lt;/keyword&gt;&lt;keyword&gt;therapy/epidemiology/pathology&lt;/keyword&gt;&lt;keyword&gt;Pioglitazone&lt;/keyword&gt;&lt;keyword&gt;Protective Factors&lt;/keyword&gt;&lt;keyword&gt;Thiazolidinediones/*therapeutic use&lt;/keyword&gt;&lt;keyword&gt;Treatment Outcome&lt;/keyword&gt;&lt;/keywords&gt;&lt;dates&gt;&lt;year&gt;2017&lt;/year&gt;&lt;pub-dates&gt;&lt;date&gt;May 1&lt;/date&gt;&lt;/pub-dates&gt;&lt;/dates&gt;&lt;isbn&gt;2168-6114 (Electronic)&amp;#xD;2168-6106 (Linking)&lt;/isbn&gt;&lt;accession-num&gt;28241279&lt;/accession-num&gt;&lt;urls&gt;&lt;related-urls&gt;&lt;url&gt;https://www.ncbi.nlm.nih.gov/pubmed/28241279&lt;/url&gt;&lt;/related-urls&gt;&lt;/urls&gt;&lt;custom2&gt;PMC5470366&lt;/custom2&gt;&lt;electronic-resource-num&gt;10.1001/jamainternmed.2016.9607&lt;/electronic-resource-num&gt;&lt;/record&gt;&lt;/Cite&gt;&lt;/EndNote&gt;</w:instrText>
      </w:r>
      <w:r w:rsidRPr="001A0F03">
        <w:rPr>
          <w:rFonts w:cs="Arial"/>
          <w:sz w:val="22"/>
          <w:szCs w:val="22"/>
        </w:rPr>
        <w:fldChar w:fldCharType="separate"/>
      </w:r>
      <w:r w:rsidR="00435ED1">
        <w:rPr>
          <w:rFonts w:cs="Arial"/>
          <w:noProof/>
          <w:sz w:val="22"/>
          <w:szCs w:val="22"/>
        </w:rPr>
        <w:t>(104)</w:t>
      </w:r>
      <w:r w:rsidRPr="001A0F03">
        <w:rPr>
          <w:rFonts w:cs="Arial"/>
          <w:sz w:val="22"/>
          <w:szCs w:val="22"/>
        </w:rPr>
        <w:fldChar w:fldCharType="end"/>
      </w:r>
      <w:r w:rsidRPr="001A0F03">
        <w:rPr>
          <w:rFonts w:cs="Arial"/>
          <w:sz w:val="22"/>
          <w:szCs w:val="22"/>
        </w:rPr>
        <w:t xml:space="preserve">. Similar results were observed in patients with and without diabetes. Pioglitazone was more effective in improving </w:t>
      </w:r>
      <w:r w:rsidR="003D7C0B">
        <w:rPr>
          <w:rFonts w:cs="Arial"/>
          <w:sz w:val="22"/>
          <w:szCs w:val="22"/>
        </w:rPr>
        <w:t>M</w:t>
      </w:r>
      <w:r w:rsidRPr="001A0F03">
        <w:rPr>
          <w:rFonts w:cs="Arial"/>
          <w:sz w:val="22"/>
          <w:szCs w:val="22"/>
        </w:rPr>
        <w:t xml:space="preserve">ASH than rosiglitazone. </w:t>
      </w:r>
    </w:p>
    <w:p w14:paraId="5DA76A4B" w14:textId="77777777" w:rsidR="009A0544" w:rsidRPr="001A0F03" w:rsidRDefault="009A0544" w:rsidP="001A0F03">
      <w:pPr>
        <w:spacing w:after="0" w:line="276" w:lineRule="auto"/>
        <w:rPr>
          <w:rFonts w:cs="Arial"/>
          <w:sz w:val="22"/>
          <w:szCs w:val="22"/>
        </w:rPr>
      </w:pPr>
    </w:p>
    <w:p w14:paraId="7AA59CAE" w14:textId="49E652B4" w:rsidR="009A0544" w:rsidRPr="001A0F03" w:rsidRDefault="009A0544" w:rsidP="001A0F03">
      <w:pPr>
        <w:spacing w:after="0" w:line="276" w:lineRule="auto"/>
        <w:rPr>
          <w:rFonts w:cs="Arial"/>
          <w:sz w:val="22"/>
          <w:szCs w:val="22"/>
        </w:rPr>
      </w:pPr>
      <w:r w:rsidRPr="001A0F03">
        <w:rPr>
          <w:rFonts w:cs="Arial"/>
          <w:sz w:val="22"/>
          <w:szCs w:val="22"/>
        </w:rPr>
        <w:t xml:space="preserve">These studies demonstrate that pioglitazone has beneficial effects on </w:t>
      </w:r>
      <w:r w:rsidR="003D7C0B">
        <w:rPr>
          <w:rFonts w:cs="Arial"/>
          <w:sz w:val="22"/>
          <w:szCs w:val="22"/>
        </w:rPr>
        <w:t>M</w:t>
      </w:r>
      <w:r w:rsidRPr="001A0F03">
        <w:rPr>
          <w:rFonts w:cs="Arial"/>
          <w:sz w:val="22"/>
          <w:szCs w:val="22"/>
        </w:rPr>
        <w:t>A</w:t>
      </w:r>
      <w:r w:rsidR="003D7C0B">
        <w:rPr>
          <w:rFonts w:cs="Arial"/>
          <w:sz w:val="22"/>
          <w:szCs w:val="22"/>
        </w:rPr>
        <w:t>S</w:t>
      </w:r>
      <w:r w:rsidRPr="001A0F03">
        <w:rPr>
          <w:rFonts w:cs="Arial"/>
          <w:sz w:val="22"/>
          <w:szCs w:val="22"/>
        </w:rPr>
        <w:t xml:space="preserve">LD and </w:t>
      </w:r>
      <w:r w:rsidR="003D7C0B">
        <w:rPr>
          <w:rFonts w:cs="Arial"/>
          <w:sz w:val="22"/>
          <w:szCs w:val="22"/>
        </w:rPr>
        <w:t>M</w:t>
      </w:r>
      <w:r w:rsidRPr="001A0F03">
        <w:rPr>
          <w:rFonts w:cs="Arial"/>
          <w:sz w:val="22"/>
          <w:szCs w:val="22"/>
        </w:rPr>
        <w:t>ASH. Whether this will result in improved clinical outcomes will require additional studies.</w:t>
      </w:r>
      <w:r w:rsidR="000F3E59">
        <w:rPr>
          <w:rFonts w:cs="Arial"/>
          <w:sz w:val="22"/>
          <w:szCs w:val="22"/>
        </w:rPr>
        <w:t xml:space="preserve"> TZDs are not FDA approved for the treatment of </w:t>
      </w:r>
      <w:r w:rsidR="003D7C0B">
        <w:rPr>
          <w:rFonts w:cs="Arial"/>
          <w:sz w:val="22"/>
          <w:szCs w:val="22"/>
        </w:rPr>
        <w:t>M</w:t>
      </w:r>
      <w:r w:rsidR="000F3E59">
        <w:rPr>
          <w:rFonts w:cs="Arial"/>
          <w:sz w:val="22"/>
          <w:szCs w:val="22"/>
        </w:rPr>
        <w:t>A</w:t>
      </w:r>
      <w:r w:rsidR="003D7C0B">
        <w:rPr>
          <w:rFonts w:cs="Arial"/>
          <w:sz w:val="22"/>
          <w:szCs w:val="22"/>
        </w:rPr>
        <w:t>S</w:t>
      </w:r>
      <w:r w:rsidR="000F3E59">
        <w:rPr>
          <w:rFonts w:cs="Arial"/>
          <w:sz w:val="22"/>
          <w:szCs w:val="22"/>
        </w:rPr>
        <w:t xml:space="preserve">LD or </w:t>
      </w:r>
      <w:r w:rsidR="003D7C0B">
        <w:rPr>
          <w:rFonts w:cs="Arial"/>
          <w:sz w:val="22"/>
          <w:szCs w:val="22"/>
        </w:rPr>
        <w:t>M</w:t>
      </w:r>
      <w:r w:rsidR="000F3E59">
        <w:rPr>
          <w:rFonts w:cs="Arial"/>
          <w:sz w:val="22"/>
          <w:szCs w:val="22"/>
        </w:rPr>
        <w:t>ASH.</w:t>
      </w:r>
      <w:r w:rsidRPr="001A0F03">
        <w:rPr>
          <w:rFonts w:cs="Arial"/>
          <w:sz w:val="22"/>
          <w:szCs w:val="22"/>
        </w:rPr>
        <w:t xml:space="preserve"> </w:t>
      </w:r>
    </w:p>
    <w:p w14:paraId="3E78AC75" w14:textId="77777777" w:rsidR="009A0544" w:rsidRPr="001A0F03" w:rsidRDefault="009A0544" w:rsidP="001A0F03">
      <w:pPr>
        <w:spacing w:after="0" w:line="276" w:lineRule="auto"/>
        <w:rPr>
          <w:rFonts w:cs="Arial"/>
          <w:sz w:val="22"/>
          <w:szCs w:val="22"/>
        </w:rPr>
      </w:pPr>
    </w:p>
    <w:p w14:paraId="367CD80D" w14:textId="77777777" w:rsidR="009A0544" w:rsidRPr="001A0F03" w:rsidRDefault="009A0544" w:rsidP="001A0F03">
      <w:pPr>
        <w:pStyle w:val="Heading4"/>
        <w:rPr>
          <w:rFonts w:cs="Arial"/>
          <w:szCs w:val="22"/>
        </w:rPr>
      </w:pPr>
      <w:r w:rsidRPr="001A0F03">
        <w:rPr>
          <w:rFonts w:cs="Arial"/>
          <w:szCs w:val="22"/>
        </w:rPr>
        <w:t>POLYCYSTIC OVARY SYNDROME</w:t>
      </w:r>
    </w:p>
    <w:p w14:paraId="6E793280" w14:textId="77777777" w:rsidR="009A0544" w:rsidRPr="001A0F03" w:rsidRDefault="009A0544" w:rsidP="001A0F03">
      <w:pPr>
        <w:spacing w:after="0" w:line="276" w:lineRule="auto"/>
        <w:rPr>
          <w:rFonts w:cs="Arial"/>
          <w:sz w:val="22"/>
          <w:szCs w:val="22"/>
        </w:rPr>
      </w:pPr>
    </w:p>
    <w:p w14:paraId="3A935927" w14:textId="6EFAC62A" w:rsidR="009A0544" w:rsidRPr="001A0F03" w:rsidRDefault="009A0544" w:rsidP="001A0F03">
      <w:pPr>
        <w:spacing w:after="0" w:line="276" w:lineRule="auto"/>
        <w:rPr>
          <w:rFonts w:cs="Arial"/>
          <w:sz w:val="22"/>
          <w:szCs w:val="22"/>
        </w:rPr>
      </w:pPr>
      <w:r w:rsidRPr="001A0F03">
        <w:rPr>
          <w:rFonts w:cs="Arial"/>
          <w:sz w:val="22"/>
          <w:szCs w:val="22"/>
        </w:rPr>
        <w:t xml:space="preserve">TZDs by improving insulin sensitivity decrease circulating androgen levels, improve ovulation rates, and improve glucose tolerance in patients with PCOS </w:t>
      </w:r>
      <w:r w:rsidRPr="001A0F03">
        <w:rPr>
          <w:rFonts w:cs="Arial"/>
          <w:sz w:val="22"/>
          <w:szCs w:val="22"/>
        </w:rPr>
        <w:fldChar w:fldCharType="begin"/>
      </w:r>
      <w:r w:rsidR="00435ED1">
        <w:rPr>
          <w:rFonts w:cs="Arial"/>
          <w:sz w:val="22"/>
          <w:szCs w:val="22"/>
        </w:rPr>
        <w:instrText xml:space="preserve"> ADDIN EN.CITE &lt;EndNote&gt;&lt;Cite&gt;&lt;Author&gt;Legro&lt;/Author&gt;&lt;Year&gt;2017&lt;/Year&gt;&lt;RecNum&gt;54&lt;/RecNum&gt;&lt;DisplayText&gt;(61)&lt;/DisplayText&gt;&lt;record&gt;&lt;rec-number&gt;54&lt;/rec-number&gt;&lt;foreign-keys&gt;&lt;key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1A0F03">
        <w:rPr>
          <w:rFonts w:cs="Arial"/>
          <w:sz w:val="22"/>
          <w:szCs w:val="22"/>
        </w:rPr>
        <w:fldChar w:fldCharType="separate"/>
      </w:r>
      <w:r w:rsidR="00435ED1">
        <w:rPr>
          <w:rFonts w:cs="Arial"/>
          <w:noProof/>
          <w:sz w:val="22"/>
          <w:szCs w:val="22"/>
        </w:rPr>
        <w:t>(61)</w:t>
      </w:r>
      <w:r w:rsidRPr="001A0F03">
        <w:rPr>
          <w:rFonts w:cs="Arial"/>
          <w:sz w:val="22"/>
          <w:szCs w:val="22"/>
        </w:rPr>
        <w:fldChar w:fldCharType="end"/>
      </w:r>
      <w:r w:rsidRPr="001A0F03">
        <w:rPr>
          <w:rFonts w:cs="Arial"/>
          <w:sz w:val="22"/>
          <w:szCs w:val="22"/>
        </w:rPr>
        <w:t xml:space="preserve">. Small trials have shown some benefit of TZDs for the treatment of infertility, usually in conjunction with clomiphene </w:t>
      </w:r>
      <w:r w:rsidRPr="001A0F03">
        <w:rPr>
          <w:rFonts w:cs="Arial"/>
          <w:sz w:val="22"/>
          <w:szCs w:val="22"/>
        </w:rPr>
        <w:fldChar w:fldCharType="begin"/>
      </w:r>
      <w:r w:rsidR="00435ED1">
        <w:rPr>
          <w:rFonts w:cs="Arial"/>
          <w:sz w:val="22"/>
          <w:szCs w:val="22"/>
        </w:rPr>
        <w:instrText xml:space="preserve"> ADDIN EN.CITE &lt;EndNote&gt;&lt;Cite&gt;&lt;Author&gt;Legro&lt;/Author&gt;&lt;Year&gt;2017&lt;/Year&gt;&lt;RecNum&gt;54&lt;/RecNum&gt;&lt;DisplayText&gt;(61)&lt;/DisplayText&gt;&lt;record&gt;&lt;rec-number&gt;54&lt;/rec-number&gt;&lt;foreign-keys&gt;&lt;key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1A0F03">
        <w:rPr>
          <w:rFonts w:cs="Arial"/>
          <w:sz w:val="22"/>
          <w:szCs w:val="22"/>
        </w:rPr>
        <w:fldChar w:fldCharType="separate"/>
      </w:r>
      <w:r w:rsidR="00435ED1">
        <w:rPr>
          <w:rFonts w:cs="Arial"/>
          <w:noProof/>
          <w:sz w:val="22"/>
          <w:szCs w:val="22"/>
        </w:rPr>
        <w:t>(61)</w:t>
      </w:r>
      <w:r w:rsidRPr="001A0F03">
        <w:rPr>
          <w:rFonts w:cs="Arial"/>
          <w:sz w:val="22"/>
          <w:szCs w:val="22"/>
        </w:rPr>
        <w:fldChar w:fldCharType="end"/>
      </w:r>
      <w:r w:rsidRPr="001A0F03">
        <w:rPr>
          <w:rFonts w:cs="Arial"/>
          <w:sz w:val="22"/>
          <w:szCs w:val="22"/>
        </w:rPr>
        <w:t xml:space="preserve">. Concerns regarding toxicity have limited the use of TZDs for the treatment of PCOS but if a patient has diabetes and TZDs are chosen for treating the diabetes one can anticipate beneficial effects on the PCOS.  </w:t>
      </w:r>
    </w:p>
    <w:p w14:paraId="41D0025D" w14:textId="77777777" w:rsidR="009A0544" w:rsidRPr="001A0F03" w:rsidRDefault="009A0544" w:rsidP="001A0F03">
      <w:pPr>
        <w:spacing w:after="0" w:line="276" w:lineRule="auto"/>
        <w:rPr>
          <w:rFonts w:cs="Arial"/>
          <w:b/>
          <w:sz w:val="22"/>
          <w:szCs w:val="22"/>
        </w:rPr>
      </w:pPr>
    </w:p>
    <w:p w14:paraId="63F7716A" w14:textId="77777777" w:rsidR="009A0544" w:rsidRPr="001A0F03" w:rsidRDefault="009A0544" w:rsidP="00861EF3">
      <w:pPr>
        <w:pStyle w:val="Heading3"/>
      </w:pPr>
      <w:r w:rsidRPr="001A0F03">
        <w:t>Side Effects</w:t>
      </w:r>
    </w:p>
    <w:p w14:paraId="26C6E23A" w14:textId="77777777" w:rsidR="009A0544" w:rsidRPr="001A0F03" w:rsidRDefault="009A0544" w:rsidP="001A0F03">
      <w:pPr>
        <w:spacing w:after="0" w:line="276" w:lineRule="auto"/>
        <w:rPr>
          <w:rFonts w:cs="Arial"/>
          <w:b/>
          <w:sz w:val="22"/>
          <w:szCs w:val="22"/>
        </w:rPr>
      </w:pPr>
    </w:p>
    <w:p w14:paraId="36E18212" w14:textId="77777777" w:rsidR="009A0544" w:rsidRPr="001A0F03" w:rsidRDefault="009A0544" w:rsidP="001A0F03">
      <w:pPr>
        <w:pStyle w:val="Heading4"/>
        <w:rPr>
          <w:rFonts w:cs="Arial"/>
          <w:szCs w:val="22"/>
        </w:rPr>
      </w:pPr>
      <w:r w:rsidRPr="001A0F03">
        <w:rPr>
          <w:rFonts w:cs="Arial"/>
          <w:szCs w:val="22"/>
        </w:rPr>
        <w:t>WEIGHT GAIN</w:t>
      </w:r>
    </w:p>
    <w:p w14:paraId="0447AC75" w14:textId="77777777" w:rsidR="009A0544" w:rsidRPr="001A0F03" w:rsidRDefault="009A0544" w:rsidP="001A0F03">
      <w:pPr>
        <w:spacing w:after="0" w:line="276" w:lineRule="auto"/>
        <w:rPr>
          <w:rFonts w:cs="Arial"/>
          <w:sz w:val="22"/>
          <w:szCs w:val="22"/>
        </w:rPr>
      </w:pPr>
    </w:p>
    <w:p w14:paraId="4CAFB5A8" w14:textId="15A5A023" w:rsidR="009A0544" w:rsidRPr="001A0F03" w:rsidRDefault="009A0544" w:rsidP="001A0F03">
      <w:pPr>
        <w:spacing w:after="0" w:line="276" w:lineRule="auto"/>
        <w:rPr>
          <w:rFonts w:cs="Arial"/>
          <w:sz w:val="22"/>
          <w:szCs w:val="22"/>
        </w:rPr>
      </w:pPr>
      <w:r w:rsidRPr="001A0F03">
        <w:rPr>
          <w:rFonts w:cs="Arial"/>
          <w:sz w:val="22"/>
          <w:szCs w:val="22"/>
        </w:rPr>
        <w:t xml:space="preserve">TZDs lead to an increase in body weight of 2 to 3 kg for every 1 percent decrease in A1c levels </w:t>
      </w:r>
      <w:r w:rsidRPr="001A0F03">
        <w:rPr>
          <w:rFonts w:cs="Arial"/>
          <w:sz w:val="22"/>
          <w:szCs w:val="22"/>
        </w:rPr>
        <w:fldChar w:fldCharType="begin"/>
      </w:r>
      <w:r w:rsidR="00435ED1">
        <w:rPr>
          <w:rFonts w:cs="Arial"/>
          <w:sz w:val="22"/>
          <w:szCs w:val="22"/>
        </w:rPr>
        <w:instrText xml:space="preserve"> ADDIN EN.CITE &lt;EndNote&gt;&lt;Cite&gt;&lt;Author&gt;Yki-Jarvinen&lt;/Author&gt;&lt;Year&gt;2004&lt;/Year&gt;&lt;RecNum&gt;50&lt;/RecNum&gt;&lt;DisplayText&gt;(71)&lt;/DisplayText&gt;&lt;record&gt;&lt;rec-number&gt;50&lt;/rec-number&gt;&lt;foreign-keys&gt;&lt;key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435ED1">
        <w:rPr>
          <w:rFonts w:cs="Arial"/>
          <w:noProof/>
          <w:sz w:val="22"/>
          <w:szCs w:val="22"/>
        </w:rPr>
        <w:t>(71)</w:t>
      </w:r>
      <w:r w:rsidRPr="001A0F03">
        <w:rPr>
          <w:rFonts w:cs="Arial"/>
          <w:sz w:val="22"/>
          <w:szCs w:val="22"/>
        </w:rPr>
        <w:fldChar w:fldCharType="end"/>
      </w:r>
      <w:r w:rsidRPr="001A0F03">
        <w:rPr>
          <w:rFonts w:cs="Arial"/>
          <w:sz w:val="22"/>
          <w:szCs w:val="22"/>
        </w:rPr>
        <w:t xml:space="preserve">. In some studies patients gained over 4 kg during a 26-week study </w:t>
      </w:r>
      <w:r w:rsidRPr="001A0F03">
        <w:rPr>
          <w:rFonts w:cs="Arial"/>
          <w:sz w:val="22"/>
          <w:szCs w:val="22"/>
        </w:rPr>
        <w:fldChar w:fldCharType="begin"/>
      </w:r>
      <w:r w:rsidR="00435ED1">
        <w:rPr>
          <w:rFonts w:cs="Arial"/>
          <w:sz w:val="22"/>
          <w:szCs w:val="22"/>
        </w:rPr>
        <w:instrText xml:space="preserve"> ADDIN EN.CITE &lt;EndNote&gt;&lt;Cite&gt;&lt;Author&gt;Yki-Jarvinen&lt;/Author&gt;&lt;Year&gt;2004&lt;/Year&gt;&lt;RecNum&gt;50&lt;/RecNum&gt;&lt;DisplayText&gt;(71)&lt;/DisplayText&gt;&lt;record&gt;&lt;rec-number&gt;50&lt;/rec-number&gt;&lt;foreign-keys&gt;&lt;key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435ED1">
        <w:rPr>
          <w:rFonts w:cs="Arial"/>
          <w:noProof/>
          <w:sz w:val="22"/>
          <w:szCs w:val="22"/>
        </w:rPr>
        <w:t>(71)</w:t>
      </w:r>
      <w:r w:rsidRPr="001A0F03">
        <w:rPr>
          <w:rFonts w:cs="Arial"/>
          <w:sz w:val="22"/>
          <w:szCs w:val="22"/>
        </w:rPr>
        <w:fldChar w:fldCharType="end"/>
      </w:r>
      <w:r w:rsidRPr="001A0F03">
        <w:rPr>
          <w:rFonts w:cs="Arial"/>
          <w:sz w:val="22"/>
          <w:szCs w:val="22"/>
        </w:rPr>
        <w:t xml:space="preserve">. Weight gain to a similar degree occurred in monotherapy studies and in studies where TZDs were added to metformin, sulfonylureas, or insulin </w:t>
      </w:r>
      <w:r w:rsidRPr="001A0F03">
        <w:rPr>
          <w:rFonts w:cs="Arial"/>
          <w:sz w:val="22"/>
          <w:szCs w:val="22"/>
        </w:rPr>
        <w:fldChar w:fldCharType="begin"/>
      </w:r>
      <w:r w:rsidR="00435ED1">
        <w:rPr>
          <w:rFonts w:cs="Arial"/>
          <w:sz w:val="22"/>
          <w:szCs w:val="22"/>
        </w:rPr>
        <w:instrText xml:space="preserve"> ADDIN EN.CITE &lt;EndNote&gt;&lt;Cite&gt;&lt;Author&gt;Yki-Jarvinen&lt;/Author&gt;&lt;Year&gt;2004&lt;/Year&gt;&lt;RecNum&gt;50&lt;/RecNum&gt;&lt;DisplayText&gt;(71)&lt;/DisplayText&gt;&lt;record&gt;&lt;rec-number&gt;50&lt;/rec-number&gt;&lt;foreign-keys&gt;&lt;key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435ED1">
        <w:rPr>
          <w:rFonts w:cs="Arial"/>
          <w:noProof/>
          <w:sz w:val="22"/>
          <w:szCs w:val="22"/>
        </w:rPr>
        <w:t>(71)</w:t>
      </w:r>
      <w:r w:rsidRPr="001A0F03">
        <w:rPr>
          <w:rFonts w:cs="Arial"/>
          <w:sz w:val="22"/>
          <w:szCs w:val="22"/>
        </w:rPr>
        <w:fldChar w:fldCharType="end"/>
      </w:r>
      <w:r w:rsidRPr="001A0F03">
        <w:rPr>
          <w:rFonts w:cs="Arial"/>
          <w:sz w:val="22"/>
          <w:szCs w:val="22"/>
        </w:rPr>
        <w:t xml:space="preserve">. However, in combination with an SGLT2 inhibitor or a GLP-1 receptor agonist the weight gain was blunted or prevented </w:t>
      </w:r>
      <w:r w:rsidRPr="001A0F03">
        <w:rPr>
          <w:rFonts w:cs="Arial"/>
          <w:sz w:val="22"/>
          <w:szCs w:val="22"/>
        </w:rPr>
        <w:fldChar w:fldCharType="begin">
          <w:fldData xml:space="preserve">PEVuZE5vdGU+PENpdGU+PEF1dGhvcj5Sb3NlbnN0b2NrPC9BdXRob3I+PFllYXI+MjAxMjwvWWVh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PEVuZE5vdGU+PENpdGU+PEF1dGhvcj5Sb3NlbnN0b2NrPC9BdXRob3I+PFllYXI+MjAxMjwvWWVh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(105,106)</w:t>
      </w:r>
      <w:r w:rsidRPr="001A0F03">
        <w:rPr>
          <w:rFonts w:cs="Arial"/>
          <w:sz w:val="22"/>
          <w:szCs w:val="22"/>
        </w:rPr>
        <w:fldChar w:fldCharType="end"/>
      </w:r>
      <w:r w:rsidRPr="001A0F03">
        <w:rPr>
          <w:rFonts w:cs="Arial"/>
          <w:sz w:val="22"/>
          <w:szCs w:val="22"/>
        </w:rPr>
        <w:t xml:space="preserve">. In the ADOPT trial weight gain was greater with TZD therapy than with glyburide therapy (2.5 kg over 5 years) </w:t>
      </w:r>
      <w:r w:rsidRPr="001A0F03">
        <w:rPr>
          <w:rFonts w:cs="Arial"/>
          <w:sz w:val="22"/>
          <w:szCs w:val="22"/>
        </w:rPr>
        <w:fldChar w:fldCharType="begin">
          <w:fldData xml:space="preserve">PEVuZE5vdGU+PENpdGU+PEF1dGhvcj5LYWhuPC9BdXRob3I+PFllYXI+MjAwNjwvWWVhcj48UmVj
TnVtPjE1PC9SZWNOdW0+PERpc3BsYXlUZXh0PigyOSk8L0Rpc3BsYXlUZXh0PjxyZWNvcmQ+PHJl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PEVuZE5vdGU+PENpdGU+PEF1dGhvcj5LYWhuPC9BdXRob3I+PFllYXI+MjAwNjwvWWVhcj48UmVj
TnVtPjE1PC9SZWNOdW0+PERpc3BsYXlUZXh0PigyOSk8L0Rpc3BsYXlUZXh0PjxyZWNvcmQ+PHJl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(29)</w:t>
      </w:r>
      <w:r w:rsidRPr="001A0F03">
        <w:rPr>
          <w:rFonts w:cs="Arial"/>
          <w:sz w:val="22"/>
          <w:szCs w:val="22"/>
        </w:rPr>
        <w:fldChar w:fldCharType="end"/>
      </w:r>
      <w:r w:rsidRPr="001A0F03">
        <w:rPr>
          <w:rFonts w:cs="Arial"/>
          <w:sz w:val="22"/>
          <w:szCs w:val="22"/>
        </w:rPr>
        <w:t xml:space="preserve">. The weight gain induced by TZDs is dose related and can be minimized by using low doses </w:t>
      </w:r>
      <w:r w:rsidRPr="001A0F03">
        <w:rPr>
          <w:rFonts w:cs="Arial"/>
          <w:sz w:val="22"/>
          <w:szCs w:val="22"/>
        </w:rPr>
        <w:fldChar w:fldCharType="begin"/>
      </w:r>
      <w:r w:rsidR="00435ED1">
        <w:rPr>
          <w:rFonts w:cs="Arial"/>
          <w:sz w:val="22"/>
          <w:szCs w:val="22"/>
        </w:rPr>
        <w:instrText xml:space="preserve"> ADDIN EN.CITE &lt;EndNote&gt;&lt;Cite&gt;&lt;Author&gt;Nesto&lt;/Author&gt;&lt;Year&gt;2004&lt;/Year&gt;&lt;RecNum&gt;81&lt;/RecNum&gt;&lt;DisplayText&gt;(107)&lt;/DisplayText&gt;&lt;record&gt;&lt;rec-number&gt;81&lt;/rec-number&gt;&lt;foreign-keys&gt;&lt;key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1A0F03">
        <w:rPr>
          <w:rFonts w:cs="Arial"/>
          <w:sz w:val="22"/>
          <w:szCs w:val="22"/>
        </w:rPr>
        <w:fldChar w:fldCharType="separate"/>
      </w:r>
      <w:r w:rsidR="00435ED1">
        <w:rPr>
          <w:rFonts w:cs="Arial"/>
          <w:noProof/>
          <w:sz w:val="22"/>
          <w:szCs w:val="22"/>
        </w:rPr>
        <w:t>(107)</w:t>
      </w:r>
      <w:r w:rsidRPr="001A0F03">
        <w:rPr>
          <w:rFonts w:cs="Arial"/>
          <w:sz w:val="22"/>
          <w:szCs w:val="22"/>
        </w:rPr>
        <w:fldChar w:fldCharType="end"/>
      </w:r>
      <w:r w:rsidRPr="001A0F03">
        <w:rPr>
          <w:rFonts w:cs="Arial"/>
          <w:sz w:val="22"/>
          <w:szCs w:val="22"/>
        </w:rPr>
        <w:t>.</w:t>
      </w:r>
    </w:p>
    <w:p w14:paraId="0BD8CDDE" w14:textId="77777777" w:rsidR="009A0544" w:rsidRPr="001A0F03" w:rsidRDefault="009A0544" w:rsidP="001A0F03">
      <w:pPr>
        <w:spacing w:after="0" w:line="276" w:lineRule="auto"/>
        <w:rPr>
          <w:rFonts w:cs="Arial"/>
          <w:sz w:val="22"/>
          <w:szCs w:val="22"/>
        </w:rPr>
      </w:pPr>
    </w:p>
    <w:p w14:paraId="175E7D57" w14:textId="7AB46AC0" w:rsidR="009A0544" w:rsidRPr="001A0F03" w:rsidRDefault="009A0544" w:rsidP="001A0F03">
      <w:pPr>
        <w:spacing w:after="0" w:line="276" w:lineRule="auto"/>
        <w:rPr>
          <w:rFonts w:cs="Arial"/>
          <w:sz w:val="22"/>
          <w:szCs w:val="22"/>
        </w:rPr>
      </w:pPr>
      <w:r w:rsidRPr="001A0F03">
        <w:rPr>
          <w:rFonts w:cs="Arial"/>
          <w:sz w:val="22"/>
          <w:szCs w:val="22"/>
        </w:rPr>
        <w:t xml:space="preserve">The TZD induced increase in body weight is due to an expansion of the subcutaneous fat depot whereas the mass of visceral fat remains unchanged or even decreases </w:t>
      </w:r>
      <w:r w:rsidRPr="001A0F03">
        <w:rPr>
          <w:rFonts w:cs="Arial"/>
          <w:sz w:val="22"/>
          <w:szCs w:val="22"/>
        </w:rPr>
        <w:fldChar w:fldCharType="begin"/>
      </w:r>
      <w:r w:rsidR="00435ED1">
        <w:rPr>
          <w:rFonts w:cs="Arial"/>
          <w:sz w:val="22"/>
          <w:szCs w:val="22"/>
        </w:rPr>
        <w:instrText xml:space="preserve"> ADDIN EN.CITE &lt;EndNote&gt;&lt;Cite&gt;&lt;Author&gt;Yki-Jarvinen&lt;/Author&gt;&lt;Year&gt;2004&lt;/Year&gt;&lt;RecNum&gt;50&lt;/RecNum&gt;&lt;DisplayText&gt;(71)&lt;/DisplayText&gt;&lt;record&gt;&lt;rec-number&gt;50&lt;/rec-number&gt;&lt;foreign-keys&gt;&lt;key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435ED1">
        <w:rPr>
          <w:rFonts w:cs="Arial"/>
          <w:noProof/>
          <w:sz w:val="22"/>
          <w:szCs w:val="22"/>
        </w:rPr>
        <w:t>(71)</w:t>
      </w:r>
      <w:r w:rsidRPr="001A0F03">
        <w:rPr>
          <w:rFonts w:cs="Arial"/>
          <w:sz w:val="22"/>
          <w:szCs w:val="22"/>
        </w:rPr>
        <w:fldChar w:fldCharType="end"/>
      </w:r>
      <w:r w:rsidRPr="001A0F03">
        <w:rPr>
          <w:rFonts w:cs="Arial"/>
          <w:sz w:val="22"/>
          <w:szCs w:val="22"/>
        </w:rPr>
        <w:t xml:space="preserve">. While weight increases, waist circumference typically remains stable. Stimulation of PPAR gamma in subcutaneous adipocytes stimulates lipid accumulation </w:t>
      </w:r>
      <w:r w:rsidRPr="001A0F03">
        <w:rPr>
          <w:rFonts w:cs="Arial"/>
          <w:sz w:val="22"/>
          <w:szCs w:val="22"/>
        </w:rPr>
        <w:fldChar w:fldCharType="begin"/>
      </w:r>
      <w:r w:rsidR="00435ED1">
        <w:rPr>
          <w:rFonts w:cs="Arial"/>
          <w:sz w:val="22"/>
          <w:szCs w:val="22"/>
        </w:rPr>
        <w:instrText xml:space="preserve"> ADDIN EN.CITE &lt;EndNote&gt;&lt;Cite&gt;&lt;Author&gt;Willson&lt;/Author&gt;&lt;Year&gt;2001&lt;/Year&gt;&lt;RecNum&gt;53&lt;/RecNum&gt;&lt;DisplayText&gt;(72)&lt;/DisplayText&gt;&lt;record&gt;&lt;rec-number&gt;53&lt;/rec-number&gt;&lt;foreign-keys&gt;&lt;key app="EN" db-id="5fpewfs9a9v9d4e52vqxd0z1xxe59wvtws2e" timestamp="1556830756"&gt;53&lt;/key&gt;&lt;/foreign-keys&gt;&lt;ref-type name="Journal Article"&gt;17&lt;/ref-type&gt;&lt;contributors&gt;&lt;authors&gt;&lt;author&gt;Willson, T. M.&lt;/author&gt;&lt;author&gt;Lambert, M. H.&lt;/author&gt;&lt;author&gt;Kliewer, S. A.&lt;/author&gt;&lt;/authors&gt;&lt;/contributors&gt;&lt;auth-address&gt;GlaxoSmithKline, 5 Moore Drive, Research Triangle Park, North Carolina 27709, USA. tmw20653@gsk.com&lt;/auth-address&gt;&lt;titles&gt;&lt;title&gt;Peroxisome proliferator-activated receptor gamma and metabolic disease&lt;/title&gt;&lt;secondary-title&gt;Annu Rev Biochem&lt;/secondary-title&gt;&lt;/titles&gt;&lt;periodical&gt;&lt;full-title&gt;Annu Rev Biochem&lt;/full-title&gt;&lt;/periodical&gt;&lt;pages&gt;341-67&lt;/pages&gt;&lt;volume&gt;70&lt;/volume&gt;&lt;edition&gt;2001/06/08&lt;/edition&gt;&lt;keywords&gt;&lt;keyword&gt;Adipocytes/physiology&lt;/keyword&gt;&lt;keyword&gt;Arteriosclerosis/metabolism/physiopathology&lt;/keyword&gt;&lt;keyword&gt;Humans&lt;/keyword&gt;&lt;keyword&gt;Hypertension/metabolism/physiopathology&lt;/keyword&gt;&lt;keyword&gt;Insulin Resistance&lt;/keyword&gt;&lt;keyword&gt;Metabolic Diseases/drug therapy/*metabolism/physiopathology&lt;/keyword&gt;&lt;keyword&gt;Obesity/drug therapy/metabolism/physiopathology&lt;/keyword&gt;&lt;keyword&gt;Receptors, Cytoplasmic and Nuclear/chemistry/*drug effects/*physiology&lt;/keyword&gt;&lt;keyword&gt;Transcription Factors/chemistry/*drug effects/*physiology&lt;/keyword&gt;&lt;/keywords&gt;&lt;dates&gt;&lt;year&gt;2001&lt;/year&gt;&lt;/dates&gt;&lt;isbn&gt;0066-4154 (Print)&amp;#xD;0066-4154 (Linking)&lt;/isbn&gt;&lt;accession-num&gt;11395411&lt;/accession-num&gt;&lt;urls&gt;&lt;related-urls&gt;&lt;url&gt;https://www.ncbi.nlm.nih.gov/pubmed/11395411&lt;/url&gt;&lt;/related-urls&gt;&lt;/urls&gt;&lt;electronic-resource-num&gt;10.1146/annurev.biochem.70.1.341&lt;/electronic-resource-num&gt;&lt;/record&gt;&lt;/Cite&gt;&lt;/EndNote&gt;</w:instrText>
      </w:r>
      <w:r w:rsidRPr="001A0F03">
        <w:rPr>
          <w:rFonts w:cs="Arial"/>
          <w:sz w:val="22"/>
          <w:szCs w:val="22"/>
        </w:rPr>
        <w:fldChar w:fldCharType="separate"/>
      </w:r>
      <w:r w:rsidR="00435ED1">
        <w:rPr>
          <w:rFonts w:cs="Arial"/>
          <w:noProof/>
          <w:sz w:val="22"/>
          <w:szCs w:val="22"/>
        </w:rPr>
        <w:t>(72)</w:t>
      </w:r>
      <w:r w:rsidRPr="001A0F03">
        <w:rPr>
          <w:rFonts w:cs="Arial"/>
          <w:sz w:val="22"/>
          <w:szCs w:val="22"/>
        </w:rPr>
        <w:fldChar w:fldCharType="end"/>
      </w:r>
      <w:r w:rsidRPr="001A0F03">
        <w:rPr>
          <w:rFonts w:cs="Arial"/>
          <w:sz w:val="22"/>
          <w:szCs w:val="22"/>
        </w:rPr>
        <w:t xml:space="preserve">. Fluid retention as discussed below may </w:t>
      </w:r>
      <w:r w:rsidR="00106A9F" w:rsidRPr="001A0F03">
        <w:rPr>
          <w:rFonts w:cs="Arial"/>
          <w:sz w:val="22"/>
          <w:szCs w:val="22"/>
        </w:rPr>
        <w:t xml:space="preserve">also </w:t>
      </w:r>
      <w:r w:rsidRPr="001A0F03">
        <w:rPr>
          <w:rFonts w:cs="Arial"/>
          <w:sz w:val="22"/>
          <w:szCs w:val="22"/>
        </w:rPr>
        <w:t xml:space="preserve">contribute to the increase in weight. </w:t>
      </w:r>
    </w:p>
    <w:p w14:paraId="1EFB3538" w14:textId="77777777" w:rsidR="009A0544" w:rsidRPr="001A0F03" w:rsidRDefault="009A0544" w:rsidP="001A0F03">
      <w:pPr>
        <w:spacing w:after="0" w:line="276" w:lineRule="auto"/>
        <w:rPr>
          <w:rFonts w:cs="Arial"/>
          <w:sz w:val="22"/>
          <w:szCs w:val="22"/>
        </w:rPr>
      </w:pPr>
    </w:p>
    <w:p w14:paraId="26356B2E" w14:textId="77777777" w:rsidR="009A0544" w:rsidRPr="001A0F03" w:rsidRDefault="009A0544" w:rsidP="001A0F03">
      <w:pPr>
        <w:pStyle w:val="Heading4"/>
        <w:rPr>
          <w:rFonts w:cs="Arial"/>
          <w:szCs w:val="22"/>
        </w:rPr>
      </w:pPr>
      <w:r w:rsidRPr="001A0F03">
        <w:rPr>
          <w:rFonts w:cs="Arial"/>
          <w:szCs w:val="22"/>
        </w:rPr>
        <w:t>FLUID RETENTION</w:t>
      </w:r>
    </w:p>
    <w:p w14:paraId="6A5D8246" w14:textId="77777777" w:rsidR="009A0544" w:rsidRPr="001A0F03" w:rsidRDefault="009A0544" w:rsidP="001A0F03">
      <w:pPr>
        <w:spacing w:after="0" w:line="276" w:lineRule="auto"/>
        <w:rPr>
          <w:rFonts w:cs="Arial"/>
          <w:sz w:val="22"/>
          <w:szCs w:val="22"/>
        </w:rPr>
      </w:pPr>
    </w:p>
    <w:p w14:paraId="205BAAF9" w14:textId="7CB2753D" w:rsidR="009A0544" w:rsidRPr="001A0F03" w:rsidRDefault="009A0544" w:rsidP="001A0F03">
      <w:pPr>
        <w:spacing w:after="0" w:line="276" w:lineRule="auto"/>
        <w:rPr>
          <w:rFonts w:cs="Arial"/>
          <w:sz w:val="22"/>
          <w:szCs w:val="22"/>
        </w:rPr>
      </w:pPr>
      <w:r w:rsidRPr="001A0F03">
        <w:rPr>
          <w:rFonts w:cs="Arial"/>
          <w:sz w:val="22"/>
          <w:szCs w:val="22"/>
        </w:rPr>
        <w:t xml:space="preserve">Edema has been reported in 3.0 to 7.5% of patients treated with the TZDs compared with 1.0 to 2.5% in patients on placebo or treated with other oral antidiabetic therapy </w:t>
      </w:r>
      <w:r w:rsidRPr="001A0F03">
        <w:rPr>
          <w:rFonts w:cs="Arial"/>
          <w:sz w:val="22"/>
          <w:szCs w:val="22"/>
        </w:rPr>
        <w:fldChar w:fldCharType="begin"/>
      </w:r>
      <w:r w:rsidR="00435ED1">
        <w:rPr>
          <w:rFonts w:cs="Arial"/>
          <w:sz w:val="22"/>
          <w:szCs w:val="22"/>
        </w:rPr>
        <w:instrText xml:space="preserve"> ADDIN EN.CITE &lt;EndNote&gt;&lt;Cite&gt;&lt;Author&gt;Mudaliar&lt;/Author&gt;&lt;Year&gt;2003&lt;/Year&gt;&lt;RecNum&gt;74&lt;/RecNum&gt;&lt;DisplayText&gt;(108)&lt;/DisplayText&gt;&lt;record&gt;&lt;rec-number&gt;74&lt;/rec-number&gt;&lt;foreign-keys&gt;&lt;key app="EN" db-id="5fpewfs9a9v9d4e52vqxd0z1xxe59wvtws2e" timestamp="1556941810"&gt;74&lt;/key&gt;&lt;/foreign-keys&gt;&lt;ref-type name="Journal Article"&gt;17&lt;/ref-type&gt;&lt;contributors&gt;&lt;authors&gt;&lt;author&gt;Mudaliar, S.&lt;/author&gt;&lt;author&gt;Chang, A. R.&lt;/author&gt;&lt;author&gt;Henry, R. R.&lt;/author&gt;&lt;/authors&gt;&lt;/contributors&gt;&lt;auth-address&gt;Section of Diabetes and Metabolism, VA San Diego HealthCare System, California 92161, USA.&lt;/auth-address&gt;&lt;titles&gt;&lt;title&gt;Thiazolidinediones, peripheral edema, and type 2 diabetes: incidence, pathophysiology, and clinical implications&lt;/title&gt;&lt;secondary-title&gt;Endocr Pract&lt;/secondary-title&gt;&lt;/titles&gt;&lt;periodical&gt;&lt;full-title&gt;Endocr Pract&lt;/full-title&gt;&lt;/periodical&gt;&lt;pages&gt;406-16&lt;/pages&gt;&lt;volume&gt;9&lt;/volume&gt;&lt;number&gt;5&lt;/number&gt;&lt;edition&gt;2003/10/30&lt;/edition&gt;&lt;keywords&gt;&lt;keyword&gt;Diabetes Mellitus, Type 2/*drug therapy/epidemiology/physiopathology&lt;/keyword&gt;&lt;keyword&gt;Edema/*chemically induced/epidemiology/physiopathology&lt;/keyword&gt;&lt;keyword&gt;Humans&lt;/keyword&gt;&lt;keyword&gt;Hypoglycemic Agents/*adverse effects&lt;/keyword&gt;&lt;keyword&gt;Thiazolidinediones/*adverse effects&lt;/keyword&gt;&lt;/keywords&gt;&lt;dates&gt;&lt;year&gt;2003&lt;/year&gt;&lt;pub-dates&gt;&lt;date&gt;Sep-Oct&lt;/date&gt;&lt;/pub-dates&gt;&lt;/dates&gt;&lt;isbn&gt;1530-891X (Print)&amp;#xD;1530-891X (Linking)&lt;/isbn&gt;&lt;accession-num&gt;14583425&lt;/accession-num&gt;&lt;urls&gt;&lt;related-urls&gt;&lt;url&gt;https://www.ncbi.nlm.nih.gov/pubmed/14583425&lt;/url&gt;&lt;/related-urls&gt;&lt;/urls&gt;&lt;electronic-resource-num&gt;10.4158/EP.9.5.406&lt;/electronic-resource-num&gt;&lt;/record&gt;&lt;/Cite&gt;&lt;/EndNote&gt;</w:instrText>
      </w:r>
      <w:r w:rsidRPr="001A0F03">
        <w:rPr>
          <w:rFonts w:cs="Arial"/>
          <w:sz w:val="22"/>
          <w:szCs w:val="22"/>
        </w:rPr>
        <w:fldChar w:fldCharType="separate"/>
      </w:r>
      <w:r w:rsidR="00435ED1">
        <w:rPr>
          <w:rFonts w:cs="Arial"/>
          <w:noProof/>
          <w:sz w:val="22"/>
          <w:szCs w:val="22"/>
        </w:rPr>
        <w:t>(108)</w:t>
      </w:r>
      <w:r w:rsidRPr="001A0F03">
        <w:rPr>
          <w:rFonts w:cs="Arial"/>
          <w:sz w:val="22"/>
          <w:szCs w:val="22"/>
        </w:rPr>
        <w:fldChar w:fldCharType="end"/>
      </w:r>
      <w:r w:rsidRPr="001A0F03">
        <w:rPr>
          <w:rFonts w:cs="Arial"/>
          <w:sz w:val="22"/>
          <w:szCs w:val="22"/>
        </w:rPr>
        <w:t xml:space="preserve">. The increase in fluid retention is dose related. The risk of developing edema is greatest when a TZD is used in combination with insulin </w:t>
      </w:r>
      <w:r w:rsidRPr="001A0F03">
        <w:rPr>
          <w:rFonts w:cs="Arial"/>
          <w:sz w:val="22"/>
          <w:szCs w:val="22"/>
        </w:rPr>
        <w:fldChar w:fldCharType="begin"/>
      </w:r>
      <w:r w:rsidR="00435ED1">
        <w:rPr>
          <w:rFonts w:cs="Arial"/>
          <w:sz w:val="22"/>
          <w:szCs w:val="22"/>
        </w:rPr>
        <w:instrText xml:space="preserve"> ADDIN EN.CITE &lt;EndNote&gt;&lt;Cite&gt;&lt;Author&gt;Mudaliar&lt;/Author&gt;&lt;Year&gt;2003&lt;/Year&gt;&lt;RecNum&gt;74&lt;/RecNum&gt;&lt;DisplayText&gt;(108)&lt;/DisplayText&gt;&lt;record&gt;&lt;rec-number&gt;74&lt;/rec-number&gt;&lt;foreign-keys&gt;&lt;key app="EN" db-id="5fpewfs9a9v9d4e52vqxd0z1xxe59wvtws2e" timestamp="1556941810"&gt;74&lt;/key&gt;&lt;/foreign-keys&gt;&lt;ref-type name="Journal Article"&gt;17&lt;/ref-type&gt;&lt;contributors&gt;&lt;authors&gt;&lt;author&gt;Mudaliar, S.&lt;/author&gt;&lt;author&gt;Chang, A. R.&lt;/author&gt;&lt;author&gt;Henry, R. R.&lt;/author&gt;&lt;/authors&gt;&lt;/contributors&gt;&lt;auth-address&gt;Section of Diabetes and Metabolism, VA San Diego HealthCare System, California 92161, USA.&lt;/auth-address&gt;&lt;titles&gt;&lt;title&gt;Thiazolidinediones, peripheral edema, and type 2 diabetes: incidence, pathophysiology, and clinical implications&lt;/title&gt;&lt;secondary-title&gt;Endocr Pract&lt;/secondary-title&gt;&lt;/titles&gt;&lt;periodical&gt;&lt;full-title&gt;Endocr Pract&lt;/full-title&gt;&lt;/periodical&gt;&lt;pages&gt;406-16&lt;/pages&gt;&lt;volume&gt;9&lt;/volume&gt;&lt;number&gt;5&lt;/number&gt;&lt;edition&gt;2003/10/30&lt;/edition&gt;&lt;keywords&gt;&lt;keyword&gt;Diabetes Mellitus, Type 2/*drug therapy/epidemiology/physiopathology&lt;/keyword&gt;&lt;keyword&gt;Edema/*chemically induced/epidemiology/physiopathology&lt;/keyword&gt;&lt;keyword&gt;Humans&lt;/keyword&gt;&lt;keyword&gt;Hypoglycemic Agents/*adverse effects&lt;/keyword&gt;&lt;keyword&gt;Thiazolidinediones/*adverse effects&lt;/keyword&gt;&lt;/keywords&gt;&lt;dates&gt;&lt;year&gt;2003&lt;/year&gt;&lt;pub-dates&gt;&lt;date&gt;Sep-Oct&lt;/date&gt;&lt;/pub-dates&gt;&lt;/dates&gt;&lt;isbn&gt;1530-891X (Print)&amp;#xD;1530-891X (Linking)&lt;/isbn&gt;&lt;accession-num&gt;14583425&lt;/accession-num&gt;&lt;urls&gt;&lt;related-urls&gt;&lt;url&gt;https://www.ncbi.nlm.nih.gov/pubmed/14583425&lt;/url&gt;&lt;/related-urls&gt;&lt;/urls&gt;&lt;electronic-resource-num&gt;10.4158/EP.9.5.406&lt;/electronic-resource-num&gt;&lt;/record&gt;&lt;/Cite&gt;&lt;/EndNote&gt;</w:instrText>
      </w:r>
      <w:r w:rsidRPr="001A0F03">
        <w:rPr>
          <w:rFonts w:cs="Arial"/>
          <w:sz w:val="22"/>
          <w:szCs w:val="22"/>
        </w:rPr>
        <w:fldChar w:fldCharType="separate"/>
      </w:r>
      <w:r w:rsidR="00435ED1">
        <w:rPr>
          <w:rFonts w:cs="Arial"/>
          <w:noProof/>
          <w:sz w:val="22"/>
          <w:szCs w:val="22"/>
        </w:rPr>
        <w:t>(108)</w:t>
      </w:r>
      <w:r w:rsidRPr="001A0F03">
        <w:rPr>
          <w:rFonts w:cs="Arial"/>
          <w:sz w:val="22"/>
          <w:szCs w:val="22"/>
        </w:rPr>
        <w:fldChar w:fldCharType="end"/>
      </w:r>
      <w:r w:rsidRPr="001A0F03">
        <w:rPr>
          <w:rFonts w:cs="Arial"/>
          <w:sz w:val="22"/>
          <w:szCs w:val="22"/>
        </w:rPr>
        <w:t xml:space="preserve">. The occurrence of edema is reduced when a TZD is used in combination with an SGLT2 inhibitor </w:t>
      </w:r>
      <w:r w:rsidRPr="001A0F03">
        <w:rPr>
          <w:rFonts w:cs="Arial"/>
          <w:sz w:val="22"/>
          <w:szCs w:val="22"/>
        </w:rPr>
        <w:fldChar w:fldCharType="begin">
          <w:fldData xml:space="preserve">PEVuZE5vdGU+PENpdGU+PEF1dGhvcj5Sb3NlbnN0b2NrPC9BdXRob3I+PFllYXI+MjAxMjwvWWVh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PEVuZE5vdGU+PENpdGU+PEF1dGhvcj5Sb3NlbnN0b2NrPC9BdXRob3I+PFllYXI+MjAxMjwvWWVh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(105)</w:t>
      </w:r>
      <w:r w:rsidRPr="001A0F03">
        <w:rPr>
          <w:rFonts w:cs="Arial"/>
          <w:sz w:val="22"/>
          <w:szCs w:val="22"/>
        </w:rPr>
        <w:fldChar w:fldCharType="end"/>
      </w:r>
      <w:r w:rsidRPr="001A0F03">
        <w:rPr>
          <w:rFonts w:cs="Arial"/>
          <w:sz w:val="22"/>
          <w:szCs w:val="22"/>
        </w:rPr>
        <w:t xml:space="preserve">. </w:t>
      </w:r>
    </w:p>
    <w:p w14:paraId="77BAC960" w14:textId="77777777" w:rsidR="009A0544" w:rsidRPr="001A0F03" w:rsidRDefault="009A0544" w:rsidP="001A0F03">
      <w:pPr>
        <w:spacing w:after="0" w:line="276" w:lineRule="auto"/>
        <w:rPr>
          <w:rFonts w:cs="Arial"/>
          <w:sz w:val="22"/>
          <w:szCs w:val="22"/>
        </w:rPr>
      </w:pPr>
    </w:p>
    <w:p w14:paraId="53CC6D8C" w14:textId="508261EA" w:rsidR="009A0544" w:rsidRPr="001A0F03" w:rsidRDefault="009A0544" w:rsidP="001A0F03">
      <w:pPr>
        <w:spacing w:after="0" w:line="276" w:lineRule="auto"/>
        <w:rPr>
          <w:rFonts w:cs="Arial"/>
          <w:sz w:val="22"/>
          <w:szCs w:val="22"/>
        </w:rPr>
      </w:pPr>
      <w:r w:rsidRPr="001A0F03">
        <w:rPr>
          <w:rFonts w:cs="Arial"/>
          <w:sz w:val="22"/>
          <w:szCs w:val="22"/>
        </w:rPr>
        <w:t>TZD induced edema responds poorly to treatment with thiazide and loop diuretics but responds to diuretics that effect the distal tubules such as spironolactone, triamterene</w:t>
      </w:r>
      <w:r w:rsidR="00106A9F" w:rsidRPr="001A0F03">
        <w:rPr>
          <w:rFonts w:cs="Arial"/>
          <w:sz w:val="22"/>
          <w:szCs w:val="22"/>
        </w:rPr>
        <w:t>,</w:t>
      </w:r>
      <w:r w:rsidRPr="001A0F03">
        <w:rPr>
          <w:rFonts w:cs="Arial"/>
          <w:sz w:val="22"/>
          <w:szCs w:val="22"/>
        </w:rPr>
        <w:t xml:space="preserve"> and amiloride </w:t>
      </w:r>
      <w:r w:rsidRPr="001A0F03">
        <w:rPr>
          <w:rFonts w:cs="Arial"/>
          <w:sz w:val="22"/>
          <w:szCs w:val="22"/>
        </w:rPr>
        <w:fldChar w:fldCharType="begin"/>
      </w:r>
      <w:r w:rsidR="00435ED1">
        <w:rPr>
          <w:rFonts w:cs="Arial"/>
          <w:sz w:val="22"/>
          <w:szCs w:val="22"/>
        </w:rPr>
        <w:instrText xml:space="preserve"> ADDIN EN.CITE &lt;EndNote&gt;&lt;Cite&gt;&lt;Author&gt;Nesto&lt;/Author&gt;&lt;Year&gt;2004&lt;/Year&gt;&lt;RecNum&gt;81&lt;/RecNum&gt;&lt;DisplayText&gt;(107)&lt;/DisplayText&gt;&lt;record&gt;&lt;rec-number&gt;81&lt;/rec-number&gt;&lt;foreign-keys&gt;&lt;key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1A0F03">
        <w:rPr>
          <w:rFonts w:cs="Arial"/>
          <w:sz w:val="22"/>
          <w:szCs w:val="22"/>
        </w:rPr>
        <w:fldChar w:fldCharType="separate"/>
      </w:r>
      <w:r w:rsidR="00435ED1">
        <w:rPr>
          <w:rFonts w:cs="Arial"/>
          <w:noProof/>
          <w:sz w:val="22"/>
          <w:szCs w:val="22"/>
        </w:rPr>
        <w:t>(107)</w:t>
      </w:r>
      <w:r w:rsidRPr="001A0F03">
        <w:rPr>
          <w:rFonts w:cs="Arial"/>
          <w:sz w:val="22"/>
          <w:szCs w:val="22"/>
        </w:rPr>
        <w:fldChar w:fldCharType="end"/>
      </w:r>
      <w:r w:rsidRPr="001A0F03">
        <w:rPr>
          <w:rFonts w:cs="Arial"/>
          <w:sz w:val="22"/>
          <w:szCs w:val="22"/>
        </w:rPr>
        <w:t xml:space="preserve">. Additionally, edema improves when TZD treatment is discontinued </w:t>
      </w:r>
      <w:r w:rsidRPr="001A0F03">
        <w:rPr>
          <w:rFonts w:cs="Arial"/>
          <w:sz w:val="22"/>
          <w:szCs w:val="22"/>
        </w:rPr>
        <w:fldChar w:fldCharType="begin"/>
      </w:r>
      <w:r w:rsidR="00435ED1">
        <w:rPr>
          <w:rFonts w:cs="Arial"/>
          <w:sz w:val="22"/>
          <w:szCs w:val="22"/>
        </w:rPr>
        <w:instrText xml:space="preserve"> ADDIN EN.CITE &lt;EndNote&gt;&lt;Cite&gt;&lt;Author&gt;Mudaliar&lt;/Author&gt;&lt;Year&gt;2003&lt;/Year&gt;&lt;RecNum&gt;74&lt;/RecNum&gt;&lt;DisplayText&gt;(108)&lt;/DisplayText&gt;&lt;record&gt;&lt;rec-number&gt;74&lt;/rec-number&gt;&lt;foreign-keys&gt;&lt;key app="EN" db-id="5fpewfs9a9v9d4e52vqxd0z1xxe59wvtws2e" timestamp="1556941810"&gt;74&lt;/key&gt;&lt;/foreign-keys&gt;&lt;ref-type name="Journal Article"&gt;17&lt;/ref-type&gt;&lt;contributors&gt;&lt;authors&gt;&lt;author&gt;Mudaliar, S.&lt;/author&gt;&lt;author&gt;Chang, A. R.&lt;/author&gt;&lt;author&gt;Henry, R. R.&lt;/author&gt;&lt;/authors&gt;&lt;/contributors&gt;&lt;auth-address&gt;Section of Diabetes and Metabolism, VA San Diego HealthCare System, California 92161, USA.&lt;/auth-address&gt;&lt;titles&gt;&lt;title&gt;Thiazolidinediones, peripheral edema, and type 2 diabetes: incidence, pathophysiology, and clinical implications&lt;/title&gt;&lt;secondary-title&gt;Endocr Pract&lt;/secondary-title&gt;&lt;/titles&gt;&lt;periodical&gt;&lt;full-title&gt;Endocr Pract&lt;/full-title&gt;&lt;/periodical&gt;&lt;pages&gt;406-16&lt;/pages&gt;&lt;volume&gt;9&lt;/volume&gt;&lt;number&gt;5&lt;/number&gt;&lt;edition&gt;2003/10/30&lt;/edition&gt;&lt;keywords&gt;&lt;keyword&gt;Diabetes Mellitus, Type 2/*drug therapy/epidemiology/physiopathology&lt;/keyword&gt;&lt;keyword&gt;Edema/*chemically induced/epidemiology/physiopathology&lt;/keyword&gt;&lt;keyword&gt;Humans&lt;/keyword&gt;&lt;keyword&gt;Hypoglycemic Agents/*adverse effects&lt;/keyword&gt;&lt;keyword&gt;Thiazolidinediones/*adverse effects&lt;/keyword&gt;&lt;/keywords&gt;&lt;dates&gt;&lt;year&gt;2003&lt;/year&gt;&lt;pub-dates&gt;&lt;date&gt;Sep-Oct&lt;/date&gt;&lt;/pub-dates&gt;&lt;/dates&gt;&lt;isbn&gt;1530-891X (Print)&amp;#xD;1530-891X (Linking)&lt;/isbn&gt;&lt;accession-num&gt;14583425&lt;/accession-num&gt;&lt;urls&gt;&lt;related-urls&gt;&lt;url&gt;https://www.ncbi.nlm.nih.gov/pubmed/14583425&lt;/url&gt;&lt;/related-urls&gt;&lt;/urls&gt;&lt;electronic-resource-num&gt;10.4158/EP.9.5.406&lt;/electronic-resource-num&gt;&lt;/record&gt;&lt;/Cite&gt;&lt;/EndNote&gt;</w:instrText>
      </w:r>
      <w:r w:rsidRPr="001A0F03">
        <w:rPr>
          <w:rFonts w:cs="Arial"/>
          <w:sz w:val="22"/>
          <w:szCs w:val="22"/>
        </w:rPr>
        <w:fldChar w:fldCharType="separate"/>
      </w:r>
      <w:r w:rsidR="00435ED1">
        <w:rPr>
          <w:rFonts w:cs="Arial"/>
          <w:noProof/>
          <w:sz w:val="22"/>
          <w:szCs w:val="22"/>
        </w:rPr>
        <w:t>(108)</w:t>
      </w:r>
      <w:r w:rsidRPr="001A0F03">
        <w:rPr>
          <w:rFonts w:cs="Arial"/>
          <w:sz w:val="22"/>
          <w:szCs w:val="22"/>
        </w:rPr>
        <w:fldChar w:fldCharType="end"/>
      </w:r>
      <w:r w:rsidRPr="001A0F03">
        <w:rPr>
          <w:rFonts w:cs="Arial"/>
          <w:sz w:val="22"/>
          <w:szCs w:val="22"/>
        </w:rPr>
        <w:t xml:space="preserve">. The increased fluid retention can lead to an increase in plasma volume resulting in a modest decrease in hemoglobin levels (2-4%) </w:t>
      </w:r>
      <w:r w:rsidRPr="001A0F03">
        <w:rPr>
          <w:rFonts w:cs="Arial"/>
          <w:sz w:val="22"/>
          <w:szCs w:val="22"/>
        </w:rPr>
        <w:fldChar w:fldCharType="begin"/>
      </w:r>
      <w:r w:rsidR="00435ED1">
        <w:rPr>
          <w:rFonts w:cs="Arial"/>
          <w:sz w:val="22"/>
          <w:szCs w:val="22"/>
        </w:rPr>
        <w:instrText xml:space="preserve"> ADDIN EN.CITE &lt;EndNote&gt;&lt;Cite&gt;&lt;Author&gt;Nesto&lt;/Author&gt;&lt;Year&gt;2004&lt;/Year&gt;&lt;RecNum&gt;81&lt;/RecNum&gt;&lt;DisplayText&gt;(107)&lt;/DisplayText&gt;&lt;record&gt;&lt;rec-number&gt;81&lt;/rec-number&gt;&lt;foreign-keys&gt;&lt;key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1A0F03">
        <w:rPr>
          <w:rFonts w:cs="Arial"/>
          <w:sz w:val="22"/>
          <w:szCs w:val="22"/>
        </w:rPr>
        <w:fldChar w:fldCharType="separate"/>
      </w:r>
      <w:r w:rsidR="00435ED1">
        <w:rPr>
          <w:rFonts w:cs="Arial"/>
          <w:noProof/>
          <w:sz w:val="22"/>
          <w:szCs w:val="22"/>
        </w:rPr>
        <w:t>(107)</w:t>
      </w:r>
      <w:r w:rsidRPr="001A0F03">
        <w:rPr>
          <w:rFonts w:cs="Arial"/>
          <w:sz w:val="22"/>
          <w:szCs w:val="22"/>
        </w:rPr>
        <w:fldChar w:fldCharType="end"/>
      </w:r>
      <w:r w:rsidRPr="001A0F03">
        <w:rPr>
          <w:rFonts w:cs="Arial"/>
          <w:sz w:val="22"/>
          <w:szCs w:val="22"/>
        </w:rPr>
        <w:t xml:space="preserve">. </w:t>
      </w:r>
    </w:p>
    <w:p w14:paraId="64936F7F" w14:textId="77777777" w:rsidR="009A0544" w:rsidRPr="001A0F03" w:rsidRDefault="009A0544" w:rsidP="001A0F03">
      <w:pPr>
        <w:spacing w:after="0" w:line="276" w:lineRule="auto"/>
        <w:rPr>
          <w:rFonts w:cs="Arial"/>
          <w:sz w:val="22"/>
          <w:szCs w:val="22"/>
        </w:rPr>
      </w:pPr>
    </w:p>
    <w:p w14:paraId="07293A99" w14:textId="24266340" w:rsidR="009A0544" w:rsidRPr="001A0F03" w:rsidRDefault="009A0544" w:rsidP="001A0F03">
      <w:pPr>
        <w:spacing w:after="0" w:line="276" w:lineRule="auto"/>
        <w:rPr>
          <w:rFonts w:cs="Arial"/>
          <w:sz w:val="22"/>
          <w:szCs w:val="22"/>
        </w:rPr>
      </w:pPr>
      <w:r w:rsidRPr="001A0F03">
        <w:rPr>
          <w:rFonts w:cs="Arial"/>
          <w:sz w:val="22"/>
          <w:szCs w:val="22"/>
        </w:rPr>
        <w:t xml:space="preserve">The increase in fluid retention is likely due to TZDs activating PPAR gamma in the renal tubules leading to the increased expression of the epithelial </w:t>
      </w:r>
      <w:proofErr w:type="gramStart"/>
      <w:r w:rsidRPr="001A0F03">
        <w:rPr>
          <w:rFonts w:cs="Arial"/>
          <w:sz w:val="22"/>
          <w:szCs w:val="22"/>
        </w:rPr>
        <w:t>Na(</w:t>
      </w:r>
      <w:proofErr w:type="gramEnd"/>
      <w:r w:rsidRPr="001A0F03">
        <w:rPr>
          <w:rFonts w:cs="Arial"/>
          <w:sz w:val="22"/>
          <w:szCs w:val="22"/>
        </w:rPr>
        <w:t xml:space="preserve">+) channel resulting in the increased resorption of sodium </w:t>
      </w:r>
      <w:r w:rsidRPr="001A0F03">
        <w:rPr>
          <w:rFonts w:cs="Arial"/>
          <w:sz w:val="22"/>
          <w:szCs w:val="22"/>
        </w:rPr>
        <w:fldChar w:fldCharType="begin">
          <w:fldData xml:space="preserve">PEVuZE5vdGU+PENpdGU+PEF1dGhvcj5HdWFuPC9BdXRob3I+PFllYXI+MjAwNTwvWWVhcj48UmVj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PEVuZE5vdGU+PENpdGU+PEF1dGhvcj5HdWFuPC9BdXRob3I+PFllYXI+MjAwNTwvWWVhcj48UmVj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(109)</w:t>
      </w:r>
      <w:r w:rsidRPr="001A0F03">
        <w:rPr>
          <w:rFonts w:cs="Arial"/>
          <w:sz w:val="22"/>
          <w:szCs w:val="22"/>
        </w:rPr>
        <w:fldChar w:fldCharType="end"/>
      </w:r>
      <w:r w:rsidRPr="001A0F03">
        <w:rPr>
          <w:rFonts w:cs="Arial"/>
          <w:sz w:val="22"/>
          <w:szCs w:val="22"/>
        </w:rPr>
        <w:t xml:space="preserve">. TZDs have been shown to decrease urine sodium excretion and to increase plasma renin and aldosterone levels </w:t>
      </w:r>
      <w:r w:rsidRPr="001A0F03">
        <w:rPr>
          <w:rFonts w:cs="Arial"/>
          <w:sz w:val="22"/>
          <w:szCs w:val="22"/>
        </w:rPr>
        <w:fldChar w:fldCharType="begin">
          <w:fldData xml:space="preserve">PEVuZE5vdGU+PENpdGU+PEF1dGhvcj5aYW5jaGk8L0F1dGhvcj48WWVhcj4yMDA0PC9ZZWFyPjxS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==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PEVuZE5vdGU+PENpdGU+PEF1dGhvcj5aYW5jaGk8L0F1dGhvcj48WWVhcj4yMDA0PC9ZZWFyPjxS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==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(110)</w:t>
      </w:r>
      <w:r w:rsidRPr="001A0F03">
        <w:rPr>
          <w:rFonts w:cs="Arial"/>
          <w:sz w:val="22"/>
          <w:szCs w:val="22"/>
        </w:rPr>
        <w:fldChar w:fldCharType="end"/>
      </w:r>
      <w:r w:rsidRPr="001A0F03">
        <w:rPr>
          <w:rFonts w:cs="Arial"/>
          <w:sz w:val="22"/>
          <w:szCs w:val="22"/>
        </w:rPr>
        <w:t>.</w:t>
      </w:r>
    </w:p>
    <w:p w14:paraId="53B9C2CB" w14:textId="77777777" w:rsidR="009A0544" w:rsidRPr="001A0F03" w:rsidRDefault="009A0544" w:rsidP="001A0F03">
      <w:pPr>
        <w:spacing w:after="0" w:line="276" w:lineRule="auto"/>
        <w:rPr>
          <w:rFonts w:cs="Arial"/>
          <w:sz w:val="22"/>
          <w:szCs w:val="22"/>
        </w:rPr>
      </w:pPr>
    </w:p>
    <w:p w14:paraId="1872BCF7" w14:textId="77777777" w:rsidR="009A0544" w:rsidRPr="001A0F03" w:rsidRDefault="009A0544" w:rsidP="001A0F03">
      <w:pPr>
        <w:pStyle w:val="Heading4"/>
        <w:rPr>
          <w:rFonts w:cs="Arial"/>
          <w:szCs w:val="22"/>
        </w:rPr>
      </w:pPr>
      <w:r w:rsidRPr="001A0F03">
        <w:rPr>
          <w:rFonts w:cs="Arial"/>
          <w:szCs w:val="22"/>
        </w:rPr>
        <w:t>CONGESTIVE HEART FAILURE (CHF)</w:t>
      </w:r>
    </w:p>
    <w:p w14:paraId="04C813B2" w14:textId="77777777" w:rsidR="009A0544" w:rsidRPr="001A0F03" w:rsidRDefault="009A0544" w:rsidP="001A0F03">
      <w:pPr>
        <w:spacing w:after="0" w:line="276" w:lineRule="auto"/>
        <w:rPr>
          <w:rFonts w:cs="Arial"/>
          <w:sz w:val="22"/>
          <w:szCs w:val="22"/>
        </w:rPr>
      </w:pPr>
    </w:p>
    <w:p w14:paraId="0AA83D7A" w14:textId="49BF8997" w:rsidR="009A0544" w:rsidRPr="001A0F03" w:rsidRDefault="009A0544" w:rsidP="001A0F03">
      <w:pPr>
        <w:spacing w:after="0" w:line="276" w:lineRule="auto"/>
        <w:rPr>
          <w:rFonts w:cs="Arial"/>
          <w:sz w:val="22"/>
          <w:szCs w:val="22"/>
        </w:rPr>
      </w:pPr>
      <w:r w:rsidRPr="001A0F03">
        <w:rPr>
          <w:rFonts w:cs="Arial"/>
          <w:sz w:val="22"/>
          <w:szCs w:val="22"/>
        </w:rPr>
        <w:t xml:space="preserve">In a meta-analysis of seven studies with a total of 10,040 participants with 641 CHF events, pioglitazone treatment increased the risk of developing CHF by 33% (RR 1.33, 95% CI 1.14–1.54) </w:t>
      </w:r>
      <w:r w:rsidRPr="001A0F03">
        <w:rPr>
          <w:rFonts w:cs="Arial"/>
          <w:sz w:val="22"/>
          <w:szCs w:val="22"/>
        </w:rPr>
        <w:fldChar w:fldCharType="begin">
          <w:fldData xml:space="preserve">PEVuZE5vdGU+PENpdGU+PEF1dGhvcj5kZSBKb25nPC9BdXRob3I+PFllYXI+MjAxNzwvWWVhcj48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PEVuZE5vdGU+PENpdGU+PEF1dGhvcj5kZSBKb25nPC9BdXRob3I+PFllYXI+MjAxNzwvWWVhcj48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(111)</w:t>
      </w:r>
      <w:r w:rsidRPr="001A0F03">
        <w:rPr>
          <w:rFonts w:cs="Arial"/>
          <w:sz w:val="22"/>
          <w:szCs w:val="22"/>
        </w:rPr>
        <w:fldChar w:fldCharType="end"/>
      </w:r>
      <w:r w:rsidRPr="001A0F03">
        <w:rPr>
          <w:rFonts w:cs="Arial"/>
          <w:sz w:val="22"/>
          <w:szCs w:val="22"/>
        </w:rPr>
        <w:t xml:space="preserve">. Another meta-analysis found that pioglitazone was associated with a 51% increased risk of CHF while rosiglitazone was associated with a 173% increase </w:t>
      </w:r>
      <w:r w:rsidRPr="001A0F03">
        <w:rPr>
          <w:rFonts w:cs="Arial"/>
          <w:sz w:val="22"/>
          <w:szCs w:val="22"/>
        </w:rPr>
        <w:fldChar w:fldCharType="begin"/>
      </w:r>
      <w:r w:rsidR="00435ED1">
        <w:rPr>
          <w:rFonts w:cs="Arial"/>
          <w:sz w:val="22"/>
          <w:szCs w:val="22"/>
        </w:rPr>
        <w:instrText xml:space="preserve"> ADDIN EN.CITE &lt;EndNote&gt;&lt;Cite&gt;&lt;Author&gt;Hernandez&lt;/Author&gt;&lt;Year&gt;2011&lt;/Year&gt;&lt;RecNum&gt;82&lt;/RecNum&gt;&lt;DisplayText&gt;(112)&lt;/DisplayText&gt;&lt;record&gt;&lt;rec-number&gt;82&lt;/rec-number&gt;&lt;foreign-keys&gt;&lt;key app="EN" db-id="5fpewfs9a9v9d4e52vqxd0z1xxe59wvtws2e" timestamp="1557029436"&gt;82&lt;/key&gt;&lt;/foreign-keys&gt;&lt;ref-type name="Journal Article"&gt;17&lt;/ref-type&gt;&lt;contributors&gt;&lt;authors&gt;&lt;author&gt;Hernandez, A. V.&lt;/author&gt;&lt;author&gt;Usmani, A.&lt;/author&gt;&lt;author&gt;Rajamanickam, A.&lt;/author&gt;&lt;author&gt;Moheet, A.&lt;/author&gt;&lt;/authors&gt;&lt;/contributors&gt;&lt;auth-address&gt;Health Outcomes and Clinical Epidemiology Section, Department of Quantitative Health Sciences, Lerner Research Institute, Cleveland Clinic, Cleveland, Ohio 44195, USA. hernana1@ccf.org&lt;/auth-address&gt;&lt;titles&gt;&lt;title&gt;Thiazolidinediones and risk of heart failure in patients with or at high risk of type 2 diabetes mellitus: a meta-analysis and meta-regression analysis of placebo-controlled randomized clinical trials&lt;/title&gt;&lt;secondary-title&gt;Am J Cardiovasc Drugs&lt;/secondary-title&gt;&lt;/titles&gt;&lt;periodical&gt;&lt;full-title&gt;Am J Cardiovasc Drugs&lt;/full-title&gt;&lt;/periodical&gt;&lt;pages&gt;115-28&lt;/pages&gt;&lt;volume&gt;11&lt;/volume&gt;&lt;number&gt;2&lt;/number&gt;&lt;edition&gt;2011/02/08&lt;/edition&gt;&lt;keywords&gt;&lt;keyword&gt;Diabetes Mellitus, Type 2/complications/*drug therapy/epidemiology&lt;/keyword&gt;&lt;keyword&gt;Heart Failure/*chemically induced/epidemiology/etiology&lt;/keyword&gt;&lt;keyword&gt;Humans&lt;/keyword&gt;&lt;keyword&gt;Randomized Controlled Trials as Topic/*methods&lt;/keyword&gt;&lt;keyword&gt;Regression Analysis&lt;/keyword&gt;&lt;keyword&gt;Risk Factors&lt;/keyword&gt;&lt;keyword&gt;Thiazolidinediones/*adverse effects&lt;/keyword&gt;&lt;/keywords&gt;&lt;dates&gt;&lt;year&gt;2011&lt;/year&gt;&lt;/dates&gt;&lt;isbn&gt;1179-187X (Electronic)&amp;#xD;1175-3277 (Linking)&lt;/isbn&gt;&lt;accession-num&gt;21294599&lt;/accession-num&gt;&lt;urls&gt;&lt;related-urls&gt;&lt;url&gt;https://www.ncbi.nlm.nih.gov/pubmed/21294599&lt;/url&gt;&lt;/related-urls&gt;&lt;/urls&gt;&lt;electronic-resource-num&gt;10.2165/11587580-000000000-00000&lt;/electronic-resource-num&gt;&lt;/record&gt;&lt;/Cite&gt;&lt;/EndNote&gt;</w:instrText>
      </w:r>
      <w:r w:rsidRPr="001A0F03">
        <w:rPr>
          <w:rFonts w:cs="Arial"/>
          <w:sz w:val="22"/>
          <w:szCs w:val="22"/>
        </w:rPr>
        <w:fldChar w:fldCharType="separate"/>
      </w:r>
      <w:r w:rsidR="00435ED1">
        <w:rPr>
          <w:rFonts w:cs="Arial"/>
          <w:noProof/>
          <w:sz w:val="22"/>
          <w:szCs w:val="22"/>
        </w:rPr>
        <w:t>(112)</w:t>
      </w:r>
      <w:r w:rsidRPr="001A0F03">
        <w:rPr>
          <w:rFonts w:cs="Arial"/>
          <w:sz w:val="22"/>
          <w:szCs w:val="22"/>
        </w:rPr>
        <w:fldChar w:fldCharType="end"/>
      </w:r>
      <w:r w:rsidRPr="001A0F03">
        <w:rPr>
          <w:rFonts w:cs="Arial"/>
          <w:sz w:val="22"/>
          <w:szCs w:val="22"/>
        </w:rPr>
        <w:t xml:space="preserve">. In the RECORD trial, the rosiglitazone group had an increased rate of severe episodes of CHF resulting in hospital admission or death (OR 2.10, p = 0.001) </w:t>
      </w:r>
      <w:r w:rsidRPr="001A0F03">
        <w:rPr>
          <w:rFonts w:cs="Arial"/>
          <w:sz w:val="22"/>
          <w:szCs w:val="22"/>
        </w:rPr>
        <w:fldChar w:fldCharType="begin">
          <w:fldData xml:space="preserve">PEVuZE5vdGU+PENpdGU+PEF1dGhvcj5Ib21lPC9BdXRob3I+PFllYXI+MjAwOTwvWWVhcj48UmVj
TnVtPjY0PC9SZWNOdW0+PERpc3BsYXlUZXh0Pig5OCk8L0Rpc3BsYXlUZXh0PjxyZWNvcmQ+PHJl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dXJyYXksIEouIEouPC9hdXRob3I+PC9hdXRob3JzPjwvY29udHJpYnV0b3JzPjxhdXRoLWFkZHJl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PEVuZE5vdGU+PENpdGU+PEF1dGhvcj5Ib21lPC9BdXRob3I+PFllYXI+MjAwOTwvWWVhcj48UmVj
TnVtPjY0PC9SZWNOdW0+PERpc3BsYXlUZXh0Pig5OCk8L0Rpc3BsYXlUZXh0PjxyZWNvcmQ+PHJl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dXJyYXksIEouIEouPC9hdXRob3I+PC9hdXRob3JzPjwvY29udHJpYnV0b3JzPjxhdXRoLWFkZHJl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(98)</w:t>
      </w:r>
      <w:r w:rsidRPr="001A0F03">
        <w:rPr>
          <w:rFonts w:cs="Arial"/>
          <w:sz w:val="22"/>
          <w:szCs w:val="22"/>
        </w:rPr>
        <w:fldChar w:fldCharType="end"/>
      </w:r>
      <w:r w:rsidRPr="001A0F03">
        <w:rPr>
          <w:rFonts w:cs="Arial"/>
          <w:sz w:val="22"/>
          <w:szCs w:val="22"/>
        </w:rPr>
        <w:t xml:space="preserve">. Similarly, in the </w:t>
      </w:r>
      <w:proofErr w:type="spellStart"/>
      <w:r w:rsidRPr="001A0F03">
        <w:rPr>
          <w:rFonts w:cs="Arial"/>
          <w:sz w:val="22"/>
          <w:szCs w:val="22"/>
        </w:rPr>
        <w:t>PROactive</w:t>
      </w:r>
      <w:proofErr w:type="spellEnd"/>
      <w:r w:rsidRPr="001A0F03">
        <w:rPr>
          <w:rFonts w:cs="Arial"/>
          <w:sz w:val="22"/>
          <w:szCs w:val="22"/>
        </w:rPr>
        <w:t xml:space="preserve"> trial, the pioglitazone group also had increased rates of CHF (6% vs. 4%, p = 0.007) </w:t>
      </w:r>
      <w:r w:rsidRPr="001A0F03">
        <w:rPr>
          <w:rFonts w:cs="Arial"/>
          <w:sz w:val="22"/>
          <w:szCs w:val="22"/>
        </w:rPr>
        <w:fldChar w:fldCharType="begin">
          <w:fldData xml:space="preserve">PEVuZE5vdGU+PENpdGU+PEF1dGhvcj5Eb3JtYW5keTwvQXV0aG9yPjxZZWFyPjIwMDU8L1llYXI+
PFJlY051bT41NTwvUmVjTnVtPjxEaXNwbGF5VGV4dD4oODcpPC9EaXNwbGF5VGV4dD48cmVjb3Jk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PC9hdXRob3JzPjwvY29udHJpYnV0b3JzPjxhdXRoLWFkZHJlc3M+RGVwYXJ0bWVudCBvZiBDbGlu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PEVuZE5vdGU+PENpdGU+PEF1dGhvcj5Eb3JtYW5keTwvQXV0aG9yPjxZZWFyPjIwMDU8L1llYXI+
PFJlY051bT41NTwvUmVjTnVtPjxEaXNwbGF5VGV4dD4oODcpPC9EaXNwbGF5VGV4dD48cmVjb3Jk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PC9hdXRob3JzPjwvY29udHJpYnV0b3JzPjxhdXRoLWFkZHJlc3M+RGVwYXJ0bWVudCBvZiBDbGlu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(87)</w:t>
      </w:r>
      <w:r w:rsidRPr="001A0F03">
        <w:rPr>
          <w:rFonts w:cs="Arial"/>
          <w:sz w:val="22"/>
          <w:szCs w:val="22"/>
        </w:rPr>
        <w:fldChar w:fldCharType="end"/>
      </w:r>
      <w:r w:rsidRPr="001A0F03">
        <w:rPr>
          <w:rFonts w:cs="Arial"/>
          <w:sz w:val="22"/>
          <w:szCs w:val="22"/>
        </w:rPr>
        <w:t xml:space="preserve">. Patients treated with TZDs have a higher risk for CHF development if they have a history of cardiovascular disease </w:t>
      </w:r>
      <w:r w:rsidRPr="001A0F03">
        <w:rPr>
          <w:rFonts w:cs="Arial"/>
          <w:sz w:val="22"/>
          <w:szCs w:val="22"/>
        </w:rPr>
        <w:fldChar w:fldCharType="begin"/>
      </w:r>
      <w:r w:rsidR="00435ED1">
        <w:rPr>
          <w:rFonts w:cs="Arial"/>
          <w:sz w:val="22"/>
          <w:szCs w:val="22"/>
        </w:rPr>
        <w:instrText xml:space="preserve"> ADDIN EN.CITE &lt;EndNote&gt;&lt;Cite&gt;&lt;Author&gt;Nesto&lt;/Author&gt;&lt;Year&gt;2004&lt;/Year&gt;&lt;RecNum&gt;81&lt;/RecNum&gt;&lt;DisplayText&gt;(107)&lt;/DisplayText&gt;&lt;record&gt;&lt;rec-number&gt;81&lt;/rec-number&gt;&lt;foreign-keys&gt;&lt;key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1A0F03">
        <w:rPr>
          <w:rFonts w:cs="Arial"/>
          <w:sz w:val="22"/>
          <w:szCs w:val="22"/>
        </w:rPr>
        <w:fldChar w:fldCharType="separate"/>
      </w:r>
      <w:r w:rsidR="00435ED1">
        <w:rPr>
          <w:rFonts w:cs="Arial"/>
          <w:noProof/>
          <w:sz w:val="22"/>
          <w:szCs w:val="22"/>
        </w:rPr>
        <w:t>(107)</w:t>
      </w:r>
      <w:r w:rsidRPr="001A0F03">
        <w:rPr>
          <w:rFonts w:cs="Arial"/>
          <w:sz w:val="22"/>
          <w:szCs w:val="22"/>
        </w:rPr>
        <w:fldChar w:fldCharType="end"/>
      </w:r>
      <w:r w:rsidRPr="001A0F03">
        <w:rPr>
          <w:rFonts w:cs="Arial"/>
          <w:sz w:val="22"/>
          <w:szCs w:val="22"/>
        </w:rPr>
        <w:t xml:space="preserve">. Interestingly, TZD-associated CHF has not been linked with increased mortality </w:t>
      </w:r>
      <w:r w:rsidRPr="001A0F03">
        <w:rPr>
          <w:rFonts w:cs="Arial"/>
          <w:sz w:val="22"/>
          <w:szCs w:val="22"/>
        </w:rPr>
        <w:fldChar w:fldCharType="begin">
          <w:fldData xml:space="preserve">PEVuZE5vdGU+PENpdGU+PEF1dGhvcj5Eb3JtYW5keTwvQXV0aG9yPjxZZWFyPjIwMDU8L1llYXI+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PEVuZE5vdGU+PENpdGU+PEF1dGhvcj5Eb3JtYW5keTwvQXV0aG9yPjxZZWFyPjIwMDU8L1llYXI+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(87,113)</w:t>
      </w:r>
      <w:r w:rsidRPr="001A0F03">
        <w:rPr>
          <w:rFonts w:cs="Arial"/>
          <w:sz w:val="22"/>
          <w:szCs w:val="22"/>
        </w:rPr>
        <w:fldChar w:fldCharType="end"/>
      </w:r>
      <w:r w:rsidRPr="001A0F03">
        <w:rPr>
          <w:rFonts w:cs="Arial"/>
          <w:sz w:val="22"/>
          <w:szCs w:val="22"/>
        </w:rPr>
        <w:t>.</w:t>
      </w:r>
    </w:p>
    <w:p w14:paraId="734B326E" w14:textId="77777777" w:rsidR="009A0544" w:rsidRPr="001A0F03" w:rsidRDefault="009A0544" w:rsidP="001A0F03">
      <w:pPr>
        <w:spacing w:after="0" w:line="276" w:lineRule="auto"/>
        <w:rPr>
          <w:rFonts w:cs="Arial"/>
          <w:sz w:val="22"/>
          <w:szCs w:val="22"/>
        </w:rPr>
      </w:pPr>
    </w:p>
    <w:p w14:paraId="26DAA03F" w14:textId="3D74DC12" w:rsidR="009A0544" w:rsidRPr="001A0F03" w:rsidRDefault="009A0544" w:rsidP="001A0F03">
      <w:pPr>
        <w:spacing w:after="0" w:line="276" w:lineRule="auto"/>
        <w:rPr>
          <w:rFonts w:cs="Arial"/>
          <w:sz w:val="22"/>
          <w:szCs w:val="22"/>
        </w:rPr>
      </w:pPr>
      <w:r w:rsidRPr="001A0F03">
        <w:rPr>
          <w:rFonts w:cs="Arial"/>
          <w:sz w:val="22"/>
          <w:szCs w:val="22"/>
        </w:rPr>
        <w:t xml:space="preserve">Although TZDs are associated with worsening of CHF or CHF development, they are not associated with adverse effects on cardiac function or structure </w:t>
      </w:r>
      <w:r w:rsidRPr="001A0F03">
        <w:rPr>
          <w:rFonts w:cs="Arial"/>
          <w:sz w:val="22"/>
          <w:szCs w:val="22"/>
        </w:rPr>
        <w:fldChar w:fldCharType="begin"/>
      </w:r>
      <w:r w:rsidR="00435ED1">
        <w:rPr>
          <w:rFonts w:cs="Arial"/>
          <w:sz w:val="22"/>
          <w:szCs w:val="22"/>
        </w:rPr>
        <w:instrText xml:space="preserve"> ADDIN EN.CITE &lt;EndNote&gt;&lt;Cite&gt;&lt;Author&gt;Nesto&lt;/Author&gt;&lt;Year&gt;2004&lt;/Year&gt;&lt;RecNum&gt;81&lt;/RecNum&gt;&lt;DisplayText&gt;(107)&lt;/DisplayText&gt;&lt;record&gt;&lt;rec-number&gt;81&lt;/rec-number&gt;&lt;foreign-keys&gt;&lt;key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1A0F03">
        <w:rPr>
          <w:rFonts w:cs="Arial"/>
          <w:sz w:val="22"/>
          <w:szCs w:val="22"/>
        </w:rPr>
        <w:fldChar w:fldCharType="separate"/>
      </w:r>
      <w:r w:rsidR="00435ED1">
        <w:rPr>
          <w:rFonts w:cs="Arial"/>
          <w:noProof/>
          <w:sz w:val="22"/>
          <w:szCs w:val="22"/>
        </w:rPr>
        <w:t>(107)</w:t>
      </w:r>
      <w:r w:rsidRPr="001A0F03">
        <w:rPr>
          <w:rFonts w:cs="Arial"/>
          <w:sz w:val="22"/>
          <w:szCs w:val="22"/>
        </w:rPr>
        <w:fldChar w:fldCharType="end"/>
      </w:r>
      <w:r w:rsidRPr="001A0F03">
        <w:rPr>
          <w:rFonts w:cs="Arial"/>
          <w:sz w:val="22"/>
          <w:szCs w:val="22"/>
        </w:rPr>
        <w:t xml:space="preserve">. It is thought that the CHF is mainly due to fluid retention rather than TZDs inducing primarily cardiac dysfunction </w:t>
      </w:r>
      <w:r w:rsidRPr="001A0F03">
        <w:rPr>
          <w:rFonts w:cs="Arial"/>
          <w:sz w:val="22"/>
          <w:szCs w:val="22"/>
        </w:rPr>
        <w:fldChar w:fldCharType="begin"/>
      </w:r>
      <w:r w:rsidR="00435ED1">
        <w:rPr>
          <w:rFonts w:cs="Arial"/>
          <w:sz w:val="22"/>
          <w:szCs w:val="22"/>
        </w:rPr>
        <w:instrText xml:space="preserve"> ADDIN EN.CITE &lt;EndNote&gt;&lt;Cite&gt;&lt;Author&gt;Nesto&lt;/Author&gt;&lt;Year&gt;2004&lt;/Year&gt;&lt;RecNum&gt;81&lt;/RecNum&gt;&lt;DisplayText&gt;(107)&lt;/DisplayText&gt;&lt;record&gt;&lt;rec-number&gt;81&lt;/rec-number&gt;&lt;foreign-keys&gt;&lt;key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1A0F03">
        <w:rPr>
          <w:rFonts w:cs="Arial"/>
          <w:sz w:val="22"/>
          <w:szCs w:val="22"/>
        </w:rPr>
        <w:fldChar w:fldCharType="separate"/>
      </w:r>
      <w:r w:rsidR="00435ED1">
        <w:rPr>
          <w:rFonts w:cs="Arial"/>
          <w:noProof/>
          <w:sz w:val="22"/>
          <w:szCs w:val="22"/>
        </w:rPr>
        <w:t>(107)</w:t>
      </w:r>
      <w:r w:rsidRPr="001A0F03">
        <w:rPr>
          <w:rFonts w:cs="Arial"/>
          <w:sz w:val="22"/>
          <w:szCs w:val="22"/>
        </w:rPr>
        <w:fldChar w:fldCharType="end"/>
      </w:r>
      <w:r w:rsidRPr="001A0F03">
        <w:rPr>
          <w:rFonts w:cs="Arial"/>
          <w:sz w:val="22"/>
          <w:szCs w:val="22"/>
        </w:rPr>
        <w:t>.</w:t>
      </w:r>
    </w:p>
    <w:p w14:paraId="2C425526" w14:textId="77777777" w:rsidR="009A0544" w:rsidRPr="001A0F03" w:rsidRDefault="009A0544" w:rsidP="001A0F03">
      <w:pPr>
        <w:spacing w:after="0" w:line="276" w:lineRule="auto"/>
        <w:rPr>
          <w:rFonts w:cs="Arial"/>
          <w:sz w:val="22"/>
          <w:szCs w:val="22"/>
        </w:rPr>
      </w:pPr>
    </w:p>
    <w:p w14:paraId="07C9587E" w14:textId="77777777" w:rsidR="009A0544" w:rsidRPr="001A0F03" w:rsidRDefault="009A0544" w:rsidP="001A0F03">
      <w:pPr>
        <w:pStyle w:val="Heading4"/>
        <w:rPr>
          <w:rFonts w:cs="Arial"/>
          <w:szCs w:val="22"/>
        </w:rPr>
      </w:pPr>
      <w:r w:rsidRPr="001A0F03">
        <w:rPr>
          <w:rFonts w:cs="Arial"/>
          <w:szCs w:val="22"/>
        </w:rPr>
        <w:t>OSTEOPOROSIS</w:t>
      </w:r>
    </w:p>
    <w:p w14:paraId="52548A67" w14:textId="77777777" w:rsidR="009A0544" w:rsidRPr="001A0F03" w:rsidRDefault="009A0544" w:rsidP="001A0F03">
      <w:pPr>
        <w:spacing w:after="0" w:line="276" w:lineRule="auto"/>
        <w:rPr>
          <w:rFonts w:cs="Arial"/>
          <w:sz w:val="22"/>
          <w:szCs w:val="22"/>
        </w:rPr>
      </w:pPr>
    </w:p>
    <w:p w14:paraId="104E66D7" w14:textId="7EB21949" w:rsidR="009A0544" w:rsidRPr="001A0F03" w:rsidRDefault="009A0544" w:rsidP="001A0F03">
      <w:pPr>
        <w:spacing w:after="0" w:line="276" w:lineRule="auto"/>
        <w:rPr>
          <w:rFonts w:cs="Arial"/>
          <w:sz w:val="22"/>
          <w:szCs w:val="22"/>
        </w:rPr>
      </w:pPr>
      <w:r w:rsidRPr="001A0F03">
        <w:rPr>
          <w:rFonts w:cs="Arial"/>
          <w:sz w:val="22"/>
          <w:szCs w:val="22"/>
        </w:rPr>
        <w:t xml:space="preserve">Large randomized trials have shown that TZDs increase fracture risk, particularly in women. In the ADOPT study, which compared rosiglitazone, metformin, and glyburide, there was no difference in the incidence of fractures in men </w:t>
      </w:r>
      <w:r w:rsidRPr="001A0F03">
        <w:rPr>
          <w:rFonts w:cs="Arial"/>
          <w:sz w:val="22"/>
          <w:szCs w:val="22"/>
        </w:rPr>
        <w:fldChar w:fldCharType="begin">
          <w:fldData xml:space="preserve">PEVuZE5vdGU+PENpdGU+PEF1dGhvcj5LYWhuPC9BdXRob3I+PFllYXI+MjAwODwvWWVhcj48UmVj
TnVtPjkzPC9SZWNOdW0+PERpc3BsYXlUZXh0PigxMTQpPC9EaXNwbGF5VGV4dD48cmVjb3JkPjxy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YmVydGksIEcuPC9hdXRob3I+PC9hdXRob3JzPjwvY29udHJpYnV0b3JzPjxhdXRoLWFkZHJlc3M+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==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PEVuZE5vdGU+PENpdGU+PEF1dGhvcj5LYWhuPC9BdXRob3I+PFllYXI+MjAwODwvWWVhcj48UmVj
TnVtPjkzPC9SZWNOdW0+PERpc3BsYXlUZXh0PigxMTQpPC9EaXNwbGF5VGV4dD48cmVjb3JkPjxy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YmVydGksIEcuPC9hdXRob3I+PC9hdXRob3JzPjwvY29udHJpYnV0b3JzPjxhdXRoLWFkZHJlc3M+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==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(114)</w:t>
      </w:r>
      <w:r w:rsidRPr="001A0F03">
        <w:rPr>
          <w:rFonts w:cs="Arial"/>
          <w:sz w:val="22"/>
          <w:szCs w:val="22"/>
        </w:rPr>
        <w:fldChar w:fldCharType="end"/>
      </w:r>
      <w:r w:rsidRPr="001A0F03">
        <w:rPr>
          <w:rFonts w:cs="Arial"/>
          <w:sz w:val="22"/>
          <w:szCs w:val="22"/>
        </w:rPr>
        <w:t xml:space="preserve">. However, fractures in women at 5 years was increased in the group treated with rosiglitazone (rosiglitazone 15.1%, metformin 7.3%, and glyburide 7.7%) </w:t>
      </w:r>
      <w:r w:rsidRPr="001A0F03">
        <w:rPr>
          <w:rFonts w:cs="Arial"/>
          <w:sz w:val="22"/>
          <w:szCs w:val="22"/>
        </w:rPr>
        <w:fldChar w:fldCharType="begin">
          <w:fldData xml:space="preserve">PEVuZE5vdGU+PENpdGU+PEF1dGhvcj5LYWhuPC9BdXRob3I+PFllYXI+MjAwODwvWWVhcj48UmVj
TnVtPjkzPC9SZWNOdW0+PERpc3BsYXlUZXh0PigxMTQpPC9EaXNwbGF5VGV4dD48cmVjb3JkPjxy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YmVydGksIEcuPC9hdXRob3I+PC9hdXRob3JzPjwvY29udHJpYnV0b3JzPjxhdXRoLWFkZHJlc3M+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==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PEVuZE5vdGU+PENpdGU+PEF1dGhvcj5LYWhuPC9BdXRob3I+PFllYXI+MjAwODwvWWVhcj48UmVj
TnVtPjkzPC9SZWNOdW0+PERpc3BsYXlUZXh0PigxMTQpPC9EaXNwbGF5VGV4dD48cmVjb3JkPjxy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YmVydGksIEcuPC9hdXRob3I+PC9hdXRob3JzPjwvY29udHJpYnV0b3JzPjxhdXRoLWFkZHJlc3M+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==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(114)</w:t>
      </w:r>
      <w:r w:rsidRPr="001A0F03">
        <w:rPr>
          <w:rFonts w:cs="Arial"/>
          <w:sz w:val="22"/>
          <w:szCs w:val="22"/>
        </w:rPr>
        <w:fldChar w:fldCharType="end"/>
      </w:r>
      <w:r w:rsidRPr="001A0F03">
        <w:rPr>
          <w:rFonts w:cs="Arial"/>
          <w:sz w:val="22"/>
          <w:szCs w:val="22"/>
        </w:rPr>
        <w:t xml:space="preserve">. The increase in fractures with rosiglitazone occurred in pre- and postmenopausal women, and were seen predominantly in the lower and upper limbs </w:t>
      </w:r>
      <w:r w:rsidRPr="001A0F03">
        <w:rPr>
          <w:rFonts w:cs="Arial"/>
          <w:sz w:val="22"/>
          <w:szCs w:val="22"/>
        </w:rPr>
        <w:fldChar w:fldCharType="begin">
          <w:fldData xml:space="preserve">PEVuZE5vdGU+PENpdGU+PEF1dGhvcj5LYWhuPC9BdXRob3I+PFllYXI+MjAwODwvWWVhcj48UmVj
TnVtPjkzPC9SZWNOdW0+PERpc3BsYXlUZXh0PigxMTQpPC9EaXNwbGF5VGV4dD48cmVjb3JkPjxy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YmVydGksIEcuPC9hdXRob3I+PC9hdXRob3JzPjwvY29udHJpYnV0b3JzPjxhdXRoLWFkZHJlc3M+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==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PEVuZE5vdGU+PENpdGU+PEF1dGhvcj5LYWhuPC9BdXRob3I+PFllYXI+MjAwODwvWWVhcj48UmVj
TnVtPjkzPC9SZWNOdW0+PERpc3BsYXlUZXh0PigxMTQpPC9EaXNwbGF5VGV4dD48cmVjb3JkPjxy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YmVydGksIEcuPC9hdXRob3I+PC9hdXRob3JzPjwvY29udHJpYnV0b3JzPjxhdXRoLWFkZHJlc3M+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==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(114)</w:t>
      </w:r>
      <w:r w:rsidRPr="001A0F03">
        <w:rPr>
          <w:rFonts w:cs="Arial"/>
          <w:sz w:val="22"/>
          <w:szCs w:val="22"/>
        </w:rPr>
        <w:fldChar w:fldCharType="end"/>
      </w:r>
      <w:r w:rsidRPr="001A0F03">
        <w:rPr>
          <w:rFonts w:cs="Arial"/>
          <w:sz w:val="22"/>
          <w:szCs w:val="22"/>
        </w:rPr>
        <w:t xml:space="preserve">. In the </w:t>
      </w:r>
      <w:proofErr w:type="spellStart"/>
      <w:r w:rsidRPr="001A0F03">
        <w:rPr>
          <w:rFonts w:cs="Arial"/>
          <w:sz w:val="22"/>
          <w:szCs w:val="22"/>
        </w:rPr>
        <w:t>PROactive</w:t>
      </w:r>
      <w:proofErr w:type="spellEnd"/>
      <w:r w:rsidRPr="001A0F03">
        <w:rPr>
          <w:rFonts w:cs="Arial"/>
          <w:sz w:val="22"/>
          <w:szCs w:val="22"/>
        </w:rPr>
        <w:t xml:space="preserve"> study there was a higher rate of bone fractures in females treated with pioglitazone vs. placebo (5.1% vs 2.5%) </w:t>
      </w:r>
      <w:r w:rsidRPr="001A0F03">
        <w:rPr>
          <w:rFonts w:cs="Arial"/>
          <w:sz w:val="22"/>
          <w:szCs w:val="22"/>
        </w:rPr>
        <w:fldChar w:fldCharType="begin"/>
      </w:r>
      <w:r w:rsidR="00435ED1">
        <w:rPr>
          <w:rFonts w:cs="Arial"/>
          <w:sz w:val="22"/>
          <w:szCs w:val="22"/>
        </w:rPr>
        <w:instrText xml:space="preserve"> ADDIN EN.CITE &lt;EndNote&gt;&lt;Cite&gt;&lt;Author&gt;Dormandy&lt;/Author&gt;&lt;Year&gt;2009&lt;/Year&gt;&lt;RecNum&gt;94&lt;/RecNum&gt;&lt;DisplayText&gt;(115)&lt;/DisplayText&gt;&lt;record&gt;&lt;rec-number&gt;94&lt;/rec-number&gt;&lt;foreign-keys&gt;&lt;key app="EN" db-id="5fpewfs9a9v9d4e52vqxd0z1xxe59wvtws2e" timestamp="1557107702"&gt;94&lt;/key&gt;&lt;/foreign-keys&gt;&lt;ref-type name="Journal Article"&gt;17&lt;/ref-type&gt;&lt;contributors&gt;&lt;authors&gt;&lt;author&gt;Dormandy, J.&lt;/author&gt;&lt;author&gt;Bhattacharya, M.&lt;/author&gt;&lt;author&gt;van Troostenburg de Bruyn, A. R.&lt;/author&gt;&lt;/authors&gt;&lt;/contributors&gt;&lt;auth-address&gt;Department of Clinical Vascular Research, St George&amp;apos;s Hospital, London, UK. john.dormandy@btinternet.com&lt;/auth-address&gt;&lt;titles&gt;&lt;title&gt;Safety and tolerability of pioglitazone in high-risk patients with type 2 diabetes: an overview of data from PROactive&lt;/title&gt;&lt;secondary-title&gt;Drug Saf&lt;/secondary-title&gt;&lt;/titles&gt;&lt;periodical&gt;&lt;full-title&gt;Drug Saf&lt;/full-title&gt;&lt;/periodical&gt;&lt;pages&gt;187-202&lt;/pages&gt;&lt;volume&gt;32&lt;/volume&gt;&lt;number&gt;3&lt;/number&gt;&lt;edition&gt;2009/04/03&lt;/edition&gt;&lt;keywords&gt;&lt;keyword&gt;Cardiovascular Diseases/epidemiology&lt;/keyword&gt;&lt;keyword&gt;Diabetes Mellitus, Type 2/*drug therapy&lt;/keyword&gt;&lt;keyword&gt;Female&lt;/keyword&gt;&lt;keyword&gt;Humans&lt;/keyword&gt;&lt;keyword&gt;*Hypoglycemic Agents/adverse effects/therapeutic use&lt;/keyword&gt;&lt;keyword&gt;Male&lt;/keyword&gt;&lt;keyword&gt;Middle Aged&lt;/keyword&gt;&lt;keyword&gt;Pioglitazone&lt;/keyword&gt;&lt;keyword&gt;Randomized Controlled Trials as Topic&lt;/keyword&gt;&lt;keyword&gt;Risk Assessment&lt;/keyword&gt;&lt;keyword&gt;*Thiazolidinediones/adverse effects/therapeutic use&lt;/keyword&gt;&lt;keyword&gt;Time Factors&lt;/keyword&gt;&lt;/keywords&gt;&lt;dates&gt;&lt;year&gt;2009&lt;/year&gt;&lt;/dates&gt;&lt;isbn&gt;0114-5916 (Print)&amp;#xD;0114-5916 (Linking)&lt;/isbn&gt;&lt;accession-num&gt;19338377&lt;/accession-num&gt;&lt;urls&gt;&lt;related-urls&gt;&lt;url&gt;https://www.ncbi.nlm.nih.gov/pubmed/19338377&lt;/url&gt;&lt;/related-urls&gt;&lt;/urls&gt;&lt;electronic-resource-num&gt;10.2165/00002018-200932030-00002&lt;/electronic-resource-num&gt;&lt;/record&gt;&lt;/Cite&gt;&lt;/EndNote&gt;</w:instrText>
      </w:r>
      <w:r w:rsidRPr="001A0F03">
        <w:rPr>
          <w:rFonts w:cs="Arial"/>
          <w:sz w:val="22"/>
          <w:szCs w:val="22"/>
        </w:rPr>
        <w:fldChar w:fldCharType="separate"/>
      </w:r>
      <w:r w:rsidR="00435ED1">
        <w:rPr>
          <w:rFonts w:cs="Arial"/>
          <w:noProof/>
          <w:sz w:val="22"/>
          <w:szCs w:val="22"/>
        </w:rPr>
        <w:t>(115)</w:t>
      </w:r>
      <w:r w:rsidRPr="001A0F03">
        <w:rPr>
          <w:rFonts w:cs="Arial"/>
          <w:sz w:val="22"/>
          <w:szCs w:val="22"/>
        </w:rPr>
        <w:fldChar w:fldCharType="end"/>
      </w:r>
      <w:r w:rsidRPr="001A0F03">
        <w:rPr>
          <w:rFonts w:cs="Arial"/>
          <w:sz w:val="22"/>
          <w:szCs w:val="22"/>
        </w:rPr>
        <w:t xml:space="preserve">. In the RECORD trial upper and distal lower limb fracture rates were increased mainly in women in the rosiglitazone treatment group </w:t>
      </w:r>
      <w:r w:rsidRPr="001A0F03">
        <w:rPr>
          <w:rFonts w:cs="Arial"/>
          <w:sz w:val="22"/>
          <w:szCs w:val="22"/>
        </w:rPr>
        <w:fldChar w:fldCharType="begin">
          <w:fldData xml:space="preserve">PEVuZE5vdGU+PENpdGU+PEF1dGhvcj5Ib21lPC9BdXRob3I+PFllYXI+MjAwOTwvWWVhcj48UmVj
TnVtPjY0PC9SZWNOdW0+PERpc3BsYXlUZXh0Pig5OCk8L0Rpc3BsYXlUZXh0PjxyZWNvcmQ+PHJl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dXJyYXksIEouIEouPC9hdXRob3I+PC9hdXRob3JzPjwvY29udHJpYnV0b3JzPjxhdXRoLWFkZHJl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PEVuZE5vdGU+PENpdGU+PEF1dGhvcj5Ib21lPC9BdXRob3I+PFllYXI+MjAwOTwvWWVhcj48UmVj
TnVtPjY0PC9SZWNOdW0+PERpc3BsYXlUZXh0Pig5OCk8L0Rpc3BsYXlUZXh0PjxyZWNvcmQ+PHJl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dXJyYXksIEouIEouPC9hdXRob3I+PC9hdXRob3JzPjwvY29udHJpYnV0b3JzPjxhdXRoLWFkZHJl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(98)</w:t>
      </w:r>
      <w:r w:rsidRPr="001A0F03">
        <w:rPr>
          <w:rFonts w:cs="Arial"/>
          <w:sz w:val="22"/>
          <w:szCs w:val="22"/>
        </w:rPr>
        <w:fldChar w:fldCharType="end"/>
      </w:r>
      <w:r w:rsidRPr="001A0F03">
        <w:rPr>
          <w:rFonts w:cs="Arial"/>
          <w:sz w:val="22"/>
          <w:szCs w:val="22"/>
        </w:rPr>
        <w:t xml:space="preserve">. Hip and femur fracture were not increased with rosiglitazone treatment </w:t>
      </w:r>
      <w:r w:rsidRPr="001A0F03">
        <w:rPr>
          <w:rFonts w:cs="Arial"/>
          <w:sz w:val="22"/>
          <w:szCs w:val="22"/>
        </w:rPr>
        <w:fldChar w:fldCharType="begin">
          <w:fldData xml:space="preserve">PEVuZE5vdGU+PENpdGU+PEF1dGhvcj5Ib21lPC9BdXRob3I+PFllYXI+MjAwOTwvWWVhcj48UmVj
TnVtPjY0PC9SZWNOdW0+PERpc3BsYXlUZXh0Pig5OCk8L0Rpc3BsYXlUZXh0PjxyZWNvcmQ+PHJl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dXJyYXksIEouIEouPC9hdXRob3I+PC9hdXRob3JzPjwvY29udHJpYnV0b3JzPjxhdXRoLWFkZHJl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PEVuZE5vdGU+PENpdGU+PEF1dGhvcj5Ib21lPC9BdXRob3I+PFllYXI+MjAwOTwvWWVhcj48UmVj
TnVtPjY0PC9SZWNOdW0+PERpc3BsYXlUZXh0Pig5OCk8L0Rpc3BsYXlUZXh0PjxyZWNvcmQ+PHJl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dXJyYXksIEouIEouPC9hdXRob3I+PC9hdXRob3JzPjwvY29udHJpYnV0b3JzPjxhdXRoLWFkZHJl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(98)</w:t>
      </w:r>
      <w:r w:rsidRPr="001A0F03">
        <w:rPr>
          <w:rFonts w:cs="Arial"/>
          <w:sz w:val="22"/>
          <w:szCs w:val="22"/>
        </w:rPr>
        <w:fldChar w:fldCharType="end"/>
      </w:r>
      <w:r w:rsidRPr="001A0F03">
        <w:rPr>
          <w:rFonts w:cs="Arial"/>
          <w:sz w:val="22"/>
          <w:szCs w:val="22"/>
        </w:rPr>
        <w:t xml:space="preserve">. In the IRIS trial an increased risk of fracture was seen in both males and females (men 9.4% vs 5.2%; HR, 1.83; women 14.9% vs 11.6%; HR, 1.32) </w:t>
      </w:r>
      <w:r w:rsidRPr="001A0F03">
        <w:rPr>
          <w:rFonts w:cs="Arial"/>
          <w:sz w:val="22"/>
          <w:szCs w:val="22"/>
        </w:rPr>
        <w:fldChar w:fldCharType="begin">
          <w:fldData xml:space="preserve">PEVuZE5vdGU+PENpdGU+PEF1dGhvcj5WaXNjb2xpPC9BdXRob3I+PFllYXI+MjAxNzwvWWVhcj48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PEVuZE5vdGU+PENpdGU+PEF1dGhvcj5WaXNjb2xpPC9BdXRob3I+PFllYXI+MjAxNzwvWWVhcj48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(116)</w:t>
      </w:r>
      <w:r w:rsidRPr="001A0F03">
        <w:rPr>
          <w:rFonts w:cs="Arial"/>
          <w:sz w:val="22"/>
          <w:szCs w:val="22"/>
        </w:rPr>
        <w:fldChar w:fldCharType="end"/>
      </w:r>
      <w:r w:rsidRPr="001A0F03">
        <w:rPr>
          <w:rFonts w:cs="Arial"/>
          <w:sz w:val="22"/>
          <w:szCs w:val="22"/>
        </w:rPr>
        <w:t xml:space="preserve">. In a meta-analysis of 22 randomized controlled trials with 24,544 participants with 896 fracture cases there was a significantly increased incidence of fracture in women (OR=1.94; P&lt;0.001), but not in men (OR=1.02; P=0.83) treated with TZDs </w:t>
      </w:r>
      <w:r w:rsidRPr="001A0F03">
        <w:rPr>
          <w:rFonts w:cs="Arial"/>
          <w:sz w:val="22"/>
          <w:szCs w:val="22"/>
        </w:rPr>
        <w:fldChar w:fldCharType="begin">
          <w:fldData xml:space="preserve">PEVuZE5vdGU+PENpdGU+PEF1dGhvcj5aaHU8L0F1dGhvcj48WWVhcj4yMDE0PC9ZZWFyPjxSZWNO
dW0+OTY8L1JlY051bT48RGlzcGxheVRleHQ+KDExNyk8L0Rpc3BsYXlUZXh0PjxyZWNvcmQ+PHJl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PEVuZE5vdGU+PENpdGU+PEF1dGhvcj5aaHU8L0F1dGhvcj48WWVhcj4yMDE0PC9ZZWFyPjxSZWNO
dW0+OTY8L1JlY051bT48RGlzcGxheVRleHQ+KDExNyk8L0Rpc3BsYXlUZXh0PjxyZWNvcmQ+PHJl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(117)</w:t>
      </w:r>
      <w:r w:rsidRPr="001A0F03">
        <w:rPr>
          <w:rFonts w:cs="Arial"/>
          <w:sz w:val="22"/>
          <w:szCs w:val="22"/>
        </w:rPr>
        <w:fldChar w:fldCharType="end"/>
      </w:r>
      <w:r w:rsidRPr="001A0F03">
        <w:rPr>
          <w:rFonts w:cs="Arial"/>
          <w:sz w:val="22"/>
          <w:szCs w:val="22"/>
        </w:rPr>
        <w:t xml:space="preserve">. The risk of a fracture was similar with rosiglitazone and pioglitazone treatment and appeared to be similar for participants aged &lt;60 years old and older than ≥60 years of age </w:t>
      </w:r>
      <w:r w:rsidRPr="001A0F03">
        <w:rPr>
          <w:rFonts w:cs="Arial"/>
          <w:sz w:val="22"/>
          <w:szCs w:val="22"/>
        </w:rPr>
        <w:fldChar w:fldCharType="begin">
          <w:fldData xml:space="preserve">PEVuZE5vdGU+PENpdGU+PEF1dGhvcj5aaHU8L0F1dGhvcj48WWVhcj4yMDE0PC9ZZWFyPjxSZWNO
dW0+OTY8L1JlY051bT48RGlzcGxheVRleHQ+KDExNyk8L0Rpc3BsYXlUZXh0PjxyZWNvcmQ+PHJl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PEVuZE5vdGU+PENpdGU+PEF1dGhvcj5aaHU8L0F1dGhvcj48WWVhcj4yMDE0PC9ZZWFyPjxSZWNO
dW0+OTY8L1JlY051bT48RGlzcGxheVRleHQ+KDExNyk8L0Rpc3BsYXlUZXh0PjxyZWNvcmQ+PHJl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(117)</w:t>
      </w:r>
      <w:r w:rsidRPr="001A0F03">
        <w:rPr>
          <w:rFonts w:cs="Arial"/>
          <w:sz w:val="22"/>
          <w:szCs w:val="22"/>
        </w:rPr>
        <w:fldChar w:fldCharType="end"/>
      </w:r>
      <w:r w:rsidRPr="001A0F03">
        <w:rPr>
          <w:rFonts w:cs="Arial"/>
          <w:sz w:val="22"/>
          <w:szCs w:val="22"/>
        </w:rPr>
        <w:t xml:space="preserve">. Of note, in the ACCORD trial the risk of fractures in the women treated with rosiglitazone decreased after discontinuing rosiglitazone therapy </w:t>
      </w:r>
      <w:r w:rsidRPr="001A0F03">
        <w:rPr>
          <w:rFonts w:cs="Arial"/>
          <w:sz w:val="22"/>
          <w:szCs w:val="22"/>
        </w:rPr>
        <w:fldChar w:fldCharType="begin">
          <w:fldData xml:space="preserve">PEVuZE5vdGU+PENpdGU+PEF1dGhvcj5TY2h3YXJ0ejwvQXV0aG9yPjxZZWFyPjIwMTU8L1llYXI+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PEVuZE5vdGU+PENpdGU+PEF1dGhvcj5TY2h3YXJ0ejwvQXV0aG9yPjxZZWFyPjIwMTU8L1llYXI+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(118)</w:t>
      </w:r>
      <w:r w:rsidRPr="001A0F03">
        <w:rPr>
          <w:rFonts w:cs="Arial"/>
          <w:sz w:val="22"/>
          <w:szCs w:val="22"/>
        </w:rPr>
        <w:fldChar w:fldCharType="end"/>
      </w:r>
      <w:r w:rsidRPr="001A0F03">
        <w:rPr>
          <w:rFonts w:cs="Arial"/>
          <w:sz w:val="22"/>
          <w:szCs w:val="22"/>
        </w:rPr>
        <w:t xml:space="preserve">. </w:t>
      </w:r>
    </w:p>
    <w:p w14:paraId="2ACBFC48" w14:textId="77777777" w:rsidR="009A0544" w:rsidRPr="001A0F03" w:rsidRDefault="009A0544" w:rsidP="001A0F03">
      <w:pPr>
        <w:spacing w:after="0" w:line="276" w:lineRule="auto"/>
        <w:rPr>
          <w:rFonts w:cs="Arial"/>
          <w:sz w:val="22"/>
          <w:szCs w:val="22"/>
        </w:rPr>
      </w:pPr>
    </w:p>
    <w:p w14:paraId="6E9A1624" w14:textId="40F66B56" w:rsidR="009A0544" w:rsidRPr="001A0F03" w:rsidRDefault="009A0544" w:rsidP="001A0F03">
      <w:pPr>
        <w:spacing w:after="0" w:line="276" w:lineRule="auto"/>
        <w:rPr>
          <w:rFonts w:cs="Arial"/>
          <w:sz w:val="22"/>
          <w:szCs w:val="22"/>
        </w:rPr>
      </w:pPr>
      <w:r w:rsidRPr="001A0F03">
        <w:rPr>
          <w:rFonts w:cs="Arial"/>
          <w:sz w:val="22"/>
          <w:szCs w:val="22"/>
        </w:rPr>
        <w:t xml:space="preserve">In mice, TZDs suppress bone formation and increase bone resorption resulting in decreased bone mass (85). Additionally, TZD administration in mice results in the massive accumulation of adipocytes in the bone marrow cavity (85). In a meta-analysis of 14 trials with 1,734 participants, treatment with TZDs for 3 to 24 months decreased bone mineral density measured by DEXA at the lumbar spine (difference -1.1%; p &lt; 0.0001), total hip (-1.0%; p &lt; 0.0001) and forearm (-0.9%; p = 0.007) </w:t>
      </w:r>
      <w:r w:rsidRPr="001A0F03">
        <w:rPr>
          <w:rFonts w:cs="Arial"/>
          <w:sz w:val="22"/>
          <w:szCs w:val="22"/>
        </w:rPr>
        <w:fldChar w:fldCharType="begin">
          <w:fldData xml:space="preserve">PEVuZE5vdGU+PENpdGU+PEF1dGhvcj5aaHU8L0F1dGhvcj48WWVhcj4yMDE0PC9ZZWFyPjxSZWNO
dW0+OTY8L1JlY051bT48RGlzcGxheVRleHQ+KDExNyk8L0Rpc3BsYXlUZXh0PjxyZWNvcmQ+PHJl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PEVuZE5vdGU+PENpdGU+PEF1dGhvcj5aaHU8L0F1dGhvcj48WWVhcj4yMDE0PC9ZZWFyPjxSZWNO
dW0+OTY8L1JlY051bT48RGlzcGxheVRleHQ+KDExNyk8L0Rpc3BsYXlUZXh0PjxyZWNvcmQ+PHJl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(117)</w:t>
      </w:r>
      <w:r w:rsidRPr="001A0F03">
        <w:rPr>
          <w:rFonts w:cs="Arial"/>
          <w:sz w:val="22"/>
          <w:szCs w:val="22"/>
        </w:rPr>
        <w:fldChar w:fldCharType="end"/>
      </w:r>
      <w:r w:rsidRPr="001A0F03">
        <w:rPr>
          <w:rFonts w:cs="Arial"/>
          <w:sz w:val="22"/>
          <w:szCs w:val="22"/>
        </w:rPr>
        <w:t xml:space="preserve">. In five studies TZD therapy was discontinued and after 24-52 weeks there was no increase in bone mineral density indicating no restoration of bone mineral density with cessation of TZD treatment </w:t>
      </w:r>
      <w:r w:rsidRPr="001A0F03">
        <w:rPr>
          <w:rFonts w:cs="Arial"/>
          <w:sz w:val="22"/>
          <w:szCs w:val="22"/>
        </w:rPr>
        <w:fldChar w:fldCharType="begin">
          <w:fldData xml:space="preserve">PEVuZE5vdGU+PENpdGU+PEF1dGhvcj5aaHU8L0F1dGhvcj48WWVhcj4yMDE0PC9ZZWFyPjxSZWNO
dW0+OTY8L1JlY051bT48RGlzcGxheVRleHQ+KDExNyk8L0Rpc3BsYXlUZXh0PjxyZWNvcmQ+PHJl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PEVuZE5vdGU+PENpdGU+PEF1dGhvcj5aaHU8L0F1dGhvcj48WWVhcj4yMDE0PC9ZZWFyPjxSZWNO
dW0+OTY8L1JlY051bT48RGlzcGxheVRleHQ+KDExNyk8L0Rpc3BsYXlUZXh0PjxyZWNvcmQ+PHJl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(117)</w:t>
      </w:r>
      <w:r w:rsidRPr="001A0F03">
        <w:rPr>
          <w:rFonts w:cs="Arial"/>
          <w:sz w:val="22"/>
          <w:szCs w:val="22"/>
        </w:rPr>
        <w:fldChar w:fldCharType="end"/>
      </w:r>
      <w:r w:rsidRPr="001A0F03">
        <w:rPr>
          <w:rFonts w:cs="Arial"/>
          <w:sz w:val="22"/>
          <w:szCs w:val="22"/>
        </w:rPr>
        <w:t xml:space="preserve">. In an observation study each year of TZD use was associated with greater bone loss at the whole body (additional loss of -0.61% per year), lumbar spine (-1.23% per year), and trochanter (-0.65% per year) in women, but not </w:t>
      </w:r>
      <w:r w:rsidR="00AC1FD3">
        <w:rPr>
          <w:rFonts w:cs="Arial"/>
          <w:sz w:val="22"/>
          <w:szCs w:val="22"/>
        </w:rPr>
        <w:t xml:space="preserve">in </w:t>
      </w:r>
      <w:r w:rsidRPr="001A0F03">
        <w:rPr>
          <w:rFonts w:cs="Arial"/>
          <w:sz w:val="22"/>
          <w:szCs w:val="22"/>
        </w:rPr>
        <w:t xml:space="preserve">men </w:t>
      </w:r>
      <w:r w:rsidRPr="001A0F03">
        <w:rPr>
          <w:rFonts w:cs="Arial"/>
          <w:sz w:val="22"/>
          <w:szCs w:val="22"/>
        </w:rPr>
        <w:fldChar w:fldCharType="begin">
          <w:fldData xml:space="preserve">PEVuZE5vdGU+PENpdGU+PEF1dGhvcj5TY2h3YXJ0ejwvQXV0aG9yPjxZZWFyPjIwMDY8L1llYXI+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PEVuZE5vdGU+PENpdGU+PEF1dGhvcj5TY2h3YXJ0ejwvQXV0aG9yPjxZZWFyPjIwMDY8L1llYXI+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(119)</w:t>
      </w:r>
      <w:r w:rsidRPr="001A0F03">
        <w:rPr>
          <w:rFonts w:cs="Arial"/>
          <w:sz w:val="22"/>
          <w:szCs w:val="22"/>
        </w:rPr>
        <w:fldChar w:fldCharType="end"/>
      </w:r>
      <w:r w:rsidRPr="001A0F03">
        <w:rPr>
          <w:rFonts w:cs="Arial"/>
          <w:sz w:val="22"/>
          <w:szCs w:val="22"/>
        </w:rPr>
        <w:t xml:space="preserve">.The effect of TZD treatment on bone turnover markers varied considerably between individual studies </w:t>
      </w:r>
      <w:r w:rsidRPr="001A0F03">
        <w:rPr>
          <w:rFonts w:cs="Arial"/>
          <w:sz w:val="22"/>
          <w:szCs w:val="22"/>
        </w:rPr>
        <w:fldChar w:fldCharType="begin">
          <w:fldData xml:space="preserve">PEVuZE5vdGU+PENpdGU+PEF1dGhvcj5aaHU8L0F1dGhvcj48WWVhcj4yMDE0PC9ZZWFyPjxSZWNO
dW0+OTY8L1JlY051bT48RGlzcGxheVRleHQ+KDExNyk8L0Rpc3BsYXlUZXh0PjxyZWNvcmQ+PHJl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PEVuZE5vdGU+PENpdGU+PEF1dGhvcj5aaHU8L0F1dGhvcj48WWVhcj4yMDE0PC9ZZWFyPjxSZWNO
dW0+OTY8L1JlY051bT48RGlzcGxheVRleHQ+KDExNyk8L0Rpc3BsYXlUZXh0PjxyZWNvcmQ+PHJl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(117)</w:t>
      </w:r>
      <w:r w:rsidRPr="001A0F03">
        <w:rPr>
          <w:rFonts w:cs="Arial"/>
          <w:sz w:val="22"/>
          <w:szCs w:val="22"/>
        </w:rPr>
        <w:fldChar w:fldCharType="end"/>
      </w:r>
      <w:r w:rsidRPr="001A0F03">
        <w:rPr>
          <w:rFonts w:cs="Arial"/>
          <w:sz w:val="22"/>
          <w:szCs w:val="22"/>
        </w:rPr>
        <w:t>. This reduction in bone mass induced by TZD treatment could contribute to the increase in fractures but it is possible that changes in the microarchitecture of bone also plays a role.</w:t>
      </w:r>
    </w:p>
    <w:p w14:paraId="285067EE" w14:textId="77777777" w:rsidR="009A0544" w:rsidRPr="001A0F03" w:rsidRDefault="009A0544" w:rsidP="001A0F03">
      <w:pPr>
        <w:spacing w:after="0" w:line="276" w:lineRule="auto"/>
        <w:rPr>
          <w:rFonts w:cs="Arial"/>
          <w:sz w:val="22"/>
          <w:szCs w:val="22"/>
        </w:rPr>
      </w:pPr>
    </w:p>
    <w:p w14:paraId="2FAFCAE3" w14:textId="77777777" w:rsidR="009A0544" w:rsidRPr="001A0F03" w:rsidRDefault="009A0544" w:rsidP="001A0F03">
      <w:pPr>
        <w:pStyle w:val="Heading4"/>
        <w:rPr>
          <w:rFonts w:cs="Arial"/>
          <w:szCs w:val="22"/>
        </w:rPr>
      </w:pPr>
      <w:r w:rsidRPr="001A0F03">
        <w:rPr>
          <w:rFonts w:cs="Arial"/>
          <w:szCs w:val="22"/>
        </w:rPr>
        <w:t>BLADDER CANCER</w:t>
      </w:r>
    </w:p>
    <w:p w14:paraId="06072D80" w14:textId="77777777" w:rsidR="009A0544" w:rsidRPr="001A0F03" w:rsidRDefault="009A0544" w:rsidP="001A0F03">
      <w:pPr>
        <w:spacing w:after="0" w:line="276" w:lineRule="auto"/>
        <w:rPr>
          <w:rFonts w:cs="Arial"/>
          <w:sz w:val="22"/>
          <w:szCs w:val="22"/>
        </w:rPr>
      </w:pPr>
    </w:p>
    <w:p w14:paraId="5C694278" w14:textId="59413A85" w:rsidR="009A0544" w:rsidRPr="001A0F03" w:rsidRDefault="009A0544" w:rsidP="001A0F03">
      <w:pPr>
        <w:spacing w:after="0" w:line="276" w:lineRule="auto"/>
        <w:rPr>
          <w:rFonts w:cs="Arial"/>
          <w:sz w:val="22"/>
          <w:szCs w:val="22"/>
        </w:rPr>
      </w:pPr>
      <w:r w:rsidRPr="001A0F03">
        <w:rPr>
          <w:rFonts w:cs="Arial"/>
          <w:sz w:val="22"/>
          <w:szCs w:val="22"/>
        </w:rPr>
        <w:t xml:space="preserve">In preclinical studies pioglitazone administration increased bladder cancer in male rats but not in female rats or in mice, dogs, or monkeys </w:t>
      </w:r>
      <w:r w:rsidRPr="001A0F03">
        <w:rPr>
          <w:rFonts w:cs="Arial"/>
          <w:sz w:val="22"/>
          <w:szCs w:val="22"/>
        </w:rPr>
        <w:fldChar w:fldCharType="begin"/>
      </w:r>
      <w:r w:rsidR="00435ED1">
        <w:rPr>
          <w:rFonts w:cs="Arial"/>
          <w:sz w:val="22"/>
          <w:szCs w:val="22"/>
        </w:rPr>
        <w:instrText xml:space="preserve"> ADDIN EN.CITE &lt;EndNote&gt;&lt;Cite&gt;&lt;Author&gt;Davidson&lt;/Author&gt;&lt;Year&gt;2016&lt;/Year&gt;&lt;RecNum&gt;89&lt;/RecNum&gt;&lt;DisplayText&gt;(120)&lt;/DisplayText&gt;&lt;record&gt;&lt;rec-number&gt;89&lt;/rec-number&gt;&lt;foreign-keys&gt;&lt;key app="EN" db-id="5fpewfs9a9v9d4e52vqxd0z1xxe59wvtws2e" timestamp="1557099463"&gt;89&lt;/key&gt;&lt;/foreign-keys&gt;&lt;ref-type name="Journal Article"&gt;17&lt;/ref-type&gt;&lt;contributors&gt;&lt;authors&gt;&lt;author&gt;Davidson, M. B.&lt;/author&gt;&lt;/authors&gt;&lt;/contributors&gt;&lt;auth-address&gt;Department of Internal Medicine, Charles R. Drew University, Los Angeles, California. Electronic address: mayerdavidson@cdrewu.edu.&lt;/auth-address&gt;&lt;titles&gt;&lt;title&gt;Pioglitazone (Actos) and bladder cancer: Legal system triumphs over the evidence&lt;/title&gt;&lt;secondary-title&gt;J Diabetes Complications&lt;/secondary-title&gt;&lt;/titles&gt;&lt;periodical&gt;&lt;full-title&gt;J Diabetes Complications&lt;/full-title&gt;&lt;/periodical&gt;&lt;pages&gt;981-5&lt;/pages&gt;&lt;volume&gt;30&lt;/volume&gt;&lt;number&gt;6&lt;/number&gt;&lt;edition&gt;2016/05/03&lt;/edition&gt;&lt;keywords&gt;&lt;keyword&gt;Diabetes Mellitus, Type 2&lt;/keyword&gt;&lt;keyword&gt;Drug Industry/legislation &amp;amp; jurisprudence&lt;/keyword&gt;&lt;keyword&gt;Female&lt;/keyword&gt;&lt;keyword&gt;Humans&lt;/keyword&gt;&lt;keyword&gt;Hypoglycemic Agents/*adverse effects&lt;/keyword&gt;&lt;keyword&gt;Male&lt;/keyword&gt;&lt;keyword&gt;Pioglitazone&lt;/keyword&gt;&lt;keyword&gt;Risk Factors&lt;/keyword&gt;&lt;keyword&gt;Thiazolidinediones/*adverse effects&lt;/keyword&gt;&lt;keyword&gt;Urinary Bladder Neoplasms/*chemically induced&lt;/keyword&gt;&lt;keyword&gt;*Actos&lt;/keyword&gt;&lt;keyword&gt;*Bladder cancer&lt;/keyword&gt;&lt;keyword&gt;*Cvd&lt;/keyword&gt;&lt;keyword&gt;*Legal system&lt;/keyword&gt;&lt;keyword&gt;*Pioglitazine&lt;/keyword&gt;&lt;/keywords&gt;&lt;dates&gt;&lt;year&gt;2016&lt;/year&gt;&lt;pub-dates&gt;&lt;date&gt;Aug&lt;/date&gt;&lt;/pub-dates&gt;&lt;/dates&gt;&lt;isbn&gt;1873-460X (Electronic)&amp;#xD;1056-8727 (Linking)&lt;/isbn&gt;&lt;accession-num&gt;27133452&lt;/accession-num&gt;&lt;urls&gt;&lt;related-urls&gt;&lt;url&gt;https://www.ncbi.nlm.nih.gov/pubmed/27133452&lt;/url&gt;&lt;/related-urls&gt;&lt;/urls&gt;&lt;electronic-resource-num&gt;10.1016/j.jdiacomp.2016.04.004&lt;/electronic-resource-num&gt;&lt;/record&gt;&lt;/Cite&gt;&lt;/EndNote&gt;</w:instrText>
      </w:r>
      <w:r w:rsidRPr="001A0F03">
        <w:rPr>
          <w:rFonts w:cs="Arial"/>
          <w:sz w:val="22"/>
          <w:szCs w:val="22"/>
        </w:rPr>
        <w:fldChar w:fldCharType="separate"/>
      </w:r>
      <w:r w:rsidR="00435ED1">
        <w:rPr>
          <w:rFonts w:cs="Arial"/>
          <w:noProof/>
          <w:sz w:val="22"/>
          <w:szCs w:val="22"/>
        </w:rPr>
        <w:t>(120)</w:t>
      </w:r>
      <w:r w:rsidRPr="001A0F03">
        <w:rPr>
          <w:rFonts w:cs="Arial"/>
          <w:sz w:val="22"/>
          <w:szCs w:val="22"/>
        </w:rPr>
        <w:fldChar w:fldCharType="end"/>
      </w:r>
      <w:r w:rsidRPr="001A0F03">
        <w:rPr>
          <w:rFonts w:cs="Arial"/>
          <w:sz w:val="22"/>
          <w:szCs w:val="22"/>
        </w:rPr>
        <w:t xml:space="preserve">. In the </w:t>
      </w:r>
      <w:proofErr w:type="spellStart"/>
      <w:r w:rsidRPr="001A0F03">
        <w:rPr>
          <w:rFonts w:cs="Arial"/>
          <w:sz w:val="22"/>
          <w:szCs w:val="22"/>
        </w:rPr>
        <w:t>PROactive</w:t>
      </w:r>
      <w:proofErr w:type="spellEnd"/>
      <w:r w:rsidRPr="001A0F03">
        <w:rPr>
          <w:rFonts w:cs="Arial"/>
          <w:sz w:val="22"/>
          <w:szCs w:val="22"/>
        </w:rPr>
        <w:t xml:space="preserve"> study there was a nonsignificant increase in the number of patients who developed bladder cancer (16 vs 6, p = 0.069) </w:t>
      </w:r>
      <w:r w:rsidRPr="001A0F03">
        <w:rPr>
          <w:rFonts w:cs="Arial"/>
          <w:sz w:val="22"/>
          <w:szCs w:val="22"/>
        </w:rPr>
        <w:fldChar w:fldCharType="begin">
          <w:fldData xml:space="preserve">PEVuZE5vdGU+PENpdGU+PEF1dGhvcj5Eb3JtYW5keTwvQXV0aG9yPjxZZWFyPjIwMDU8L1llYXI+
PFJlY051bT41NTwvUmVjTnVtPjxEaXNwbGF5VGV4dD4oODcpPC9EaXNwbGF5VGV4dD48cmVjb3Jk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PC9hdXRob3JzPjwvY29udHJpYnV0b3JzPjxhdXRoLWFkZHJlc3M+RGVwYXJ0bWVudCBvZiBDbGlu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PEVuZE5vdGU+PENpdGU+PEF1dGhvcj5Eb3JtYW5keTwvQXV0aG9yPjxZZWFyPjIwMDU8L1llYXI+
PFJlY051bT41NTwvUmVjTnVtPjxEaXNwbGF5VGV4dD4oODcpPC9EaXNwbGF5VGV4dD48cmVjb3Jk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PC9hdXRob3JzPjwvY29udHJpYnV0b3JzPjxhdXRoLWFkZHJlc3M+RGVwYXJ0bWVudCBvZiBDbGlu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(87)</w:t>
      </w:r>
      <w:r w:rsidRPr="001A0F03">
        <w:rPr>
          <w:rFonts w:cs="Arial"/>
          <w:sz w:val="22"/>
          <w:szCs w:val="22"/>
        </w:rPr>
        <w:fldChar w:fldCharType="end"/>
      </w:r>
      <w:r w:rsidRPr="001A0F03">
        <w:rPr>
          <w:rFonts w:cs="Arial"/>
          <w:sz w:val="22"/>
          <w:szCs w:val="22"/>
        </w:rPr>
        <w:t xml:space="preserve">. In a number of instances, the development of bladder </w:t>
      </w:r>
      <w:r w:rsidR="00001BD1">
        <w:rPr>
          <w:rFonts w:cs="Arial"/>
          <w:sz w:val="22"/>
          <w:szCs w:val="22"/>
        </w:rPr>
        <w:t xml:space="preserve">cancer </w:t>
      </w:r>
      <w:r w:rsidRPr="001A0F03">
        <w:rPr>
          <w:rFonts w:cs="Arial"/>
          <w:sz w:val="22"/>
          <w:szCs w:val="22"/>
        </w:rPr>
        <w:t xml:space="preserve">could not plausibly be related to treatment due to the temporal sequence of drug exposure and cancer diagnosis. After eliminating these patients there were six patients with bladder cancer in the pioglitazone group and three patients in the placebo group </w:t>
      </w:r>
      <w:r w:rsidRPr="001A0F03">
        <w:rPr>
          <w:rFonts w:cs="Arial"/>
          <w:sz w:val="22"/>
          <w:szCs w:val="22"/>
        </w:rPr>
        <w:fldChar w:fldCharType="begin">
          <w:fldData xml:space="preserve">PEVuZE5vdGU+PENpdGU+PEF1dGhvcj5Eb3JtYW5keTwvQXV0aG9yPjxZZWFyPjIwMDU8L1llYXI+
PFJlY051bT41NTwvUmVjTnVtPjxEaXNwbGF5VGV4dD4oODcpPC9EaXNwbGF5VGV4dD48cmVjb3Jk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PC9hdXRob3JzPjwvY29udHJpYnV0b3JzPjxhdXRoLWFkZHJlc3M+RGVwYXJ0bWVudCBvZiBDbGlu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PEVuZE5vdGU+PENpdGU+PEF1dGhvcj5Eb3JtYW5keTwvQXV0aG9yPjxZZWFyPjIwMDU8L1llYXI+
PFJlY051bT41NTwvUmVjTnVtPjxEaXNwbGF5VGV4dD4oODcpPC9EaXNwbGF5VGV4dD48cmVjb3Jk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PC9hdXRob3JzPjwvY29udHJpYnV0b3JzPjxhdXRoLWFkZHJlc3M+RGVwYXJ0bWVudCBvZiBDbGlu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(87)</w:t>
      </w:r>
      <w:r w:rsidRPr="001A0F03">
        <w:rPr>
          <w:rFonts w:cs="Arial"/>
          <w:sz w:val="22"/>
          <w:szCs w:val="22"/>
        </w:rPr>
        <w:fldChar w:fldCharType="end"/>
      </w:r>
      <w:r w:rsidRPr="001A0F03">
        <w:rPr>
          <w:rFonts w:cs="Arial"/>
          <w:sz w:val="22"/>
          <w:szCs w:val="22"/>
        </w:rPr>
        <w:t xml:space="preserve">. After 10 years of follow-up, bladder cancer was reported in 0.8% of patients (n = 14) in the pioglitazone versus 1.2% (n = 21) in the placebo group (relative risk 0.65) during the follow-up period </w:t>
      </w:r>
      <w:r w:rsidRPr="001A0F03">
        <w:rPr>
          <w:rFonts w:cs="Arial"/>
          <w:sz w:val="22"/>
          <w:szCs w:val="22"/>
        </w:rPr>
        <w:fldChar w:fldCharType="begin">
          <w:fldData xml:space="preserve">PEVuZE5vdGU+PENpdGU+PEF1dGhvcj5FcmRtYW5uPC9BdXRob3I+PFllYXI+MjAxNjwvWWVhcj48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=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PEVuZE5vdGU+PENpdGU+PEF1dGhvcj5FcmRtYW5uPC9BdXRob3I+PFllYXI+MjAxNjwvWWVhcj48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=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(121)</w:t>
      </w:r>
      <w:r w:rsidRPr="001A0F03">
        <w:rPr>
          <w:rFonts w:cs="Arial"/>
          <w:sz w:val="22"/>
          <w:szCs w:val="22"/>
        </w:rPr>
        <w:fldChar w:fldCharType="end"/>
      </w:r>
      <w:r w:rsidRPr="001A0F03">
        <w:rPr>
          <w:rFonts w:cs="Arial"/>
          <w:sz w:val="22"/>
          <w:szCs w:val="22"/>
        </w:rPr>
        <w:t xml:space="preserve">. In the IRIS study bladder cancer occurred in 12 patients in the pioglitazone group and in 8 in the placebo group (P=0.37) </w:t>
      </w:r>
      <w:r w:rsidRPr="001A0F03">
        <w:rPr>
          <w:rFonts w:cs="Arial"/>
          <w:sz w:val="22"/>
          <w:szCs w:val="22"/>
        </w:rPr>
        <w:fldChar w:fldCharType="begin">
          <w:fldData xml:space="preserve">PEVuZE5vdGU+PENpdGU+PEF1dGhvcj5LZXJuYW48L0F1dGhvcj48WWVhcj4yMDE2PC9ZZWFyPjxS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==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PEVuZE5vdGU+PENpdGU+PEF1dGhvcj5LZXJuYW48L0F1dGhvcj48WWVhcj4yMDE2PC9ZZWFyPjxS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==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(88)</w:t>
      </w:r>
      <w:r w:rsidRPr="001A0F03">
        <w:rPr>
          <w:rFonts w:cs="Arial"/>
          <w:sz w:val="22"/>
          <w:szCs w:val="22"/>
        </w:rPr>
        <w:fldChar w:fldCharType="end"/>
      </w:r>
      <w:r w:rsidRPr="001A0F03">
        <w:rPr>
          <w:rFonts w:cs="Arial"/>
          <w:sz w:val="22"/>
          <w:szCs w:val="22"/>
        </w:rPr>
        <w:t>. Thus, in large randomized trials the data do not definitively support that pioglitazone significantly increases the risk of bladder cancer. The short duration of the randomized studies and infrequent occurrence of bladder cancer make interpretation of these studies difficult.</w:t>
      </w:r>
    </w:p>
    <w:p w14:paraId="4D27CD8F" w14:textId="77777777" w:rsidR="009A0544" w:rsidRPr="001A0F03" w:rsidRDefault="009A0544" w:rsidP="001A0F03">
      <w:pPr>
        <w:spacing w:after="0" w:line="276" w:lineRule="auto"/>
        <w:rPr>
          <w:rFonts w:cs="Arial"/>
          <w:sz w:val="22"/>
          <w:szCs w:val="22"/>
        </w:rPr>
      </w:pPr>
    </w:p>
    <w:p w14:paraId="0B05CA3C" w14:textId="1B67DF0E" w:rsidR="009A0544" w:rsidRPr="001A0F03" w:rsidRDefault="009A0544" w:rsidP="001A0F03">
      <w:pPr>
        <w:spacing w:after="0" w:line="276" w:lineRule="auto"/>
        <w:rPr>
          <w:rFonts w:cs="Arial"/>
          <w:sz w:val="22"/>
          <w:szCs w:val="22"/>
        </w:rPr>
      </w:pPr>
      <w:r w:rsidRPr="001A0F03">
        <w:rPr>
          <w:rFonts w:cs="Arial"/>
          <w:sz w:val="22"/>
          <w:szCs w:val="22"/>
        </w:rPr>
        <w:t xml:space="preserve">Because of the preclinical data the FDA requested that the manufacturer of pioglitazone initiate a prospective study to examine the relationship between pioglitazone and bladder cancer. This 10-year study of 193,099 persons did not find any statistically significant association between pioglitazone treatment and bladder cancer </w:t>
      </w:r>
      <w:r w:rsidRPr="001A0F03">
        <w:rPr>
          <w:rFonts w:cs="Arial"/>
          <w:sz w:val="22"/>
          <w:szCs w:val="22"/>
        </w:rPr>
        <w:fldChar w:fldCharType="begin">
          <w:fldData xml:space="preserve">PEVuZE5vdGU+PENpdGU+PEF1dGhvcj5MZXdpczwvQXV0aG9yPjxZZWFyPjIwMTU8L1llYXI+PFJl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PEVuZE5vdGU+PENpdGU+PEF1dGhvcj5MZXdpczwvQXV0aG9yPjxZZWFyPjIwMTU8L1llYXI+PFJl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(122)</w:t>
      </w:r>
      <w:r w:rsidRPr="001A0F03">
        <w:rPr>
          <w:rFonts w:cs="Arial"/>
          <w:sz w:val="22"/>
          <w:szCs w:val="22"/>
        </w:rPr>
        <w:fldChar w:fldCharType="end"/>
      </w:r>
      <w:r w:rsidRPr="001A0F03">
        <w:rPr>
          <w:rFonts w:cs="Arial"/>
          <w:sz w:val="22"/>
          <w:szCs w:val="22"/>
        </w:rPr>
        <w:t xml:space="preserve">. Additionally, in a multinational cohort of 1.01 million patients with </w:t>
      </w:r>
      <w:r w:rsidR="00926FB7" w:rsidRPr="001A0F03">
        <w:rPr>
          <w:rFonts w:cs="Arial"/>
          <w:sz w:val="22"/>
          <w:szCs w:val="22"/>
        </w:rPr>
        <w:t xml:space="preserve">T2DM </w:t>
      </w:r>
      <w:r w:rsidRPr="001A0F03">
        <w:rPr>
          <w:rFonts w:cs="Arial"/>
          <w:sz w:val="22"/>
          <w:szCs w:val="22"/>
        </w:rPr>
        <w:t>there was no evidence for any association between cumulative exposure to pioglitazone and bladder cancer in men or women after adjustment for age, calendar year, diabetes duration, smoking</w:t>
      </w:r>
      <w:r w:rsidR="00001BD1">
        <w:rPr>
          <w:rFonts w:cs="Arial"/>
          <w:sz w:val="22"/>
          <w:szCs w:val="22"/>
        </w:rPr>
        <w:t>,</w:t>
      </w:r>
      <w:r w:rsidRPr="001A0F03">
        <w:rPr>
          <w:rFonts w:cs="Arial"/>
          <w:sz w:val="22"/>
          <w:szCs w:val="22"/>
        </w:rPr>
        <w:t xml:space="preserve"> and any ever use of pioglitazone </w:t>
      </w:r>
      <w:r w:rsidRPr="001A0F03">
        <w:rPr>
          <w:rFonts w:cs="Arial"/>
          <w:sz w:val="22"/>
          <w:szCs w:val="22"/>
        </w:rPr>
        <w:fldChar w:fldCharType="begin">
          <w:fldData xml:space="preserve">PEVuZE5vdGU+PENpdGU+PEF1dGhvcj5MZXZpbjwvQXV0aG9yPjxZZWFyPjIwMTU8L1llYXI+PFJl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PEVuZE5vdGU+PENpdGU+PEF1dGhvcj5MZXZpbjwvQXV0aG9yPjxZZWFyPjIwMTU8L1llYXI+PFJl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(123)</w:t>
      </w:r>
      <w:r w:rsidRPr="001A0F03">
        <w:rPr>
          <w:rFonts w:cs="Arial"/>
          <w:sz w:val="22"/>
          <w:szCs w:val="22"/>
        </w:rPr>
        <w:fldChar w:fldCharType="end"/>
      </w:r>
      <w:r w:rsidRPr="001A0F03">
        <w:rPr>
          <w:rFonts w:cs="Arial"/>
          <w:sz w:val="22"/>
          <w:szCs w:val="22"/>
        </w:rPr>
        <w:t xml:space="preserve">. Similarly, no association was observed between rosiglitazone and bladder cancer in men or women </w:t>
      </w:r>
      <w:r w:rsidRPr="001A0F03">
        <w:rPr>
          <w:rFonts w:cs="Arial"/>
          <w:sz w:val="22"/>
          <w:szCs w:val="22"/>
        </w:rPr>
        <w:fldChar w:fldCharType="begin">
          <w:fldData xml:space="preserve">PEVuZE5vdGU+PENpdGU+PEF1dGhvcj5MZXZpbjwvQXV0aG9yPjxZZWFyPjIwMTU8L1llYXI+PFJl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PEVuZE5vdGU+PENpdGU+PEF1dGhvcj5MZXZpbjwvQXV0aG9yPjxZZWFyPjIwMTU8L1llYXI+PFJl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(123)</w:t>
      </w:r>
      <w:r w:rsidRPr="001A0F03">
        <w:rPr>
          <w:rFonts w:cs="Arial"/>
          <w:sz w:val="22"/>
          <w:szCs w:val="22"/>
        </w:rPr>
        <w:fldChar w:fldCharType="end"/>
      </w:r>
      <w:r w:rsidRPr="001A0F03">
        <w:rPr>
          <w:rFonts w:cs="Arial"/>
          <w:sz w:val="22"/>
          <w:szCs w:val="22"/>
        </w:rPr>
        <w:t xml:space="preserve">. In a careful review of 23 epidemiological studies Davidson concluded that there was little evidence that pioglitazone increased the risk of bladder cancer </w:t>
      </w:r>
      <w:r w:rsidRPr="001A0F03">
        <w:rPr>
          <w:rFonts w:cs="Arial"/>
          <w:sz w:val="22"/>
          <w:szCs w:val="22"/>
        </w:rPr>
        <w:fldChar w:fldCharType="begin"/>
      </w:r>
      <w:r w:rsidR="00435ED1">
        <w:rPr>
          <w:rFonts w:cs="Arial"/>
          <w:sz w:val="22"/>
          <w:szCs w:val="22"/>
        </w:rPr>
        <w:instrText xml:space="preserve"> ADDIN EN.CITE &lt;EndNote&gt;&lt;Cite&gt;&lt;Author&gt;Davidson&lt;/Author&gt;&lt;Year&gt;2016&lt;/Year&gt;&lt;RecNum&gt;89&lt;/RecNum&gt;&lt;DisplayText&gt;(120)&lt;/DisplayText&gt;&lt;record&gt;&lt;rec-number&gt;89&lt;/rec-number&gt;&lt;foreign-keys&gt;&lt;key app="EN" db-id="5fpewfs9a9v9d4e52vqxd0z1xxe59wvtws2e" timestamp="1557099463"&gt;89&lt;/key&gt;&lt;/foreign-keys&gt;&lt;ref-type name="Journal Article"&gt;17&lt;/ref-type&gt;&lt;contributors&gt;&lt;authors&gt;&lt;author&gt;Davidson, M. B.&lt;/author&gt;&lt;/authors&gt;&lt;/contributors&gt;&lt;auth-address&gt;Department of Internal Medicine, Charles R. Drew University, Los Angeles, California. Electronic address: mayerdavidson@cdrewu.edu.&lt;/auth-address&gt;&lt;titles&gt;&lt;title&gt;Pioglitazone (Actos) and bladder cancer: Legal system triumphs over the evidence&lt;/title&gt;&lt;secondary-title&gt;J Diabetes Complications&lt;/secondary-title&gt;&lt;/titles&gt;&lt;periodical&gt;&lt;full-title&gt;J Diabetes Complications&lt;/full-title&gt;&lt;/periodical&gt;&lt;pages&gt;981-5&lt;/pages&gt;&lt;volume&gt;30&lt;/volume&gt;&lt;number&gt;6&lt;/number&gt;&lt;edition&gt;2016/05/03&lt;/edition&gt;&lt;keywords&gt;&lt;keyword&gt;Diabetes Mellitus, Type 2&lt;/keyword&gt;&lt;keyword&gt;Drug Industry/legislation &amp;amp; jurisprudence&lt;/keyword&gt;&lt;keyword&gt;Female&lt;/keyword&gt;&lt;keyword&gt;Humans&lt;/keyword&gt;&lt;keyword&gt;Hypoglycemic Agents/*adverse effects&lt;/keyword&gt;&lt;keyword&gt;Male&lt;/keyword&gt;&lt;keyword&gt;Pioglitazone&lt;/keyword&gt;&lt;keyword&gt;Risk Factors&lt;/keyword&gt;&lt;keyword&gt;Thiazolidinediones/*adverse effects&lt;/keyword&gt;&lt;keyword&gt;Urinary Bladder Neoplasms/*chemically induced&lt;/keyword&gt;&lt;keyword&gt;*Actos&lt;/keyword&gt;&lt;keyword&gt;*Bladder cancer&lt;/keyword&gt;&lt;keyword&gt;*Cvd&lt;/keyword&gt;&lt;keyword&gt;*Legal system&lt;/keyword&gt;&lt;keyword&gt;*Pioglitazine&lt;/keyword&gt;&lt;/keywords&gt;&lt;dates&gt;&lt;year&gt;2016&lt;/year&gt;&lt;pub-dates&gt;&lt;date&gt;Aug&lt;/date&gt;&lt;/pub-dates&gt;&lt;/dates&gt;&lt;isbn&gt;1873-460X (Electronic)&amp;#xD;1056-8727 (Linking)&lt;/isbn&gt;&lt;accession-num&gt;27133452&lt;/accession-num&gt;&lt;urls&gt;&lt;related-urls&gt;&lt;url&gt;https://www.ncbi.nlm.nih.gov/pubmed/27133452&lt;/url&gt;&lt;/related-urls&gt;&lt;/urls&gt;&lt;electronic-resource-num&gt;10.1016/j.jdiacomp.2016.04.004&lt;/electronic-resource-num&gt;&lt;/record&gt;&lt;/Cite&gt;&lt;/EndNote&gt;</w:instrText>
      </w:r>
      <w:r w:rsidRPr="001A0F03">
        <w:rPr>
          <w:rFonts w:cs="Arial"/>
          <w:sz w:val="22"/>
          <w:szCs w:val="22"/>
        </w:rPr>
        <w:fldChar w:fldCharType="separate"/>
      </w:r>
      <w:r w:rsidR="00435ED1">
        <w:rPr>
          <w:rFonts w:cs="Arial"/>
          <w:noProof/>
          <w:sz w:val="22"/>
          <w:szCs w:val="22"/>
        </w:rPr>
        <w:t>(120)</w:t>
      </w:r>
      <w:r w:rsidRPr="001A0F03">
        <w:rPr>
          <w:rFonts w:cs="Arial"/>
          <w:sz w:val="22"/>
          <w:szCs w:val="22"/>
        </w:rPr>
        <w:fldChar w:fldCharType="end"/>
      </w:r>
      <w:r w:rsidRPr="001A0F03">
        <w:rPr>
          <w:rFonts w:cs="Arial"/>
          <w:sz w:val="22"/>
          <w:szCs w:val="22"/>
        </w:rPr>
        <w:t>. The FDA still warns about the possibility of bladder cancer with pioglitazone use and recommends that pioglitazone not be used in diabetic patients with active bladder cancer or history of bladder cancer (package insert).</w:t>
      </w:r>
    </w:p>
    <w:p w14:paraId="782C06C2" w14:textId="77777777" w:rsidR="009A0544" w:rsidRPr="001A0F03" w:rsidRDefault="009A0544" w:rsidP="001A0F03">
      <w:pPr>
        <w:spacing w:after="0" w:line="276" w:lineRule="auto"/>
        <w:rPr>
          <w:rFonts w:cs="Arial"/>
          <w:sz w:val="22"/>
          <w:szCs w:val="22"/>
        </w:rPr>
      </w:pPr>
    </w:p>
    <w:p w14:paraId="4C0C2BB3" w14:textId="77777777" w:rsidR="009A0544" w:rsidRPr="001A0F03" w:rsidRDefault="009A0544" w:rsidP="001A0F03">
      <w:pPr>
        <w:pStyle w:val="Heading4"/>
        <w:rPr>
          <w:rFonts w:cs="Arial"/>
          <w:szCs w:val="22"/>
        </w:rPr>
      </w:pPr>
      <w:r w:rsidRPr="001A0F03">
        <w:rPr>
          <w:rFonts w:cs="Arial"/>
          <w:szCs w:val="22"/>
        </w:rPr>
        <w:t>MACULA EDEMA</w:t>
      </w:r>
    </w:p>
    <w:p w14:paraId="09F5492C" w14:textId="77777777" w:rsidR="009A0544" w:rsidRPr="001A0F03" w:rsidRDefault="009A0544" w:rsidP="001A0F03">
      <w:pPr>
        <w:spacing w:after="0" w:line="276" w:lineRule="auto"/>
        <w:rPr>
          <w:rFonts w:cs="Arial"/>
          <w:sz w:val="22"/>
          <w:szCs w:val="22"/>
        </w:rPr>
      </w:pPr>
    </w:p>
    <w:p w14:paraId="2204D9FA" w14:textId="65FBA669" w:rsidR="009A0544" w:rsidRPr="001A0F03" w:rsidRDefault="009A0544" w:rsidP="001A0F03">
      <w:pPr>
        <w:spacing w:after="0" w:line="276" w:lineRule="auto"/>
        <w:rPr>
          <w:rFonts w:cs="Arial"/>
          <w:sz w:val="22"/>
          <w:szCs w:val="22"/>
        </w:rPr>
      </w:pPr>
      <w:r w:rsidRPr="001A0F03">
        <w:rPr>
          <w:rFonts w:cs="Arial"/>
          <w:sz w:val="22"/>
          <w:szCs w:val="22"/>
        </w:rPr>
        <w:t xml:space="preserve">Macular edema has been reported in patients taking TZDs </w:t>
      </w:r>
      <w:r w:rsidRPr="001A0F03">
        <w:rPr>
          <w:rFonts w:cs="Arial"/>
          <w:sz w:val="22"/>
          <w:szCs w:val="22"/>
        </w:rPr>
        <w:fldChar w:fldCharType="begin">
          <w:fldData xml:space="preserve">PEVuZE5vdGU+PENpdGU+PEF1dGhvcj5JZHJpczwvQXV0aG9yPjxZZWFyPjIwMTI8L1llYXI+PFJl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PEVuZE5vdGU+PENpdGU+PEF1dGhvcj5JZHJpczwvQXV0aG9yPjxZZWFyPjIwMTI8L1llYXI+PFJl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(124,125)</w:t>
      </w:r>
      <w:r w:rsidRPr="001A0F03">
        <w:rPr>
          <w:rFonts w:cs="Arial"/>
          <w:sz w:val="22"/>
          <w:szCs w:val="22"/>
        </w:rPr>
        <w:fldChar w:fldCharType="end"/>
      </w:r>
      <w:r w:rsidRPr="001A0F03">
        <w:rPr>
          <w:rFonts w:cs="Arial"/>
          <w:sz w:val="22"/>
          <w:szCs w:val="22"/>
        </w:rPr>
        <w:t xml:space="preserve">.  Patients may present with blurred vision or decreased visual acuity or be diagnosed on routine ophthalmologic examination. Most patients had peripheral edema at the time macular edema was diagnosed </w:t>
      </w:r>
      <w:r w:rsidRPr="001A0F03">
        <w:rPr>
          <w:rFonts w:cs="Arial"/>
          <w:sz w:val="22"/>
          <w:szCs w:val="22"/>
        </w:rPr>
        <w:fldChar w:fldCharType="begin"/>
      </w:r>
      <w:r w:rsidR="00435ED1">
        <w:rPr>
          <w:rFonts w:cs="Arial"/>
          <w:sz w:val="22"/>
          <w:szCs w:val="22"/>
        </w:rPr>
        <w:instrText xml:space="preserve"> ADDIN EN.CITE &lt;EndNote&gt;&lt;Cite&gt;&lt;Author&gt;Ryan&lt;/Author&gt;&lt;Year&gt;2006&lt;/Year&gt;&lt;RecNum&gt;88&lt;/RecNum&gt;&lt;DisplayText&gt;(125)&lt;/DisplayText&gt;&lt;record&gt;&lt;rec-number&gt;88&lt;/rec-number&gt;&lt;foreign-keys&gt;&lt;key app="EN" db-id="5fpewfs9a9v9d4e52vqxd0z1xxe59wvtws2e" timestamp="1557034463"&gt;88&lt;/key&gt;&lt;/foreign-keys&gt;&lt;ref-type name="Journal Article"&gt;17&lt;/ref-type&gt;&lt;contributors&gt;&lt;authors&gt;&lt;author&gt;Ryan, E. H., Jr.&lt;/author&gt;&lt;author&gt;Han, D. P.&lt;/author&gt;&lt;author&gt;Ramsay, R. C.&lt;/author&gt;&lt;author&gt;Cantrill, H. L.&lt;/author&gt;&lt;author&gt;Bennett, S. R.&lt;/author&gt;&lt;author&gt;Dev, S.&lt;/author&gt;&lt;author&gt;Williams, D. F.&lt;/author&gt;&lt;/authors&gt;&lt;/contributors&gt;&lt;auth-address&gt;VitreoRetinal Surgery, PA, Minneapolis, Minnesota, USA.&lt;/auth-address&gt;&lt;titles&gt;&lt;title&gt;Diabetic macular edema associated with glitazone use&lt;/title&gt;&lt;secondary-title&gt;Retina&lt;/secondary-title&gt;&lt;/titles&gt;&lt;periodical&gt;&lt;full-title&gt;Retina&lt;/full-title&gt;&lt;/periodical&gt;&lt;pages&gt;562-70&lt;/pages&gt;&lt;volume&gt;26&lt;/volume&gt;&lt;number&gt;5&lt;/number&gt;&lt;edition&gt;2006/06/14&lt;/edition&gt;&lt;keywords&gt;&lt;keyword&gt;Administration, Oral&lt;/keyword&gt;&lt;keyword&gt;Adult&lt;/keyword&gt;&lt;keyword&gt;Aged&lt;/keyword&gt;&lt;keyword&gt;Aged, 80 and over&lt;/keyword&gt;&lt;keyword&gt;Diabetes Mellitus, Type 2/complications&lt;/keyword&gt;&lt;keyword&gt;Diabetic Retinopathy/*chemically induced/physiopathology&lt;/keyword&gt;&lt;keyword&gt;Edema/chemically induced&lt;/keyword&gt;&lt;keyword&gt;Female&lt;/keyword&gt;&lt;keyword&gt;Fluorescein Angiography&lt;/keyword&gt;&lt;keyword&gt;Humans&lt;/keyword&gt;&lt;keyword&gt;Hypoglycemic Agents/*adverse effects&lt;/keyword&gt;&lt;keyword&gt;Macular Edema/*chemically induced/physiopathology&lt;/keyword&gt;&lt;keyword&gt;Male&lt;/keyword&gt;&lt;keyword&gt;Middle Aged&lt;/keyword&gt;&lt;keyword&gt;Pioglitazone&lt;/keyword&gt;&lt;keyword&gt;Retrospective Studies&lt;/keyword&gt;&lt;keyword&gt;Rosiglitazone&lt;/keyword&gt;&lt;keyword&gt;Thiazolidinediones/*adverse effects&lt;/keyword&gt;&lt;keyword&gt;Visual Acuity&lt;/keyword&gt;&lt;keyword&gt;Weight Gain/drug effects&lt;/keyword&gt;&lt;/keywords&gt;&lt;dates&gt;&lt;year&gt;2006&lt;/year&gt;&lt;pub-dates&gt;&lt;date&gt;May-Jun&lt;/date&gt;&lt;/pub-dates&gt;&lt;/dates&gt;&lt;isbn&gt;0275-004X (Print)&amp;#xD;0275-004X (Linking)&lt;/isbn&gt;&lt;accession-num&gt;16770264&lt;/accession-num&gt;&lt;urls&gt;&lt;related-urls&gt;&lt;url&gt;https://www.ncbi.nlm.nih.gov/pubmed/16770264&lt;/url&gt;&lt;/related-urls&gt;&lt;/urls&gt;&lt;/record&gt;&lt;/Cite&gt;&lt;/EndNote&gt;</w:instrText>
      </w:r>
      <w:r w:rsidRPr="001A0F03">
        <w:rPr>
          <w:rFonts w:cs="Arial"/>
          <w:sz w:val="22"/>
          <w:szCs w:val="22"/>
        </w:rPr>
        <w:fldChar w:fldCharType="separate"/>
      </w:r>
      <w:r w:rsidR="00435ED1">
        <w:rPr>
          <w:rFonts w:cs="Arial"/>
          <w:noProof/>
          <w:sz w:val="22"/>
          <w:szCs w:val="22"/>
        </w:rPr>
        <w:t>(125)</w:t>
      </w:r>
      <w:r w:rsidRPr="001A0F03">
        <w:rPr>
          <w:rFonts w:cs="Arial"/>
          <w:sz w:val="22"/>
          <w:szCs w:val="22"/>
        </w:rPr>
        <w:fldChar w:fldCharType="end"/>
      </w:r>
      <w:r w:rsidRPr="001A0F03">
        <w:rPr>
          <w:rFonts w:cs="Arial"/>
          <w:sz w:val="22"/>
          <w:szCs w:val="22"/>
        </w:rPr>
        <w:t xml:space="preserve">. Some patients had improvement in their macular edema after discontinuation of the TZD </w:t>
      </w:r>
      <w:r w:rsidRPr="001A0F03">
        <w:rPr>
          <w:rFonts w:cs="Arial"/>
          <w:sz w:val="22"/>
          <w:szCs w:val="22"/>
        </w:rPr>
        <w:fldChar w:fldCharType="begin"/>
      </w:r>
      <w:r w:rsidR="00435ED1">
        <w:rPr>
          <w:rFonts w:cs="Arial"/>
          <w:sz w:val="22"/>
          <w:szCs w:val="22"/>
        </w:rPr>
        <w:instrText xml:space="preserve"> ADDIN EN.CITE &lt;EndNote&gt;&lt;Cite&gt;&lt;Author&gt;Ryan&lt;/Author&gt;&lt;Year&gt;2006&lt;/Year&gt;&lt;RecNum&gt;88&lt;/RecNum&gt;&lt;DisplayText&gt;(125)&lt;/DisplayText&gt;&lt;record&gt;&lt;rec-number&gt;88&lt;/rec-number&gt;&lt;foreign-keys&gt;&lt;key app="EN" db-id="5fpewfs9a9v9d4e52vqxd0z1xxe59wvtws2e" timestamp="1557034463"&gt;88&lt;/key&gt;&lt;/foreign-keys&gt;&lt;ref-type name="Journal Article"&gt;17&lt;/ref-type&gt;&lt;contributors&gt;&lt;authors&gt;&lt;author&gt;Ryan, E. H., Jr.&lt;/author&gt;&lt;author&gt;Han, D. P.&lt;/author&gt;&lt;author&gt;Ramsay, R. C.&lt;/author&gt;&lt;author&gt;Cantrill, H. L.&lt;/author&gt;&lt;author&gt;Bennett, S. R.&lt;/author&gt;&lt;author&gt;Dev, S.&lt;/author&gt;&lt;author&gt;Williams, D. F.&lt;/author&gt;&lt;/authors&gt;&lt;/contributors&gt;&lt;auth-address&gt;VitreoRetinal Surgery, PA, Minneapolis, Minnesota, USA.&lt;/auth-address&gt;&lt;titles&gt;&lt;title&gt;Diabetic macular edema associated with glitazone use&lt;/title&gt;&lt;secondary-title&gt;Retina&lt;/secondary-title&gt;&lt;/titles&gt;&lt;periodical&gt;&lt;full-title&gt;Retina&lt;/full-title&gt;&lt;/periodical&gt;&lt;pages&gt;562-70&lt;/pages&gt;&lt;volume&gt;26&lt;/volume&gt;&lt;number&gt;5&lt;/number&gt;&lt;edition&gt;2006/06/14&lt;/edition&gt;&lt;keywords&gt;&lt;keyword&gt;Administration, Oral&lt;/keyword&gt;&lt;keyword&gt;Adult&lt;/keyword&gt;&lt;keyword&gt;Aged&lt;/keyword&gt;&lt;keyword&gt;Aged, 80 and over&lt;/keyword&gt;&lt;keyword&gt;Diabetes Mellitus, Type 2/complications&lt;/keyword&gt;&lt;keyword&gt;Diabetic Retinopathy/*chemically induced/physiopathology&lt;/keyword&gt;&lt;keyword&gt;Edema/chemically induced&lt;/keyword&gt;&lt;keyword&gt;Female&lt;/keyword&gt;&lt;keyword&gt;Fluorescein Angiography&lt;/keyword&gt;&lt;keyword&gt;Humans&lt;/keyword&gt;&lt;keyword&gt;Hypoglycemic Agents/*adverse effects&lt;/keyword&gt;&lt;keyword&gt;Macular Edema/*chemically induced/physiopathology&lt;/keyword&gt;&lt;keyword&gt;Male&lt;/keyword&gt;&lt;keyword&gt;Middle Aged&lt;/keyword&gt;&lt;keyword&gt;Pioglitazone&lt;/keyword&gt;&lt;keyword&gt;Retrospective Studies&lt;/keyword&gt;&lt;keyword&gt;Rosiglitazone&lt;/keyword&gt;&lt;keyword&gt;Thiazolidinediones/*adverse effects&lt;/keyword&gt;&lt;keyword&gt;Visual Acuity&lt;/keyword&gt;&lt;keyword&gt;Weight Gain/drug effects&lt;/keyword&gt;&lt;/keywords&gt;&lt;dates&gt;&lt;year&gt;2006&lt;/year&gt;&lt;pub-dates&gt;&lt;date&gt;May-Jun&lt;/date&gt;&lt;/pub-dates&gt;&lt;/dates&gt;&lt;isbn&gt;0275-004X (Print)&amp;#xD;0275-004X (Linking)&lt;/isbn&gt;&lt;accession-num&gt;16770264&lt;/accession-num&gt;&lt;urls&gt;&lt;related-urls&gt;&lt;url&gt;https://www.ncbi.nlm.nih.gov/pubmed/16770264&lt;/url&gt;&lt;/related-urls&gt;&lt;/urls&gt;&lt;/record&gt;&lt;/Cite&gt;&lt;/EndNote&gt;</w:instrText>
      </w:r>
      <w:r w:rsidRPr="001A0F03">
        <w:rPr>
          <w:rFonts w:cs="Arial"/>
          <w:sz w:val="22"/>
          <w:szCs w:val="22"/>
        </w:rPr>
        <w:fldChar w:fldCharType="separate"/>
      </w:r>
      <w:r w:rsidR="00435ED1">
        <w:rPr>
          <w:rFonts w:cs="Arial"/>
          <w:noProof/>
          <w:sz w:val="22"/>
          <w:szCs w:val="22"/>
        </w:rPr>
        <w:t>(125)</w:t>
      </w:r>
      <w:r w:rsidRPr="001A0F03">
        <w:rPr>
          <w:rFonts w:cs="Arial"/>
          <w:sz w:val="22"/>
          <w:szCs w:val="22"/>
        </w:rPr>
        <w:fldChar w:fldCharType="end"/>
      </w:r>
      <w:r w:rsidRPr="001A0F03">
        <w:rPr>
          <w:rFonts w:cs="Arial"/>
          <w:sz w:val="22"/>
          <w:szCs w:val="22"/>
        </w:rPr>
        <w:t>.</w:t>
      </w:r>
    </w:p>
    <w:p w14:paraId="2F2B201E" w14:textId="77777777" w:rsidR="009A0544" w:rsidRPr="001A0F03" w:rsidRDefault="009A0544" w:rsidP="001A0F03">
      <w:pPr>
        <w:spacing w:after="0" w:line="276" w:lineRule="auto"/>
        <w:rPr>
          <w:rFonts w:cs="Arial"/>
          <w:sz w:val="22"/>
          <w:szCs w:val="22"/>
        </w:rPr>
      </w:pPr>
    </w:p>
    <w:p w14:paraId="247BDFA3" w14:textId="77777777" w:rsidR="009A0544" w:rsidRPr="001A0F03" w:rsidRDefault="009A0544" w:rsidP="001A0F03">
      <w:pPr>
        <w:pStyle w:val="Heading4"/>
        <w:rPr>
          <w:rFonts w:cs="Arial"/>
          <w:szCs w:val="22"/>
        </w:rPr>
      </w:pPr>
      <w:r w:rsidRPr="001A0F03">
        <w:rPr>
          <w:rFonts w:cs="Arial"/>
          <w:szCs w:val="22"/>
        </w:rPr>
        <w:t>OVULATION AND PREGNANCY</w:t>
      </w:r>
    </w:p>
    <w:p w14:paraId="3F3F47A8" w14:textId="77777777" w:rsidR="009A0544" w:rsidRPr="001A0F03" w:rsidRDefault="009A0544" w:rsidP="001A0F03">
      <w:pPr>
        <w:spacing w:after="0" w:line="276" w:lineRule="auto"/>
        <w:rPr>
          <w:rFonts w:cs="Arial"/>
          <w:sz w:val="22"/>
          <w:szCs w:val="22"/>
        </w:rPr>
      </w:pPr>
    </w:p>
    <w:p w14:paraId="79ACD0E5" w14:textId="4EBE6F33" w:rsidR="009A0544" w:rsidRPr="001A0F03" w:rsidRDefault="009A0544" w:rsidP="001A0F03">
      <w:pPr>
        <w:spacing w:after="0" w:line="276" w:lineRule="auto"/>
        <w:rPr>
          <w:rFonts w:cs="Arial"/>
          <w:sz w:val="22"/>
          <w:szCs w:val="22"/>
        </w:rPr>
      </w:pPr>
      <w:r w:rsidRPr="001A0F03">
        <w:rPr>
          <w:rFonts w:cs="Arial"/>
          <w:sz w:val="22"/>
          <w:szCs w:val="22"/>
        </w:rPr>
        <w:t xml:space="preserve">As discussed above in the polycystic ovary section, </w:t>
      </w:r>
      <w:r w:rsidR="00AC1FD3">
        <w:rPr>
          <w:rFonts w:cs="Arial"/>
          <w:sz w:val="22"/>
          <w:szCs w:val="22"/>
        </w:rPr>
        <w:t xml:space="preserve">TZD </w:t>
      </w:r>
      <w:r w:rsidRPr="001A0F03">
        <w:rPr>
          <w:rFonts w:cs="Arial"/>
          <w:sz w:val="22"/>
          <w:szCs w:val="22"/>
        </w:rPr>
        <w:t xml:space="preserve">treatment of premenopausal women with PCOS may induce ovulation and thereby result in unplanned pregnancies. In premenopausal anovulatory women started on a TZD one needs to discuss the need for contraception. </w:t>
      </w:r>
    </w:p>
    <w:p w14:paraId="75D6CB5D" w14:textId="77777777" w:rsidR="009A0544" w:rsidRPr="001A0F03" w:rsidRDefault="009A0544" w:rsidP="001A0F03">
      <w:pPr>
        <w:spacing w:after="0" w:line="276" w:lineRule="auto"/>
        <w:rPr>
          <w:rFonts w:cs="Arial"/>
          <w:b/>
          <w:sz w:val="22"/>
          <w:szCs w:val="22"/>
        </w:rPr>
      </w:pPr>
    </w:p>
    <w:p w14:paraId="7E735A43" w14:textId="77777777" w:rsidR="009A0544" w:rsidRPr="001A0F03" w:rsidRDefault="009A0544" w:rsidP="00861EF3">
      <w:pPr>
        <w:pStyle w:val="Heading3"/>
      </w:pPr>
      <w:r w:rsidRPr="001A0F03">
        <w:t xml:space="preserve">Contraindications and Drug Interactions </w:t>
      </w:r>
    </w:p>
    <w:p w14:paraId="2A5AB8B9" w14:textId="77777777" w:rsidR="009A0544" w:rsidRPr="001A0F03" w:rsidRDefault="009A0544" w:rsidP="001A0F03">
      <w:pPr>
        <w:spacing w:after="0" w:line="276" w:lineRule="auto"/>
        <w:rPr>
          <w:rFonts w:cs="Arial"/>
          <w:b/>
          <w:sz w:val="22"/>
          <w:szCs w:val="22"/>
        </w:rPr>
      </w:pPr>
    </w:p>
    <w:p w14:paraId="756D58C3"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TZDs are contraindicated in patients with NYHA Class III or IV heart failure. Pioglitazone should not be used in diabetic patients with active bladder cancer or history of bladder cancer. </w:t>
      </w:r>
    </w:p>
    <w:p w14:paraId="7EF31C95" w14:textId="77777777" w:rsidR="009A0544" w:rsidRPr="001A0F03" w:rsidRDefault="009A0544" w:rsidP="001A0F03">
      <w:pPr>
        <w:spacing w:after="0" w:line="276" w:lineRule="auto"/>
        <w:rPr>
          <w:rFonts w:cs="Arial"/>
          <w:sz w:val="22"/>
          <w:szCs w:val="22"/>
        </w:rPr>
      </w:pPr>
    </w:p>
    <w:p w14:paraId="4F9C8820" w14:textId="77777777" w:rsidR="009A0544" w:rsidRPr="001A0F03" w:rsidRDefault="009A0544" w:rsidP="001A0F03">
      <w:pPr>
        <w:spacing w:after="0" w:line="276" w:lineRule="auto"/>
        <w:rPr>
          <w:rFonts w:cs="Arial"/>
          <w:sz w:val="22"/>
          <w:szCs w:val="22"/>
        </w:rPr>
      </w:pPr>
      <w:r w:rsidRPr="001A0F03">
        <w:rPr>
          <w:rFonts w:cs="Arial"/>
          <w:sz w:val="22"/>
          <w:szCs w:val="22"/>
        </w:rPr>
        <w:t>Strong CYP2C8 inhibitors (e.g., gemfibrozil) increase pioglitazone and rosiglitazone concentrations and one should limit pioglitazone dose to 15 mg daily (package insert).</w:t>
      </w:r>
    </w:p>
    <w:p w14:paraId="431F012D" w14:textId="77777777" w:rsidR="009A0544" w:rsidRPr="001A0F03" w:rsidRDefault="009A0544" w:rsidP="001A0F03">
      <w:pPr>
        <w:spacing w:after="0" w:line="276" w:lineRule="auto"/>
        <w:rPr>
          <w:rFonts w:cs="Arial"/>
          <w:b/>
          <w:sz w:val="22"/>
          <w:szCs w:val="22"/>
        </w:rPr>
      </w:pPr>
    </w:p>
    <w:p w14:paraId="177CF51D" w14:textId="7E88F6C6" w:rsidR="009A0544" w:rsidRPr="001A0F03" w:rsidRDefault="009A0544" w:rsidP="00861EF3">
      <w:pPr>
        <w:pStyle w:val="Heading3"/>
      </w:pPr>
      <w:r w:rsidRPr="001A0F03">
        <w:t>Summary</w:t>
      </w:r>
      <w:bookmarkEnd w:id="21"/>
    </w:p>
    <w:p w14:paraId="2FD4243D" w14:textId="77777777" w:rsidR="009A0544" w:rsidRPr="001A0F03" w:rsidRDefault="009A0544" w:rsidP="001A0F03">
      <w:pPr>
        <w:spacing w:after="0" w:line="276" w:lineRule="auto"/>
        <w:rPr>
          <w:rFonts w:cs="Arial"/>
          <w:b/>
          <w:sz w:val="22"/>
          <w:szCs w:val="22"/>
        </w:rPr>
      </w:pPr>
    </w:p>
    <w:p w14:paraId="787F15AB" w14:textId="4D77892A" w:rsidR="009A0544" w:rsidRPr="001A0F03" w:rsidRDefault="009A0544" w:rsidP="001A0F03">
      <w:pPr>
        <w:spacing w:after="0" w:line="276" w:lineRule="auto"/>
        <w:rPr>
          <w:rFonts w:cs="Arial"/>
          <w:sz w:val="22"/>
          <w:szCs w:val="22"/>
        </w:rPr>
      </w:pPr>
      <w:r w:rsidRPr="001A0F03">
        <w:rPr>
          <w:rFonts w:cs="Arial"/>
          <w:sz w:val="22"/>
          <w:szCs w:val="22"/>
        </w:rPr>
        <w:t xml:space="preserve">TZDs are effective drugs in improving glycemic control and have significant benefits on disorders that occur commonly in patients with </w:t>
      </w:r>
      <w:r w:rsidR="00926FB7" w:rsidRPr="001A0F03">
        <w:rPr>
          <w:rFonts w:cs="Arial"/>
          <w:sz w:val="22"/>
          <w:szCs w:val="22"/>
        </w:rPr>
        <w:t xml:space="preserve">T2DM </w:t>
      </w:r>
      <w:r w:rsidRPr="001A0F03">
        <w:rPr>
          <w:rFonts w:cs="Arial"/>
          <w:sz w:val="22"/>
          <w:szCs w:val="22"/>
        </w:rPr>
        <w:t xml:space="preserve">(cardiovascular disease, NAFLD/NASH, PCOS). Unfortunately, TZDs also have serious side effects, such as </w:t>
      </w:r>
      <w:r w:rsidR="00AC1FD3">
        <w:rPr>
          <w:rFonts w:cs="Arial"/>
          <w:sz w:val="22"/>
          <w:szCs w:val="22"/>
        </w:rPr>
        <w:t xml:space="preserve">edema, </w:t>
      </w:r>
      <w:r w:rsidRPr="001A0F03">
        <w:rPr>
          <w:rFonts w:cs="Arial"/>
          <w:sz w:val="22"/>
          <w:szCs w:val="22"/>
        </w:rPr>
        <w:t>CHF, osteoporosis, and weight gain, that limit their use. Clinicians need to balance the advantages and disadvantages of TZDs for the individual patient.</w:t>
      </w:r>
    </w:p>
    <w:p w14:paraId="3E6F3556" w14:textId="77777777" w:rsidR="009A0544" w:rsidRPr="001A0F03" w:rsidRDefault="009A0544" w:rsidP="001A0F03">
      <w:pPr>
        <w:spacing w:after="0" w:line="276" w:lineRule="auto"/>
        <w:rPr>
          <w:rFonts w:cs="Arial"/>
          <w:b/>
          <w:sz w:val="22"/>
          <w:szCs w:val="22"/>
        </w:rPr>
      </w:pPr>
    </w:p>
    <w:tbl>
      <w:tblPr>
        <w:tblStyle w:val="TableGrid9"/>
        <w:tblW w:w="0" w:type="auto"/>
        <w:tblLook w:val="04A0" w:firstRow="1" w:lastRow="0" w:firstColumn="1" w:lastColumn="0" w:noHBand="0" w:noVBand="1"/>
      </w:tblPr>
      <w:tblGrid>
        <w:gridCol w:w="4675"/>
        <w:gridCol w:w="3600"/>
      </w:tblGrid>
      <w:tr w:rsidR="008A0F6D" w:rsidRPr="001A0F03" w14:paraId="6E56CF67" w14:textId="77777777" w:rsidTr="007C00EF">
        <w:tc>
          <w:tcPr>
            <w:tcW w:w="8275" w:type="dxa"/>
            <w:gridSpan w:val="2"/>
            <w:shd w:val="clear" w:color="auto" w:fill="FFFF00"/>
          </w:tcPr>
          <w:p w14:paraId="4B5DF397" w14:textId="77777777" w:rsidR="009A0544" w:rsidRPr="001A0F03" w:rsidRDefault="009A0544" w:rsidP="001A0F03">
            <w:pPr>
              <w:pStyle w:val="Tablenumberandcaption"/>
              <w:spacing w:before="0" w:after="0"/>
              <w:rPr>
                <w:rFonts w:cs="Arial"/>
                <w:color w:val="auto"/>
                <w:szCs w:val="22"/>
                <w:lang w:eastAsia="hi-IN" w:bidi="hi-IN"/>
              </w:rPr>
            </w:pPr>
            <w:r w:rsidRPr="001A0F03">
              <w:rPr>
                <w:rFonts w:cs="Arial"/>
                <w:color w:val="auto"/>
                <w:szCs w:val="22"/>
                <w:lang w:eastAsia="hi-IN" w:bidi="hi-IN"/>
              </w:rPr>
              <w:t xml:space="preserve">Table 12. The Advantages and Disadvantages of </w:t>
            </w:r>
            <w:r w:rsidRPr="001A0F03">
              <w:rPr>
                <w:rFonts w:cs="Arial"/>
                <w:bCs/>
                <w:color w:val="auto"/>
                <w:szCs w:val="22"/>
                <w:lang w:eastAsia="hi-IN" w:bidi="hi-IN"/>
              </w:rPr>
              <w:t>Thiazolidinediones</w:t>
            </w:r>
          </w:p>
        </w:tc>
      </w:tr>
      <w:tr w:rsidR="008A0F6D" w:rsidRPr="001A0F03" w14:paraId="1E78490E" w14:textId="77777777" w:rsidTr="007C00EF">
        <w:tc>
          <w:tcPr>
            <w:tcW w:w="4675" w:type="dxa"/>
          </w:tcPr>
          <w:p w14:paraId="135FA3AC" w14:textId="77777777" w:rsidR="009A0544" w:rsidRPr="001A0F03" w:rsidRDefault="009A0544" w:rsidP="001A0F03">
            <w:pPr>
              <w:pStyle w:val="Tableheader"/>
              <w:rPr>
                <w:rFonts w:cs="Arial"/>
                <w:sz w:val="22"/>
                <w:szCs w:val="22"/>
                <w:lang w:eastAsia="hi-IN" w:bidi="hi-IN"/>
              </w:rPr>
            </w:pPr>
            <w:r w:rsidRPr="001A0F03">
              <w:rPr>
                <w:rFonts w:cs="Arial"/>
                <w:sz w:val="22"/>
                <w:szCs w:val="22"/>
                <w:lang w:eastAsia="hi-IN" w:bidi="hi-IN"/>
              </w:rPr>
              <w:t>Advantages</w:t>
            </w:r>
          </w:p>
        </w:tc>
        <w:tc>
          <w:tcPr>
            <w:tcW w:w="3600" w:type="dxa"/>
          </w:tcPr>
          <w:p w14:paraId="5716BDB2" w14:textId="77777777" w:rsidR="009A0544" w:rsidRPr="001A0F03" w:rsidRDefault="009A0544" w:rsidP="001A0F03">
            <w:pPr>
              <w:pStyle w:val="Tableheader"/>
              <w:rPr>
                <w:rFonts w:cs="Arial"/>
                <w:sz w:val="22"/>
                <w:szCs w:val="22"/>
                <w:lang w:eastAsia="hi-IN" w:bidi="hi-IN"/>
              </w:rPr>
            </w:pPr>
            <w:r w:rsidRPr="001A0F03">
              <w:rPr>
                <w:rFonts w:cs="Arial"/>
                <w:sz w:val="22"/>
                <w:szCs w:val="22"/>
                <w:lang w:eastAsia="hi-IN" w:bidi="hi-IN"/>
              </w:rPr>
              <w:t>Disadvantages</w:t>
            </w:r>
          </w:p>
        </w:tc>
      </w:tr>
      <w:tr w:rsidR="008A0F6D" w:rsidRPr="001A0F03" w14:paraId="6B9CC643" w14:textId="77777777" w:rsidTr="007C00EF">
        <w:tc>
          <w:tcPr>
            <w:tcW w:w="4675" w:type="dxa"/>
          </w:tcPr>
          <w:p w14:paraId="07976D70"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Once a day administration</w:t>
            </w:r>
          </w:p>
        </w:tc>
        <w:tc>
          <w:tcPr>
            <w:tcW w:w="3600" w:type="dxa"/>
          </w:tcPr>
          <w:p w14:paraId="574E22E0"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Edema</w:t>
            </w:r>
          </w:p>
        </w:tc>
      </w:tr>
      <w:tr w:rsidR="008A0F6D" w:rsidRPr="001A0F03" w14:paraId="38D17097" w14:textId="77777777" w:rsidTr="007C00EF">
        <w:tc>
          <w:tcPr>
            <w:tcW w:w="4675" w:type="dxa"/>
          </w:tcPr>
          <w:p w14:paraId="786EDED7"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Reduces CVD (pioglitazone)</w:t>
            </w:r>
          </w:p>
        </w:tc>
        <w:tc>
          <w:tcPr>
            <w:tcW w:w="3600" w:type="dxa"/>
          </w:tcPr>
          <w:p w14:paraId="5067CA87" w14:textId="277D11A0" w:rsidR="009A0544" w:rsidRPr="001A0F03" w:rsidRDefault="004852E5" w:rsidP="001A0F03">
            <w:pPr>
              <w:pStyle w:val="Tablebody"/>
              <w:rPr>
                <w:rFonts w:cs="Arial"/>
                <w:sz w:val="22"/>
                <w:szCs w:val="22"/>
                <w:lang w:eastAsia="hi-IN" w:bidi="hi-IN"/>
              </w:rPr>
            </w:pPr>
            <w:r>
              <w:rPr>
                <w:rFonts w:cs="Arial"/>
                <w:sz w:val="22"/>
                <w:szCs w:val="22"/>
                <w:lang w:eastAsia="hi-IN" w:bidi="hi-IN"/>
              </w:rPr>
              <w:t>Heart failure</w:t>
            </w:r>
          </w:p>
        </w:tc>
      </w:tr>
      <w:tr w:rsidR="008A0F6D" w:rsidRPr="001A0F03" w14:paraId="1660CCFC" w14:textId="77777777" w:rsidTr="007C00EF">
        <w:tc>
          <w:tcPr>
            <w:tcW w:w="4675" w:type="dxa"/>
          </w:tcPr>
          <w:p w14:paraId="55D918A3"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 xml:space="preserve">Durable Effect </w:t>
            </w:r>
          </w:p>
        </w:tc>
        <w:tc>
          <w:tcPr>
            <w:tcW w:w="3600" w:type="dxa"/>
          </w:tcPr>
          <w:p w14:paraId="0492FF82"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Weight gain</w:t>
            </w:r>
          </w:p>
        </w:tc>
      </w:tr>
      <w:tr w:rsidR="008A0F6D" w:rsidRPr="001A0F03" w14:paraId="617A3757" w14:textId="77777777" w:rsidTr="007C00EF">
        <w:tc>
          <w:tcPr>
            <w:tcW w:w="4675" w:type="dxa"/>
          </w:tcPr>
          <w:p w14:paraId="1AA4A036" w14:textId="00CE6C16"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 xml:space="preserve">Reduces </w:t>
            </w:r>
            <w:r w:rsidR="004852E5" w:rsidRPr="004852E5">
              <w:rPr>
                <w:rFonts w:cs="Arial"/>
                <w:sz w:val="22"/>
                <w:szCs w:val="22"/>
                <w:lang w:eastAsia="hi-IN" w:bidi="hi-IN"/>
              </w:rPr>
              <w:t>MASLD</w:t>
            </w:r>
          </w:p>
        </w:tc>
        <w:tc>
          <w:tcPr>
            <w:tcW w:w="3600" w:type="dxa"/>
          </w:tcPr>
          <w:p w14:paraId="38A30817"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Osteoporosis</w:t>
            </w:r>
          </w:p>
        </w:tc>
      </w:tr>
      <w:tr w:rsidR="008A0F6D" w:rsidRPr="001A0F03" w14:paraId="1E127918" w14:textId="77777777" w:rsidTr="007C00EF">
        <w:tc>
          <w:tcPr>
            <w:tcW w:w="4675" w:type="dxa"/>
          </w:tcPr>
          <w:p w14:paraId="28A9EE68"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No hypoglycemia</w:t>
            </w:r>
          </w:p>
        </w:tc>
        <w:tc>
          <w:tcPr>
            <w:tcW w:w="3600" w:type="dxa"/>
          </w:tcPr>
          <w:p w14:paraId="1A2BD18B"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Bladder cancer (pioglitazone)?</w:t>
            </w:r>
          </w:p>
        </w:tc>
      </w:tr>
      <w:tr w:rsidR="008A0F6D" w:rsidRPr="001A0F03" w14:paraId="228C479E" w14:textId="77777777" w:rsidTr="007C00EF">
        <w:tc>
          <w:tcPr>
            <w:tcW w:w="4675" w:type="dxa"/>
          </w:tcPr>
          <w:p w14:paraId="45BC5F04"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Relatively inexpensive</w:t>
            </w:r>
          </w:p>
        </w:tc>
        <w:tc>
          <w:tcPr>
            <w:tcW w:w="3600" w:type="dxa"/>
          </w:tcPr>
          <w:p w14:paraId="6695F95D"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Macula edema?</w:t>
            </w:r>
          </w:p>
        </w:tc>
      </w:tr>
      <w:tr w:rsidR="008A0F6D" w:rsidRPr="001A0F03" w14:paraId="3D7D0D22" w14:textId="77777777" w:rsidTr="007C00EF">
        <w:tc>
          <w:tcPr>
            <w:tcW w:w="4675" w:type="dxa"/>
          </w:tcPr>
          <w:p w14:paraId="7AA44246"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No dose adjustment for renal disease</w:t>
            </w:r>
          </w:p>
        </w:tc>
        <w:tc>
          <w:tcPr>
            <w:tcW w:w="3600" w:type="dxa"/>
          </w:tcPr>
          <w:p w14:paraId="0A8F7B62" w14:textId="07A7F2C3" w:rsidR="009A0544" w:rsidRPr="001A0F03" w:rsidRDefault="000C6287" w:rsidP="001A0F03">
            <w:pPr>
              <w:pStyle w:val="Tablebody"/>
              <w:rPr>
                <w:rFonts w:cs="Arial"/>
                <w:sz w:val="22"/>
                <w:szCs w:val="22"/>
                <w:lang w:eastAsia="hi-IN" w:bidi="hi-IN"/>
              </w:rPr>
            </w:pPr>
            <w:r w:rsidRPr="001A0F03">
              <w:rPr>
                <w:rFonts w:cs="Arial"/>
                <w:sz w:val="22"/>
                <w:szCs w:val="22"/>
                <w:lang w:eastAsia="hi-IN" w:bidi="hi-IN"/>
              </w:rPr>
              <w:t xml:space="preserve">Small increase in </w:t>
            </w:r>
            <w:proofErr w:type="spellStart"/>
            <w:r w:rsidRPr="001A0F03">
              <w:rPr>
                <w:rFonts w:cs="Arial"/>
                <w:sz w:val="22"/>
                <w:szCs w:val="22"/>
                <w:lang w:eastAsia="hi-IN" w:bidi="hi-IN"/>
              </w:rPr>
              <w:t>LDLc</w:t>
            </w:r>
            <w:proofErr w:type="spellEnd"/>
          </w:p>
        </w:tc>
      </w:tr>
      <w:tr w:rsidR="009A0544" w:rsidRPr="001A0F03" w14:paraId="3C8D889C" w14:textId="77777777" w:rsidTr="007C00EF">
        <w:tc>
          <w:tcPr>
            <w:tcW w:w="4675" w:type="dxa"/>
          </w:tcPr>
          <w:p w14:paraId="016DA37A" w14:textId="0937D19B"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Increase HDL</w:t>
            </w:r>
            <w:r w:rsidR="00DD155A" w:rsidRPr="001A0F03">
              <w:rPr>
                <w:rFonts w:cs="Arial"/>
                <w:sz w:val="22"/>
                <w:szCs w:val="22"/>
                <w:lang w:eastAsia="hi-IN" w:bidi="hi-IN"/>
              </w:rPr>
              <w:t>-C</w:t>
            </w:r>
            <w:r w:rsidRPr="001A0F03">
              <w:rPr>
                <w:rFonts w:cs="Arial"/>
                <w:sz w:val="22"/>
                <w:szCs w:val="22"/>
                <w:lang w:eastAsia="hi-IN" w:bidi="hi-IN"/>
              </w:rPr>
              <w:t xml:space="preserve"> and decrease triglycerides</w:t>
            </w:r>
          </w:p>
        </w:tc>
        <w:tc>
          <w:tcPr>
            <w:tcW w:w="3600" w:type="dxa"/>
          </w:tcPr>
          <w:p w14:paraId="662535CB" w14:textId="77777777" w:rsidR="009A0544" w:rsidRPr="001A0F03" w:rsidRDefault="009A0544" w:rsidP="001A0F03">
            <w:pPr>
              <w:pStyle w:val="Tablebody"/>
              <w:rPr>
                <w:rFonts w:cs="Arial"/>
                <w:sz w:val="22"/>
                <w:szCs w:val="22"/>
                <w:lang w:eastAsia="hi-IN" w:bidi="hi-IN"/>
              </w:rPr>
            </w:pPr>
          </w:p>
        </w:tc>
      </w:tr>
    </w:tbl>
    <w:p w14:paraId="1CBEA224" w14:textId="77777777" w:rsidR="009A0544" w:rsidRPr="001A0F03" w:rsidRDefault="009A0544" w:rsidP="001A0F03">
      <w:pPr>
        <w:spacing w:after="0" w:line="276" w:lineRule="auto"/>
        <w:rPr>
          <w:rFonts w:cs="Arial"/>
          <w:b/>
          <w:sz w:val="22"/>
          <w:szCs w:val="22"/>
        </w:rPr>
      </w:pPr>
    </w:p>
    <w:p w14:paraId="585EEDE8" w14:textId="77777777" w:rsidR="009A0544" w:rsidRPr="001A0F03" w:rsidRDefault="009A0544" w:rsidP="001A0F03">
      <w:pPr>
        <w:pStyle w:val="Heading2"/>
      </w:pPr>
      <w:r w:rsidRPr="001A0F03">
        <w:t>ALPHA-GLUCOSIDASE INHIBITORS</w:t>
      </w:r>
    </w:p>
    <w:bookmarkEnd w:id="23"/>
    <w:p w14:paraId="4CD9CB47" w14:textId="77777777" w:rsidR="009A0544" w:rsidRPr="001A0F03" w:rsidRDefault="009A0544" w:rsidP="001A0F03">
      <w:pPr>
        <w:spacing w:after="0" w:line="276" w:lineRule="auto"/>
        <w:rPr>
          <w:rFonts w:cs="Arial"/>
          <w:b/>
          <w:sz w:val="22"/>
          <w:szCs w:val="22"/>
        </w:rPr>
      </w:pPr>
    </w:p>
    <w:p w14:paraId="5A582F25" w14:textId="77777777" w:rsidR="009A0544" w:rsidRPr="001A0F03" w:rsidRDefault="009A0544" w:rsidP="00861EF3">
      <w:pPr>
        <w:pStyle w:val="Heading3"/>
      </w:pPr>
      <w:bookmarkStart w:id="26" w:name="_Hlk176858591"/>
      <w:r w:rsidRPr="001A0F03">
        <w:t>Introduction</w:t>
      </w:r>
    </w:p>
    <w:p w14:paraId="04157BCE" w14:textId="77777777" w:rsidR="009A0544" w:rsidRPr="001A0F03" w:rsidRDefault="009A0544" w:rsidP="001A0F03">
      <w:pPr>
        <w:spacing w:after="0" w:line="276" w:lineRule="auto"/>
        <w:rPr>
          <w:rFonts w:cs="Arial"/>
          <w:b/>
          <w:sz w:val="22"/>
          <w:szCs w:val="22"/>
        </w:rPr>
      </w:pPr>
    </w:p>
    <w:p w14:paraId="473B4DC0" w14:textId="1A0FDD8D" w:rsidR="009A0544" w:rsidRPr="001A0F03" w:rsidRDefault="009A0544" w:rsidP="001A0F03">
      <w:pPr>
        <w:spacing w:after="0" w:line="276" w:lineRule="auto"/>
        <w:rPr>
          <w:rFonts w:cs="Arial"/>
          <w:sz w:val="22"/>
          <w:szCs w:val="22"/>
        </w:rPr>
      </w:pPr>
      <w:r w:rsidRPr="001A0F03">
        <w:rPr>
          <w:rFonts w:cs="Arial"/>
          <w:sz w:val="22"/>
          <w:szCs w:val="22"/>
        </w:rPr>
        <w:t>Acarbose (</w:t>
      </w:r>
      <w:proofErr w:type="spellStart"/>
      <w:r w:rsidRPr="001A0F03">
        <w:rPr>
          <w:rFonts w:cs="Arial"/>
          <w:sz w:val="22"/>
          <w:szCs w:val="22"/>
        </w:rPr>
        <w:t>Precose</w:t>
      </w:r>
      <w:proofErr w:type="spellEnd"/>
      <w:r w:rsidRPr="001A0F03">
        <w:rPr>
          <w:rFonts w:cs="Arial"/>
          <w:sz w:val="22"/>
          <w:szCs w:val="22"/>
        </w:rPr>
        <w:t xml:space="preserve">, </w:t>
      </w:r>
      <w:proofErr w:type="spellStart"/>
      <w:r w:rsidRPr="001A0F03">
        <w:rPr>
          <w:rFonts w:cs="Arial"/>
          <w:sz w:val="22"/>
          <w:szCs w:val="22"/>
        </w:rPr>
        <w:t>Glucobay</w:t>
      </w:r>
      <w:proofErr w:type="spellEnd"/>
      <w:r w:rsidRPr="001A0F03">
        <w:rPr>
          <w:rFonts w:cs="Arial"/>
          <w:sz w:val="22"/>
          <w:szCs w:val="22"/>
        </w:rPr>
        <w:t>)</w:t>
      </w:r>
      <w:r w:rsidR="00DC7F1B" w:rsidRPr="001A0F03">
        <w:rPr>
          <w:rFonts w:cs="Arial"/>
          <w:sz w:val="22"/>
          <w:szCs w:val="22"/>
        </w:rPr>
        <w:t>,</w:t>
      </w:r>
      <w:r w:rsidRPr="001A0F03">
        <w:rPr>
          <w:rFonts w:cs="Arial"/>
          <w:sz w:val="22"/>
          <w:szCs w:val="22"/>
        </w:rPr>
        <w:t xml:space="preserve"> miglitol (</w:t>
      </w:r>
      <w:proofErr w:type="spellStart"/>
      <w:r w:rsidRPr="001A0F03">
        <w:rPr>
          <w:rFonts w:cs="Arial"/>
          <w:sz w:val="22"/>
          <w:szCs w:val="22"/>
        </w:rPr>
        <w:t>Glycet</w:t>
      </w:r>
      <w:proofErr w:type="spellEnd"/>
      <w:r w:rsidRPr="001A0F03">
        <w:rPr>
          <w:rFonts w:cs="Arial"/>
          <w:sz w:val="22"/>
          <w:szCs w:val="22"/>
        </w:rPr>
        <w:t>)</w:t>
      </w:r>
      <w:r w:rsidR="005D3092">
        <w:rPr>
          <w:rFonts w:cs="Arial"/>
          <w:sz w:val="22"/>
          <w:szCs w:val="22"/>
        </w:rPr>
        <w:t>,</w:t>
      </w:r>
      <w:r w:rsidR="00DC7F1B" w:rsidRPr="001A0F03">
        <w:rPr>
          <w:rFonts w:cs="Arial"/>
          <w:sz w:val="22"/>
          <w:szCs w:val="22"/>
        </w:rPr>
        <w:t xml:space="preserve"> and </w:t>
      </w:r>
      <w:proofErr w:type="spellStart"/>
      <w:r w:rsidR="00DC7F1B" w:rsidRPr="001A0F03">
        <w:rPr>
          <w:rFonts w:cs="Arial"/>
          <w:sz w:val="22"/>
          <w:szCs w:val="22"/>
        </w:rPr>
        <w:t>voglibose</w:t>
      </w:r>
      <w:proofErr w:type="spellEnd"/>
      <w:r w:rsidR="00DC7F1B" w:rsidRPr="001A0F03">
        <w:rPr>
          <w:rFonts w:cs="Arial"/>
          <w:sz w:val="22"/>
          <w:szCs w:val="22"/>
        </w:rPr>
        <w:t xml:space="preserve"> (Basen, </w:t>
      </w:r>
      <w:proofErr w:type="spellStart"/>
      <w:r w:rsidR="00DC7F1B" w:rsidRPr="001A0F03">
        <w:rPr>
          <w:rFonts w:cs="Arial"/>
          <w:sz w:val="22"/>
          <w:szCs w:val="22"/>
        </w:rPr>
        <w:t>Voglib</w:t>
      </w:r>
      <w:proofErr w:type="spellEnd"/>
      <w:r w:rsidR="00DC7F1B" w:rsidRPr="001A0F03">
        <w:rPr>
          <w:rFonts w:cs="Arial"/>
          <w:sz w:val="22"/>
          <w:szCs w:val="22"/>
        </w:rPr>
        <w:t>)</w:t>
      </w:r>
      <w:r w:rsidRPr="001A0F03">
        <w:rPr>
          <w:rFonts w:cs="Arial"/>
          <w:sz w:val="22"/>
          <w:szCs w:val="22"/>
        </w:rPr>
        <w:t xml:space="preserve"> are members of the α-glucosidase inhibitor class of oral anti-hyperglycemic compounds that were introduced in the 1990s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w:t>
      </w:r>
    </w:p>
    <w:p w14:paraId="49229644" w14:textId="77777777" w:rsidR="009A0544" w:rsidRPr="001A0F03" w:rsidRDefault="009A0544" w:rsidP="001A0F03">
      <w:pPr>
        <w:spacing w:after="0" w:line="276" w:lineRule="auto"/>
        <w:rPr>
          <w:rFonts w:cs="Arial"/>
          <w:sz w:val="22"/>
          <w:szCs w:val="22"/>
        </w:rPr>
      </w:pPr>
    </w:p>
    <w:p w14:paraId="4EEB8E89" w14:textId="77777777" w:rsidR="009A0544" w:rsidRPr="001A0F03" w:rsidRDefault="009A0544" w:rsidP="00861EF3">
      <w:pPr>
        <w:pStyle w:val="Heading3"/>
      </w:pPr>
      <w:r w:rsidRPr="001A0F03">
        <w:t>Administration</w:t>
      </w:r>
    </w:p>
    <w:p w14:paraId="3DC803D3" w14:textId="77777777" w:rsidR="009A0544" w:rsidRPr="001A0F03" w:rsidRDefault="009A0544" w:rsidP="001A0F03">
      <w:pPr>
        <w:spacing w:after="0" w:line="276" w:lineRule="auto"/>
        <w:rPr>
          <w:rFonts w:cs="Arial"/>
          <w:b/>
          <w:sz w:val="22"/>
          <w:szCs w:val="22"/>
        </w:rPr>
      </w:pPr>
    </w:p>
    <w:p w14:paraId="3D477844" w14:textId="16037AC3" w:rsidR="009A0544" w:rsidRPr="001A0F03" w:rsidRDefault="009A0544" w:rsidP="001A0F03">
      <w:pPr>
        <w:spacing w:after="0" w:line="276" w:lineRule="auto"/>
        <w:rPr>
          <w:rFonts w:cs="Arial"/>
          <w:sz w:val="22"/>
          <w:szCs w:val="22"/>
        </w:rPr>
      </w:pPr>
      <w:r w:rsidRPr="001A0F03">
        <w:rPr>
          <w:rFonts w:cs="Arial"/>
          <w:sz w:val="22"/>
          <w:szCs w:val="22"/>
        </w:rPr>
        <w:t xml:space="preserve">The recommended starting dosage of acarbose and miglitol is 25 mg given orally three times daily at the start of each meal. The dose of acarbose and miglitol can be adjusted at 4 to 8-week intervals based on one-hour postprandial glucose or A1c levels, and on tolerance. The dosage can be increased from 25 mg </w:t>
      </w:r>
      <w:proofErr w:type="spellStart"/>
      <w:r w:rsidRPr="001A0F03">
        <w:rPr>
          <w:rFonts w:cs="Arial"/>
          <w:sz w:val="22"/>
          <w:szCs w:val="22"/>
        </w:rPr>
        <w:t>tid</w:t>
      </w:r>
      <w:proofErr w:type="spellEnd"/>
      <w:r w:rsidRPr="001A0F03">
        <w:rPr>
          <w:rFonts w:cs="Arial"/>
          <w:sz w:val="22"/>
          <w:szCs w:val="22"/>
        </w:rPr>
        <w:t xml:space="preserve"> with meals to 50 mg </w:t>
      </w:r>
      <w:proofErr w:type="spellStart"/>
      <w:r w:rsidRPr="001A0F03">
        <w:rPr>
          <w:rFonts w:cs="Arial"/>
          <w:sz w:val="22"/>
          <w:szCs w:val="22"/>
        </w:rPr>
        <w:t>tid</w:t>
      </w:r>
      <w:proofErr w:type="spellEnd"/>
      <w:r w:rsidRPr="001A0F03">
        <w:rPr>
          <w:rFonts w:cs="Arial"/>
          <w:sz w:val="22"/>
          <w:szCs w:val="22"/>
        </w:rPr>
        <w:t xml:space="preserve"> with meals. The maximum dose is 100 mg </w:t>
      </w:r>
      <w:proofErr w:type="spellStart"/>
      <w:r w:rsidRPr="001A0F03">
        <w:rPr>
          <w:rFonts w:cs="Arial"/>
          <w:sz w:val="22"/>
          <w:szCs w:val="22"/>
        </w:rPr>
        <w:t>tid</w:t>
      </w:r>
      <w:proofErr w:type="spellEnd"/>
      <w:r w:rsidRPr="001A0F03">
        <w:rPr>
          <w:rFonts w:cs="Arial"/>
          <w:sz w:val="22"/>
          <w:szCs w:val="22"/>
        </w:rPr>
        <w:t xml:space="preserve"> with meals. Note that the dose can be varied based on the amount of carbohydrate in the meal.</w:t>
      </w:r>
      <w:r w:rsidR="00DC7F1B" w:rsidRPr="001A0F03">
        <w:rPr>
          <w:rFonts w:cs="Arial"/>
          <w:sz w:val="22"/>
          <w:szCs w:val="22"/>
        </w:rPr>
        <w:t xml:space="preserve"> In some patients one can initiate therapy once a day with the largest meal</w:t>
      </w:r>
      <w:r w:rsidR="00AC2CCD" w:rsidRPr="001A0F03">
        <w:rPr>
          <w:rFonts w:cs="Arial"/>
          <w:sz w:val="22"/>
          <w:szCs w:val="22"/>
        </w:rPr>
        <w:t>.</w:t>
      </w:r>
    </w:p>
    <w:p w14:paraId="79DD8E88" w14:textId="77777777" w:rsidR="009A0544" w:rsidRPr="001A0F03" w:rsidRDefault="009A0544" w:rsidP="001A0F03">
      <w:pPr>
        <w:spacing w:after="0" w:line="276" w:lineRule="auto"/>
        <w:rPr>
          <w:rFonts w:cs="Arial"/>
          <w:b/>
          <w:sz w:val="22"/>
          <w:szCs w:val="22"/>
        </w:rPr>
      </w:pPr>
    </w:p>
    <w:p w14:paraId="43B202B3" w14:textId="77777777" w:rsidR="009A0544" w:rsidRPr="001A0F03" w:rsidRDefault="009A0544" w:rsidP="00861EF3">
      <w:pPr>
        <w:pStyle w:val="Heading3"/>
      </w:pPr>
      <w:r w:rsidRPr="001A0F03">
        <w:t>Mechanism of Action</w:t>
      </w:r>
    </w:p>
    <w:p w14:paraId="1F1E5A48" w14:textId="77777777" w:rsidR="009A0544" w:rsidRPr="001A0F03" w:rsidRDefault="009A0544" w:rsidP="001A0F03">
      <w:pPr>
        <w:spacing w:after="0" w:line="276" w:lineRule="auto"/>
        <w:rPr>
          <w:rFonts w:cs="Arial"/>
          <w:b/>
          <w:sz w:val="22"/>
          <w:szCs w:val="22"/>
        </w:rPr>
      </w:pPr>
    </w:p>
    <w:p w14:paraId="6A7A3A0B" w14:textId="0C0D8353" w:rsidR="009A0544" w:rsidRPr="001A0F03" w:rsidRDefault="009A0544" w:rsidP="001A0F03">
      <w:pPr>
        <w:spacing w:after="0" w:line="276" w:lineRule="auto"/>
        <w:rPr>
          <w:rFonts w:cs="Arial"/>
          <w:sz w:val="22"/>
          <w:szCs w:val="22"/>
        </w:rPr>
      </w:pPr>
      <w:r w:rsidRPr="001A0F03">
        <w:rPr>
          <w:rFonts w:cs="Arial"/>
          <w:sz w:val="22"/>
          <w:szCs w:val="22"/>
        </w:rPr>
        <w:t xml:space="preserve">Alpha-glucosidase inhibitors are competitive, reversible inhibitors of pancreatic α-amylase and membrane-bound intestinal α-glucosidase hydrolase enzymes </w:t>
      </w:r>
      <w:r w:rsidRPr="001A0F03">
        <w:rPr>
          <w:rFonts w:cs="Arial"/>
          <w:sz w:val="22"/>
          <w:szCs w:val="22"/>
        </w:rPr>
        <w:fldChar w:fldCharType="begin">
          <w:fldData xml:space="preserve">PEVuZE5vdGU+PENpdGU+PEF1dGhvcj5UYWhyYW5pPC9BdXRob3I+PFllYXI+MjAxNjwvWWVhcj48
UmVjTnVtPjIyPC9SZWNOdW0+PERpc3BsYXlUZXh0PigyMCwxMjYpPC9EaXNwbGF5VGV4dD48cmVj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dW0+PC9yZWNvcmQ+PC9DaXRlPjxDaXRlPjxBdXRob3I+Q29uaWZmPC9BdXRob3I+PFllYXI+MTk5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UmVjTnVtPjIyPC9SZWNOdW0+PERpc3BsYXlUZXh0PigyMCwxMjYpPC9EaXNwbGF5VGV4dD48cmVj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dW0+PC9yZWNvcmQ+PC9DaXRlPjxDaXRlPjxBdXRob3I+Q29uaWZmPC9BdXRob3I+PFllYXI+MTk5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(20,126)</w:t>
      </w:r>
      <w:r w:rsidRPr="001A0F03">
        <w:rPr>
          <w:rFonts w:cs="Arial"/>
          <w:sz w:val="22"/>
          <w:szCs w:val="22"/>
        </w:rPr>
        <w:fldChar w:fldCharType="end"/>
      </w:r>
      <w:r w:rsidRPr="001A0F03">
        <w:rPr>
          <w:rFonts w:cs="Arial"/>
          <w:sz w:val="22"/>
          <w:szCs w:val="22"/>
        </w:rPr>
        <w:t xml:space="preserve">. Inhibiting these enzymes prevents the metabolism of disaccharides and oligosaccharides into monosaccharides delaying carbohydrate digestion and absorption </w:t>
      </w:r>
      <w:r w:rsidRPr="001A0F03">
        <w:rPr>
          <w:rFonts w:cs="Arial"/>
          <w:sz w:val="22"/>
          <w:szCs w:val="22"/>
        </w:rPr>
        <w:fldChar w:fldCharType="begin">
          <w:fldData xml:space="preserve">PEVuZE5vdGU+PENpdGU+PEF1dGhvcj5UYWhyYW5pPC9BdXRob3I+PFllYXI+MjAxNjwvWWVhcj48
UmVjTnVtPjIyPC9SZWNOdW0+PERpc3BsYXlUZXh0PigyMCwxMjYpPC9EaXNwbGF5VGV4dD48cmVj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dW0+PC9yZWNvcmQ+PC9DaXRlPjxDaXRlPjxBdXRob3I+Q29uaWZmPC9BdXRob3I+PFllYXI+MTk5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UmVjTnVtPjIyPC9SZWNOdW0+PERpc3BsYXlUZXh0PigyMCwxMjYpPC9EaXNwbGF5VGV4dD48cmVj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dW0+PC9yZWNvcmQ+PC9DaXRlPjxDaXRlPjxBdXRob3I+Q29uaWZmPC9BdXRob3I+PFllYXI+MTk5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(20,126)</w:t>
      </w:r>
      <w:r w:rsidRPr="001A0F03">
        <w:rPr>
          <w:rFonts w:cs="Arial"/>
          <w:sz w:val="22"/>
          <w:szCs w:val="22"/>
        </w:rPr>
        <w:fldChar w:fldCharType="end"/>
      </w:r>
      <w:r w:rsidRPr="001A0F03">
        <w:rPr>
          <w:rFonts w:cs="Arial"/>
          <w:sz w:val="22"/>
          <w:szCs w:val="22"/>
        </w:rPr>
        <w:t xml:space="preserve">.  Carbohydrate absorption occurs more distally in the intestine reducing the postprandial increase in glucose and lowering </w:t>
      </w:r>
      <w:r w:rsidR="009711F9">
        <w:rPr>
          <w:rFonts w:cs="Arial"/>
          <w:sz w:val="22"/>
          <w:szCs w:val="22"/>
        </w:rPr>
        <w:t>post</w:t>
      </w:r>
      <w:r w:rsidRPr="001A0F03">
        <w:rPr>
          <w:rFonts w:cs="Arial"/>
          <w:sz w:val="22"/>
          <w:szCs w:val="22"/>
        </w:rPr>
        <w:t xml:space="preserve">prandial insulin levels </w:t>
      </w:r>
      <w:r w:rsidRPr="001A0F03">
        <w:rPr>
          <w:rFonts w:cs="Arial"/>
          <w:sz w:val="22"/>
          <w:szCs w:val="22"/>
        </w:rPr>
        <w:fldChar w:fldCharType="begin">
          <w:fldData xml:space="preserve">PEVuZE5vdGU+PENpdGU+PEF1dGhvcj5UYWhyYW5pPC9BdXRob3I+PFllYXI+MjAxNjwvWWVhcj48
UmVjTnVtPjIyPC9SZWNOdW0+PERpc3BsYXlUZXh0PigyMCwxMjYpPC9EaXNwbGF5VGV4dD48cmVj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dW0+PC9yZWNvcmQ+PC9DaXRlPjxDaXRlPjxBdXRob3I+Q29uaWZmPC9BdXRob3I+PFllYXI+MTk5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UmVjTnVtPjIyPC9SZWNOdW0+PERpc3BsYXlUZXh0PigyMCwxMjYpPC9EaXNwbGF5VGV4dD48cmVj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dW0+PC9yZWNvcmQ+PC9DaXRlPjxDaXRlPjxBdXRob3I+Q29uaWZmPC9BdXRob3I+PFllYXI+MTk5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(20,126)</w:t>
      </w:r>
      <w:r w:rsidRPr="001A0F03">
        <w:rPr>
          <w:rFonts w:cs="Arial"/>
          <w:sz w:val="22"/>
          <w:szCs w:val="22"/>
        </w:rPr>
        <w:fldChar w:fldCharType="end"/>
      </w:r>
      <w:r w:rsidRPr="001A0F03">
        <w:rPr>
          <w:rFonts w:cs="Arial"/>
          <w:sz w:val="22"/>
          <w:szCs w:val="22"/>
        </w:rPr>
        <w:t>. Acarbose and miglitol have minimal inhibitory activity against lactase and consequently will not pre</w:t>
      </w:r>
      <w:r w:rsidR="000C6287" w:rsidRPr="001A0F03">
        <w:rPr>
          <w:rFonts w:cs="Arial"/>
          <w:sz w:val="22"/>
          <w:szCs w:val="22"/>
        </w:rPr>
        <w:t>v</w:t>
      </w:r>
      <w:r w:rsidRPr="001A0F03">
        <w:rPr>
          <w:rFonts w:cs="Arial"/>
          <w:sz w:val="22"/>
          <w:szCs w:val="22"/>
        </w:rPr>
        <w:t xml:space="preserve">ent the increase in plasma glucose following the ingestion of milk or cause lactose intolerance (package insert). In addition to effecting carbohydrate absorption, alpha-glucosidase inhibitors increase postprandial GLP-1 secretion and reduce glucose-dependent insulinotropic polypeptide (GIP) secretion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w:t>
      </w:r>
    </w:p>
    <w:p w14:paraId="6E11B98B" w14:textId="77777777" w:rsidR="009A0544" w:rsidRPr="001A0F03" w:rsidRDefault="009A0544" w:rsidP="001A0F03">
      <w:pPr>
        <w:spacing w:after="0" w:line="276" w:lineRule="auto"/>
        <w:rPr>
          <w:rFonts w:cs="Arial"/>
          <w:b/>
          <w:sz w:val="22"/>
          <w:szCs w:val="22"/>
        </w:rPr>
      </w:pPr>
    </w:p>
    <w:p w14:paraId="39080BDF" w14:textId="77777777" w:rsidR="009A0544" w:rsidRPr="001A0F03" w:rsidRDefault="009A0544" w:rsidP="00861EF3">
      <w:pPr>
        <w:pStyle w:val="Heading3"/>
      </w:pPr>
      <w:r w:rsidRPr="001A0F03">
        <w:t xml:space="preserve">Glycemic Efficacy </w:t>
      </w:r>
    </w:p>
    <w:p w14:paraId="04BC45F4" w14:textId="77777777" w:rsidR="009A0544" w:rsidRPr="001A0F03" w:rsidRDefault="009A0544" w:rsidP="001A0F03">
      <w:pPr>
        <w:spacing w:after="0" w:line="276" w:lineRule="auto"/>
        <w:rPr>
          <w:rFonts w:cs="Arial"/>
          <w:b/>
          <w:sz w:val="22"/>
          <w:szCs w:val="22"/>
        </w:rPr>
      </w:pPr>
    </w:p>
    <w:p w14:paraId="45D4503F" w14:textId="5B4C5B9B" w:rsidR="009A0544" w:rsidRPr="001A0F03" w:rsidRDefault="009A0544" w:rsidP="001A0F03">
      <w:pPr>
        <w:spacing w:after="0" w:line="276" w:lineRule="auto"/>
        <w:rPr>
          <w:rFonts w:cs="Arial"/>
          <w:sz w:val="22"/>
          <w:szCs w:val="22"/>
        </w:rPr>
      </w:pPr>
      <w:r w:rsidRPr="001A0F03">
        <w:rPr>
          <w:rFonts w:cs="Arial"/>
          <w:sz w:val="22"/>
          <w:szCs w:val="22"/>
        </w:rPr>
        <w:t xml:space="preserve">The typical decrease in A1c levels is relatively modest with alpha-glucosidase inhibitors (0.5-1.0%) </w:t>
      </w:r>
      <w:r w:rsidRPr="001A0F03">
        <w:rPr>
          <w:rFonts w:cs="Arial"/>
          <w:sz w:val="22"/>
          <w:szCs w:val="22"/>
        </w:rPr>
        <w:fldChar w:fldCharType="begin">
          <w:fldData xml:space="preserve">PEVuZE5vdGU+PENpdGU+PEF1dGhvcj5WYW4gZGUgTGFhcjwvQXV0aG9yPjxZZWFyPjIwMDU8L1ll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PEVuZE5vdGU+PENpdGU+PEF1dGhvcj5WYW4gZGUgTGFhcjwvQXV0aG9yPjxZZWFyPjIwMDU8L1ll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(41,126,127)</w:t>
      </w:r>
      <w:r w:rsidRPr="001A0F03">
        <w:rPr>
          <w:rFonts w:cs="Arial"/>
          <w:sz w:val="22"/>
          <w:szCs w:val="22"/>
        </w:rPr>
        <w:fldChar w:fldCharType="end"/>
      </w:r>
      <w:r w:rsidRPr="001A0F03">
        <w:rPr>
          <w:rFonts w:cs="Arial"/>
          <w:sz w:val="22"/>
          <w:szCs w:val="22"/>
        </w:rPr>
        <w:t xml:space="preserve">. The decrease in A1c is predominantly due to decreases in post meal glucose levels and alpha-glucosidase inhibitors have only modest effects on fasting glucose levels </w:t>
      </w:r>
      <w:r w:rsidRPr="001A0F03">
        <w:rPr>
          <w:rFonts w:cs="Arial"/>
          <w:sz w:val="22"/>
          <w:szCs w:val="22"/>
        </w:rPr>
        <w:fldChar w:fldCharType="begin">
          <w:fldData xml:space="preserve">PEVuZE5vdGU+PENpdGU+PEF1dGhvcj5UYWhyYW5pPC9BdXRob3I+PFllYXI+MjAxNjwvWWVhcj48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UmVjTnVtPjIyPC9SZWNOdW0+PERpc3BsYXlUZXh0PigyMCwxMjYsMTI3KTwvRGlzcGxheVRleHQ+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(20,126,127)</w:t>
      </w:r>
      <w:r w:rsidRPr="001A0F03">
        <w:rPr>
          <w:rFonts w:cs="Arial"/>
          <w:sz w:val="22"/>
          <w:szCs w:val="22"/>
        </w:rPr>
        <w:fldChar w:fldCharType="end"/>
      </w:r>
      <w:r w:rsidRPr="001A0F03">
        <w:rPr>
          <w:rFonts w:cs="Arial"/>
          <w:sz w:val="22"/>
          <w:szCs w:val="22"/>
        </w:rPr>
        <w:t xml:space="preserve">. Alpha-glucosidase inhibitors can be combined with other hypoglycemic drugs with additive effects and are particularly useful to lower postprandial glucose levels </w:t>
      </w:r>
      <w:r w:rsidRPr="001A0F03">
        <w:rPr>
          <w:rFonts w:cs="Arial"/>
          <w:sz w:val="22"/>
          <w:szCs w:val="22"/>
        </w:rPr>
        <w:fldChar w:fldCharType="begin">
          <w:fldData xml:space="preserve">PEVuZE5vdGU+PENpdGU+PEF1dGhvcj5UcmFuPC9BdXRob3I+PFllYXI+MjAxNTwvWWVhcj48UmVj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PEVuZE5vdGU+PENpdGU+PEF1dGhvcj5UcmFuPC9BdXRob3I+PFllYXI+MjAxNTwvWWVhcj48UmVj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(41,126)</w:t>
      </w:r>
      <w:r w:rsidRPr="001A0F03">
        <w:rPr>
          <w:rFonts w:cs="Arial"/>
          <w:sz w:val="22"/>
          <w:szCs w:val="22"/>
        </w:rPr>
        <w:fldChar w:fldCharType="end"/>
      </w:r>
      <w:r w:rsidRPr="001A0F03">
        <w:rPr>
          <w:rFonts w:cs="Arial"/>
          <w:sz w:val="22"/>
          <w:szCs w:val="22"/>
        </w:rPr>
        <w:t xml:space="preserve">. Alpha-glucosidase inhibitors are most effective in patients who ingest a high carbohydrate diet and for this reason have been widely used and very effective in Asian populations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w:t>
      </w:r>
    </w:p>
    <w:p w14:paraId="7D1759F9" w14:textId="77777777" w:rsidR="009A0544" w:rsidRPr="001A0F03" w:rsidRDefault="009A0544" w:rsidP="001A0F03">
      <w:pPr>
        <w:spacing w:after="0" w:line="276" w:lineRule="auto"/>
        <w:rPr>
          <w:rFonts w:cs="Arial"/>
          <w:sz w:val="22"/>
          <w:szCs w:val="22"/>
        </w:rPr>
      </w:pPr>
    </w:p>
    <w:p w14:paraId="03E3A48A" w14:textId="5EE04ED5" w:rsidR="009A0544" w:rsidRPr="001A0F03" w:rsidRDefault="009A0544" w:rsidP="001A0F03">
      <w:pPr>
        <w:spacing w:after="0" w:line="276" w:lineRule="auto"/>
        <w:rPr>
          <w:rFonts w:cs="Arial"/>
          <w:sz w:val="22"/>
          <w:szCs w:val="22"/>
        </w:rPr>
      </w:pPr>
      <w:r w:rsidRPr="001A0F03">
        <w:rPr>
          <w:rFonts w:cs="Arial"/>
          <w:sz w:val="22"/>
          <w:szCs w:val="22"/>
        </w:rPr>
        <w:t xml:space="preserve">These drugs do not cause weight gain and hypoglycemia is uncommon </w:t>
      </w:r>
      <w:r w:rsidRPr="001A0F03">
        <w:rPr>
          <w:rFonts w:cs="Arial"/>
          <w:sz w:val="22"/>
          <w:szCs w:val="22"/>
        </w:rPr>
        <w:fldChar w:fldCharType="begin">
          <w:fldData xml:space="preserve">PEVuZE5vdGU+PENpdGU+PEF1dGhvcj5WYW4gZGUgTGFhcjwvQXV0aG9yPjxZZWFyPjIwMDU8L1ll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PEVuZE5vdGU+PENpdGU+PEF1dGhvcj5WYW4gZGUgTGFhcjwvQXV0aG9yPjxZZWFyPjIwMDU8L1ll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(20,41,127)</w:t>
      </w:r>
      <w:r w:rsidRPr="001A0F03">
        <w:rPr>
          <w:rFonts w:cs="Arial"/>
          <w:sz w:val="22"/>
          <w:szCs w:val="22"/>
        </w:rPr>
        <w:fldChar w:fldCharType="end"/>
      </w:r>
      <w:r w:rsidRPr="001A0F03">
        <w:rPr>
          <w:rFonts w:cs="Arial"/>
          <w:sz w:val="22"/>
          <w:szCs w:val="22"/>
        </w:rPr>
        <w:t>. If a patient experiences hypoglycemia while taking an alpha-glucosidase inhibitor in combination with insulin or sulfonylureas the patient should be instructed to use glucose (gel, tablets, etc.) as alpha-glucosidase inhibitors will prevent the breakdown of sucrose and delay glucose absorption resulting in a failure to quickly correct hypoglycemia. Severe hypoglycemia may require intravenous glucose or intramuscular glucagon administration.</w:t>
      </w:r>
    </w:p>
    <w:p w14:paraId="4F2BF801" w14:textId="77777777" w:rsidR="009A0544" w:rsidRPr="001A0F03" w:rsidRDefault="009A0544" w:rsidP="001A0F03">
      <w:pPr>
        <w:spacing w:after="0" w:line="276" w:lineRule="auto"/>
        <w:rPr>
          <w:rFonts w:cs="Arial"/>
          <w:sz w:val="22"/>
          <w:szCs w:val="22"/>
        </w:rPr>
      </w:pPr>
    </w:p>
    <w:p w14:paraId="64D62F34" w14:textId="77777777" w:rsidR="009A0544" w:rsidRPr="001A0F03" w:rsidRDefault="009A0544" w:rsidP="00861EF3">
      <w:pPr>
        <w:pStyle w:val="Heading3"/>
      </w:pPr>
      <w:r w:rsidRPr="001A0F03">
        <w:t>Other Effects</w:t>
      </w:r>
    </w:p>
    <w:p w14:paraId="07DDCCDD" w14:textId="77777777" w:rsidR="009A0544" w:rsidRPr="001A0F03" w:rsidRDefault="009A0544" w:rsidP="001A0F03">
      <w:pPr>
        <w:spacing w:after="0" w:line="276" w:lineRule="auto"/>
        <w:rPr>
          <w:rFonts w:cs="Arial"/>
          <w:b/>
          <w:sz w:val="22"/>
          <w:szCs w:val="22"/>
        </w:rPr>
      </w:pPr>
    </w:p>
    <w:p w14:paraId="6308EE22" w14:textId="77777777" w:rsidR="009A0544" w:rsidRPr="001A0F03" w:rsidRDefault="009A0544" w:rsidP="001A0F03">
      <w:pPr>
        <w:pStyle w:val="Heading4"/>
        <w:rPr>
          <w:rFonts w:cs="Arial"/>
          <w:szCs w:val="22"/>
        </w:rPr>
      </w:pPr>
      <w:r w:rsidRPr="001A0F03">
        <w:rPr>
          <w:rFonts w:cs="Arial"/>
          <w:szCs w:val="22"/>
        </w:rPr>
        <w:t>CARDIOVASCULAR DISEASE</w:t>
      </w:r>
    </w:p>
    <w:p w14:paraId="68A482DD" w14:textId="77777777" w:rsidR="009A0544" w:rsidRPr="001A0F03" w:rsidRDefault="009A0544" w:rsidP="001A0F03">
      <w:pPr>
        <w:spacing w:after="0" w:line="276" w:lineRule="auto"/>
        <w:rPr>
          <w:rFonts w:cs="Arial"/>
          <w:sz w:val="22"/>
          <w:szCs w:val="22"/>
        </w:rPr>
      </w:pPr>
    </w:p>
    <w:p w14:paraId="0A3D4370" w14:textId="349DBEBB" w:rsidR="009A0544" w:rsidRPr="001A0F03" w:rsidRDefault="009A0544" w:rsidP="001A0F03">
      <w:pPr>
        <w:spacing w:after="0" w:line="276" w:lineRule="auto"/>
        <w:rPr>
          <w:rFonts w:cs="Arial"/>
          <w:sz w:val="22"/>
          <w:szCs w:val="22"/>
        </w:rPr>
      </w:pPr>
      <w:r w:rsidRPr="001A0F03">
        <w:rPr>
          <w:rFonts w:cs="Arial"/>
          <w:sz w:val="22"/>
          <w:szCs w:val="22"/>
        </w:rPr>
        <w:t>In the STOP-NIDDM trial 1</w:t>
      </w:r>
      <w:r w:rsidR="00892E64" w:rsidRPr="001A0F03">
        <w:rPr>
          <w:rFonts w:cs="Arial"/>
          <w:sz w:val="22"/>
          <w:szCs w:val="22"/>
        </w:rPr>
        <w:t>,</w:t>
      </w:r>
      <w:r w:rsidRPr="001A0F03">
        <w:rPr>
          <w:rFonts w:cs="Arial"/>
          <w:sz w:val="22"/>
          <w:szCs w:val="22"/>
        </w:rPr>
        <w:t xml:space="preserve">429 subjects with impaired glucose tolerance were randomized to placebo vs. acarbose and followed for 3.3 years </w:t>
      </w:r>
      <w:r w:rsidRPr="001A0F03">
        <w:rPr>
          <w:rFonts w:cs="Arial"/>
          <w:sz w:val="22"/>
          <w:szCs w:val="22"/>
        </w:rPr>
        <w:fldChar w:fldCharType="begin">
          <w:fldData xml:space="preserve">PEVuZE5vdGU+PENpdGU+PEF1dGhvcj5DaGlhc3NvbjwvQXV0aG9yPjxZZWFyPjIwMDM8L1llYXI+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PEVuZE5vdGU+PENpdGU+PEF1dGhvcj5DaGlhc3NvbjwvQXV0aG9yPjxZZWFyPjIwMDM8L1llYXI+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(128)</w:t>
      </w:r>
      <w:r w:rsidRPr="001A0F03">
        <w:rPr>
          <w:rFonts w:cs="Arial"/>
          <w:sz w:val="22"/>
          <w:szCs w:val="22"/>
        </w:rPr>
        <w:fldChar w:fldCharType="end"/>
      </w:r>
      <w:r w:rsidRPr="001A0F03">
        <w:rPr>
          <w:rFonts w:cs="Arial"/>
          <w:sz w:val="22"/>
          <w:szCs w:val="22"/>
        </w:rPr>
        <w:t xml:space="preserve">. In the acarbose group a 49% relative risk reduction in the development of cardiovascular events </w:t>
      </w:r>
      <w:r w:rsidR="005D3092" w:rsidRPr="005D3092">
        <w:rPr>
          <w:rFonts w:cs="Arial"/>
          <w:sz w:val="22"/>
          <w:szCs w:val="22"/>
        </w:rPr>
        <w:t xml:space="preserve">was observed </w:t>
      </w:r>
      <w:r w:rsidRPr="001A0F03">
        <w:rPr>
          <w:rFonts w:cs="Arial"/>
          <w:sz w:val="22"/>
          <w:szCs w:val="22"/>
        </w:rPr>
        <w:t xml:space="preserve">(hazard ratio 0.51; P =0.03). Among cardiovascular events, the major reduction was in the risk of myocardial infarction (HR 0.09; P =0.02). In a smaller trial, 135 patients hospitalized for the acute coronary syndrome who were newly diagnosed with IGT were randomly assigned to acarbose or placebo </w:t>
      </w:r>
      <w:r w:rsidRPr="001A0F03">
        <w:rPr>
          <w:rFonts w:cs="Arial"/>
          <w:sz w:val="22"/>
          <w:szCs w:val="22"/>
        </w:rPr>
        <w:fldChar w:fldCharType="begin">
          <w:fldData xml:space="preserve">PEVuZE5vdGU+PENpdGU+PEF1dGhvcj5ZdW48L0F1dGhvcj48WWVhcj4yMDE2PC9ZZWFyPjxSZWNO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PEVuZE5vdGU+PENpdGU+PEF1dGhvcj5ZdW48L0F1dGhvcj48WWVhcj4yMDE2PC9ZZWFyPjxSZWNO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(129)</w:t>
      </w:r>
      <w:r w:rsidRPr="001A0F03">
        <w:rPr>
          <w:rFonts w:cs="Arial"/>
          <w:sz w:val="22"/>
          <w:szCs w:val="22"/>
        </w:rPr>
        <w:fldChar w:fldCharType="end"/>
      </w:r>
      <w:r w:rsidRPr="001A0F03">
        <w:rPr>
          <w:rFonts w:cs="Arial"/>
          <w:sz w:val="22"/>
          <w:szCs w:val="22"/>
        </w:rPr>
        <w:t xml:space="preserve">. During a mean follow-up of 2.3 years the risk of recurrent major adverse cardiovascular event was decreased significantly in the acarbose group compared with </w:t>
      </w:r>
      <w:r w:rsidR="009711F9">
        <w:rPr>
          <w:rFonts w:cs="Arial"/>
          <w:sz w:val="22"/>
          <w:szCs w:val="22"/>
        </w:rPr>
        <w:t xml:space="preserve">the </w:t>
      </w:r>
      <w:r w:rsidRPr="001A0F03">
        <w:rPr>
          <w:rFonts w:cs="Arial"/>
          <w:sz w:val="22"/>
          <w:szCs w:val="22"/>
        </w:rPr>
        <w:t>control group (26.7% versus 46.9%, P &lt; 0.05).</w:t>
      </w:r>
    </w:p>
    <w:p w14:paraId="6B50C96C" w14:textId="77777777" w:rsidR="009A0544" w:rsidRPr="001A0F03" w:rsidRDefault="009A0544" w:rsidP="001A0F03">
      <w:pPr>
        <w:spacing w:after="0" w:line="276" w:lineRule="auto"/>
        <w:rPr>
          <w:rFonts w:cs="Arial"/>
          <w:sz w:val="22"/>
          <w:szCs w:val="22"/>
        </w:rPr>
      </w:pPr>
      <w:r w:rsidRPr="001A0F03">
        <w:rPr>
          <w:rFonts w:cs="Arial"/>
          <w:sz w:val="22"/>
          <w:szCs w:val="22"/>
        </w:rPr>
        <w:t xml:space="preserve"> </w:t>
      </w:r>
    </w:p>
    <w:p w14:paraId="154C14BF" w14:textId="2237BF4D" w:rsidR="009A0544" w:rsidRPr="001A0F03" w:rsidRDefault="009A0544" w:rsidP="001A0F03">
      <w:pPr>
        <w:spacing w:after="0" w:line="276" w:lineRule="auto"/>
        <w:rPr>
          <w:rFonts w:cs="Arial"/>
          <w:sz w:val="22"/>
          <w:szCs w:val="22"/>
        </w:rPr>
      </w:pPr>
      <w:r w:rsidRPr="001A0F03">
        <w:rPr>
          <w:rFonts w:cs="Arial"/>
          <w:sz w:val="22"/>
          <w:szCs w:val="22"/>
        </w:rPr>
        <w:t xml:space="preserve">Despite these favorable observations a large trial failed to demonstrate a beneficial effect of acarbose in Chinese patients with impaired glucose tolerance (ACE trial) </w:t>
      </w:r>
      <w:r w:rsidRPr="001A0F03">
        <w:rPr>
          <w:rFonts w:cs="Arial"/>
          <w:sz w:val="22"/>
          <w:szCs w:val="22"/>
        </w:rPr>
        <w:fldChar w:fldCharType="begin">
          <w:fldData xml:space="preserve">PEVuZE5vdGU+PENpdGU+PEF1dGhvcj5Ib2xtYW48L0F1dGhvcj48WWVhcj4yMDE3PC9ZZWFyPjxS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PEVuZE5vdGU+PENpdGU+PEF1dGhvcj5Ib2xtYW48L0F1dGhvcj48WWVhcj4yMDE3PC9ZZWFyPjxS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(130)</w:t>
      </w:r>
      <w:r w:rsidRPr="001A0F03">
        <w:rPr>
          <w:rFonts w:cs="Arial"/>
          <w:sz w:val="22"/>
          <w:szCs w:val="22"/>
        </w:rPr>
        <w:fldChar w:fldCharType="end"/>
      </w:r>
      <w:r w:rsidRPr="001A0F03">
        <w:rPr>
          <w:rFonts w:cs="Arial"/>
          <w:sz w:val="22"/>
          <w:szCs w:val="22"/>
        </w:rPr>
        <w:t>. In a randomized trial acarbose vs. placebo was compared in 6</w:t>
      </w:r>
      <w:r w:rsidR="00892E64" w:rsidRPr="001A0F03">
        <w:rPr>
          <w:rFonts w:cs="Arial"/>
          <w:sz w:val="22"/>
          <w:szCs w:val="22"/>
        </w:rPr>
        <w:t>,</w:t>
      </w:r>
      <w:r w:rsidRPr="001A0F03">
        <w:rPr>
          <w:rFonts w:cs="Arial"/>
          <w:sz w:val="22"/>
          <w:szCs w:val="22"/>
        </w:rPr>
        <w:t>522 patients with coronary heart disease and impaired glucose tolerance. The primary outcome was cardiovascular death, non-fatal myocardial infarction, non-fatal stroke, hospital admission for unstable angina, and hospital admission for heart failure and patients were followed for a median of 5 years. The primary outcome was similar in the acarbose and placebo groups (hazard ratio 0.98; p=0.73). No significant differences were seen for death from any cause, cardiovascular death, fatal or non-fatal myocardial infarction, fatal or non-fatal stroke, hospital admission for unstable angina, hospital admission for heart failure, or impaired renal function.</w:t>
      </w:r>
    </w:p>
    <w:p w14:paraId="22C49511" w14:textId="77777777" w:rsidR="009A0544" w:rsidRPr="001A0F03" w:rsidRDefault="009A0544" w:rsidP="001A0F03">
      <w:pPr>
        <w:spacing w:after="0" w:line="276" w:lineRule="auto"/>
        <w:rPr>
          <w:rFonts w:cs="Arial"/>
          <w:sz w:val="22"/>
          <w:szCs w:val="22"/>
        </w:rPr>
      </w:pPr>
      <w:r w:rsidRPr="001A0F03">
        <w:rPr>
          <w:rFonts w:cs="Arial"/>
          <w:sz w:val="22"/>
          <w:szCs w:val="22"/>
        </w:rPr>
        <w:t xml:space="preserve"> </w:t>
      </w:r>
    </w:p>
    <w:p w14:paraId="6A97710F" w14:textId="390FE78E" w:rsidR="009A0544" w:rsidRPr="001A0F03" w:rsidRDefault="009A0544" w:rsidP="001A0F03">
      <w:pPr>
        <w:spacing w:after="0" w:line="276" w:lineRule="auto"/>
        <w:rPr>
          <w:rFonts w:cs="Arial"/>
          <w:sz w:val="22"/>
          <w:szCs w:val="22"/>
        </w:rPr>
      </w:pPr>
      <w:r w:rsidRPr="001A0F03">
        <w:rPr>
          <w:rFonts w:cs="Arial"/>
          <w:sz w:val="22"/>
          <w:szCs w:val="22"/>
        </w:rPr>
        <w:t>Thus, whether acarbose favorably affects cardiovascular disease in patients at high risk for developing diabetes is uncertain. Moreover, the effect of acarbose on cardiovascular disease in patients with diabetes is unknown.</w:t>
      </w:r>
    </w:p>
    <w:p w14:paraId="323302D6" w14:textId="6A0093D2" w:rsidR="00A372F3" w:rsidRPr="001A0F03" w:rsidRDefault="00A372F3" w:rsidP="001A0F03">
      <w:pPr>
        <w:spacing w:after="0" w:line="276" w:lineRule="auto"/>
        <w:rPr>
          <w:rFonts w:cs="Arial"/>
          <w:sz w:val="22"/>
          <w:szCs w:val="22"/>
        </w:rPr>
      </w:pPr>
    </w:p>
    <w:p w14:paraId="3333D574" w14:textId="2184D92D" w:rsidR="00A372F3" w:rsidRPr="001A0F03" w:rsidRDefault="006A0F3D" w:rsidP="001A0F03">
      <w:pPr>
        <w:spacing w:after="0" w:line="276" w:lineRule="auto"/>
        <w:rPr>
          <w:rFonts w:cs="Arial"/>
          <w:color w:val="FF0000"/>
          <w:sz w:val="22"/>
          <w:szCs w:val="22"/>
        </w:rPr>
      </w:pPr>
      <w:r w:rsidRPr="001A0F03">
        <w:rPr>
          <w:rFonts w:cs="Arial"/>
          <w:color w:val="FF0000"/>
          <w:sz w:val="22"/>
          <w:szCs w:val="22"/>
        </w:rPr>
        <w:t>WEIGHT</w:t>
      </w:r>
    </w:p>
    <w:p w14:paraId="4ED93C04" w14:textId="008C6254" w:rsidR="009A0544" w:rsidRPr="001A0F03" w:rsidRDefault="009A0544" w:rsidP="001A0F03">
      <w:pPr>
        <w:spacing w:after="0" w:line="276" w:lineRule="auto"/>
        <w:rPr>
          <w:rFonts w:cs="Arial"/>
          <w:b/>
          <w:sz w:val="22"/>
          <w:szCs w:val="22"/>
        </w:rPr>
      </w:pPr>
    </w:p>
    <w:p w14:paraId="24A4CEDD" w14:textId="12E551C2" w:rsidR="006A0F3D" w:rsidRPr="001A0F03" w:rsidRDefault="006A0F3D" w:rsidP="001A0F03">
      <w:pPr>
        <w:spacing w:after="0" w:line="276" w:lineRule="auto"/>
        <w:rPr>
          <w:rFonts w:cs="Arial"/>
          <w:bCs/>
          <w:sz w:val="22"/>
          <w:szCs w:val="22"/>
        </w:rPr>
      </w:pPr>
      <w:r w:rsidRPr="001A0F03">
        <w:rPr>
          <w:rFonts w:cs="Arial"/>
          <w:bCs/>
          <w:sz w:val="22"/>
          <w:szCs w:val="22"/>
        </w:rPr>
        <w:t xml:space="preserve">Acarbose is may result in a very small decrease in weight (0.4kg) </w:t>
      </w:r>
      <w:r w:rsidRPr="001A0F03">
        <w:rPr>
          <w:rFonts w:cs="Arial"/>
          <w:bCs/>
          <w:sz w:val="22"/>
          <w:szCs w:val="22"/>
        </w:rPr>
        <w:fldChar w:fldCharType="begin">
          <w:fldData xml:space="preserve">PEVuZE5vdGU+PENpdGU+PEF1dGhvcj5Eb21lY3E8L0F1dGhvcj48WWVhcj4yMDE1PC9ZZWFyPjxS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</w:fldData>
        </w:fldChar>
      </w:r>
      <w:r w:rsidR="00435ED1">
        <w:rPr>
          <w:rFonts w:cs="Arial"/>
          <w:bCs/>
          <w:sz w:val="22"/>
          <w:szCs w:val="22"/>
        </w:rPr>
        <w:instrText xml:space="preserve"> ADDIN EN.CITE </w:instrText>
      </w:r>
      <w:r w:rsidR="00435ED1">
        <w:rPr>
          <w:rFonts w:cs="Arial"/>
          <w:bCs/>
          <w:sz w:val="22"/>
          <w:szCs w:val="22"/>
        </w:rPr>
        <w:fldChar w:fldCharType="begin">
          <w:fldData xml:space="preserve">PEVuZE5vdGU+PENpdGU+PEF1dGhvcj5Eb21lY3E8L0F1dGhvcj48WWVhcj4yMDE1PC9ZZWFyPjxS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</w:fldData>
        </w:fldChar>
      </w:r>
      <w:r w:rsidR="00435ED1">
        <w:rPr>
          <w:rFonts w:cs="Arial"/>
          <w:bCs/>
          <w:sz w:val="22"/>
          <w:szCs w:val="22"/>
        </w:rPr>
        <w:instrText xml:space="preserve"> ADDIN EN.CITE.DATA </w:instrText>
      </w:r>
      <w:r w:rsidR="00435ED1">
        <w:rPr>
          <w:rFonts w:cs="Arial"/>
          <w:bCs/>
          <w:sz w:val="22"/>
          <w:szCs w:val="22"/>
        </w:rPr>
      </w:r>
      <w:r w:rsidR="00435ED1">
        <w:rPr>
          <w:rFonts w:cs="Arial"/>
          <w:bCs/>
          <w:sz w:val="22"/>
          <w:szCs w:val="22"/>
        </w:rPr>
        <w:fldChar w:fldCharType="end"/>
      </w:r>
      <w:r w:rsidRPr="001A0F03">
        <w:rPr>
          <w:rFonts w:cs="Arial"/>
          <w:bCs/>
          <w:sz w:val="22"/>
          <w:szCs w:val="22"/>
        </w:rPr>
      </w:r>
      <w:r w:rsidRPr="001A0F03">
        <w:rPr>
          <w:rFonts w:cs="Arial"/>
          <w:bCs/>
          <w:sz w:val="22"/>
          <w:szCs w:val="22"/>
        </w:rPr>
        <w:fldChar w:fldCharType="separate"/>
      </w:r>
      <w:r w:rsidR="00435ED1">
        <w:rPr>
          <w:rFonts w:cs="Arial"/>
          <w:bCs/>
          <w:noProof/>
          <w:sz w:val="22"/>
          <w:szCs w:val="22"/>
        </w:rPr>
        <w:t>(131)</w:t>
      </w:r>
      <w:r w:rsidRPr="001A0F03">
        <w:rPr>
          <w:rFonts w:cs="Arial"/>
          <w:bCs/>
          <w:sz w:val="22"/>
          <w:szCs w:val="22"/>
        </w:rPr>
        <w:fldChar w:fldCharType="end"/>
      </w:r>
      <w:r w:rsidRPr="001A0F03">
        <w:rPr>
          <w:rFonts w:cs="Arial"/>
          <w:bCs/>
          <w:sz w:val="22"/>
          <w:szCs w:val="22"/>
        </w:rPr>
        <w:t>.</w:t>
      </w:r>
    </w:p>
    <w:p w14:paraId="431CD15C" w14:textId="77777777" w:rsidR="006A0F3D" w:rsidRPr="001A0F03" w:rsidRDefault="006A0F3D" w:rsidP="001A0F03">
      <w:pPr>
        <w:spacing w:after="0" w:line="276" w:lineRule="auto"/>
        <w:rPr>
          <w:rFonts w:cs="Arial"/>
          <w:b/>
          <w:sz w:val="22"/>
          <w:szCs w:val="22"/>
        </w:rPr>
      </w:pPr>
    </w:p>
    <w:p w14:paraId="7EE0510C" w14:textId="77777777" w:rsidR="009A0544" w:rsidRPr="001A0F03" w:rsidRDefault="009A0544" w:rsidP="00861EF3">
      <w:pPr>
        <w:pStyle w:val="Heading3"/>
      </w:pPr>
      <w:r w:rsidRPr="001A0F03">
        <w:t>Side Effects</w:t>
      </w:r>
    </w:p>
    <w:p w14:paraId="7E923344" w14:textId="77777777" w:rsidR="009A0544" w:rsidRPr="001A0F03" w:rsidRDefault="009A0544" w:rsidP="001A0F03">
      <w:pPr>
        <w:spacing w:after="0" w:line="276" w:lineRule="auto"/>
        <w:rPr>
          <w:rFonts w:cs="Arial"/>
          <w:b/>
          <w:sz w:val="22"/>
          <w:szCs w:val="22"/>
        </w:rPr>
      </w:pPr>
    </w:p>
    <w:p w14:paraId="49C5A5EC" w14:textId="000D08AA" w:rsidR="009A0544" w:rsidRPr="001A0F03" w:rsidRDefault="009A0544" w:rsidP="001A0F03">
      <w:pPr>
        <w:spacing w:after="0" w:line="276" w:lineRule="auto"/>
        <w:rPr>
          <w:rFonts w:cs="Arial"/>
          <w:sz w:val="22"/>
          <w:szCs w:val="22"/>
        </w:rPr>
      </w:pPr>
      <w:r w:rsidRPr="001A0F03">
        <w:rPr>
          <w:rFonts w:cs="Arial"/>
          <w:sz w:val="22"/>
          <w:szCs w:val="22"/>
        </w:rPr>
        <w:t xml:space="preserve">Gastrointestinal side effects of alpha-glucosidase inhibitors include flatulence, abdominal discomfort, and diarrhea and are very commonly encountered </w:t>
      </w:r>
      <w:r w:rsidRPr="001A0F03">
        <w:rPr>
          <w:rFonts w:cs="Arial"/>
          <w:sz w:val="22"/>
          <w:szCs w:val="22"/>
        </w:rPr>
        <w:fldChar w:fldCharType="begin">
          <w:fldData xml:space="preserve">PEVuZE5vdGU+PENpdGU+PEF1dGhvcj5UYWhyYW5pPC9BdXRob3I+PFllYXI+MjAxNjwvWWVhcj48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UmVjTnVtPjIyPC9SZWNOdW0+PERpc3BsYXlUZXh0PigyMCw0MSwxMjcpPC9EaXNwbGF5VGV4dD48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(20,41,127)</w:t>
      </w:r>
      <w:r w:rsidRPr="001A0F03">
        <w:rPr>
          <w:rFonts w:cs="Arial"/>
          <w:sz w:val="22"/>
          <w:szCs w:val="22"/>
        </w:rPr>
        <w:fldChar w:fldCharType="end"/>
      </w:r>
      <w:r w:rsidRPr="001A0F03">
        <w:rPr>
          <w:rFonts w:cs="Arial"/>
          <w:sz w:val="22"/>
          <w:szCs w:val="22"/>
        </w:rPr>
        <w:t xml:space="preserve">. These side effects can lead to the inability to tolerate these drugs. A high carbohydrate diet may worsen the GI adverse effects. Over time the GI symptoms tend to decrease as the intestines adapt </w:t>
      </w:r>
      <w:r w:rsidRPr="001A0F03">
        <w:rPr>
          <w:rFonts w:cs="Arial"/>
          <w:sz w:val="22"/>
          <w:szCs w:val="22"/>
        </w:rPr>
        <w:fldChar w:fldCharType="begin"/>
      </w:r>
      <w:r w:rsidR="00435ED1">
        <w:rPr>
          <w:rFonts w:cs="Arial"/>
          <w:sz w:val="22"/>
          <w:szCs w:val="22"/>
        </w:rPr>
        <w:instrText xml:space="preserve"> ADDIN EN.CITE &lt;EndNote&gt;&lt;Cite&gt;&lt;Author&gt;Coniff&lt;/Author&gt;&lt;Year&gt;1997&lt;/Year&gt;&lt;RecNum&gt;104&lt;/RecNum&gt;&lt;DisplayText&gt;(126)&lt;/DisplayText&gt;&lt;record&gt;&lt;rec-number&gt;104&lt;/rec-number&gt;&lt;foreign-keys&gt;&lt;key app="EN" db-id="5fpewfs9a9v9d4e52vqxd0z1xxe59wvtws2e" timestamp="1557188925"&gt;104&lt;/key&gt;&lt;/foreign-keys&gt;&lt;ref-type name="Journal Article"&gt;17&lt;/ref-type&gt;&lt;contributors&gt;&lt;authors&gt;&lt;author&gt;Coniff, R.&lt;/author&gt;&lt;author&gt;Krol, A.&lt;/author&gt;&lt;/authors&gt;&lt;/contributors&gt;&lt;auth-address&gt;Department of Metabolics, Bayer Corporation, West Haven, Connecticut, USA.&lt;/auth-address&gt;&lt;titles&gt;&lt;title&gt;Acarbose: a review of US clinical experience&lt;/title&gt;&lt;secondary-title&gt;Clin Ther&lt;/secondary-title&gt;&lt;/titles&gt;&lt;periodical&gt;&lt;full-title&gt;Clin Ther&lt;/full-title&gt;&lt;/periodical&gt;&lt;pages&gt;16-26; discussion 2-3&lt;/pages&gt;&lt;volume&gt;19&lt;/volume&gt;&lt;number&gt;1&lt;/number&gt;&lt;edition&gt;1997/01/01&lt;/edition&gt;&lt;keywords&gt;&lt;keyword&gt;Acarbose&lt;/keyword&gt;&lt;keyword&gt;Blood Glucose/*drug effects&lt;/keyword&gt;&lt;keyword&gt;Clinical Trials as Topic&lt;/keyword&gt;&lt;keyword&gt;Diabetes Mellitus, Type 2/*drug therapy&lt;/keyword&gt;&lt;keyword&gt;Drug Therapy, Combination&lt;/keyword&gt;&lt;keyword&gt;Glycated Hemoglobin A/drug effects&lt;/keyword&gt;&lt;keyword&gt;Humans&lt;/keyword&gt;&lt;keyword&gt;Hypoglycemic Agents/adverse effects/pharmacology/*therapeutic use&lt;/keyword&gt;&lt;keyword&gt;Liver Function Tests&lt;/keyword&gt;&lt;keyword&gt;Postprandial Period/drug effects&lt;/keyword&gt;&lt;keyword&gt;Trisaccharides/adverse effects/pharmacology/*therapeutic use&lt;/keyword&gt;&lt;/keywords&gt;&lt;dates&gt;&lt;year&gt;1997&lt;/year&gt;&lt;pub-dates&gt;&lt;date&gt;Jan-Feb&lt;/date&gt;&lt;/pub-dates&gt;&lt;/dates&gt;&lt;isbn&gt;0149-2918 (Print)&amp;#xD;0149-2918 (Linking)&lt;/isbn&gt;&lt;accession-num&gt;9083705&lt;/accession-num&gt;&lt;urls&gt;&lt;related-urls&gt;&lt;url&gt;https://www.ncbi.nlm.nih.gov/pubmed/9083705&lt;/url&gt;&lt;/related-urls&gt;&lt;/urls&gt;&lt;/record&gt;&lt;/Cite&gt;&lt;/EndNote&gt;</w:instrText>
      </w:r>
      <w:r w:rsidRPr="001A0F03">
        <w:rPr>
          <w:rFonts w:cs="Arial"/>
          <w:sz w:val="22"/>
          <w:szCs w:val="22"/>
        </w:rPr>
        <w:fldChar w:fldCharType="separate"/>
      </w:r>
      <w:r w:rsidR="00435ED1">
        <w:rPr>
          <w:rFonts w:cs="Arial"/>
          <w:noProof/>
          <w:sz w:val="22"/>
          <w:szCs w:val="22"/>
        </w:rPr>
        <w:t>(126)</w:t>
      </w:r>
      <w:r w:rsidRPr="001A0F03">
        <w:rPr>
          <w:rFonts w:cs="Arial"/>
          <w:sz w:val="22"/>
          <w:szCs w:val="22"/>
        </w:rPr>
        <w:fldChar w:fldCharType="end"/>
      </w:r>
      <w:r w:rsidRPr="001A0F03">
        <w:rPr>
          <w:rFonts w:cs="Arial"/>
          <w:sz w:val="22"/>
          <w:szCs w:val="22"/>
        </w:rPr>
        <w:t xml:space="preserve">. GI side effects are due to the mechanism of action of alpha-glucosidase inhibitors </w:t>
      </w:r>
      <w:r w:rsidRPr="001A0F03">
        <w:rPr>
          <w:rFonts w:cs="Arial"/>
          <w:sz w:val="22"/>
          <w:szCs w:val="22"/>
        </w:rPr>
        <w:fldChar w:fldCharType="begin"/>
      </w:r>
      <w:r w:rsidR="00435ED1">
        <w:rPr>
          <w:rFonts w:cs="Arial"/>
          <w:sz w:val="22"/>
          <w:szCs w:val="22"/>
        </w:rPr>
        <w:instrText xml:space="preserve"> ADDIN EN.CITE &lt;EndNote&gt;&lt;Cite&gt;&lt;Author&gt;Coniff&lt;/Author&gt;&lt;Year&gt;1997&lt;/Year&gt;&lt;RecNum&gt;104&lt;/RecNum&gt;&lt;DisplayText&gt;(126)&lt;/DisplayText&gt;&lt;record&gt;&lt;rec-number&gt;104&lt;/rec-number&gt;&lt;foreign-keys&gt;&lt;key app="EN" db-id="5fpewfs9a9v9d4e52vqxd0z1xxe59wvtws2e" timestamp="1557188925"&gt;104&lt;/key&gt;&lt;/foreign-keys&gt;&lt;ref-type name="Journal Article"&gt;17&lt;/ref-type&gt;&lt;contributors&gt;&lt;authors&gt;&lt;author&gt;Coniff, R.&lt;/author&gt;&lt;author&gt;Krol, A.&lt;/author&gt;&lt;/authors&gt;&lt;/contributors&gt;&lt;auth-address&gt;Department of Metabolics, Bayer Corporation, West Haven, Connecticut, USA.&lt;/auth-address&gt;&lt;titles&gt;&lt;title&gt;Acarbose: a review of US clinical experience&lt;/title&gt;&lt;secondary-title&gt;Clin Ther&lt;/secondary-title&gt;&lt;/titles&gt;&lt;periodical&gt;&lt;full-title&gt;Clin Ther&lt;/full-title&gt;&lt;/periodical&gt;&lt;pages&gt;16-26; discussion 2-3&lt;/pages&gt;&lt;volume&gt;19&lt;/volume&gt;&lt;number&gt;1&lt;/number&gt;&lt;edition&gt;1997/01/01&lt;/edition&gt;&lt;keywords&gt;&lt;keyword&gt;Acarbose&lt;/keyword&gt;&lt;keyword&gt;Blood Glucose/*drug effects&lt;/keyword&gt;&lt;keyword&gt;Clinical Trials as Topic&lt;/keyword&gt;&lt;keyword&gt;Diabetes Mellitus, Type 2/*drug therapy&lt;/keyword&gt;&lt;keyword&gt;Drug Therapy, Combination&lt;/keyword&gt;&lt;keyword&gt;Glycated Hemoglobin A/drug effects&lt;/keyword&gt;&lt;keyword&gt;Humans&lt;/keyword&gt;&lt;keyword&gt;Hypoglycemic Agents/adverse effects/pharmacology/*therapeutic use&lt;/keyword&gt;&lt;keyword&gt;Liver Function Tests&lt;/keyword&gt;&lt;keyword&gt;Postprandial Period/drug effects&lt;/keyword&gt;&lt;keyword&gt;Trisaccharides/adverse effects/pharmacology/*therapeutic use&lt;/keyword&gt;&lt;/keywords&gt;&lt;dates&gt;&lt;year&gt;1997&lt;/year&gt;&lt;pub-dates&gt;&lt;date&gt;Jan-Feb&lt;/date&gt;&lt;/pub-dates&gt;&lt;/dates&gt;&lt;isbn&gt;0149-2918 (Print)&amp;#xD;0149-2918 (Linking)&lt;/isbn&gt;&lt;accession-num&gt;9083705&lt;/accession-num&gt;&lt;urls&gt;&lt;related-urls&gt;&lt;url&gt;https://www.ncbi.nlm.nih.gov/pubmed/9083705&lt;/url&gt;&lt;/related-urls&gt;&lt;/urls&gt;&lt;/record&gt;&lt;/Cite&gt;&lt;/EndNote&gt;</w:instrText>
      </w:r>
      <w:r w:rsidRPr="001A0F03">
        <w:rPr>
          <w:rFonts w:cs="Arial"/>
          <w:sz w:val="22"/>
          <w:szCs w:val="22"/>
        </w:rPr>
        <w:fldChar w:fldCharType="separate"/>
      </w:r>
      <w:r w:rsidR="00435ED1">
        <w:rPr>
          <w:rFonts w:cs="Arial"/>
          <w:noProof/>
          <w:sz w:val="22"/>
          <w:szCs w:val="22"/>
        </w:rPr>
        <w:t>(126)</w:t>
      </w:r>
      <w:r w:rsidRPr="001A0F03">
        <w:rPr>
          <w:rFonts w:cs="Arial"/>
          <w:sz w:val="22"/>
          <w:szCs w:val="22"/>
        </w:rPr>
        <w:fldChar w:fldCharType="end"/>
      </w:r>
      <w:r w:rsidRPr="001A0F03">
        <w:rPr>
          <w:rFonts w:cs="Arial"/>
          <w:sz w:val="22"/>
          <w:szCs w:val="22"/>
        </w:rPr>
        <w:t xml:space="preserve">. The inhibition of carbohydrate digestion in the small intestine leads to the delivery of undigested carbohydrates to the large intestine where microorganisms metabolize them into short-chain fatty acids, methane, carbon dioxide, and hydrogen, that can cause abdominal discomfort, increased flatulence, and diarrhea </w:t>
      </w:r>
      <w:r w:rsidRPr="001A0F03">
        <w:rPr>
          <w:rFonts w:cs="Arial"/>
          <w:sz w:val="22"/>
          <w:szCs w:val="22"/>
        </w:rPr>
        <w:fldChar w:fldCharType="begin"/>
      </w:r>
      <w:r w:rsidR="00435ED1">
        <w:rPr>
          <w:rFonts w:cs="Arial"/>
          <w:sz w:val="22"/>
          <w:szCs w:val="22"/>
        </w:rPr>
        <w:instrText xml:space="preserve"> ADDIN EN.CITE &lt;EndNote&gt;&lt;Cite&gt;&lt;Author&gt;Coniff&lt;/Author&gt;&lt;Year&gt;1997&lt;/Year&gt;&lt;RecNum&gt;104&lt;/RecNum&gt;&lt;DisplayText&gt;(126)&lt;/DisplayText&gt;&lt;record&gt;&lt;rec-number&gt;104&lt;/rec-number&gt;&lt;foreign-keys&gt;&lt;key app="EN" db-id="5fpewfs9a9v9d4e52vqxd0z1xxe59wvtws2e" timestamp="1557188925"&gt;104&lt;/key&gt;&lt;/foreign-keys&gt;&lt;ref-type name="Journal Article"&gt;17&lt;/ref-type&gt;&lt;contributors&gt;&lt;authors&gt;&lt;author&gt;Coniff, R.&lt;/author&gt;&lt;author&gt;Krol, A.&lt;/author&gt;&lt;/authors&gt;&lt;/contributors&gt;&lt;auth-address&gt;Department of Metabolics, Bayer Corporation, West Haven, Connecticut, USA.&lt;/auth-address&gt;&lt;titles&gt;&lt;title&gt;Acarbose: a review of US clinical experience&lt;/title&gt;&lt;secondary-title&gt;Clin Ther&lt;/secondary-title&gt;&lt;/titles&gt;&lt;periodical&gt;&lt;full-title&gt;Clin Ther&lt;/full-title&gt;&lt;/periodical&gt;&lt;pages&gt;16-26; discussion 2-3&lt;/pages&gt;&lt;volume&gt;19&lt;/volume&gt;&lt;number&gt;1&lt;/number&gt;&lt;edition&gt;1997/01/01&lt;/edition&gt;&lt;keywords&gt;&lt;keyword&gt;Acarbose&lt;/keyword&gt;&lt;keyword&gt;Blood Glucose/*drug effects&lt;/keyword&gt;&lt;keyword&gt;Clinical Trials as Topic&lt;/keyword&gt;&lt;keyword&gt;Diabetes Mellitus, Type 2/*drug therapy&lt;/keyword&gt;&lt;keyword&gt;Drug Therapy, Combination&lt;/keyword&gt;&lt;keyword&gt;Glycated Hemoglobin A/drug effects&lt;/keyword&gt;&lt;keyword&gt;Humans&lt;/keyword&gt;&lt;keyword&gt;Hypoglycemic Agents/adverse effects/pharmacology/*therapeutic use&lt;/keyword&gt;&lt;keyword&gt;Liver Function Tests&lt;/keyword&gt;&lt;keyword&gt;Postprandial Period/drug effects&lt;/keyword&gt;&lt;keyword&gt;Trisaccharides/adverse effects/pharmacology/*therapeutic use&lt;/keyword&gt;&lt;/keywords&gt;&lt;dates&gt;&lt;year&gt;1997&lt;/year&gt;&lt;pub-dates&gt;&lt;date&gt;Jan-Feb&lt;/date&gt;&lt;/pub-dates&gt;&lt;/dates&gt;&lt;isbn&gt;0149-2918 (Print)&amp;#xD;0149-2918 (Linking)&lt;/isbn&gt;&lt;accession-num&gt;9083705&lt;/accession-num&gt;&lt;urls&gt;&lt;related-urls&gt;&lt;url&gt;https://www.ncbi.nlm.nih.gov/pubmed/9083705&lt;/url&gt;&lt;/related-urls&gt;&lt;/urls&gt;&lt;/record&gt;&lt;/Cite&gt;&lt;/EndNote&gt;</w:instrText>
      </w:r>
      <w:r w:rsidRPr="001A0F03">
        <w:rPr>
          <w:rFonts w:cs="Arial"/>
          <w:sz w:val="22"/>
          <w:szCs w:val="22"/>
        </w:rPr>
        <w:fldChar w:fldCharType="separate"/>
      </w:r>
      <w:r w:rsidR="00435ED1">
        <w:rPr>
          <w:rFonts w:cs="Arial"/>
          <w:noProof/>
          <w:sz w:val="22"/>
          <w:szCs w:val="22"/>
        </w:rPr>
        <w:t>(126)</w:t>
      </w:r>
      <w:r w:rsidRPr="001A0F03">
        <w:rPr>
          <w:rFonts w:cs="Arial"/>
          <w:sz w:val="22"/>
          <w:szCs w:val="22"/>
        </w:rPr>
        <w:fldChar w:fldCharType="end"/>
      </w:r>
      <w:r w:rsidRPr="001A0F03">
        <w:rPr>
          <w:rFonts w:cs="Arial"/>
          <w:sz w:val="22"/>
          <w:szCs w:val="22"/>
        </w:rPr>
        <w:t xml:space="preserve">. </w:t>
      </w:r>
    </w:p>
    <w:p w14:paraId="3E7B3011" w14:textId="77777777" w:rsidR="009A0544" w:rsidRPr="001A0F03" w:rsidRDefault="009A0544" w:rsidP="001A0F03">
      <w:pPr>
        <w:spacing w:after="0" w:line="276" w:lineRule="auto"/>
        <w:rPr>
          <w:rFonts w:cs="Arial"/>
          <w:sz w:val="22"/>
          <w:szCs w:val="22"/>
        </w:rPr>
      </w:pPr>
    </w:p>
    <w:p w14:paraId="16EFD425" w14:textId="77777777" w:rsidR="009A0544" w:rsidRPr="001A0F03" w:rsidRDefault="009A0544" w:rsidP="001A0F03">
      <w:pPr>
        <w:spacing w:after="0" w:line="276" w:lineRule="auto"/>
        <w:rPr>
          <w:rFonts w:cs="Arial"/>
          <w:sz w:val="22"/>
          <w:szCs w:val="22"/>
        </w:rPr>
      </w:pPr>
      <w:r w:rsidRPr="001A0F03">
        <w:rPr>
          <w:rFonts w:cs="Arial"/>
          <w:sz w:val="22"/>
          <w:szCs w:val="22"/>
        </w:rPr>
        <w:t xml:space="preserve">Acarbose, particularly at doses in excess of 50 mg </w:t>
      </w:r>
      <w:proofErr w:type="spellStart"/>
      <w:r w:rsidRPr="001A0F03">
        <w:rPr>
          <w:rFonts w:cs="Arial"/>
          <w:sz w:val="22"/>
          <w:szCs w:val="22"/>
        </w:rPr>
        <w:t>tid</w:t>
      </w:r>
      <w:proofErr w:type="spellEnd"/>
      <w:r w:rsidRPr="001A0F03">
        <w:rPr>
          <w:rFonts w:cs="Arial"/>
          <w:sz w:val="22"/>
          <w:szCs w:val="22"/>
        </w:rPr>
        <w:t>, may give rise to elevations of serum transaminases and, in rare instances, hyperbilirubinemia. It is recommended that serum transaminase levels be checked every 3 months during the first year of treatment with acarbose and periodically thereafter. If elevated transaminases are observed, a reduction in dosage or withdrawal of therapy may be indicated, particularly if the elevations persist (package insert).</w:t>
      </w:r>
    </w:p>
    <w:p w14:paraId="09AA4C5D" w14:textId="77777777" w:rsidR="009A0544" w:rsidRPr="001A0F03" w:rsidRDefault="009A0544" w:rsidP="001A0F03">
      <w:pPr>
        <w:spacing w:after="0" w:line="276" w:lineRule="auto"/>
        <w:rPr>
          <w:rFonts w:cs="Arial"/>
          <w:sz w:val="22"/>
          <w:szCs w:val="22"/>
        </w:rPr>
      </w:pPr>
    </w:p>
    <w:p w14:paraId="654032BF" w14:textId="77777777" w:rsidR="009A0544" w:rsidRPr="001A0F03" w:rsidRDefault="009A0544" w:rsidP="00861EF3">
      <w:pPr>
        <w:pStyle w:val="Heading3"/>
      </w:pPr>
      <w:r w:rsidRPr="001A0F03">
        <w:t xml:space="preserve">Contraindications and Drug Interactions </w:t>
      </w:r>
    </w:p>
    <w:p w14:paraId="6AE7B49B" w14:textId="77777777" w:rsidR="009A0544" w:rsidRPr="001A0F03" w:rsidRDefault="009A0544" w:rsidP="001A0F03">
      <w:pPr>
        <w:spacing w:after="0" w:line="276" w:lineRule="auto"/>
        <w:rPr>
          <w:rFonts w:cs="Arial"/>
          <w:sz w:val="22"/>
          <w:szCs w:val="22"/>
        </w:rPr>
      </w:pPr>
    </w:p>
    <w:p w14:paraId="56089BBD" w14:textId="1B772C8F" w:rsidR="009A0544" w:rsidRPr="001A0F03" w:rsidRDefault="009A0544" w:rsidP="001A0F03">
      <w:pPr>
        <w:spacing w:after="0" w:line="276" w:lineRule="auto"/>
        <w:rPr>
          <w:rFonts w:cs="Arial"/>
          <w:sz w:val="22"/>
          <w:szCs w:val="22"/>
        </w:rPr>
      </w:pPr>
      <w:r w:rsidRPr="001A0F03">
        <w:rPr>
          <w:rFonts w:cs="Arial"/>
          <w:sz w:val="22"/>
          <w:szCs w:val="22"/>
        </w:rPr>
        <w:t xml:space="preserve">Acarbose and miglitol are contraindicated in patients with inflammatory bowel disease, colonic ulceration, intestinal obstruction or those predisposed to intestinal obstruction, patients with chronic intestinal disease, or conditions that will be worsened by the increased gas formation in the intestine </w:t>
      </w:r>
      <w:r w:rsidRPr="001A0F03">
        <w:rPr>
          <w:rFonts w:cs="Arial"/>
          <w:sz w:val="22"/>
          <w:szCs w:val="22"/>
        </w:rPr>
        <w:fldChar w:fldCharType="begin">
          <w:fldData xml:space="preserve">PEVuZE5vdGU+PENpdGU+PEF1dGhvcj5UcmFuPC9BdXRob3I+PFllYXI+MjAxNTwvWWVhcj48UmVj
TnVtPjI3PC9SZWNOdW0+PERpc3BsYXlUZXh0Pig0MSk8L0Rpc3BsYXlUZXh0PjxyZWNvcmQ+PHJl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PEVuZE5vdGU+PENpdGU+PEF1dGhvcj5UcmFuPC9BdXRob3I+PFllYXI+MjAxNTwvWWVhcj48UmVj
TnVtPjI3PC9SZWNOdW0+PERpc3BsYXlUZXh0Pig0MSk8L0Rpc3BsYXlUZXh0PjxyZWNvcmQ+PHJl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(41)</w:t>
      </w:r>
      <w:r w:rsidRPr="001A0F03">
        <w:rPr>
          <w:rFonts w:cs="Arial"/>
          <w:sz w:val="22"/>
          <w:szCs w:val="22"/>
        </w:rPr>
        <w:fldChar w:fldCharType="end"/>
      </w:r>
      <w:r w:rsidRPr="001A0F03">
        <w:rPr>
          <w:rFonts w:cs="Arial"/>
          <w:sz w:val="22"/>
          <w:szCs w:val="22"/>
        </w:rPr>
        <w:t xml:space="preserve"> (package insert). Acarbose is contraindicated in patients with cirrhosis (package insert).</w:t>
      </w:r>
    </w:p>
    <w:p w14:paraId="234B7E33" w14:textId="77777777" w:rsidR="009A0544" w:rsidRPr="001A0F03" w:rsidRDefault="009A0544" w:rsidP="001A0F03">
      <w:pPr>
        <w:spacing w:after="0" w:line="276" w:lineRule="auto"/>
        <w:rPr>
          <w:rFonts w:cs="Arial"/>
          <w:sz w:val="22"/>
          <w:szCs w:val="22"/>
        </w:rPr>
      </w:pPr>
    </w:p>
    <w:p w14:paraId="22352A85" w14:textId="77777777" w:rsidR="009A0544" w:rsidRPr="001A0F03" w:rsidRDefault="009A0544" w:rsidP="001A0F03">
      <w:pPr>
        <w:spacing w:after="0" w:line="276" w:lineRule="auto"/>
        <w:rPr>
          <w:rFonts w:cs="Arial"/>
          <w:sz w:val="22"/>
          <w:szCs w:val="22"/>
        </w:rPr>
      </w:pPr>
      <w:r w:rsidRPr="001A0F03">
        <w:rPr>
          <w:rFonts w:cs="Arial"/>
          <w:sz w:val="22"/>
          <w:szCs w:val="22"/>
        </w:rPr>
        <w:t>Acarbose and miglitol should not be used in patients with a creatinine &gt; 2 mg/dl (package insert).</w:t>
      </w:r>
    </w:p>
    <w:p w14:paraId="6CACE86F" w14:textId="77777777" w:rsidR="009A0544" w:rsidRPr="001A0F03" w:rsidRDefault="009A0544" w:rsidP="001A0F03">
      <w:pPr>
        <w:spacing w:after="0" w:line="276" w:lineRule="auto"/>
        <w:rPr>
          <w:rFonts w:cs="Arial"/>
          <w:sz w:val="22"/>
          <w:szCs w:val="22"/>
        </w:rPr>
      </w:pPr>
    </w:p>
    <w:p w14:paraId="405DEC66" w14:textId="77777777" w:rsidR="009A0544" w:rsidRPr="001A0F03" w:rsidRDefault="009A0544" w:rsidP="00861EF3">
      <w:pPr>
        <w:pStyle w:val="Heading3"/>
      </w:pPr>
      <w:r w:rsidRPr="001A0F03">
        <w:t>Summary</w:t>
      </w:r>
    </w:p>
    <w:p w14:paraId="6E42EB7B" w14:textId="77777777" w:rsidR="009A0544" w:rsidRPr="001A0F03" w:rsidRDefault="009A0544" w:rsidP="001A0F03">
      <w:pPr>
        <w:spacing w:after="0" w:line="276" w:lineRule="auto"/>
        <w:rPr>
          <w:rFonts w:cs="Arial"/>
          <w:b/>
          <w:sz w:val="22"/>
          <w:szCs w:val="22"/>
        </w:rPr>
      </w:pPr>
    </w:p>
    <w:p w14:paraId="1850B324" w14:textId="77777777" w:rsidR="009A0544" w:rsidRPr="001A0F03" w:rsidRDefault="009A0544" w:rsidP="001A0F03">
      <w:pPr>
        <w:spacing w:after="0" w:line="276" w:lineRule="auto"/>
        <w:rPr>
          <w:rFonts w:cs="Arial"/>
          <w:sz w:val="22"/>
          <w:szCs w:val="22"/>
        </w:rPr>
      </w:pPr>
      <w:r w:rsidRPr="001A0F03">
        <w:rPr>
          <w:rFonts w:cs="Arial"/>
          <w:sz w:val="22"/>
          <w:szCs w:val="22"/>
        </w:rPr>
        <w:t xml:space="preserve">Alpha-glucosidase inhibitors are excellent drugs for lowering postprandial glucose levels. Unfortunately, because of their GI side effects many patients are unable to tolerate these drugs. Additionally, the need for three times a day administration makes it difficult for patients to comply with these drugs. </w:t>
      </w:r>
    </w:p>
    <w:p w14:paraId="6AF51D74" w14:textId="77777777" w:rsidR="009A0544" w:rsidRPr="001A0F03" w:rsidRDefault="009A0544" w:rsidP="001A0F03">
      <w:pPr>
        <w:spacing w:after="0" w:line="276" w:lineRule="auto"/>
        <w:rPr>
          <w:rFonts w:cs="Arial"/>
          <w:b/>
          <w:sz w:val="22"/>
          <w:szCs w:val="22"/>
        </w:rPr>
      </w:pPr>
    </w:p>
    <w:tbl>
      <w:tblPr>
        <w:tblStyle w:val="TableGrid9"/>
        <w:tblW w:w="0" w:type="auto"/>
        <w:tblLook w:val="04A0" w:firstRow="1" w:lastRow="0" w:firstColumn="1" w:lastColumn="0" w:noHBand="0" w:noVBand="1"/>
      </w:tblPr>
      <w:tblGrid>
        <w:gridCol w:w="4675"/>
        <w:gridCol w:w="4410"/>
      </w:tblGrid>
      <w:tr w:rsidR="008A0F6D" w:rsidRPr="001A0F03" w14:paraId="09D49495" w14:textId="77777777" w:rsidTr="007C00EF">
        <w:tc>
          <w:tcPr>
            <w:tcW w:w="9085" w:type="dxa"/>
            <w:gridSpan w:val="2"/>
            <w:shd w:val="clear" w:color="auto" w:fill="FFFF00"/>
          </w:tcPr>
          <w:p w14:paraId="5877DFE1" w14:textId="77777777" w:rsidR="009A0544" w:rsidRPr="001A0F03" w:rsidRDefault="009A0544" w:rsidP="001A0F03">
            <w:pPr>
              <w:pStyle w:val="Tablenumberandcaption"/>
              <w:spacing w:before="0" w:after="0"/>
              <w:rPr>
                <w:rFonts w:cs="Arial"/>
                <w:color w:val="auto"/>
                <w:szCs w:val="22"/>
                <w:lang w:eastAsia="hi-IN" w:bidi="hi-IN"/>
              </w:rPr>
            </w:pPr>
            <w:r w:rsidRPr="001A0F03">
              <w:rPr>
                <w:rFonts w:cs="Arial"/>
                <w:color w:val="auto"/>
                <w:szCs w:val="22"/>
                <w:lang w:eastAsia="hi-IN" w:bidi="hi-IN"/>
              </w:rPr>
              <w:t>Table 13. Advantages and Disadvantages of Alpha-Glucosidase Inhibitors</w:t>
            </w:r>
          </w:p>
        </w:tc>
      </w:tr>
      <w:tr w:rsidR="008A0F6D" w:rsidRPr="001A0F03" w14:paraId="0163C27F" w14:textId="77777777" w:rsidTr="007C00EF">
        <w:tc>
          <w:tcPr>
            <w:tcW w:w="4675" w:type="dxa"/>
          </w:tcPr>
          <w:p w14:paraId="3B54C370" w14:textId="77777777" w:rsidR="009A0544" w:rsidRPr="001A0F03" w:rsidRDefault="009A0544" w:rsidP="001A0F03">
            <w:pPr>
              <w:pStyle w:val="Tableheader"/>
              <w:rPr>
                <w:rFonts w:cs="Arial"/>
                <w:sz w:val="22"/>
                <w:szCs w:val="22"/>
                <w:lang w:eastAsia="hi-IN" w:bidi="hi-IN"/>
              </w:rPr>
            </w:pPr>
            <w:r w:rsidRPr="001A0F03">
              <w:rPr>
                <w:rFonts w:cs="Arial"/>
                <w:sz w:val="22"/>
                <w:szCs w:val="22"/>
                <w:lang w:eastAsia="hi-IN" w:bidi="hi-IN"/>
              </w:rPr>
              <w:t>Advantages</w:t>
            </w:r>
          </w:p>
        </w:tc>
        <w:tc>
          <w:tcPr>
            <w:tcW w:w="4410" w:type="dxa"/>
          </w:tcPr>
          <w:p w14:paraId="3DDA7914" w14:textId="77777777" w:rsidR="009A0544" w:rsidRPr="001A0F03" w:rsidRDefault="009A0544" w:rsidP="001A0F03">
            <w:pPr>
              <w:pStyle w:val="Tableheader"/>
              <w:rPr>
                <w:rFonts w:cs="Arial"/>
                <w:sz w:val="22"/>
                <w:szCs w:val="22"/>
                <w:lang w:eastAsia="hi-IN" w:bidi="hi-IN"/>
              </w:rPr>
            </w:pPr>
            <w:r w:rsidRPr="001A0F03">
              <w:rPr>
                <w:rFonts w:cs="Arial"/>
                <w:sz w:val="22"/>
                <w:szCs w:val="22"/>
                <w:lang w:eastAsia="hi-IN" w:bidi="hi-IN"/>
              </w:rPr>
              <w:t>Disadvantages</w:t>
            </w:r>
          </w:p>
        </w:tc>
      </w:tr>
      <w:tr w:rsidR="008A0F6D" w:rsidRPr="001A0F03" w14:paraId="7B31D63C" w14:textId="77777777" w:rsidTr="007C00EF">
        <w:tc>
          <w:tcPr>
            <w:tcW w:w="4675" w:type="dxa"/>
          </w:tcPr>
          <w:p w14:paraId="6B292786"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No hypoglycemia</w:t>
            </w:r>
          </w:p>
        </w:tc>
        <w:tc>
          <w:tcPr>
            <w:tcW w:w="4410" w:type="dxa"/>
          </w:tcPr>
          <w:p w14:paraId="24DE3206"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GI side effects</w:t>
            </w:r>
          </w:p>
        </w:tc>
      </w:tr>
      <w:tr w:rsidR="008A0F6D" w:rsidRPr="001A0F03" w14:paraId="746CBFE8" w14:textId="77777777" w:rsidTr="007C00EF">
        <w:tc>
          <w:tcPr>
            <w:tcW w:w="4675" w:type="dxa"/>
          </w:tcPr>
          <w:p w14:paraId="41F4B5A1"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Weight neutral</w:t>
            </w:r>
          </w:p>
        </w:tc>
        <w:tc>
          <w:tcPr>
            <w:tcW w:w="4410" w:type="dxa"/>
          </w:tcPr>
          <w:p w14:paraId="63E8C8D0"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Frequent dosing schedule</w:t>
            </w:r>
          </w:p>
        </w:tc>
      </w:tr>
      <w:tr w:rsidR="008A0F6D" w:rsidRPr="001A0F03" w14:paraId="724E5890" w14:textId="77777777" w:rsidTr="007C00EF">
        <w:tc>
          <w:tcPr>
            <w:tcW w:w="4675" w:type="dxa"/>
          </w:tcPr>
          <w:p w14:paraId="0B0B1A26"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Decreases postprandial glucose</w:t>
            </w:r>
          </w:p>
        </w:tc>
        <w:tc>
          <w:tcPr>
            <w:tcW w:w="4410" w:type="dxa"/>
          </w:tcPr>
          <w:p w14:paraId="43F6E8D0"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Avoid if renal disease (creatinine&gt; 2mg/dL</w:t>
            </w:r>
          </w:p>
        </w:tc>
      </w:tr>
      <w:tr w:rsidR="009A0544" w:rsidRPr="001A0F03" w14:paraId="497FC4B2" w14:textId="77777777" w:rsidTr="007C00EF">
        <w:tc>
          <w:tcPr>
            <w:tcW w:w="4675" w:type="dxa"/>
          </w:tcPr>
          <w:p w14:paraId="42A886D2"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Relatively inexpensive</w:t>
            </w:r>
          </w:p>
        </w:tc>
        <w:tc>
          <w:tcPr>
            <w:tcW w:w="4410" w:type="dxa"/>
          </w:tcPr>
          <w:p w14:paraId="5648FF87" w14:textId="0D686309" w:rsidR="009A0544" w:rsidRPr="001A0F03" w:rsidRDefault="009711F9" w:rsidP="001A0F03">
            <w:pPr>
              <w:pStyle w:val="Tablebody"/>
              <w:rPr>
                <w:rFonts w:cs="Arial"/>
                <w:sz w:val="22"/>
                <w:szCs w:val="22"/>
                <w:lang w:eastAsia="hi-IN" w:bidi="hi-IN"/>
              </w:rPr>
            </w:pPr>
            <w:r>
              <w:rPr>
                <w:rFonts w:cs="Arial"/>
                <w:sz w:val="22"/>
                <w:szCs w:val="22"/>
                <w:lang w:eastAsia="hi-IN" w:bidi="hi-IN"/>
              </w:rPr>
              <w:t>Limited glucose lowering effect</w:t>
            </w:r>
          </w:p>
        </w:tc>
      </w:tr>
    </w:tbl>
    <w:p w14:paraId="45A9B4A9" w14:textId="77777777" w:rsidR="009A0544" w:rsidRPr="001A0F03" w:rsidRDefault="009A0544" w:rsidP="001A0F03">
      <w:pPr>
        <w:spacing w:after="0" w:line="276" w:lineRule="auto"/>
        <w:rPr>
          <w:rFonts w:cs="Arial"/>
          <w:b/>
          <w:sz w:val="22"/>
          <w:szCs w:val="22"/>
        </w:rPr>
      </w:pPr>
    </w:p>
    <w:p w14:paraId="1A8482A0" w14:textId="77777777" w:rsidR="009A0544" w:rsidRPr="001A0F03" w:rsidRDefault="009A0544" w:rsidP="001A0F03">
      <w:pPr>
        <w:pStyle w:val="Heading2"/>
      </w:pPr>
      <w:r w:rsidRPr="001A0F03">
        <w:t xml:space="preserve">SODIUM-GLUCOSE TRANSPORT PROTEIN 2 (SGLT2) INHIBITORS </w:t>
      </w:r>
    </w:p>
    <w:bookmarkEnd w:id="22"/>
    <w:p w14:paraId="6893F5AF" w14:textId="77777777" w:rsidR="009A0544" w:rsidRPr="001A0F03" w:rsidRDefault="009A0544" w:rsidP="001A0F03">
      <w:pPr>
        <w:pStyle w:val="Heading2"/>
      </w:pPr>
    </w:p>
    <w:p w14:paraId="0F45384F" w14:textId="77777777" w:rsidR="009A0544" w:rsidRPr="001A0F03" w:rsidRDefault="009A0544" w:rsidP="00861EF3">
      <w:pPr>
        <w:pStyle w:val="Heading3"/>
      </w:pPr>
      <w:bookmarkStart w:id="27" w:name="_Hlk112169945"/>
      <w:r w:rsidRPr="001A0F03">
        <w:t>Introduction</w:t>
      </w:r>
    </w:p>
    <w:bookmarkEnd w:id="16"/>
    <w:p w14:paraId="6D8DDA3B" w14:textId="77777777" w:rsidR="009A0544" w:rsidRPr="001A0F03" w:rsidRDefault="009A0544" w:rsidP="001A0F03">
      <w:pPr>
        <w:spacing w:after="0" w:line="276" w:lineRule="auto"/>
        <w:rPr>
          <w:rFonts w:cs="Arial"/>
          <w:b/>
          <w:sz w:val="22"/>
          <w:szCs w:val="22"/>
        </w:rPr>
      </w:pPr>
    </w:p>
    <w:p w14:paraId="75F9F7BA" w14:textId="09DA0D7A" w:rsidR="009A0544" w:rsidRPr="001A0F03" w:rsidRDefault="009A0544" w:rsidP="001A0F03">
      <w:pPr>
        <w:spacing w:after="0" w:line="276" w:lineRule="auto"/>
        <w:rPr>
          <w:rFonts w:cs="Arial"/>
          <w:sz w:val="22"/>
          <w:szCs w:val="22"/>
        </w:rPr>
      </w:pPr>
      <w:bookmarkStart w:id="28" w:name="_Hlk80605548"/>
      <w:r w:rsidRPr="001A0F03">
        <w:rPr>
          <w:rFonts w:cs="Arial"/>
          <w:sz w:val="22"/>
          <w:szCs w:val="22"/>
        </w:rPr>
        <w:t xml:space="preserve">There are currently </w:t>
      </w:r>
      <w:r w:rsidR="008F6470">
        <w:rPr>
          <w:rFonts w:cs="Arial"/>
          <w:sz w:val="22"/>
          <w:szCs w:val="22"/>
        </w:rPr>
        <w:t>five</w:t>
      </w:r>
      <w:r w:rsidRPr="001A0F03">
        <w:rPr>
          <w:rFonts w:cs="Arial"/>
          <w:sz w:val="22"/>
          <w:szCs w:val="22"/>
        </w:rPr>
        <w:t xml:space="preserve"> SGLT2 inhibitors available (Canagliflozin/ Invokana; Dapagliflozin/ </w:t>
      </w:r>
      <w:proofErr w:type="spellStart"/>
      <w:r w:rsidRPr="001A0F03">
        <w:rPr>
          <w:rFonts w:cs="Arial"/>
          <w:sz w:val="22"/>
          <w:szCs w:val="22"/>
        </w:rPr>
        <w:t>Farxiga</w:t>
      </w:r>
      <w:proofErr w:type="spellEnd"/>
      <w:r w:rsidRPr="001A0F03">
        <w:rPr>
          <w:rFonts w:cs="Arial"/>
          <w:sz w:val="22"/>
          <w:szCs w:val="22"/>
        </w:rPr>
        <w:t xml:space="preserve">; Empagliflozin/Jardiance; Ertugliflozin/ </w:t>
      </w:r>
      <w:bookmarkStart w:id="29" w:name="_Hlk8331600"/>
      <w:proofErr w:type="spellStart"/>
      <w:r w:rsidRPr="001A0F03">
        <w:rPr>
          <w:rFonts w:cs="Arial"/>
          <w:sz w:val="22"/>
          <w:szCs w:val="22"/>
        </w:rPr>
        <w:t>Stelgatro</w:t>
      </w:r>
      <w:bookmarkEnd w:id="29"/>
      <w:proofErr w:type="spellEnd"/>
      <w:r w:rsidR="008F6470">
        <w:rPr>
          <w:rFonts w:cs="Arial"/>
          <w:sz w:val="22"/>
          <w:szCs w:val="22"/>
        </w:rPr>
        <w:t xml:space="preserve">; </w:t>
      </w:r>
      <w:proofErr w:type="spellStart"/>
      <w:r w:rsidR="00F46712">
        <w:rPr>
          <w:rFonts w:cs="Arial"/>
          <w:sz w:val="22"/>
          <w:szCs w:val="22"/>
        </w:rPr>
        <w:t>B</w:t>
      </w:r>
      <w:r w:rsidR="0046651B" w:rsidRPr="0046651B">
        <w:rPr>
          <w:rFonts w:cs="Arial"/>
          <w:sz w:val="22"/>
          <w:szCs w:val="22"/>
        </w:rPr>
        <w:t>exagliflozin</w:t>
      </w:r>
      <w:proofErr w:type="spellEnd"/>
      <w:r w:rsidR="0046651B">
        <w:rPr>
          <w:rFonts w:cs="Arial"/>
          <w:sz w:val="22"/>
          <w:szCs w:val="22"/>
        </w:rPr>
        <w:t xml:space="preserve">/ </w:t>
      </w:r>
      <w:proofErr w:type="spellStart"/>
      <w:r w:rsidR="00E8267E" w:rsidRPr="00E8267E">
        <w:rPr>
          <w:rFonts w:cs="Arial"/>
          <w:sz w:val="22"/>
          <w:szCs w:val="22"/>
        </w:rPr>
        <w:t>B</w:t>
      </w:r>
      <w:r w:rsidR="00E8267E">
        <w:rPr>
          <w:rFonts w:cs="Arial"/>
          <w:sz w:val="22"/>
          <w:szCs w:val="22"/>
        </w:rPr>
        <w:t>renzavvy</w:t>
      </w:r>
      <w:proofErr w:type="spellEnd"/>
      <w:r w:rsidRPr="001A0F03">
        <w:rPr>
          <w:rFonts w:cs="Arial"/>
          <w:sz w:val="22"/>
          <w:szCs w:val="22"/>
        </w:rPr>
        <w:t xml:space="preserve">) </w:t>
      </w:r>
      <w:r w:rsidRPr="001A0F03">
        <w:rPr>
          <w:rFonts w:cs="Arial"/>
          <w:sz w:val="22"/>
          <w:szCs w:val="22"/>
        </w:rPr>
        <w:fldChar w:fldCharType="begin">
          <w:fldData xml:space="preserve">PEVuZE5vdGU+PENpdGU+PEF1dGhvcj5MdXBzYTwvQXV0aG9yPjxZZWFyPjIwMTg8L1llYXI+PFJl
Y051bT4xMzM8L1JlY051bT48RGlzcGxheVRleHQ+KDEzMik8L0Rpc3BsYXlUZXh0PjxyZWNvcmQ+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PEVuZE5vdGU+PENpdGU+PEF1dGhvcj5MdXBzYTwvQXV0aG9yPjxZZWFyPjIwMTg8L1llYXI+PFJl
Y051bT4xMzM8L1JlY051bT48RGlzcGxheVRleHQ+KDEzMik8L0Rpc3BsYXlUZXh0PjxyZWNvcmQ+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(132)</w:t>
      </w:r>
      <w:r w:rsidRPr="001A0F03">
        <w:rPr>
          <w:rFonts w:cs="Arial"/>
          <w:sz w:val="22"/>
          <w:szCs w:val="22"/>
        </w:rPr>
        <w:fldChar w:fldCharType="end"/>
      </w:r>
      <w:r w:rsidRPr="001A0F03">
        <w:rPr>
          <w:rFonts w:cs="Arial"/>
          <w:sz w:val="22"/>
          <w:szCs w:val="22"/>
        </w:rPr>
        <w:t xml:space="preserve">. These drugs are very similar and there are only a few differences between these agents. </w:t>
      </w:r>
    </w:p>
    <w:p w14:paraId="11A182CC" w14:textId="77777777" w:rsidR="009A0544" w:rsidRPr="001A0F03" w:rsidRDefault="009A0544" w:rsidP="001A0F03">
      <w:pPr>
        <w:spacing w:after="0" w:line="276" w:lineRule="auto"/>
        <w:rPr>
          <w:rFonts w:cs="Arial"/>
          <w:sz w:val="22"/>
          <w:szCs w:val="22"/>
        </w:rPr>
      </w:pPr>
    </w:p>
    <w:p w14:paraId="7C23990F" w14:textId="77777777" w:rsidR="009A0544" w:rsidRPr="001A0F03" w:rsidRDefault="009A0544" w:rsidP="00861EF3">
      <w:pPr>
        <w:pStyle w:val="Heading3"/>
      </w:pPr>
      <w:r w:rsidRPr="001A0F03">
        <w:t>Administration</w:t>
      </w:r>
    </w:p>
    <w:p w14:paraId="7CB3C331" w14:textId="77777777" w:rsidR="009A0544" w:rsidRPr="001A0F03" w:rsidRDefault="009A0544" w:rsidP="001A0F03">
      <w:pPr>
        <w:spacing w:after="0" w:line="276" w:lineRule="auto"/>
        <w:rPr>
          <w:rFonts w:cs="Arial"/>
          <w:b/>
          <w:sz w:val="22"/>
          <w:szCs w:val="22"/>
        </w:rPr>
      </w:pPr>
    </w:p>
    <w:p w14:paraId="17541AA0"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recommended starting dose of canagliflozin is 100 mg once daily, taken before the first meal of the day. In patients tolerating </w:t>
      </w:r>
      <w:bookmarkStart w:id="30" w:name="_Hlk8330130"/>
      <w:r w:rsidRPr="001A0F03">
        <w:rPr>
          <w:rFonts w:cs="Arial"/>
          <w:sz w:val="22"/>
          <w:szCs w:val="22"/>
        </w:rPr>
        <w:t>canagliflozin</w:t>
      </w:r>
      <w:bookmarkEnd w:id="30"/>
      <w:r w:rsidRPr="001A0F03">
        <w:rPr>
          <w:rFonts w:cs="Arial"/>
          <w:sz w:val="22"/>
          <w:szCs w:val="22"/>
        </w:rPr>
        <w:t xml:space="preserve"> 100 mg once daily who have an eGFR of 60 mL/min/1.73 m</w:t>
      </w:r>
      <w:r w:rsidRPr="001A0F03">
        <w:rPr>
          <w:rFonts w:cs="Arial"/>
          <w:sz w:val="22"/>
          <w:szCs w:val="22"/>
          <w:vertAlign w:val="superscript"/>
        </w:rPr>
        <w:t>2</w:t>
      </w:r>
      <w:r w:rsidRPr="001A0F03">
        <w:rPr>
          <w:rFonts w:cs="Arial"/>
          <w:sz w:val="22"/>
          <w:szCs w:val="22"/>
        </w:rPr>
        <w:t xml:space="preserve"> or greater and require additional glycemic control, the dose can be increased to 300 mg once daily.</w:t>
      </w:r>
    </w:p>
    <w:p w14:paraId="108E2E4A" w14:textId="77777777" w:rsidR="009A0544" w:rsidRPr="001A0F03" w:rsidRDefault="009A0544" w:rsidP="001A0F03">
      <w:pPr>
        <w:spacing w:after="0" w:line="276" w:lineRule="auto"/>
        <w:rPr>
          <w:rFonts w:cs="Arial"/>
          <w:sz w:val="22"/>
          <w:szCs w:val="22"/>
        </w:rPr>
      </w:pPr>
    </w:p>
    <w:p w14:paraId="39928F45" w14:textId="77777777" w:rsidR="009A0544" w:rsidRPr="001A0F03" w:rsidRDefault="009A0544" w:rsidP="001A0F03">
      <w:pPr>
        <w:spacing w:after="0" w:line="276" w:lineRule="auto"/>
        <w:rPr>
          <w:rFonts w:cs="Arial"/>
          <w:sz w:val="22"/>
          <w:szCs w:val="22"/>
        </w:rPr>
      </w:pPr>
      <w:r w:rsidRPr="001A0F03">
        <w:rPr>
          <w:rFonts w:cs="Arial"/>
          <w:sz w:val="22"/>
          <w:szCs w:val="22"/>
        </w:rPr>
        <w:t>The recommended starting dose of dapagliflozin is 5 mg once daily, taken in the morning, with or without food. In patients tolerating dapagliflozin 5 mg once daily who require additional glycemic control, the dose can be increased to 10 mg once daily.</w:t>
      </w:r>
    </w:p>
    <w:p w14:paraId="468F215C" w14:textId="77777777" w:rsidR="009A0544" w:rsidRPr="001A0F03" w:rsidRDefault="009A0544" w:rsidP="001A0F03">
      <w:pPr>
        <w:spacing w:after="0" w:line="276" w:lineRule="auto"/>
        <w:rPr>
          <w:rFonts w:cs="Arial"/>
          <w:sz w:val="22"/>
          <w:szCs w:val="22"/>
        </w:rPr>
      </w:pPr>
    </w:p>
    <w:p w14:paraId="7BFF9159" w14:textId="77777777" w:rsidR="009A0544" w:rsidRPr="001A0F03" w:rsidRDefault="009A0544" w:rsidP="001A0F03">
      <w:pPr>
        <w:spacing w:after="0" w:line="276" w:lineRule="auto"/>
        <w:rPr>
          <w:rFonts w:cs="Arial"/>
          <w:sz w:val="22"/>
          <w:szCs w:val="22"/>
        </w:rPr>
      </w:pPr>
      <w:r w:rsidRPr="001A0F03">
        <w:rPr>
          <w:rFonts w:cs="Arial"/>
          <w:sz w:val="22"/>
          <w:szCs w:val="22"/>
        </w:rPr>
        <w:t>The recommended starting dose of empagliflozin is 10 mg once daily in the morning, taken with or without food. In patients tolerating empagliflozin, the dose may be increased to 25 mg.</w:t>
      </w:r>
    </w:p>
    <w:p w14:paraId="1677F5C0" w14:textId="77777777" w:rsidR="009A0544" w:rsidRPr="001A0F03" w:rsidRDefault="009A0544" w:rsidP="001A0F03">
      <w:pPr>
        <w:spacing w:after="0" w:line="276" w:lineRule="auto"/>
        <w:rPr>
          <w:rFonts w:cs="Arial"/>
          <w:sz w:val="22"/>
          <w:szCs w:val="22"/>
        </w:rPr>
      </w:pPr>
    </w:p>
    <w:p w14:paraId="131B8851" w14:textId="77777777" w:rsidR="009A0544" w:rsidRDefault="009A0544" w:rsidP="001A0F03">
      <w:pPr>
        <w:spacing w:after="0" w:line="276" w:lineRule="auto"/>
        <w:rPr>
          <w:rFonts w:cs="Arial"/>
          <w:sz w:val="22"/>
          <w:szCs w:val="22"/>
        </w:rPr>
      </w:pPr>
      <w:r w:rsidRPr="001A0F03">
        <w:rPr>
          <w:rFonts w:cs="Arial"/>
          <w:sz w:val="22"/>
          <w:szCs w:val="22"/>
        </w:rPr>
        <w:t>The recommended starting dose of ertugliflozin is 5 mg once daily, taken in the morning, with or without food. In patients tolerating ertugliflozin 5 mg once daily who require additional glycemic control, the dose can be increased to 15 mg once daily.</w:t>
      </w:r>
    </w:p>
    <w:p w14:paraId="15518E0B" w14:textId="77777777" w:rsidR="00E8267E" w:rsidRDefault="00E8267E" w:rsidP="001A0F03">
      <w:pPr>
        <w:spacing w:after="0" w:line="276" w:lineRule="auto"/>
        <w:rPr>
          <w:rFonts w:cs="Arial"/>
          <w:sz w:val="22"/>
          <w:szCs w:val="22"/>
        </w:rPr>
      </w:pPr>
    </w:p>
    <w:p w14:paraId="1804BD96" w14:textId="3BD066CE" w:rsidR="001F39A8" w:rsidRPr="001F39A8" w:rsidRDefault="00E8267E" w:rsidP="001F39A8">
      <w:pPr>
        <w:spacing w:after="0" w:line="276" w:lineRule="auto"/>
        <w:rPr>
          <w:rFonts w:cs="Arial"/>
          <w:sz w:val="22"/>
          <w:szCs w:val="22"/>
        </w:rPr>
      </w:pPr>
      <w:r w:rsidRPr="00E8267E">
        <w:rPr>
          <w:rFonts w:cs="Arial"/>
          <w:sz w:val="22"/>
          <w:szCs w:val="22"/>
        </w:rPr>
        <w:t>The recommended starting dose of</w:t>
      </w:r>
      <w:r>
        <w:rPr>
          <w:rFonts w:cs="Arial"/>
          <w:sz w:val="22"/>
          <w:szCs w:val="22"/>
        </w:rPr>
        <w:t xml:space="preserve"> </w:t>
      </w:r>
      <w:proofErr w:type="spellStart"/>
      <w:r w:rsidR="004C1443" w:rsidRPr="004C1443">
        <w:rPr>
          <w:rFonts w:cs="Arial"/>
          <w:sz w:val="22"/>
          <w:szCs w:val="22"/>
        </w:rPr>
        <w:t>bexagliflozin</w:t>
      </w:r>
      <w:proofErr w:type="spellEnd"/>
      <w:r w:rsidR="004C1443">
        <w:rPr>
          <w:rFonts w:cs="Arial"/>
          <w:sz w:val="22"/>
          <w:szCs w:val="22"/>
        </w:rPr>
        <w:t xml:space="preserve"> is </w:t>
      </w:r>
      <w:r w:rsidR="001F39A8" w:rsidRPr="001F39A8">
        <w:rPr>
          <w:rFonts w:cs="Arial"/>
          <w:sz w:val="22"/>
          <w:szCs w:val="22"/>
        </w:rPr>
        <w:t xml:space="preserve">20 mg once daily, taken in the morning, with </w:t>
      </w:r>
    </w:p>
    <w:p w14:paraId="73F9D72E" w14:textId="08E9DE9D" w:rsidR="00E8267E" w:rsidRPr="001A0F03" w:rsidRDefault="001F39A8" w:rsidP="001F39A8">
      <w:pPr>
        <w:spacing w:after="0" w:line="276" w:lineRule="auto"/>
        <w:rPr>
          <w:rFonts w:cs="Arial"/>
          <w:sz w:val="22"/>
          <w:szCs w:val="22"/>
        </w:rPr>
      </w:pPr>
      <w:r w:rsidRPr="001F39A8">
        <w:rPr>
          <w:rFonts w:cs="Arial"/>
          <w:sz w:val="22"/>
          <w:szCs w:val="22"/>
        </w:rPr>
        <w:t>or without food.</w:t>
      </w:r>
    </w:p>
    <w:p w14:paraId="22493C6E" w14:textId="77777777" w:rsidR="009A0544" w:rsidRPr="001A0F03" w:rsidRDefault="009A0544" w:rsidP="001A0F03">
      <w:pPr>
        <w:spacing w:after="0" w:line="276" w:lineRule="auto"/>
        <w:rPr>
          <w:rFonts w:cs="Arial"/>
          <w:sz w:val="22"/>
          <w:szCs w:val="22"/>
        </w:rPr>
      </w:pPr>
    </w:p>
    <w:p w14:paraId="6EA019DB" w14:textId="494E6318" w:rsidR="009A0544" w:rsidRPr="001A0F03" w:rsidRDefault="009A0544" w:rsidP="001A0F03">
      <w:pPr>
        <w:spacing w:after="0" w:line="276" w:lineRule="auto"/>
        <w:rPr>
          <w:rFonts w:cs="Arial"/>
          <w:sz w:val="22"/>
          <w:szCs w:val="22"/>
        </w:rPr>
      </w:pPr>
      <w:r w:rsidRPr="001A0F03">
        <w:rPr>
          <w:rFonts w:cs="Arial"/>
          <w:sz w:val="22"/>
          <w:szCs w:val="22"/>
        </w:rPr>
        <w:t>Before initiating SGLT2 inhibitor therapy one should assess renal function and volume status.</w:t>
      </w:r>
      <w:r w:rsidR="00B4451A" w:rsidRPr="001A0F03">
        <w:rPr>
          <w:rFonts w:cs="Arial"/>
          <w:sz w:val="22"/>
          <w:szCs w:val="22"/>
        </w:rPr>
        <w:t xml:space="preserve"> The dose of SGLT2 inhibitors may need to be adjusted based on renal function (see below).</w:t>
      </w:r>
    </w:p>
    <w:p w14:paraId="0F0CD4DB" w14:textId="77777777" w:rsidR="009A0544" w:rsidRPr="001A0F03" w:rsidRDefault="009A0544" w:rsidP="001A0F03">
      <w:pPr>
        <w:spacing w:after="0" w:line="276" w:lineRule="auto"/>
        <w:rPr>
          <w:rFonts w:cs="Arial"/>
          <w:b/>
          <w:sz w:val="22"/>
          <w:szCs w:val="22"/>
        </w:rPr>
      </w:pPr>
    </w:p>
    <w:p w14:paraId="7A4E976B" w14:textId="77777777" w:rsidR="009A0544" w:rsidRPr="001A0F03" w:rsidRDefault="009A0544" w:rsidP="00861EF3">
      <w:pPr>
        <w:pStyle w:val="Heading3"/>
      </w:pPr>
      <w:r w:rsidRPr="001A0F03">
        <w:t>Mechanism of Action</w:t>
      </w:r>
    </w:p>
    <w:p w14:paraId="3413D71D" w14:textId="77777777" w:rsidR="009A0544" w:rsidRPr="001A0F03" w:rsidRDefault="009A0544" w:rsidP="00861EF3">
      <w:pPr>
        <w:pStyle w:val="Heading3"/>
      </w:pPr>
    </w:p>
    <w:p w14:paraId="78303518" w14:textId="6BB8D1D9" w:rsidR="009A0544" w:rsidRPr="001A0F03" w:rsidRDefault="009A0544" w:rsidP="001A0F03">
      <w:pPr>
        <w:spacing w:after="0" w:line="276" w:lineRule="auto"/>
        <w:rPr>
          <w:rFonts w:cs="Arial"/>
          <w:sz w:val="22"/>
          <w:szCs w:val="22"/>
        </w:rPr>
      </w:pPr>
      <w:r w:rsidRPr="001A0F03">
        <w:rPr>
          <w:rFonts w:cs="Arial"/>
          <w:sz w:val="22"/>
          <w:szCs w:val="22"/>
        </w:rPr>
        <w:t xml:space="preserve">SGLT2 is a low-affinity, high-capacity glucose transporter in the proximal tubules of the kidneys, which is responsible for the reabsorption of the majority of the filtered glucose (approximately 90%) entering the tubules </w:t>
      </w:r>
      <w:r w:rsidRPr="001A0F03">
        <w:rPr>
          <w:rFonts w:cs="Arial"/>
          <w:sz w:val="22"/>
          <w:szCs w:val="22"/>
        </w:rPr>
        <w:fldChar w:fldCharType="begin">
          <w:fldData xml:space="preserve">PEVuZE5vdGU+PENpdGU+PEF1dGhvcj5UYWhyYW5pPC9BdXRob3I+PFllYXI+MjAxNjwvWWVhcj48
UmVjTnVtPjIyPC9SZWNOdW0+PERpc3BsYXlUZXh0PigyMCwxMzMpPC9EaXNwbGF5VGV4dD48cmVj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UmVjTnVtPjIyPC9SZWNOdW0+PERpc3BsYXlUZXh0PigyMCwxMzMpPC9EaXNwbGF5VGV4dD48cmVj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(20,133)</w:t>
      </w:r>
      <w:r w:rsidRPr="001A0F03">
        <w:rPr>
          <w:rFonts w:cs="Arial"/>
          <w:sz w:val="22"/>
          <w:szCs w:val="22"/>
        </w:rPr>
        <w:fldChar w:fldCharType="end"/>
      </w:r>
      <w:r w:rsidRPr="001A0F03">
        <w:rPr>
          <w:rFonts w:cs="Arial"/>
          <w:sz w:val="22"/>
          <w:szCs w:val="22"/>
        </w:rPr>
        <w:t xml:space="preserve">. SGLT1, which is predominantly expressed in the intestines is also expressed in the kidneys, is a high-affinity, low-capacity glucose transporter in the proximal tubules, which makes a minor contribution to the reabsorption of filtered glucose (approximately 10%) </w:t>
      </w:r>
      <w:r w:rsidRPr="001A0F03">
        <w:rPr>
          <w:rFonts w:cs="Arial"/>
          <w:sz w:val="22"/>
          <w:szCs w:val="22"/>
        </w:rPr>
        <w:fldChar w:fldCharType="begin">
          <w:fldData xml:space="preserve">PEVuZE5vdGU+PENpdGU+PEF1dGhvcj5UYWhyYW5pPC9BdXRob3I+PFllYXI+MjAxNjwvWWVhcj48
UmVjTnVtPjIyPC9SZWNOdW0+PERpc3BsYXlUZXh0PigyMCwxMzMpPC9EaXNwbGF5VGV4dD48cmVj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UmVjTnVtPjIyPC9SZWNOdW0+PERpc3BsYXlUZXh0PigyMCwxMzMpPC9EaXNwbGF5VGV4dD48cmVj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(20,133)</w:t>
      </w:r>
      <w:r w:rsidRPr="001A0F03">
        <w:rPr>
          <w:rFonts w:cs="Arial"/>
          <w:sz w:val="22"/>
          <w:szCs w:val="22"/>
        </w:rPr>
        <w:fldChar w:fldCharType="end"/>
      </w:r>
      <w:r w:rsidRPr="001A0F03">
        <w:rPr>
          <w:rFonts w:cs="Arial"/>
          <w:sz w:val="22"/>
          <w:szCs w:val="22"/>
        </w:rPr>
        <w:t xml:space="preserve">. </w:t>
      </w:r>
      <w:r w:rsidR="00AC2CCD" w:rsidRPr="001A0F03">
        <w:rPr>
          <w:rFonts w:cs="Arial"/>
          <w:sz w:val="22"/>
          <w:szCs w:val="22"/>
        </w:rPr>
        <w:t>SGLT</w:t>
      </w:r>
      <w:r w:rsidRPr="001A0F03">
        <w:rPr>
          <w:rFonts w:cs="Arial"/>
          <w:sz w:val="22"/>
          <w:szCs w:val="22"/>
        </w:rPr>
        <w:t xml:space="preserve"> 1 and 2 transporters are capable of reabsorbing virtually all the filtered glucose when blood glucose levels are less than approximately 180mg/dL. When blood glucose levels are greater than approximately 180mg/dL, glucose begins to appear in the urine (i.e.</w:t>
      </w:r>
      <w:r w:rsidR="00B4451A" w:rsidRPr="001A0F03">
        <w:rPr>
          <w:rFonts w:cs="Arial"/>
          <w:sz w:val="22"/>
          <w:szCs w:val="22"/>
        </w:rPr>
        <w:t>,</w:t>
      </w:r>
      <w:r w:rsidRPr="001A0F03">
        <w:rPr>
          <w:rFonts w:cs="Arial"/>
          <w:sz w:val="22"/>
          <w:szCs w:val="22"/>
        </w:rPr>
        <w:t xml:space="preserve"> glycosuria). The higher the blood glucose level the greater the quantity of glucose in the urine. Patients with </w:t>
      </w:r>
      <w:r w:rsidR="00926FB7" w:rsidRPr="001A0F03">
        <w:rPr>
          <w:rFonts w:cs="Arial"/>
          <w:sz w:val="22"/>
          <w:szCs w:val="22"/>
        </w:rPr>
        <w:t xml:space="preserve">T2DM </w:t>
      </w:r>
      <w:r w:rsidRPr="001A0F03">
        <w:rPr>
          <w:rFonts w:cs="Arial"/>
          <w:sz w:val="22"/>
          <w:szCs w:val="22"/>
        </w:rPr>
        <w:t xml:space="preserve">express a </w:t>
      </w:r>
      <w:r w:rsidR="00926FB7" w:rsidRPr="001A0F03">
        <w:rPr>
          <w:rFonts w:cs="Arial"/>
          <w:sz w:val="22"/>
          <w:szCs w:val="22"/>
        </w:rPr>
        <w:t>greater</w:t>
      </w:r>
      <w:r w:rsidRPr="001A0F03">
        <w:rPr>
          <w:rFonts w:cs="Arial"/>
          <w:sz w:val="22"/>
          <w:szCs w:val="22"/>
        </w:rPr>
        <w:t xml:space="preserve"> number of SGLT2 transporters in the proximal tubule than do healthy individuals and hence glucose reabsorption from the glomerular filtrate is increased in patients with diabetes and glycosuria occurs at a higher blood glucose level (typically approximately 220mg/dl </w:t>
      </w:r>
      <w:r w:rsidRPr="001A0F03">
        <w:rPr>
          <w:rFonts w:cs="Arial"/>
          <w:sz w:val="22"/>
          <w:szCs w:val="22"/>
        </w:rPr>
        <w:fldChar w:fldCharType="begin"/>
      </w:r>
      <w:r w:rsidR="00435ED1">
        <w:rPr>
          <w:rFonts w:cs="Arial"/>
          <w:sz w:val="22"/>
          <w:szCs w:val="22"/>
        </w:rPr>
        <w:instrText xml:space="preserve"> ADDIN EN.CITE &lt;EndNote&gt;&lt;Cite&gt;&lt;Author&gt;Rahmoune&lt;/Author&gt;&lt;Year&gt;2005&lt;/Year&gt;&lt;RecNum&gt;146&lt;/RecNum&gt;&lt;DisplayText&gt;(134)&lt;/DisplayText&gt;&lt;record&gt;&lt;rec-number&gt;146&lt;/rec-number&gt;&lt;foreign-keys&gt;&lt;key app="EN" db-id="5fpewfs9a9v9d4e52vqxd0z1xxe59wvtws2e" timestamp="1557619989"&gt;146&lt;/key&gt;&lt;/foreign-keys&gt;&lt;ref-type name="Journal Article"&gt;17&lt;/ref-type&gt;&lt;contributors&gt;&lt;authors&gt;&lt;author&gt;Rahmoune, H.&lt;/author&gt;&lt;author&gt;Thompson, P. W.&lt;/author&gt;&lt;author&gt;Ward, J. M.&lt;/author&gt;&lt;author&gt;Smith, C. D.&lt;/author&gt;&lt;author&gt;Hong, G.&lt;/author&gt;&lt;author&gt;Brown, J.&lt;/author&gt;&lt;/authors&gt;&lt;/contributors&gt;&lt;auth-address&gt;Clinical Pharmacology Unit, GlaxoSmithKline, Translational Medicine and Technology, Human Biomarkers Centre, Addenbrooke&amp;apos;s Hospital, Cambridge, CB2 2GG, UK. hassan_2_rahmoune@gsk.com&lt;/auth-address&gt;&lt;titles&gt;&lt;title&gt;Glucose transporters in human renal proximal tubular cells isolated from the urine of patients with non-insulin-dependent diabetes&lt;/title&gt;&lt;secondary-title&gt;Diabetes&lt;/secondary-title&gt;&lt;/titles&gt;&lt;periodical&gt;&lt;full-title&gt;Diabetes&lt;/full-title&gt;&lt;/periodical&gt;&lt;pages&gt;3427-34&lt;/pages&gt;&lt;volume&gt;54&lt;/volume&gt;&lt;number&gt;12&lt;/number&gt;&lt;edition&gt;2005/11/25&lt;/edition&gt;&lt;keywords&gt;&lt;keyword&gt;Base Sequence&lt;/keyword&gt;&lt;keyword&gt;Biological Transport&lt;/keyword&gt;&lt;keyword&gt;DNA Primers&lt;/keyword&gt;&lt;keyword&gt;Diabetes Mellitus, Type 2/metabolism/pathology/*physiopathology&lt;/keyword&gt;&lt;keyword&gt;Epithelial Cells/pathology&lt;/keyword&gt;&lt;keyword&gt;Glucose/metabolism&lt;/keyword&gt;&lt;keyword&gt;Glucose Transport Proteins, Facilitative/genetics/isolation &amp;amp; purification/*urine&lt;/keyword&gt;&lt;keyword&gt;Humans&lt;/keyword&gt;&lt;keyword&gt;Kidney Tubules, Proximal/*metabolism/pathology&lt;/keyword&gt;&lt;keyword&gt;Microscopy, Confocal&lt;/keyword&gt;&lt;keyword&gt;Polymerase Chain Reaction&lt;/keyword&gt;&lt;keyword&gt;Urine/*cytology&lt;/keyword&gt;&lt;/keywords&gt;&lt;dates&gt;&lt;year&gt;2005&lt;/year&gt;&lt;pub-dates&gt;&lt;date&gt;Dec&lt;/date&gt;&lt;/pub-dates&gt;&lt;/dates&gt;&lt;isbn&gt;0012-1797 (Print)&amp;#xD;0012-1797 (Linking)&lt;/isbn&gt;&lt;accession-num&gt;16306358&lt;/accession-num&gt;&lt;urls&gt;&lt;related-urls&gt;&lt;url&gt;https://www.ncbi.nlm.nih.gov/pubmed/16306358&lt;/url&gt;&lt;/related-urls&gt;&lt;/urls&gt;&lt;/record&gt;&lt;/Cite&gt;&lt;/EndNote&gt;</w:instrText>
      </w:r>
      <w:r w:rsidRPr="001A0F03">
        <w:rPr>
          <w:rFonts w:cs="Arial"/>
          <w:sz w:val="22"/>
          <w:szCs w:val="22"/>
        </w:rPr>
        <w:fldChar w:fldCharType="separate"/>
      </w:r>
      <w:r w:rsidR="00435ED1">
        <w:rPr>
          <w:rFonts w:cs="Arial"/>
          <w:noProof/>
          <w:sz w:val="22"/>
          <w:szCs w:val="22"/>
        </w:rPr>
        <w:t>(134)</w:t>
      </w:r>
      <w:r w:rsidRPr="001A0F03">
        <w:rPr>
          <w:rFonts w:cs="Arial"/>
          <w:sz w:val="22"/>
          <w:szCs w:val="22"/>
        </w:rPr>
        <w:fldChar w:fldCharType="end"/>
      </w:r>
      <w:r w:rsidRPr="001A0F03">
        <w:rPr>
          <w:rFonts w:cs="Arial"/>
          <w:sz w:val="22"/>
          <w:szCs w:val="22"/>
        </w:rPr>
        <w:t xml:space="preserve">. </w:t>
      </w:r>
    </w:p>
    <w:p w14:paraId="6C71D772" w14:textId="77777777" w:rsidR="009A0544" w:rsidRPr="001A0F03" w:rsidRDefault="009A0544" w:rsidP="001A0F03">
      <w:pPr>
        <w:spacing w:after="0" w:line="276" w:lineRule="auto"/>
        <w:rPr>
          <w:rFonts w:cs="Arial"/>
          <w:sz w:val="22"/>
          <w:szCs w:val="22"/>
        </w:rPr>
      </w:pPr>
    </w:p>
    <w:p w14:paraId="666328D2" w14:textId="7B30B41F" w:rsidR="009A0544" w:rsidRPr="001A0F03" w:rsidRDefault="009A0544" w:rsidP="001A0F03">
      <w:pPr>
        <w:spacing w:after="0" w:line="276" w:lineRule="auto"/>
        <w:rPr>
          <w:rFonts w:cs="Arial"/>
          <w:sz w:val="22"/>
          <w:szCs w:val="22"/>
        </w:rPr>
      </w:pPr>
      <w:r w:rsidRPr="001A0F03">
        <w:rPr>
          <w:rFonts w:cs="Arial"/>
          <w:sz w:val="22"/>
          <w:szCs w:val="22"/>
        </w:rPr>
        <w:t xml:space="preserve">Inhibition of SGLT2 by drugs results in glycosuria and can lead to the excretion of 60–90 grams of glucose in the urine per day (Figure </w:t>
      </w:r>
      <w:r w:rsidR="00F46712">
        <w:rPr>
          <w:rFonts w:cs="Arial"/>
          <w:sz w:val="22"/>
          <w:szCs w:val="22"/>
        </w:rPr>
        <w:t>5</w:t>
      </w:r>
      <w:r w:rsidRPr="001A0F03">
        <w:rPr>
          <w:rFonts w:cs="Arial"/>
          <w:sz w:val="22"/>
          <w:szCs w:val="22"/>
        </w:rPr>
        <w:t xml:space="preserve">)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The amount of glucose excreted in the urine can vary considerably depending on renal function and the degree of hyperglycemia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Decreased renal function results in a decrease in filtered glucose and less glucose in the urine while high blood glucose levels increase filtered glucose and increases the loss of glucose in the urine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The ability of the inhibition of SGLT2 to lower blood glucose levels is not dependent on insulin action and hence is not affected by insulin levels or insulin resistance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As will be discussed below many of the non-glucose lowering benefits and side effects of SGLT2 inhibitors can be explained by the increase in glucose excretion in the urine. It should be recognized that glycosuria results in an osmotic diuresis. Additionally, because the SGLT2 transporters also facilitate the reabsorption of sodium from the filtrate there is also the loss of sodium in the urine.  </w:t>
      </w:r>
    </w:p>
    <w:p w14:paraId="0521FC99" w14:textId="77777777" w:rsidR="009A0544" w:rsidRPr="001A0F03" w:rsidRDefault="009A0544" w:rsidP="001A0F03">
      <w:pPr>
        <w:spacing w:after="0" w:line="276" w:lineRule="auto"/>
        <w:rPr>
          <w:rFonts w:cs="Arial"/>
          <w:sz w:val="22"/>
          <w:szCs w:val="22"/>
        </w:rPr>
      </w:pPr>
    </w:p>
    <w:p w14:paraId="03E43A2D" w14:textId="77777777" w:rsidR="009A0544" w:rsidRPr="001A0F03" w:rsidRDefault="009A0544" w:rsidP="001A0F03">
      <w:pPr>
        <w:pStyle w:val="Figuregraphic"/>
        <w:spacing w:after="0" w:line="276" w:lineRule="auto"/>
        <w:rPr>
          <w:rFonts w:cs="Arial"/>
          <w:sz w:val="22"/>
          <w:szCs w:val="22"/>
        </w:rPr>
      </w:pPr>
      <w:r w:rsidRPr="001A0F03">
        <w:rPr>
          <w:rFonts w:cs="Arial"/>
          <w:noProof/>
          <w:sz w:val="22"/>
          <w:szCs w:val="22"/>
        </w:rPr>
        <w:drawing>
          <wp:inline distT="0" distB="0" distL="0" distR="0" wp14:anchorId="52B15EDC" wp14:editId="79910E9C">
            <wp:extent cx="4420217" cy="3791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34">
                      <a:extLst>
                        <a:ext uri="{28A0092B-C50C-407E-A947-70E740481C1C}">
                          <a14:useLocalDpi xmlns:a14="http://schemas.microsoft.com/office/drawing/2010/main" val="0"/>
                        </a:ext>
                      </a:extLst>
                    </a:blip>
                    <a:stretch>
                      <a:fillRect/>
                    </a:stretch>
                  </pic:blipFill>
                  <pic:spPr>
                    <a:xfrm>
                      <a:off x="0" y="0"/>
                      <a:ext cx="4420217" cy="3791479"/>
                    </a:xfrm>
                    <a:prstGeom prst="rect">
                      <a:avLst/>
                    </a:prstGeom>
                  </pic:spPr>
                </pic:pic>
              </a:graphicData>
            </a:graphic>
          </wp:inline>
        </w:drawing>
      </w:r>
      <w:r w:rsidRPr="001A0F03">
        <w:rPr>
          <w:rFonts w:cs="Arial"/>
          <w:sz w:val="22"/>
          <w:szCs w:val="22"/>
        </w:rPr>
        <w:t xml:space="preserve">     </w:t>
      </w:r>
    </w:p>
    <w:p w14:paraId="6598737D" w14:textId="415BBD34" w:rsidR="009A0544" w:rsidRPr="001A0F03" w:rsidRDefault="009A0544" w:rsidP="001A0F03">
      <w:pPr>
        <w:pStyle w:val="Figurenumberandcaption"/>
        <w:rPr>
          <w:rFonts w:cs="Arial"/>
          <w:szCs w:val="22"/>
        </w:rPr>
      </w:pPr>
      <w:r w:rsidRPr="001A0F03">
        <w:rPr>
          <w:rFonts w:cs="Arial"/>
          <w:szCs w:val="22"/>
        </w:rPr>
        <w:t xml:space="preserve">Figure </w:t>
      </w:r>
      <w:r w:rsidR="00F46712">
        <w:rPr>
          <w:rFonts w:cs="Arial"/>
          <w:szCs w:val="22"/>
        </w:rPr>
        <w:t>5</w:t>
      </w:r>
      <w:r w:rsidRPr="001A0F03">
        <w:rPr>
          <w:rFonts w:cs="Arial"/>
          <w:szCs w:val="22"/>
        </w:rPr>
        <w:t>. Effect of SGLT2 Inhibitors on the Kidney</w:t>
      </w:r>
      <w:r w:rsidR="00F46712">
        <w:rPr>
          <w:rFonts w:cs="Arial"/>
          <w:szCs w:val="22"/>
        </w:rPr>
        <w:t>.</w:t>
      </w:r>
    </w:p>
    <w:p w14:paraId="24936385" w14:textId="77777777" w:rsidR="009A0544" w:rsidRPr="001A0F03" w:rsidRDefault="009A0544" w:rsidP="001A0F03">
      <w:pPr>
        <w:spacing w:after="0" w:line="276" w:lineRule="auto"/>
        <w:rPr>
          <w:rFonts w:cs="Arial"/>
          <w:b/>
          <w:sz w:val="22"/>
          <w:szCs w:val="22"/>
        </w:rPr>
      </w:pPr>
    </w:p>
    <w:p w14:paraId="455DA861" w14:textId="77777777" w:rsidR="009A0544" w:rsidRPr="001A0F03" w:rsidRDefault="009A0544" w:rsidP="00861EF3">
      <w:pPr>
        <w:pStyle w:val="Heading3"/>
      </w:pPr>
      <w:r w:rsidRPr="001A0F03">
        <w:t xml:space="preserve">Glycemic Efficacy </w:t>
      </w:r>
    </w:p>
    <w:p w14:paraId="35115A85" w14:textId="77777777" w:rsidR="009A0544" w:rsidRPr="001A0F03" w:rsidRDefault="009A0544" w:rsidP="001A0F03">
      <w:pPr>
        <w:spacing w:after="0" w:line="276" w:lineRule="auto"/>
        <w:rPr>
          <w:rFonts w:cs="Arial"/>
          <w:b/>
          <w:sz w:val="22"/>
          <w:szCs w:val="22"/>
        </w:rPr>
      </w:pPr>
    </w:p>
    <w:p w14:paraId="75CA6C84" w14:textId="36424512" w:rsidR="009A0544" w:rsidRPr="001A0F03" w:rsidRDefault="009A0544" w:rsidP="001A0F03">
      <w:pPr>
        <w:spacing w:after="0" w:line="276" w:lineRule="auto"/>
        <w:rPr>
          <w:rFonts w:cs="Arial"/>
          <w:sz w:val="22"/>
          <w:szCs w:val="22"/>
        </w:rPr>
      </w:pPr>
      <w:r w:rsidRPr="001A0F03">
        <w:rPr>
          <w:rFonts w:cs="Arial"/>
          <w:sz w:val="22"/>
          <w:szCs w:val="22"/>
        </w:rPr>
        <w:t xml:space="preserve">A meta-analysis of 66 randomized trials found that SGLT2 inhibitors decreased A1c levels by 0.4 to 1.1% </w:t>
      </w:r>
      <w:r w:rsidRPr="001A0F03">
        <w:rPr>
          <w:rFonts w:cs="Arial"/>
          <w:sz w:val="22"/>
          <w:szCs w:val="22"/>
        </w:rPr>
        <w:fldChar w:fldCharType="begin">
          <w:fldData xml:space="preserve">PEVuZE5vdGU+PENpdGU+PEF1dGhvcj5Nb25hbWk8L0F1dGhvcj48WWVhcj4yMDE4PC9ZZWFyPjxS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PEVuZE5vdGU+PENpdGU+PEF1dGhvcj5Nb25hbWk8L0F1dGhvcj48WWVhcj4yMDE4PC9ZZWFyPjxS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(135)</w:t>
      </w:r>
      <w:r w:rsidRPr="001A0F03">
        <w:rPr>
          <w:rFonts w:cs="Arial"/>
          <w:sz w:val="22"/>
          <w:szCs w:val="22"/>
        </w:rPr>
        <w:fldChar w:fldCharType="end"/>
      </w:r>
      <w:r w:rsidRPr="001A0F03">
        <w:rPr>
          <w:rFonts w:cs="Arial"/>
          <w:sz w:val="22"/>
          <w:szCs w:val="22"/>
        </w:rPr>
        <w:t>. In comparison to other hypoglycemic drugs</w:t>
      </w:r>
      <w:r w:rsidR="00B474A6">
        <w:rPr>
          <w:rFonts w:cs="Arial"/>
          <w:sz w:val="22"/>
          <w:szCs w:val="22"/>
        </w:rPr>
        <w:t>,</w:t>
      </w:r>
      <w:r w:rsidRPr="001A0F03">
        <w:rPr>
          <w:rFonts w:cs="Arial"/>
          <w:sz w:val="22"/>
          <w:szCs w:val="22"/>
        </w:rPr>
        <w:t xml:space="preserve"> it was found that SGLT</w:t>
      </w:r>
      <w:r w:rsidRPr="001A0F03">
        <w:rPr>
          <w:rFonts w:ascii="Cambria Math" w:hAnsi="Cambria Math" w:cs="Cambria Math"/>
          <w:sz w:val="22"/>
          <w:szCs w:val="22"/>
        </w:rPr>
        <w:t>‐</w:t>
      </w:r>
      <w:r w:rsidRPr="001A0F03">
        <w:rPr>
          <w:rFonts w:cs="Arial"/>
          <w:sz w:val="22"/>
          <w:szCs w:val="22"/>
        </w:rPr>
        <w:t>2 inhibitors showed a greater efficacy than DPP</w:t>
      </w:r>
      <w:r w:rsidRPr="001A0F03">
        <w:rPr>
          <w:rFonts w:ascii="Cambria Math" w:hAnsi="Cambria Math" w:cs="Cambria Math"/>
          <w:sz w:val="22"/>
          <w:szCs w:val="22"/>
        </w:rPr>
        <w:t>‐</w:t>
      </w:r>
      <w:r w:rsidRPr="001A0F03">
        <w:rPr>
          <w:rFonts w:cs="Arial"/>
          <w:sz w:val="22"/>
          <w:szCs w:val="22"/>
        </w:rPr>
        <w:t xml:space="preserve">4 inhibitors and similar or slightly less efficacy compared to metformin and TZDs </w:t>
      </w:r>
      <w:r w:rsidRPr="001A0F03">
        <w:rPr>
          <w:rFonts w:cs="Arial"/>
          <w:sz w:val="22"/>
          <w:szCs w:val="22"/>
        </w:rPr>
        <w:fldChar w:fldCharType="begin">
          <w:fldData xml:space="preserve">PEVuZE5vdGU+PENpdGU+PEF1dGhvcj5Nb25hbWk8L0F1dGhvcj48WWVhcj4yMDE4PC9ZZWFyPjxS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PEVuZE5vdGU+PENpdGU+PEF1dGhvcj5Nb25hbWk8L0F1dGhvcj48WWVhcj4yMDE4PC9ZZWFyPjxS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(13,135)</w:t>
      </w:r>
      <w:r w:rsidRPr="001A0F03">
        <w:rPr>
          <w:rFonts w:cs="Arial"/>
          <w:sz w:val="22"/>
          <w:szCs w:val="22"/>
        </w:rPr>
        <w:fldChar w:fldCharType="end"/>
      </w:r>
      <w:r w:rsidRPr="001A0F03">
        <w:rPr>
          <w:rFonts w:cs="Arial"/>
          <w:sz w:val="22"/>
          <w:szCs w:val="22"/>
        </w:rPr>
        <w:t>. Sulfonylureas appeared to be superior to SGLT</w:t>
      </w:r>
      <w:r w:rsidRPr="001A0F03">
        <w:rPr>
          <w:rFonts w:ascii="Cambria Math" w:hAnsi="Cambria Math" w:cs="Cambria Math"/>
          <w:sz w:val="22"/>
          <w:szCs w:val="22"/>
        </w:rPr>
        <w:t>‐</w:t>
      </w:r>
      <w:r w:rsidRPr="001A0F03">
        <w:rPr>
          <w:rFonts w:cs="Arial"/>
          <w:sz w:val="22"/>
          <w:szCs w:val="22"/>
        </w:rPr>
        <w:t xml:space="preserve">2 inhibitors at 12 weeks, but at 24- and 52-weeks efficacy was similar or slightly lower </w:t>
      </w:r>
      <w:r w:rsidRPr="001A0F03">
        <w:rPr>
          <w:rFonts w:cs="Arial"/>
          <w:sz w:val="22"/>
          <w:szCs w:val="22"/>
        </w:rPr>
        <w:fldChar w:fldCharType="begin">
          <w:fldData xml:space="preserve">PEVuZE5vdGU+PENpdGU+PEF1dGhvcj5Nb25hbWk8L0F1dGhvcj48WWVhcj4yMDE4PC9ZZWFyPjxS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PEVuZE5vdGU+PENpdGU+PEF1dGhvcj5Nb25hbWk8L0F1dGhvcj48WWVhcj4yMDE4PC9ZZWFyPjxS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(13,135)</w:t>
      </w:r>
      <w:r w:rsidRPr="001A0F03">
        <w:rPr>
          <w:rFonts w:cs="Arial"/>
          <w:sz w:val="22"/>
          <w:szCs w:val="22"/>
        </w:rPr>
        <w:fldChar w:fldCharType="end"/>
      </w:r>
      <w:r w:rsidRPr="001A0F03">
        <w:rPr>
          <w:rFonts w:cs="Arial"/>
          <w:sz w:val="22"/>
          <w:szCs w:val="22"/>
        </w:rPr>
        <w:t>. However, SGLT</w:t>
      </w:r>
      <w:r w:rsidRPr="001A0F03">
        <w:rPr>
          <w:rFonts w:ascii="Cambria Math" w:hAnsi="Cambria Math" w:cs="Cambria Math"/>
          <w:sz w:val="22"/>
          <w:szCs w:val="22"/>
        </w:rPr>
        <w:t>‐</w:t>
      </w:r>
      <w:r w:rsidRPr="001A0F03">
        <w:rPr>
          <w:rFonts w:cs="Arial"/>
          <w:sz w:val="22"/>
          <w:szCs w:val="22"/>
        </w:rPr>
        <w:t xml:space="preserve">2 inhibitors produced a greater reduction in HbA1c than sulfonylureas at 104 weeks perhaps due to the lack of durability of sulfonylurea therapy discussed earlier </w:t>
      </w:r>
      <w:r w:rsidRPr="001A0F03">
        <w:rPr>
          <w:rFonts w:cs="Arial"/>
          <w:sz w:val="22"/>
          <w:szCs w:val="22"/>
        </w:rPr>
        <w:fldChar w:fldCharType="begin">
          <w:fldData xml:space="preserve">PEVuZE5vdGU+PENpdGU+PEF1dGhvcj5Nb25hbWk8L0F1dGhvcj48WWVhcj4yMDE4PC9ZZWFyPjxS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PEVuZE5vdGU+PENpdGU+PEF1dGhvcj5Nb25hbWk8L0F1dGhvcj48WWVhcj4yMDE4PC9ZZWFyPjxS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(135)</w:t>
      </w:r>
      <w:r w:rsidRPr="001A0F03">
        <w:rPr>
          <w:rFonts w:cs="Arial"/>
          <w:sz w:val="22"/>
          <w:szCs w:val="22"/>
        </w:rPr>
        <w:fldChar w:fldCharType="end"/>
      </w:r>
      <w:r w:rsidRPr="001A0F03">
        <w:rPr>
          <w:rFonts w:cs="Arial"/>
          <w:sz w:val="22"/>
          <w:szCs w:val="22"/>
        </w:rPr>
        <w:t xml:space="preserve">. The A1c lowering ability of the different SGLT2 inhibitors is similar but A1c is reduced to a slightly greater extent by high-dose canagliflozin, which is probably a result of its additional action of inhibiting SGLT1 in the intestine decreasing dietary glucose absorption </w:t>
      </w:r>
      <w:r w:rsidRPr="001A0F03">
        <w:rPr>
          <w:rFonts w:cs="Arial"/>
          <w:sz w:val="22"/>
          <w:szCs w:val="22"/>
        </w:rPr>
        <w:fldChar w:fldCharType="begin">
          <w:fldData xml:space="preserve">PEVuZE5vdGU+PENpdGU+PEF1dGhvcj5Nb25hbWk8L0F1dGhvcj48WWVhcj4yMDE4PC9ZZWFyPjxS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==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PEVuZE5vdGU+PENpdGU+PEF1dGhvcj5Nb25hbWk8L0F1dGhvcj48WWVhcj4yMDE4PC9ZZWFyPjxS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==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(132,133,135)</w:t>
      </w:r>
      <w:r w:rsidRPr="001A0F03">
        <w:rPr>
          <w:rFonts w:cs="Arial"/>
          <w:sz w:val="22"/>
          <w:szCs w:val="22"/>
        </w:rPr>
        <w:fldChar w:fldCharType="end"/>
      </w:r>
      <w:r w:rsidRPr="001A0F03">
        <w:rPr>
          <w:rFonts w:cs="Arial"/>
          <w:sz w:val="22"/>
          <w:szCs w:val="22"/>
        </w:rPr>
        <w:t xml:space="preserve">. SGLT2 inhibitors when used as an add-on therapy to metformin, insulin, thiazolidinediones, DPP-4 inhibitors, GLP-1 receptor agonists, sulfonylureas, or metformin ± DPP-4 inhibitor were similarly effective in reducing A1c levels as when used in monotherapy </w:t>
      </w:r>
      <w:r w:rsidRPr="001A0F03">
        <w:rPr>
          <w:rFonts w:cs="Arial"/>
          <w:sz w:val="22"/>
          <w:szCs w:val="22"/>
        </w:rPr>
        <w:fldChar w:fldCharType="begin">
          <w:fldData xml:space="preserve">PEVuZE5vdGU+PENpdGU+PEF1dGhvcj5UYWhyYW5pPC9BdXRob3I+PFllYXI+MjAxNjwvWWVhcj48
UmVjTnVtPjIyPC9SZWNOdW0+PERpc3BsYXlUZXh0PigyMCwxMzMpPC9EaXNwbGF5VGV4dD48cmVj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UmVjTnVtPjIyPC9SZWNOdW0+PERpc3BsYXlUZXh0PigyMCwxMzMpPC9EaXNwbGF5VGV4dD48cmVj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(20,133)</w:t>
      </w:r>
      <w:r w:rsidRPr="001A0F03">
        <w:rPr>
          <w:rFonts w:cs="Arial"/>
          <w:sz w:val="22"/>
          <w:szCs w:val="22"/>
        </w:rPr>
        <w:fldChar w:fldCharType="end"/>
      </w:r>
      <w:r w:rsidRPr="001A0F03">
        <w:rPr>
          <w:rFonts w:cs="Arial"/>
          <w:sz w:val="22"/>
          <w:szCs w:val="22"/>
        </w:rPr>
        <w:t xml:space="preserve">. The efficacy of SGLT2 inhibitors is dependent on renal function and as renal function decreases the ability of these drugs to lower A1c levels diminishes </w:t>
      </w:r>
      <w:r w:rsidRPr="001A0F03">
        <w:rPr>
          <w:rFonts w:cs="Arial"/>
          <w:sz w:val="22"/>
          <w:szCs w:val="22"/>
        </w:rPr>
        <w:fldChar w:fldCharType="begin">
          <w:fldData xml:space="preserve">PEVuZE5vdGU+PENpdGU+PEF1dGhvcj5UYWhyYW5pPC9BdXRob3I+PFllYXI+MjAxNjwvWWVhcj48
UmVjTnVtPjIyPC9SZWNOdW0+PERpc3BsYXlUZXh0PigyMCwxMzMpPC9EaXNwbGF5VGV4dD48cmVj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UmVjTnVtPjIyPC9SZWNOdW0+PERpc3BsYXlUZXh0PigyMCwxMzMpPC9EaXNwbGF5VGV4dD48cmVj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(20,133)</w:t>
      </w:r>
      <w:r w:rsidRPr="001A0F03">
        <w:rPr>
          <w:rFonts w:cs="Arial"/>
          <w:sz w:val="22"/>
          <w:szCs w:val="22"/>
        </w:rPr>
        <w:fldChar w:fldCharType="end"/>
      </w:r>
      <w:r w:rsidRPr="001A0F03">
        <w:rPr>
          <w:rFonts w:cs="Arial"/>
          <w:sz w:val="22"/>
          <w:szCs w:val="22"/>
        </w:rPr>
        <w:t xml:space="preserve">. SGLT2 inhibitors lower both fasting and postprandial glucose levels </w:t>
      </w:r>
      <w:r w:rsidRPr="001A0F03">
        <w:rPr>
          <w:rFonts w:cs="Arial"/>
          <w:sz w:val="22"/>
          <w:szCs w:val="22"/>
        </w:rPr>
        <w:fldChar w:fldCharType="begin">
          <w:fldData xml:space="preserve">PEVuZE5vdGU+PENpdGU+PEF1dGhvcj5UaG9tYXM8L0F1dGhvcj48WWVhcj4yMDE4PC9ZZWFyPjxS
ZWNOdW0+MTUzPC9SZWNOdW0+PERpc3BsYXlUZXh0PigxMzMpPC9EaXNwbGF5VGV4dD48cmVjb3Jk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PEVuZE5vdGU+PENpdGU+PEF1dGhvcj5UaG9tYXM8L0F1dGhvcj48WWVhcj4yMDE4PC9ZZWFyPjxS
ZWNOdW0+MTUzPC9SZWNOdW0+PERpc3BsYXlUZXh0PigxMzMpPC9EaXNwbGF5VGV4dD48cmVjb3Jk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(133)</w:t>
      </w:r>
      <w:r w:rsidRPr="001A0F03">
        <w:rPr>
          <w:rFonts w:cs="Arial"/>
          <w:sz w:val="22"/>
          <w:szCs w:val="22"/>
        </w:rPr>
        <w:fldChar w:fldCharType="end"/>
      </w:r>
      <w:r w:rsidRPr="001A0F03">
        <w:rPr>
          <w:rFonts w:cs="Arial"/>
          <w:sz w:val="22"/>
          <w:szCs w:val="22"/>
        </w:rPr>
        <w:t xml:space="preserve">. In monotherapy SGLT2 inhibitors have a low risk of causing hypoglycemia but in combinations with insulin or sulfonylureas may potentiate the development of hypoglycemia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In patients in good glycemic control</w:t>
      </w:r>
      <w:r w:rsidR="00B474A6">
        <w:rPr>
          <w:rFonts w:cs="Arial"/>
          <w:sz w:val="22"/>
          <w:szCs w:val="22"/>
        </w:rPr>
        <w:t>,</w:t>
      </w:r>
      <w:r w:rsidRPr="001A0F03">
        <w:rPr>
          <w:rFonts w:cs="Arial"/>
          <w:sz w:val="22"/>
          <w:szCs w:val="22"/>
        </w:rPr>
        <w:t xml:space="preserve"> one often decreases the insulin or sulfonylurea dose when initiating therapy with an SGLT2 inhibitor. </w:t>
      </w:r>
      <w:r w:rsidR="00952EE4">
        <w:rPr>
          <w:rFonts w:cs="Arial"/>
          <w:sz w:val="22"/>
          <w:szCs w:val="22"/>
        </w:rPr>
        <w:t>If glucose levels are very high SGLT2 inhibitors can result in marked polyuria and nocturia that leads to uncomfortable symptoms and therefore many clinicians do not initiate SGLT2 inhibitor therapy in patients with high HbA1c levels until glucose control is in a more reasonable range.</w:t>
      </w:r>
    </w:p>
    <w:p w14:paraId="71B1F9BD" w14:textId="77777777" w:rsidR="009A0544" w:rsidRPr="001A0F03" w:rsidRDefault="009A0544" w:rsidP="001A0F03">
      <w:pPr>
        <w:spacing w:after="0" w:line="276" w:lineRule="auto"/>
        <w:rPr>
          <w:rFonts w:cs="Arial"/>
          <w:b/>
          <w:sz w:val="22"/>
          <w:szCs w:val="22"/>
        </w:rPr>
      </w:pPr>
    </w:p>
    <w:p w14:paraId="53C6B62E" w14:textId="77777777" w:rsidR="009A0544" w:rsidRPr="001A0F03" w:rsidRDefault="009A0544" w:rsidP="00861EF3">
      <w:pPr>
        <w:pStyle w:val="Heading3"/>
      </w:pPr>
      <w:r w:rsidRPr="001A0F03">
        <w:t>Other Effects</w:t>
      </w:r>
    </w:p>
    <w:bookmarkEnd w:id="26"/>
    <w:p w14:paraId="0947D98E" w14:textId="77777777" w:rsidR="009A0544" w:rsidRPr="001A0F03" w:rsidRDefault="009A0544" w:rsidP="001A0F03">
      <w:pPr>
        <w:spacing w:after="0" w:line="276" w:lineRule="auto"/>
        <w:rPr>
          <w:rFonts w:cs="Arial"/>
          <w:b/>
          <w:sz w:val="22"/>
          <w:szCs w:val="22"/>
        </w:rPr>
      </w:pPr>
    </w:p>
    <w:p w14:paraId="2471E412" w14:textId="77777777" w:rsidR="009A0544" w:rsidRPr="001A0F03" w:rsidRDefault="009A0544" w:rsidP="001A0F03">
      <w:pPr>
        <w:pStyle w:val="Heading4"/>
        <w:rPr>
          <w:rFonts w:cs="Arial"/>
          <w:szCs w:val="22"/>
        </w:rPr>
      </w:pPr>
      <w:bookmarkStart w:id="31" w:name="_Hlk176858744"/>
      <w:r w:rsidRPr="001A0F03">
        <w:rPr>
          <w:rFonts w:cs="Arial"/>
          <w:szCs w:val="22"/>
        </w:rPr>
        <w:t>WEIGHT</w:t>
      </w:r>
    </w:p>
    <w:p w14:paraId="404744F4" w14:textId="77777777" w:rsidR="009A0544" w:rsidRPr="001A0F03" w:rsidRDefault="009A0544" w:rsidP="001A0F03">
      <w:pPr>
        <w:spacing w:after="0" w:line="276" w:lineRule="auto"/>
        <w:rPr>
          <w:rFonts w:cs="Arial"/>
          <w:sz w:val="22"/>
          <w:szCs w:val="22"/>
        </w:rPr>
      </w:pPr>
    </w:p>
    <w:p w14:paraId="092D2A3F" w14:textId="13D38ADC" w:rsidR="009A0544" w:rsidRPr="001A0F03" w:rsidRDefault="009A0544" w:rsidP="001A0F03">
      <w:pPr>
        <w:spacing w:after="0" w:line="276" w:lineRule="auto"/>
        <w:rPr>
          <w:rFonts w:cs="Arial"/>
          <w:sz w:val="22"/>
          <w:szCs w:val="22"/>
        </w:rPr>
      </w:pPr>
      <w:r w:rsidRPr="001A0F03">
        <w:rPr>
          <w:rFonts w:cs="Arial"/>
          <w:sz w:val="22"/>
          <w:szCs w:val="22"/>
        </w:rPr>
        <w:t xml:space="preserve">SGLT2 inhibitors lead to weight loss </w:t>
      </w:r>
      <w:r w:rsidRPr="001A0F03">
        <w:rPr>
          <w:rFonts w:cs="Arial"/>
          <w:sz w:val="22"/>
          <w:szCs w:val="22"/>
        </w:rPr>
        <w:fldChar w:fldCharType="begin">
          <w:fldData xml:space="preserve">PEVuZE5vdGU+PENpdGU+PEF1dGhvcj5UYWhyYW5pPC9BdXRob3I+PFllYXI+MjAxNjwvWWVhcj48
UmVjTnVtPjIyPC9SZWNOdW0+PERpc3BsYXlUZXh0PigyMCwxMzMpPC9EaXNwbGF5VGV4dD48cmVj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UmVjTnVtPjIyPC9SZWNOdW0+PERpc3BsYXlUZXh0PigyMCwxMzMpPC9EaXNwbGF5VGV4dD48cmVj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(20,133)</w:t>
      </w:r>
      <w:r w:rsidRPr="001A0F03">
        <w:rPr>
          <w:rFonts w:cs="Arial"/>
          <w:sz w:val="22"/>
          <w:szCs w:val="22"/>
        </w:rPr>
        <w:fldChar w:fldCharType="end"/>
      </w:r>
      <w:r w:rsidRPr="001A0F03">
        <w:rPr>
          <w:rFonts w:cs="Arial"/>
          <w:sz w:val="22"/>
          <w:szCs w:val="22"/>
        </w:rPr>
        <w:t xml:space="preserve">. In general patient’s lose approximately 1- 3 kg on these drugs </w:t>
      </w:r>
      <w:r w:rsidRPr="001A0F03">
        <w:rPr>
          <w:rFonts w:cs="Arial"/>
          <w:sz w:val="22"/>
          <w:szCs w:val="22"/>
        </w:rPr>
        <w:fldChar w:fldCharType="begin">
          <w:fldData xml:space="preserve">PEVuZE5vdGU+PENpdGU+PEF1dGhvcj5UYWhyYW5pPC9BdXRob3I+PFllYXI+MjAxNjwvWWVhcj48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UmVjTnVtPjIyPC9SZWNOdW0+PERpc3BsYXlUZXh0PigyMCwxMzIsMTMzKTwvRGlzcGxheVRleHQ+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(20,132,133)</w:t>
      </w:r>
      <w:r w:rsidRPr="001A0F03">
        <w:rPr>
          <w:rFonts w:cs="Arial"/>
          <w:sz w:val="22"/>
          <w:szCs w:val="22"/>
        </w:rPr>
        <w:fldChar w:fldCharType="end"/>
      </w:r>
      <w:r w:rsidRPr="001A0F03">
        <w:rPr>
          <w:rFonts w:cs="Arial"/>
          <w:sz w:val="22"/>
          <w:szCs w:val="22"/>
        </w:rPr>
        <w:t xml:space="preserve">. SGLT2 inhibitor-induced weight loss results primarily from a decrease in fat mass, including reductions in visceral and subcutaneous adipose tissue </w:t>
      </w:r>
      <w:r w:rsidRPr="001A0F03">
        <w:rPr>
          <w:rFonts w:cs="Arial"/>
          <w:sz w:val="22"/>
          <w:szCs w:val="22"/>
        </w:rPr>
        <w:fldChar w:fldCharType="begin">
          <w:fldData xml:space="preserve">PEVuZE5vdGU+PENpdGU+PEF1dGhvcj5UaG9tYXM8L0F1dGhvcj48WWVhcj4yMDE4PC9ZZWFyPjxS
ZWNOdW0+MTUzPC9SZWNOdW0+PERpc3BsYXlUZXh0PigxMzMpPC9EaXNwbGF5VGV4dD48cmVjb3Jk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PEVuZE5vdGU+PENpdGU+PEF1dGhvcj5UaG9tYXM8L0F1dGhvcj48WWVhcj4yMDE4PC9ZZWFyPjxS
ZWNOdW0+MTUzPC9SZWNOdW0+PERpc3BsYXlUZXh0PigxMzMpPC9EaXNwbGF5VGV4dD48cmVjb3Jk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(133)</w:t>
      </w:r>
      <w:r w:rsidRPr="001A0F03">
        <w:rPr>
          <w:rFonts w:cs="Arial"/>
          <w:sz w:val="22"/>
          <w:szCs w:val="22"/>
        </w:rPr>
        <w:fldChar w:fldCharType="end"/>
      </w:r>
      <w:r w:rsidRPr="001A0F03">
        <w:rPr>
          <w:rFonts w:cs="Arial"/>
          <w:sz w:val="22"/>
          <w:szCs w:val="22"/>
        </w:rPr>
        <w:t xml:space="preserve">. The weight loss is due to the loss of glucose in the urine, which represents the loss of calories </w:t>
      </w:r>
      <w:r w:rsidRPr="001A0F03">
        <w:rPr>
          <w:rFonts w:cs="Arial"/>
          <w:sz w:val="22"/>
          <w:szCs w:val="22"/>
        </w:rPr>
        <w:fldChar w:fldCharType="begin">
          <w:fldData xml:space="preserve">PEVuZE5vdGU+PENpdGU+PEF1dGhvcj5GZXJyYW5uaW5pPC9BdXRob3I+PFllYXI+MjAxNTwvWWVh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PEVuZE5vdGU+PENpdGU+PEF1dGhvcj5GZXJyYW5uaW5pPC9BdXRob3I+PFllYXI+MjAxNTwvWWVh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(133,136)</w:t>
      </w:r>
      <w:r w:rsidRPr="001A0F03">
        <w:rPr>
          <w:rFonts w:cs="Arial"/>
          <w:sz w:val="22"/>
          <w:szCs w:val="22"/>
        </w:rPr>
        <w:fldChar w:fldCharType="end"/>
      </w:r>
      <w:r w:rsidRPr="001A0F03">
        <w:rPr>
          <w:rFonts w:cs="Arial"/>
          <w:sz w:val="22"/>
          <w:szCs w:val="22"/>
        </w:rPr>
        <w:t xml:space="preserve">.  The excretion of 50 grams of glucose in the urine is equivalent to the loss of 225 calories (50-grams X 4.5 calories per gram of glucose). However, the amount of glucose lost in the urine should result in a greater weight loss than is typically observed and a compensatory increase in food intake blunts the weight loss </w:t>
      </w:r>
      <w:r w:rsidRPr="001A0F03">
        <w:rPr>
          <w:rFonts w:cs="Arial"/>
          <w:sz w:val="22"/>
          <w:szCs w:val="22"/>
        </w:rPr>
        <w:fldChar w:fldCharType="begin">
          <w:fldData xml:space="preserve">PEVuZE5vdGU+PENpdGU+PEF1dGhvcj5GZXJyYW5uaW5pPC9BdXRob3I+PFllYXI+MjAxNTwvWWVh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==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PEVuZE5vdGU+PENpdGU+PEF1dGhvcj5GZXJyYW5uaW5pPC9BdXRob3I+PFllYXI+MjAxNTwvWWVh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==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(136)</w:t>
      </w:r>
      <w:r w:rsidRPr="001A0F03">
        <w:rPr>
          <w:rFonts w:cs="Arial"/>
          <w:sz w:val="22"/>
          <w:szCs w:val="22"/>
        </w:rPr>
        <w:fldChar w:fldCharType="end"/>
      </w:r>
      <w:r w:rsidRPr="001A0F03">
        <w:rPr>
          <w:rFonts w:cs="Arial"/>
          <w:sz w:val="22"/>
          <w:szCs w:val="22"/>
        </w:rPr>
        <w:t xml:space="preserve">. There are likely to be other homeostatic mechanisms that also play a role in limiting weight loss with SGLT2 inhibitors. </w:t>
      </w:r>
    </w:p>
    <w:p w14:paraId="2A63F8A6" w14:textId="5846BE83" w:rsidR="00F60C5A" w:rsidRPr="001A0F03" w:rsidRDefault="00F60C5A" w:rsidP="001A0F03">
      <w:pPr>
        <w:spacing w:after="0" w:line="276" w:lineRule="auto"/>
        <w:rPr>
          <w:rFonts w:cs="Arial"/>
          <w:sz w:val="22"/>
          <w:szCs w:val="22"/>
        </w:rPr>
      </w:pPr>
    </w:p>
    <w:p w14:paraId="2D078900" w14:textId="58954ECA" w:rsidR="00F60C5A" w:rsidRPr="001A0F03" w:rsidRDefault="00F60C5A" w:rsidP="001A0F03">
      <w:pPr>
        <w:spacing w:after="0" w:line="276" w:lineRule="auto"/>
        <w:rPr>
          <w:rFonts w:cs="Arial"/>
          <w:color w:val="FF0000"/>
          <w:sz w:val="22"/>
          <w:szCs w:val="22"/>
        </w:rPr>
      </w:pPr>
      <w:r w:rsidRPr="001A0F03">
        <w:rPr>
          <w:rFonts w:cs="Arial"/>
          <w:color w:val="FF0000"/>
          <w:sz w:val="22"/>
          <w:szCs w:val="22"/>
        </w:rPr>
        <w:t>GLUCOSE MONITORING</w:t>
      </w:r>
    </w:p>
    <w:p w14:paraId="72FC7824" w14:textId="5A99F855" w:rsidR="00F60C5A" w:rsidRPr="001A0F03" w:rsidRDefault="00F60C5A" w:rsidP="001A0F03">
      <w:pPr>
        <w:spacing w:after="0" w:line="276" w:lineRule="auto"/>
        <w:rPr>
          <w:rFonts w:cs="Arial"/>
          <w:sz w:val="22"/>
          <w:szCs w:val="22"/>
        </w:rPr>
      </w:pPr>
    </w:p>
    <w:p w14:paraId="5FD8CD70" w14:textId="17F4AE09" w:rsidR="00F60C5A" w:rsidRPr="001A0F03" w:rsidRDefault="00F60C5A" w:rsidP="001A0F03">
      <w:pPr>
        <w:spacing w:after="0" w:line="276" w:lineRule="auto"/>
        <w:rPr>
          <w:rFonts w:cs="Arial"/>
          <w:sz w:val="22"/>
          <w:szCs w:val="22"/>
        </w:rPr>
      </w:pPr>
      <w:r w:rsidRPr="001A0F03">
        <w:rPr>
          <w:rFonts w:cs="Arial"/>
          <w:sz w:val="22"/>
          <w:szCs w:val="22"/>
        </w:rPr>
        <w:t>Monitoring glycemic control with 1,5-AG assay is not accurate as measurements of 1,5-AG are unreliable in patients taking SGLT2 inhibitors.</w:t>
      </w:r>
    </w:p>
    <w:p w14:paraId="24BA720E" w14:textId="77777777" w:rsidR="009A0544" w:rsidRPr="001A0F03" w:rsidRDefault="009A0544" w:rsidP="001A0F03">
      <w:pPr>
        <w:spacing w:after="0" w:line="276" w:lineRule="auto"/>
        <w:rPr>
          <w:rFonts w:cs="Arial"/>
          <w:sz w:val="22"/>
          <w:szCs w:val="22"/>
        </w:rPr>
      </w:pPr>
    </w:p>
    <w:p w14:paraId="1FB63B49" w14:textId="77777777" w:rsidR="009A0544" w:rsidRPr="001A0F03" w:rsidRDefault="009A0544" w:rsidP="001A0F03">
      <w:pPr>
        <w:pStyle w:val="Heading4"/>
        <w:rPr>
          <w:rFonts w:cs="Arial"/>
          <w:szCs w:val="22"/>
        </w:rPr>
      </w:pPr>
      <w:r w:rsidRPr="001A0F03">
        <w:rPr>
          <w:rFonts w:cs="Arial"/>
          <w:szCs w:val="22"/>
        </w:rPr>
        <w:t>BLOOD PRESSURE</w:t>
      </w:r>
    </w:p>
    <w:p w14:paraId="2D0D1BD7" w14:textId="77777777" w:rsidR="009A0544" w:rsidRPr="001A0F03" w:rsidRDefault="009A0544" w:rsidP="001A0F03">
      <w:pPr>
        <w:spacing w:after="0" w:line="276" w:lineRule="auto"/>
        <w:rPr>
          <w:rFonts w:cs="Arial"/>
          <w:sz w:val="22"/>
          <w:szCs w:val="22"/>
        </w:rPr>
      </w:pPr>
    </w:p>
    <w:p w14:paraId="6AF1C30C" w14:textId="307D398E" w:rsidR="009A0544" w:rsidRPr="001A0F03" w:rsidRDefault="009A0544" w:rsidP="001A0F03">
      <w:pPr>
        <w:spacing w:after="0" w:line="276" w:lineRule="auto"/>
        <w:rPr>
          <w:rFonts w:cs="Arial"/>
          <w:sz w:val="22"/>
          <w:szCs w:val="22"/>
        </w:rPr>
      </w:pPr>
      <w:r w:rsidRPr="001A0F03">
        <w:rPr>
          <w:rFonts w:cs="Arial"/>
          <w:sz w:val="22"/>
          <w:szCs w:val="22"/>
        </w:rPr>
        <w:t>SGLT2 inhibitors decrease systolic BP by approximately 3-6 mmHg and diastolic BP by approximately 2-3 mmH</w:t>
      </w:r>
      <w:r w:rsidR="00E404F5" w:rsidRPr="001A0F03">
        <w:rPr>
          <w:rFonts w:cs="Arial"/>
          <w:sz w:val="22"/>
          <w:szCs w:val="22"/>
        </w:rPr>
        <w:t>g</w:t>
      </w:r>
      <w:r w:rsidRPr="001A0F03">
        <w:rPr>
          <w:rFonts w:cs="Arial"/>
          <w:sz w:val="22"/>
          <w:szCs w:val="22"/>
        </w:rPr>
        <w:t xml:space="preserve"> </w:t>
      </w:r>
      <w:r w:rsidRPr="001A0F03">
        <w:rPr>
          <w:rFonts w:cs="Arial"/>
          <w:sz w:val="22"/>
          <w:szCs w:val="22"/>
        </w:rPr>
        <w:fldChar w:fldCharType="begin">
          <w:fldData xml:space="preserve">PEVuZE5vdGU+PENpdGU+PEF1dGhvcj5UYWhyYW5pPC9BdXRob3I+PFllYXI+MjAxNjwvWWVhcj48
UmVjTnVtPjIyPC9SZWNOdW0+PERpc3BsYXlUZXh0PigyMCwxMzMpPC9EaXNwbGF5VGV4dD48cmVj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UmVjTnVtPjIyPC9SZWNOdW0+PERpc3BsYXlUZXh0PigyMCwxMzMpPC9EaXNwbGF5VGV4dD48cmVj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(20,133)</w:t>
      </w:r>
      <w:r w:rsidRPr="001A0F03">
        <w:rPr>
          <w:rFonts w:cs="Arial"/>
          <w:sz w:val="22"/>
          <w:szCs w:val="22"/>
        </w:rPr>
        <w:fldChar w:fldCharType="end"/>
      </w:r>
      <w:r w:rsidRPr="001A0F03">
        <w:rPr>
          <w:rFonts w:cs="Arial"/>
          <w:sz w:val="22"/>
          <w:szCs w:val="22"/>
        </w:rPr>
        <w:t xml:space="preserve">.  Patients with poorly controlled BP at baseline experience the largest reduction in BP </w:t>
      </w:r>
      <w:r w:rsidRPr="001A0F03">
        <w:rPr>
          <w:rFonts w:cs="Arial"/>
          <w:sz w:val="22"/>
          <w:szCs w:val="22"/>
        </w:rPr>
        <w:fldChar w:fldCharType="begin">
          <w:fldData xml:space="preserve">PEVuZE5vdGU+PENpdGU+PEF1dGhvcj5MdXBzYTwvQXV0aG9yPjxZZWFyPjIwMTg8L1llYXI+PFJl
Y051bT4xMzM8L1JlY051bT48RGlzcGxheVRleHQ+KDEzMik8L0Rpc3BsYXlUZXh0PjxyZWNvcmQ+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PEVuZE5vdGU+PENpdGU+PEF1dGhvcj5MdXBzYTwvQXV0aG9yPjxZZWFyPjIwMTg8L1llYXI+PFJl
Y051bT4xMzM8L1JlY051bT48RGlzcGxheVRleHQ+KDEzMik8L0Rpc3BsYXlUZXh0PjxyZWNvcmQ+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(132)</w:t>
      </w:r>
      <w:r w:rsidRPr="001A0F03">
        <w:rPr>
          <w:rFonts w:cs="Arial"/>
          <w:sz w:val="22"/>
          <w:szCs w:val="22"/>
        </w:rPr>
        <w:fldChar w:fldCharType="end"/>
      </w:r>
      <w:r w:rsidRPr="001A0F03">
        <w:rPr>
          <w:rFonts w:cs="Arial"/>
          <w:sz w:val="22"/>
          <w:szCs w:val="22"/>
        </w:rPr>
        <w:t xml:space="preserve">. SGLT2 inhibitors lower BP by promoting an osmotic diuresis and decreasing intravascular volume </w:t>
      </w:r>
      <w:r w:rsidRPr="001A0F03">
        <w:rPr>
          <w:rFonts w:cs="Arial"/>
          <w:sz w:val="22"/>
          <w:szCs w:val="22"/>
        </w:rPr>
        <w:fldChar w:fldCharType="begin">
          <w:fldData xml:space="preserve">PEVuZE5vdGU+PENpdGU+PEF1dGhvcj5UaG9tYXM8L0F1dGhvcj48WWVhcj4yMDE4PC9ZZWFyPjxS
ZWNOdW0+MTUzPC9SZWNOdW0+PERpc3BsYXlUZXh0PigxMzMpPC9EaXNwbGF5VGV4dD48cmVjb3Jk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PEVuZE5vdGU+PENpdGU+PEF1dGhvcj5UaG9tYXM8L0F1dGhvcj48WWVhcj4yMDE4PC9ZZWFyPjxS
ZWNOdW0+MTUzPC9SZWNOdW0+PERpc3BsYXlUZXh0PigxMzMpPC9EaXNwbGF5VGV4dD48cmVjb3Jk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(133)</w:t>
      </w:r>
      <w:r w:rsidRPr="001A0F03">
        <w:rPr>
          <w:rFonts w:cs="Arial"/>
          <w:sz w:val="22"/>
          <w:szCs w:val="22"/>
        </w:rPr>
        <w:fldChar w:fldCharType="end"/>
      </w:r>
      <w:r w:rsidRPr="001A0F03">
        <w:rPr>
          <w:rFonts w:cs="Arial"/>
          <w:sz w:val="22"/>
          <w:szCs w:val="22"/>
        </w:rPr>
        <w:t>. Weight loss may also contribute to the decrease in BP.</w:t>
      </w:r>
    </w:p>
    <w:p w14:paraId="57D48930" w14:textId="77777777" w:rsidR="009A0544" w:rsidRPr="001A0F03" w:rsidRDefault="009A0544" w:rsidP="001A0F03">
      <w:pPr>
        <w:spacing w:after="0" w:line="276" w:lineRule="auto"/>
        <w:rPr>
          <w:rFonts w:cs="Arial"/>
          <w:sz w:val="22"/>
          <w:szCs w:val="22"/>
        </w:rPr>
      </w:pPr>
    </w:p>
    <w:p w14:paraId="0F9FCA96" w14:textId="77777777" w:rsidR="009A0544" w:rsidRPr="001A0F03" w:rsidRDefault="009A0544" w:rsidP="001A0F03">
      <w:pPr>
        <w:pStyle w:val="Heading4"/>
        <w:rPr>
          <w:rFonts w:cs="Arial"/>
          <w:szCs w:val="22"/>
        </w:rPr>
      </w:pPr>
      <w:r w:rsidRPr="001A0F03">
        <w:rPr>
          <w:rFonts w:cs="Arial"/>
          <w:szCs w:val="22"/>
        </w:rPr>
        <w:t>LIPID LEVELS</w:t>
      </w:r>
    </w:p>
    <w:p w14:paraId="002B8F4C" w14:textId="77777777" w:rsidR="009A0544" w:rsidRPr="001A0F03" w:rsidRDefault="009A0544" w:rsidP="001A0F03">
      <w:pPr>
        <w:spacing w:after="0" w:line="276" w:lineRule="auto"/>
        <w:rPr>
          <w:rFonts w:cs="Arial"/>
          <w:sz w:val="22"/>
          <w:szCs w:val="22"/>
        </w:rPr>
      </w:pPr>
    </w:p>
    <w:p w14:paraId="22250FEF" w14:textId="678A3758" w:rsidR="009A0544" w:rsidRPr="001A0F03" w:rsidRDefault="009A0544" w:rsidP="001A0F03">
      <w:pPr>
        <w:spacing w:after="0" w:line="276" w:lineRule="auto"/>
        <w:rPr>
          <w:rFonts w:cs="Arial"/>
          <w:sz w:val="22"/>
          <w:szCs w:val="22"/>
        </w:rPr>
      </w:pPr>
      <w:r w:rsidRPr="001A0F03">
        <w:rPr>
          <w:rFonts w:cs="Arial"/>
          <w:sz w:val="22"/>
          <w:szCs w:val="22"/>
        </w:rPr>
        <w:t xml:space="preserve">SGLT2 inhibitors cause a small increase in LDL and HDL cholesterol levels. In the EMPA-REG outcome study, described in detail below, LDL cholesterol levels were increased by 2-4 mg/dL and HDL cholesterol by 2-3 mg/dL in the group treated with empagliflozin </w:t>
      </w:r>
      <w:r w:rsidRPr="001A0F03">
        <w:rPr>
          <w:rFonts w:cs="Arial"/>
          <w:sz w:val="22"/>
          <w:szCs w:val="22"/>
        </w:rPr>
        <w:fldChar w:fldCharType="begin">
          <w:fldData xml:space="preserve">PEVuZE5vdGU+PENpdGU+PEF1dGhvcj5aaW5tYW48L0F1dGhvcj48WWVhcj4yMDE1PC9ZZWFyPjxS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PEVuZE5vdGU+PENpdGU+PEF1dGhvcj5aaW5tYW48L0F1dGhvcj48WWVhcj4yMDE1PC9ZZWFyPjxS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(137)</w:t>
      </w:r>
      <w:r w:rsidRPr="001A0F03">
        <w:rPr>
          <w:rFonts w:cs="Arial"/>
          <w:sz w:val="22"/>
          <w:szCs w:val="22"/>
        </w:rPr>
        <w:fldChar w:fldCharType="end"/>
      </w:r>
      <w:r w:rsidRPr="001A0F03">
        <w:rPr>
          <w:rFonts w:cs="Arial"/>
          <w:sz w:val="22"/>
          <w:szCs w:val="22"/>
        </w:rPr>
        <w:t xml:space="preserve">. Similarly, in the CANVAS outcome study, discussed in detail below, LDL cholesterol and HDL cholesterol were also marginally increased in the canagliflozin treated group (LDL cholesterol 4-5 mg/dL and HDL cholesterol 2-3 mg/dL) </w:t>
      </w:r>
      <w:r w:rsidRPr="001A0F03">
        <w:rPr>
          <w:rFonts w:cs="Arial"/>
          <w:sz w:val="22"/>
          <w:szCs w:val="22"/>
        </w:rPr>
        <w:fldChar w:fldCharType="begin">
          <w:fldData xml:space="preserve">PEVuZE5vdGU+PENpdGU+PEF1dGhvcj5OZWFsPC9BdXRob3I+PFllYXI+MjAxNzwvWWVhcj48UmVj
TnVtPjE0MDwvUmVjTnVtPjxEaXNwbGF5VGV4dD4oMTM4KTwvRGlzcGxheVRleHQ+PHJlY29yZD48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PEVuZE5vdGU+PENpdGU+PEF1dGhvcj5OZWFsPC9BdXRob3I+PFllYXI+MjAxNzwvWWVhcj48UmVj
TnVtPjE0MDwvUmVjTnVtPjxEaXNwbGF5VGV4dD4oMTM4KTwvRGlzcGxheVRleHQ+PHJlY29yZD48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(138)</w:t>
      </w:r>
      <w:r w:rsidRPr="001A0F03">
        <w:rPr>
          <w:rFonts w:cs="Arial"/>
          <w:sz w:val="22"/>
          <w:szCs w:val="22"/>
        </w:rPr>
        <w:fldChar w:fldCharType="end"/>
      </w:r>
      <w:r w:rsidRPr="001A0F03">
        <w:rPr>
          <w:rFonts w:cs="Arial"/>
          <w:sz w:val="22"/>
          <w:szCs w:val="22"/>
        </w:rPr>
        <w:t xml:space="preserve">. In a meta-analysis of 43 randomized trials with 22,528 patient’s triglyceride levels were decreased by 2 mg/dL </w:t>
      </w:r>
      <w:r w:rsidRPr="001A0F03">
        <w:rPr>
          <w:rFonts w:cs="Arial"/>
          <w:sz w:val="22"/>
          <w:szCs w:val="22"/>
        </w:rPr>
        <w:fldChar w:fldCharType="begin">
          <w:fldData xml:space="preserve">PEVuZE5vdGU+PENpdGU+PEF1dGhvcj5NYXppZGk8L0F1dGhvcj48WWVhcj4yMDE3PC9ZZWFyPjxS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PEVuZE5vdGU+PENpdGU+PEF1dGhvcj5NYXppZGk8L0F1dGhvcj48WWVhcj4yMDE3PC9ZZWFyPjxS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(139)</w:t>
      </w:r>
      <w:r w:rsidRPr="001A0F03">
        <w:rPr>
          <w:rFonts w:cs="Arial"/>
          <w:sz w:val="22"/>
          <w:szCs w:val="22"/>
        </w:rPr>
        <w:fldChar w:fldCharType="end"/>
      </w:r>
      <w:r w:rsidRPr="001A0F03">
        <w:rPr>
          <w:rFonts w:cs="Arial"/>
          <w:sz w:val="22"/>
          <w:szCs w:val="22"/>
        </w:rPr>
        <w:t xml:space="preserve">. </w:t>
      </w:r>
      <w:r w:rsidR="0007588F" w:rsidRPr="001A0F03">
        <w:rPr>
          <w:rFonts w:cs="Arial"/>
          <w:sz w:val="22"/>
          <w:szCs w:val="22"/>
        </w:rPr>
        <w:t xml:space="preserve">In a meta-analysis of 48 randomized controlled trials SGLT2 inhibitors significantly increased LDL-C (3.8mg/dl, p &lt; 0.00001), HDL-C (2.3mg/dl, p &lt; 0.00001), and decreased triglyceride levels (8.8mg/dl, p &lt; 0.00001) </w:t>
      </w:r>
      <w:r w:rsidR="0007588F" w:rsidRPr="001A0F03">
        <w:rPr>
          <w:rFonts w:cs="Arial"/>
          <w:sz w:val="22"/>
          <w:szCs w:val="22"/>
        </w:rPr>
        <w:fldChar w:fldCharType="begin">
          <w:fldData xml:space="preserve">PEVuZE5vdGU+PENpdGU+PEF1dGhvcj5TYW5jaGV6LUdhcmNpYTwvQXV0aG9yPjxZZWFyPjIwMjA8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PEVuZE5vdGU+PENpdGU+PEF1dGhvcj5TYW5jaGV6LUdhcmNpYTwvQXV0aG9yPjxZZWFyPjIwMjA8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0007588F" w:rsidRPr="001A0F03">
        <w:rPr>
          <w:rFonts w:cs="Arial"/>
          <w:sz w:val="22"/>
          <w:szCs w:val="22"/>
        </w:rPr>
      </w:r>
      <w:r w:rsidR="0007588F" w:rsidRPr="001A0F03">
        <w:rPr>
          <w:rFonts w:cs="Arial"/>
          <w:sz w:val="22"/>
          <w:szCs w:val="22"/>
        </w:rPr>
        <w:fldChar w:fldCharType="separate"/>
      </w:r>
      <w:r w:rsidR="00435ED1">
        <w:rPr>
          <w:rFonts w:cs="Arial"/>
          <w:noProof/>
          <w:sz w:val="22"/>
          <w:szCs w:val="22"/>
        </w:rPr>
        <w:t>(140)</w:t>
      </w:r>
      <w:r w:rsidR="0007588F" w:rsidRPr="001A0F03">
        <w:rPr>
          <w:rFonts w:cs="Arial"/>
          <w:sz w:val="22"/>
          <w:szCs w:val="22"/>
        </w:rPr>
        <w:fldChar w:fldCharType="end"/>
      </w:r>
      <w:r w:rsidR="0007588F" w:rsidRPr="001A0F03">
        <w:rPr>
          <w:rFonts w:cs="Arial"/>
          <w:sz w:val="22"/>
          <w:szCs w:val="22"/>
        </w:rPr>
        <w:t xml:space="preserve">. </w:t>
      </w:r>
      <w:r w:rsidRPr="001A0F03">
        <w:rPr>
          <w:rFonts w:cs="Arial"/>
          <w:sz w:val="22"/>
          <w:szCs w:val="22"/>
        </w:rPr>
        <w:t>It is unlikely that these small changes in LDL</w:t>
      </w:r>
      <w:r w:rsidR="00411AB4" w:rsidRPr="001A0F03">
        <w:rPr>
          <w:rFonts w:cs="Arial"/>
          <w:sz w:val="22"/>
          <w:szCs w:val="22"/>
        </w:rPr>
        <w:t>-C,</w:t>
      </w:r>
      <w:r w:rsidRPr="001A0F03">
        <w:rPr>
          <w:rFonts w:cs="Arial"/>
          <w:sz w:val="22"/>
          <w:szCs w:val="22"/>
        </w:rPr>
        <w:t xml:space="preserve"> HDL</w:t>
      </w:r>
      <w:r w:rsidR="00411AB4" w:rsidRPr="001A0F03">
        <w:rPr>
          <w:rFonts w:cs="Arial"/>
          <w:sz w:val="22"/>
          <w:szCs w:val="22"/>
        </w:rPr>
        <w:t>-C,</w:t>
      </w:r>
      <w:r w:rsidRPr="001A0F03">
        <w:rPr>
          <w:rFonts w:cs="Arial"/>
          <w:sz w:val="22"/>
          <w:szCs w:val="22"/>
        </w:rPr>
        <w:t xml:space="preserve"> and triglyceride</w:t>
      </w:r>
      <w:r w:rsidR="00411AB4" w:rsidRPr="001A0F03">
        <w:rPr>
          <w:rFonts w:cs="Arial"/>
          <w:sz w:val="22"/>
          <w:szCs w:val="22"/>
        </w:rPr>
        <w:t xml:space="preserve"> levels</w:t>
      </w:r>
      <w:r w:rsidRPr="001A0F03">
        <w:rPr>
          <w:rFonts w:cs="Arial"/>
          <w:sz w:val="22"/>
          <w:szCs w:val="22"/>
        </w:rPr>
        <w:t xml:space="preserve"> are of clinical significance. </w:t>
      </w:r>
      <w:bookmarkStart w:id="32" w:name="_Hlk45720742"/>
      <w:r w:rsidRPr="001A0F03">
        <w:rPr>
          <w:rFonts w:cs="Arial"/>
          <w:sz w:val="22"/>
          <w:szCs w:val="22"/>
        </w:rPr>
        <w:t xml:space="preserve">The mechanism for these increases in LDL and HDL cholesterol is unknown but could be due to a decrease in plasma volume. </w:t>
      </w:r>
      <w:bookmarkEnd w:id="32"/>
      <w:r w:rsidRPr="001A0F03">
        <w:rPr>
          <w:rFonts w:cs="Arial"/>
          <w:sz w:val="22"/>
          <w:szCs w:val="22"/>
        </w:rPr>
        <w:t>The decrease in triglycerides might be secondary to weight loss.</w:t>
      </w:r>
    </w:p>
    <w:p w14:paraId="02E0F595" w14:textId="77777777" w:rsidR="009A0544" w:rsidRPr="001A0F03" w:rsidRDefault="009A0544" w:rsidP="001A0F03">
      <w:pPr>
        <w:spacing w:after="0" w:line="276" w:lineRule="auto"/>
        <w:rPr>
          <w:rFonts w:cs="Arial"/>
          <w:sz w:val="22"/>
          <w:szCs w:val="22"/>
        </w:rPr>
      </w:pPr>
    </w:p>
    <w:p w14:paraId="0B3A0802" w14:textId="77777777" w:rsidR="009A0544" w:rsidRPr="001A0F03" w:rsidRDefault="009A0544" w:rsidP="001A0F03">
      <w:pPr>
        <w:pStyle w:val="Heading4"/>
        <w:rPr>
          <w:rFonts w:cs="Arial"/>
          <w:szCs w:val="22"/>
        </w:rPr>
      </w:pPr>
      <w:r w:rsidRPr="001A0F03">
        <w:rPr>
          <w:rFonts w:cs="Arial"/>
          <w:szCs w:val="22"/>
        </w:rPr>
        <w:t>URIC ACID</w:t>
      </w:r>
    </w:p>
    <w:p w14:paraId="4C51F504" w14:textId="77777777" w:rsidR="009A0544" w:rsidRPr="001A0F03" w:rsidRDefault="009A0544" w:rsidP="001A0F03">
      <w:pPr>
        <w:spacing w:after="0" w:line="276" w:lineRule="auto"/>
        <w:rPr>
          <w:rFonts w:cs="Arial"/>
          <w:sz w:val="22"/>
          <w:szCs w:val="22"/>
        </w:rPr>
      </w:pPr>
    </w:p>
    <w:p w14:paraId="4C62DBFD" w14:textId="3DF193FF" w:rsidR="002841FC" w:rsidRPr="002841FC" w:rsidRDefault="009A0544" w:rsidP="002841FC">
      <w:pPr>
        <w:spacing w:after="0" w:line="276" w:lineRule="auto"/>
        <w:rPr>
          <w:rFonts w:cs="Arial"/>
          <w:sz w:val="22"/>
          <w:szCs w:val="22"/>
        </w:rPr>
      </w:pPr>
      <w:r w:rsidRPr="001A0F03">
        <w:rPr>
          <w:rFonts w:cs="Arial"/>
          <w:sz w:val="22"/>
          <w:szCs w:val="22"/>
        </w:rPr>
        <w:t xml:space="preserve">SGLT2 inhibitors lower blood uric acid levels </w:t>
      </w:r>
      <w:r w:rsidRPr="001A0F03">
        <w:rPr>
          <w:rFonts w:cs="Arial"/>
          <w:sz w:val="22"/>
          <w:szCs w:val="22"/>
        </w:rPr>
        <w:fldChar w:fldCharType="begin">
          <w:fldData xml:space="preserve">PEVuZE5vdGU+PENpdGU+PEF1dGhvcj52YW4gQmFhcjwvQXV0aG9yPjxZZWFyPjIwMTg8L1llYXI+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PEVuZE5vdGU+PENpdGU+PEF1dGhvcj52YW4gQmFhcjwvQXV0aG9yPjxZZWFyPjIwMTg8L1llYXI+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(141)</w:t>
      </w:r>
      <w:r w:rsidRPr="001A0F03">
        <w:rPr>
          <w:rFonts w:cs="Arial"/>
          <w:sz w:val="22"/>
          <w:szCs w:val="22"/>
        </w:rPr>
        <w:fldChar w:fldCharType="end"/>
      </w:r>
      <w:r w:rsidRPr="001A0F03">
        <w:rPr>
          <w:rFonts w:cs="Arial"/>
          <w:sz w:val="22"/>
          <w:szCs w:val="22"/>
        </w:rPr>
        <w:t>. This decrease is due to an increase in uric acid excretion by the kidneys.</w:t>
      </w:r>
      <w:r w:rsidR="00210101">
        <w:rPr>
          <w:rFonts w:cs="Arial"/>
          <w:sz w:val="22"/>
          <w:szCs w:val="22"/>
        </w:rPr>
        <w:t xml:space="preserve"> In an observational study </w:t>
      </w:r>
      <w:r w:rsidR="00210101" w:rsidRPr="00210101">
        <w:rPr>
          <w:rFonts w:cs="Arial"/>
          <w:sz w:val="22"/>
          <w:szCs w:val="22"/>
        </w:rPr>
        <w:t>47</w:t>
      </w:r>
      <w:r w:rsidR="00210101">
        <w:rPr>
          <w:rFonts w:cs="Arial"/>
          <w:sz w:val="22"/>
          <w:szCs w:val="22"/>
        </w:rPr>
        <w:t>,</w:t>
      </w:r>
      <w:r w:rsidR="00210101" w:rsidRPr="00210101">
        <w:rPr>
          <w:rFonts w:cs="Arial"/>
          <w:sz w:val="22"/>
          <w:szCs w:val="22"/>
        </w:rPr>
        <w:t>905 individuals receiving an SGLT2 inhibitor and 183</w:t>
      </w:r>
      <w:r w:rsidR="00210101">
        <w:rPr>
          <w:rFonts w:cs="Arial"/>
          <w:sz w:val="22"/>
          <w:szCs w:val="22"/>
        </w:rPr>
        <w:t>,</w:t>
      </w:r>
      <w:r w:rsidR="00210101" w:rsidRPr="00210101">
        <w:rPr>
          <w:rFonts w:cs="Arial"/>
          <w:sz w:val="22"/>
          <w:szCs w:val="22"/>
        </w:rPr>
        <w:t>303 receiving a</w:t>
      </w:r>
      <w:r w:rsidR="00210101">
        <w:rPr>
          <w:rFonts w:cs="Arial"/>
          <w:sz w:val="22"/>
          <w:szCs w:val="22"/>
        </w:rPr>
        <w:t xml:space="preserve"> </w:t>
      </w:r>
      <w:r w:rsidR="00210101" w:rsidRPr="00210101">
        <w:rPr>
          <w:rFonts w:cs="Arial"/>
          <w:sz w:val="22"/>
          <w:szCs w:val="22"/>
        </w:rPr>
        <w:t>DPP4 inhibitor</w:t>
      </w:r>
      <w:r w:rsidR="00210101">
        <w:rPr>
          <w:rFonts w:cs="Arial"/>
          <w:sz w:val="22"/>
          <w:szCs w:val="22"/>
        </w:rPr>
        <w:t xml:space="preserve"> it was observed that</w:t>
      </w:r>
      <w:r w:rsidR="002841FC">
        <w:rPr>
          <w:rFonts w:cs="Arial"/>
          <w:sz w:val="22"/>
          <w:szCs w:val="22"/>
        </w:rPr>
        <w:t xml:space="preserve"> t</w:t>
      </w:r>
      <w:r w:rsidR="002841FC" w:rsidRPr="002841FC">
        <w:rPr>
          <w:rFonts w:cs="Arial"/>
          <w:sz w:val="22"/>
          <w:szCs w:val="22"/>
        </w:rPr>
        <w:t>he incidence</w:t>
      </w:r>
      <w:r w:rsidR="002841FC">
        <w:rPr>
          <w:rFonts w:cs="Arial"/>
          <w:sz w:val="22"/>
          <w:szCs w:val="22"/>
        </w:rPr>
        <w:t xml:space="preserve"> of gout </w:t>
      </w:r>
      <w:r w:rsidR="002841FC" w:rsidRPr="002841FC">
        <w:rPr>
          <w:rFonts w:cs="Arial"/>
          <w:sz w:val="22"/>
          <w:szCs w:val="22"/>
        </w:rPr>
        <w:t>was 20.26 per 1000 patient-years for SGLT2 inhibitor users and 24.30 per 1000 patient-years for</w:t>
      </w:r>
    </w:p>
    <w:p w14:paraId="7F318570" w14:textId="266D3541" w:rsidR="009A0544" w:rsidRPr="001A0F03" w:rsidRDefault="002841FC" w:rsidP="002841FC">
      <w:pPr>
        <w:spacing w:after="0" w:line="276" w:lineRule="auto"/>
        <w:rPr>
          <w:rFonts w:cs="Arial"/>
          <w:sz w:val="22"/>
          <w:szCs w:val="22"/>
        </w:rPr>
      </w:pPr>
      <w:r w:rsidRPr="002841FC">
        <w:rPr>
          <w:rFonts w:cs="Arial"/>
          <w:sz w:val="22"/>
          <w:szCs w:val="22"/>
        </w:rPr>
        <w:t>DPP4 inhibitor users</w:t>
      </w:r>
      <w:r>
        <w:rPr>
          <w:rFonts w:cs="Arial"/>
          <w:sz w:val="22"/>
          <w:szCs w:val="22"/>
        </w:rPr>
        <w:t xml:space="preserve"> </w:t>
      </w:r>
      <w:r w:rsidR="007F6248">
        <w:rPr>
          <w:rFonts w:cs="Arial"/>
          <w:sz w:val="22"/>
          <w:szCs w:val="22"/>
        </w:rPr>
        <w:fldChar w:fldCharType="begin">
          <w:fldData xml:space="preserve">PEVuZE5vdGU+PENpdGU+PEF1dGhvcj5DaHVuZzwvQXV0aG9yPjxZZWFyPjIwMjE8L1llYXI+PFJl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PEVuZE5vdGU+PENpdGU+PEF1dGhvcj5DaHVuZzwvQXV0aG9yPjxZZWFyPjIwMjE8L1llYXI+PFJl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007F6248">
        <w:rPr>
          <w:rFonts w:cs="Arial"/>
          <w:sz w:val="22"/>
          <w:szCs w:val="22"/>
        </w:rPr>
      </w:r>
      <w:r w:rsidR="007F6248">
        <w:rPr>
          <w:rFonts w:cs="Arial"/>
          <w:sz w:val="22"/>
          <w:szCs w:val="22"/>
        </w:rPr>
        <w:fldChar w:fldCharType="separate"/>
      </w:r>
      <w:r w:rsidR="00435ED1">
        <w:rPr>
          <w:rFonts w:cs="Arial"/>
          <w:noProof/>
          <w:sz w:val="22"/>
          <w:szCs w:val="22"/>
        </w:rPr>
        <w:t>(142)</w:t>
      </w:r>
      <w:r w:rsidR="007F6248">
        <w:rPr>
          <w:rFonts w:cs="Arial"/>
          <w:sz w:val="22"/>
          <w:szCs w:val="22"/>
        </w:rPr>
        <w:fldChar w:fldCharType="end"/>
      </w:r>
      <w:r w:rsidRPr="002841FC">
        <w:rPr>
          <w:rFonts w:cs="Arial"/>
          <w:sz w:val="22"/>
          <w:szCs w:val="22"/>
        </w:rPr>
        <w:t>.</w:t>
      </w:r>
      <w:r w:rsidR="00210101">
        <w:rPr>
          <w:rFonts w:cs="Arial"/>
          <w:sz w:val="22"/>
          <w:szCs w:val="22"/>
        </w:rPr>
        <w:t xml:space="preserve"> </w:t>
      </w:r>
      <w:r w:rsidR="008845BD">
        <w:rPr>
          <w:rFonts w:cs="Arial"/>
          <w:sz w:val="22"/>
          <w:szCs w:val="22"/>
        </w:rPr>
        <w:t xml:space="preserve">A similar study found </w:t>
      </w:r>
      <w:r w:rsidR="00003F94">
        <w:rPr>
          <w:rFonts w:cs="Arial"/>
          <w:sz w:val="22"/>
          <w:szCs w:val="22"/>
        </w:rPr>
        <w:t xml:space="preserve">that </w:t>
      </w:r>
      <w:r w:rsidR="008845BD">
        <w:rPr>
          <w:rFonts w:cs="Arial"/>
          <w:sz w:val="22"/>
          <w:szCs w:val="22"/>
        </w:rPr>
        <w:t xml:space="preserve">a gout flare </w:t>
      </w:r>
      <w:r w:rsidR="00003F94" w:rsidRPr="00003F94">
        <w:rPr>
          <w:rFonts w:cs="Arial"/>
          <w:sz w:val="22"/>
          <w:szCs w:val="22"/>
        </w:rPr>
        <w:t>was lower among SGLT2</w:t>
      </w:r>
      <w:r w:rsidR="00003F94">
        <w:rPr>
          <w:rFonts w:cs="Arial"/>
          <w:sz w:val="22"/>
          <w:szCs w:val="22"/>
        </w:rPr>
        <w:t xml:space="preserve"> inhibitor users</w:t>
      </w:r>
      <w:r w:rsidR="00003F94" w:rsidRPr="00003F94">
        <w:rPr>
          <w:rFonts w:cs="Arial"/>
          <w:sz w:val="22"/>
          <w:szCs w:val="22"/>
        </w:rPr>
        <w:t xml:space="preserve"> than DPP-4</w:t>
      </w:r>
      <w:r w:rsidR="00003F94">
        <w:rPr>
          <w:rFonts w:cs="Arial"/>
          <w:sz w:val="22"/>
          <w:szCs w:val="22"/>
        </w:rPr>
        <w:t xml:space="preserve"> inhibitor users </w:t>
      </w:r>
      <w:r w:rsidR="00003F94" w:rsidRPr="00003F94">
        <w:rPr>
          <w:rFonts w:cs="Arial"/>
          <w:sz w:val="22"/>
          <w:szCs w:val="22"/>
        </w:rPr>
        <w:t xml:space="preserve">(52.4 </w:t>
      </w:r>
      <w:r w:rsidR="00003F94">
        <w:rPr>
          <w:rFonts w:cs="Arial"/>
          <w:sz w:val="22"/>
          <w:szCs w:val="22"/>
        </w:rPr>
        <w:t>vs.</w:t>
      </w:r>
      <w:r w:rsidR="00003F94" w:rsidRPr="00003F94">
        <w:rPr>
          <w:rFonts w:cs="Arial"/>
          <w:sz w:val="22"/>
          <w:szCs w:val="22"/>
        </w:rPr>
        <w:t xml:space="preserve"> 79.7 events per 1000 person-years</w:t>
      </w:r>
      <w:r w:rsidR="00003F94">
        <w:rPr>
          <w:rFonts w:cs="Arial"/>
          <w:sz w:val="22"/>
          <w:szCs w:val="22"/>
        </w:rPr>
        <w:t xml:space="preserve">) </w:t>
      </w:r>
      <w:r w:rsidR="00F94B0C">
        <w:rPr>
          <w:rFonts w:cs="Arial"/>
          <w:sz w:val="22"/>
          <w:szCs w:val="22"/>
        </w:rPr>
        <w:fldChar w:fldCharType="begin">
          <w:fldData xml:space="preserve">PEVuZE5vdGU+PENpdGU+PEF1dGhvcj5NY0Nvcm1pY2s8L0F1dGhvcj48WWVhcj4yMDIzPC9ZZWFy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=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PEVuZE5vdGU+PENpdGU+PEF1dGhvcj5NY0Nvcm1pY2s8L0F1dGhvcj48WWVhcj4yMDIzPC9ZZWFy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=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00F94B0C">
        <w:rPr>
          <w:rFonts w:cs="Arial"/>
          <w:sz w:val="22"/>
          <w:szCs w:val="22"/>
        </w:rPr>
      </w:r>
      <w:r w:rsidR="00F94B0C">
        <w:rPr>
          <w:rFonts w:cs="Arial"/>
          <w:sz w:val="22"/>
          <w:szCs w:val="22"/>
        </w:rPr>
        <w:fldChar w:fldCharType="separate"/>
      </w:r>
      <w:r w:rsidR="00435ED1">
        <w:rPr>
          <w:rFonts w:cs="Arial"/>
          <w:noProof/>
          <w:sz w:val="22"/>
          <w:szCs w:val="22"/>
        </w:rPr>
        <w:t>(143)</w:t>
      </w:r>
      <w:r w:rsidR="00F94B0C">
        <w:rPr>
          <w:rFonts w:cs="Arial"/>
          <w:sz w:val="22"/>
          <w:szCs w:val="22"/>
        </w:rPr>
        <w:fldChar w:fldCharType="end"/>
      </w:r>
      <w:r w:rsidR="00F94B0C">
        <w:rPr>
          <w:rFonts w:cs="Arial"/>
          <w:sz w:val="22"/>
          <w:szCs w:val="22"/>
        </w:rPr>
        <w:t>.</w:t>
      </w:r>
      <w:r w:rsidR="008845BD">
        <w:rPr>
          <w:rFonts w:cs="Arial"/>
          <w:sz w:val="22"/>
          <w:szCs w:val="22"/>
        </w:rPr>
        <w:t xml:space="preserve"> </w:t>
      </w:r>
      <w:r w:rsidR="00AF32AF">
        <w:rPr>
          <w:rFonts w:cs="Arial"/>
          <w:sz w:val="22"/>
          <w:szCs w:val="22"/>
        </w:rPr>
        <w:t xml:space="preserve">Additionally, an observations study found that the </w:t>
      </w:r>
      <w:r w:rsidR="00AF32AF" w:rsidRPr="00AF32AF">
        <w:rPr>
          <w:rFonts w:cs="Arial"/>
          <w:sz w:val="22"/>
          <w:szCs w:val="22"/>
        </w:rPr>
        <w:t xml:space="preserve">incidence of gout was lower among SGLT2i initiators than sulfonylurea initiators </w:t>
      </w:r>
      <w:r w:rsidR="00AF32AF">
        <w:rPr>
          <w:rFonts w:cs="Arial"/>
          <w:sz w:val="22"/>
          <w:szCs w:val="22"/>
        </w:rPr>
        <w:t>(</w:t>
      </w:r>
      <w:r w:rsidR="00AF32AF" w:rsidRPr="00AF32AF">
        <w:rPr>
          <w:rFonts w:cs="Arial"/>
          <w:sz w:val="22"/>
          <w:szCs w:val="22"/>
        </w:rPr>
        <w:t>HR 0.62</w:t>
      </w:r>
      <w:r w:rsidR="00AF32AF">
        <w:rPr>
          <w:rFonts w:cs="Arial"/>
          <w:sz w:val="22"/>
          <w:szCs w:val="22"/>
        </w:rPr>
        <w:t>;</w:t>
      </w:r>
      <w:r w:rsidR="00AF32AF" w:rsidRPr="00AF32AF">
        <w:rPr>
          <w:rFonts w:cs="Arial"/>
          <w:sz w:val="22"/>
          <w:szCs w:val="22"/>
        </w:rPr>
        <w:t xml:space="preserve"> 95% CI, 0.48-0.80</w:t>
      </w:r>
      <w:r w:rsidR="00AF32AF">
        <w:rPr>
          <w:rFonts w:cs="Arial"/>
          <w:sz w:val="22"/>
          <w:szCs w:val="22"/>
        </w:rPr>
        <w:t>)</w:t>
      </w:r>
      <w:r w:rsidR="006C1E7B">
        <w:rPr>
          <w:rFonts w:cs="Arial"/>
          <w:sz w:val="22"/>
          <w:szCs w:val="22"/>
        </w:rPr>
        <w:t xml:space="preserve"> </w:t>
      </w:r>
      <w:r w:rsidR="006C1E7B">
        <w:rPr>
          <w:rFonts w:cs="Arial"/>
          <w:sz w:val="22"/>
          <w:szCs w:val="22"/>
        </w:rPr>
        <w:fldChar w:fldCharType="begin">
          <w:fldData xml:space="preserve">PEVuZE5vdGU+PENpdGU+PEF1dGhvcj5NY0Nvcm1pY2s8L0F1dGhvcj48WWVhcj4yMDI0PC9ZZWFy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PEVuZE5vdGU+PENpdGU+PEF1dGhvcj5NY0Nvcm1pY2s8L0F1dGhvcj48WWVhcj4yMDI0PC9ZZWFy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006C1E7B">
        <w:rPr>
          <w:rFonts w:cs="Arial"/>
          <w:sz w:val="22"/>
          <w:szCs w:val="22"/>
        </w:rPr>
      </w:r>
      <w:r w:rsidR="006C1E7B">
        <w:rPr>
          <w:rFonts w:cs="Arial"/>
          <w:sz w:val="22"/>
          <w:szCs w:val="22"/>
        </w:rPr>
        <w:fldChar w:fldCharType="separate"/>
      </w:r>
      <w:r w:rsidR="006C1E7B">
        <w:rPr>
          <w:rFonts w:cs="Arial"/>
          <w:noProof/>
          <w:sz w:val="22"/>
          <w:szCs w:val="22"/>
        </w:rPr>
        <w:t>(144)</w:t>
      </w:r>
      <w:r w:rsidR="006C1E7B">
        <w:rPr>
          <w:rFonts w:cs="Arial"/>
          <w:sz w:val="22"/>
          <w:szCs w:val="22"/>
        </w:rPr>
        <w:fldChar w:fldCharType="end"/>
      </w:r>
      <w:r w:rsidR="00BD1C98">
        <w:rPr>
          <w:rFonts w:cs="Arial"/>
          <w:sz w:val="22"/>
          <w:szCs w:val="22"/>
        </w:rPr>
        <w:t>.</w:t>
      </w:r>
    </w:p>
    <w:p w14:paraId="29D9194B" w14:textId="77777777" w:rsidR="009A0544" w:rsidRPr="001A0F03" w:rsidRDefault="009A0544" w:rsidP="001A0F03">
      <w:pPr>
        <w:spacing w:after="0" w:line="276" w:lineRule="auto"/>
        <w:rPr>
          <w:rFonts w:cs="Arial"/>
          <w:sz w:val="22"/>
          <w:szCs w:val="22"/>
        </w:rPr>
      </w:pPr>
    </w:p>
    <w:p w14:paraId="08AC129D" w14:textId="77777777" w:rsidR="009A0544" w:rsidRPr="001A0F03" w:rsidRDefault="009A0544" w:rsidP="001A0F03">
      <w:pPr>
        <w:pStyle w:val="Heading4"/>
        <w:rPr>
          <w:rFonts w:cs="Arial"/>
          <w:szCs w:val="22"/>
        </w:rPr>
      </w:pPr>
      <w:r w:rsidRPr="001A0F03">
        <w:rPr>
          <w:rFonts w:cs="Arial"/>
          <w:szCs w:val="22"/>
        </w:rPr>
        <w:t>CARDIOVASCULAR</w:t>
      </w:r>
    </w:p>
    <w:p w14:paraId="4C52C5A2" w14:textId="77777777" w:rsidR="009A0544" w:rsidRPr="001A0F03" w:rsidRDefault="009A0544" w:rsidP="001A0F03">
      <w:pPr>
        <w:spacing w:after="0" w:line="276" w:lineRule="auto"/>
        <w:rPr>
          <w:rFonts w:cs="Arial"/>
          <w:sz w:val="22"/>
          <w:szCs w:val="22"/>
        </w:rPr>
      </w:pPr>
    </w:p>
    <w:p w14:paraId="1E74C553" w14:textId="5FD8F5C5" w:rsidR="009A0544" w:rsidRPr="001A0F03" w:rsidRDefault="009A0544" w:rsidP="001A0F03">
      <w:pPr>
        <w:spacing w:after="0" w:line="276" w:lineRule="auto"/>
        <w:rPr>
          <w:rFonts w:cs="Arial"/>
          <w:sz w:val="22"/>
          <w:szCs w:val="22"/>
        </w:rPr>
      </w:pPr>
      <w:r w:rsidRPr="001A0F03">
        <w:rPr>
          <w:rFonts w:cs="Arial"/>
          <w:sz w:val="22"/>
          <w:szCs w:val="22"/>
        </w:rPr>
        <w:t xml:space="preserve">There have been </w:t>
      </w:r>
      <w:r w:rsidR="00813BF4">
        <w:rPr>
          <w:rFonts w:cs="Arial"/>
          <w:sz w:val="22"/>
          <w:szCs w:val="22"/>
        </w:rPr>
        <w:t>numerous</w:t>
      </w:r>
      <w:r w:rsidRPr="001A0F03">
        <w:rPr>
          <w:rFonts w:cs="Arial"/>
          <w:sz w:val="22"/>
          <w:szCs w:val="22"/>
        </w:rPr>
        <w:t xml:space="preserve"> large randomized studies of the effect of SGLT2 inhibitors on cardiovascular events published (others are in progress).</w:t>
      </w:r>
    </w:p>
    <w:p w14:paraId="00C2C318" w14:textId="77777777" w:rsidR="009A0544" w:rsidRPr="001A0F03" w:rsidRDefault="009A0544" w:rsidP="001A0F03">
      <w:pPr>
        <w:spacing w:after="0" w:line="276" w:lineRule="auto"/>
        <w:rPr>
          <w:rFonts w:cs="Arial"/>
          <w:sz w:val="22"/>
          <w:szCs w:val="22"/>
        </w:rPr>
      </w:pPr>
    </w:p>
    <w:p w14:paraId="4AC31D33" w14:textId="77777777" w:rsidR="009A0544" w:rsidRPr="001A0F03" w:rsidRDefault="009A0544" w:rsidP="002D3298">
      <w:pPr>
        <w:pStyle w:val="Heading5"/>
      </w:pPr>
      <w:bookmarkStart w:id="33" w:name="_Hlk8485579"/>
      <w:r w:rsidRPr="001A0F03">
        <w:t xml:space="preserve">EMPA-REG Outcome Trial  </w:t>
      </w:r>
    </w:p>
    <w:bookmarkEnd w:id="33"/>
    <w:p w14:paraId="3A44112F" w14:textId="77777777" w:rsidR="009A0544" w:rsidRPr="001A0F03" w:rsidRDefault="009A0544" w:rsidP="001A0F03">
      <w:pPr>
        <w:spacing w:after="0" w:line="276" w:lineRule="auto"/>
        <w:rPr>
          <w:rFonts w:cs="Arial"/>
          <w:sz w:val="22"/>
          <w:szCs w:val="22"/>
        </w:rPr>
      </w:pPr>
    </w:p>
    <w:p w14:paraId="60540D57" w14:textId="3E45C78A" w:rsidR="009A0544" w:rsidRPr="001A0F03" w:rsidRDefault="009A0544" w:rsidP="001A0F03">
      <w:pPr>
        <w:spacing w:after="0" w:line="276" w:lineRule="auto"/>
        <w:rPr>
          <w:rFonts w:cs="Arial"/>
          <w:sz w:val="22"/>
          <w:szCs w:val="22"/>
        </w:rPr>
      </w:pPr>
      <w:r w:rsidRPr="001A0F03">
        <w:rPr>
          <w:rFonts w:cs="Arial"/>
          <w:sz w:val="22"/>
          <w:szCs w:val="22"/>
        </w:rPr>
        <w:t>In this study, 7</w:t>
      </w:r>
      <w:r w:rsidR="00E404F5" w:rsidRPr="001A0F03">
        <w:rPr>
          <w:rFonts w:cs="Arial"/>
          <w:sz w:val="22"/>
          <w:szCs w:val="22"/>
        </w:rPr>
        <w:t>,</w:t>
      </w:r>
      <w:r w:rsidRPr="001A0F03">
        <w:rPr>
          <w:rFonts w:cs="Arial"/>
          <w:sz w:val="22"/>
          <w:szCs w:val="22"/>
        </w:rPr>
        <w:t xml:space="preserve">020 patients with established cardiovascular disease </w:t>
      </w:r>
      <w:r w:rsidR="00E404F5" w:rsidRPr="001A0F03">
        <w:rPr>
          <w:rFonts w:cs="Arial"/>
          <w:sz w:val="22"/>
          <w:szCs w:val="22"/>
        </w:rPr>
        <w:t xml:space="preserve">and T2DM </w:t>
      </w:r>
      <w:r w:rsidRPr="001A0F03">
        <w:rPr>
          <w:rFonts w:cs="Arial"/>
          <w:sz w:val="22"/>
          <w:szCs w:val="22"/>
        </w:rPr>
        <w:t xml:space="preserve">were randomly assigned to receive 10 mg or 25 mg of empagliflozin or placebo once daily and were followed for 3.1 years </w:t>
      </w:r>
      <w:r w:rsidRPr="001A0F03">
        <w:rPr>
          <w:rFonts w:cs="Arial"/>
          <w:sz w:val="22"/>
          <w:szCs w:val="22"/>
        </w:rPr>
        <w:fldChar w:fldCharType="begin">
          <w:fldData xml:space="preserve">PEVuZE5vdGU+PENpdGU+PEF1dGhvcj5aaW5tYW48L0F1dGhvcj48WWVhcj4yMDE1PC9ZZWFyPjxS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PEVuZE5vdGU+PENpdGU+PEF1dGhvcj5aaW5tYW48L0F1dGhvcj48WWVhcj4yMDE1PC9ZZWFyPjxS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(137)</w:t>
      </w:r>
      <w:r w:rsidRPr="001A0F03">
        <w:rPr>
          <w:rFonts w:cs="Arial"/>
          <w:sz w:val="22"/>
          <w:szCs w:val="22"/>
        </w:rPr>
        <w:fldChar w:fldCharType="end"/>
      </w:r>
      <w:r w:rsidRPr="001A0F03">
        <w:rPr>
          <w:rFonts w:cs="Arial"/>
          <w:sz w:val="22"/>
          <w:szCs w:val="22"/>
        </w:rPr>
        <w:t>. In the combined empagliflozin treated groups there was a statistically significant 14% reduction in the primary outcome (death from cardiovascular causes, nonfatal myocardial infarction, or nonfatal stroke). As compared with placebo, empagliflozin treatment did not result in a significant difference in the occurrence of non-fatal myocardial infarction or strokes. However, empagliflozin resulted in a significantly lower risk of death from cardiovascular causes (</w:t>
      </w:r>
      <w:r w:rsidR="00F46712">
        <w:rPr>
          <w:rFonts w:cs="Arial"/>
          <w:sz w:val="22"/>
          <w:szCs w:val="22"/>
        </w:rPr>
        <w:t>HR</w:t>
      </w:r>
      <w:r w:rsidRPr="001A0F03">
        <w:rPr>
          <w:rFonts w:cs="Arial"/>
          <w:sz w:val="22"/>
          <w:szCs w:val="22"/>
        </w:rPr>
        <w:t xml:space="preserve"> 0.62), death from any cause (</w:t>
      </w:r>
      <w:r w:rsidR="00F46712">
        <w:rPr>
          <w:rFonts w:cs="Arial"/>
          <w:sz w:val="22"/>
          <w:szCs w:val="22"/>
        </w:rPr>
        <w:t>HR</w:t>
      </w:r>
      <w:r w:rsidRPr="001A0F03">
        <w:rPr>
          <w:rFonts w:cs="Arial"/>
          <w:sz w:val="22"/>
          <w:szCs w:val="22"/>
        </w:rPr>
        <w:t xml:space="preserve"> 0.68), and hospitalization for heart failure (</w:t>
      </w:r>
      <w:r w:rsidR="00F46712">
        <w:rPr>
          <w:rFonts w:cs="Arial"/>
          <w:sz w:val="22"/>
          <w:szCs w:val="22"/>
        </w:rPr>
        <w:t>HR</w:t>
      </w:r>
      <w:r w:rsidRPr="001A0F03">
        <w:rPr>
          <w:rFonts w:cs="Arial"/>
          <w:sz w:val="22"/>
          <w:szCs w:val="22"/>
        </w:rPr>
        <w:t xml:space="preserve"> 0.65). The beneficial effects of empagliflozin were noted to occur very rapidly and the beneficial effects on heart failure appeared to be the dominant effect compared to effects on atherosclerotic events. </w:t>
      </w:r>
      <w:bookmarkStart w:id="34" w:name="_Hlk9074804"/>
      <w:r w:rsidRPr="001A0F03">
        <w:rPr>
          <w:rFonts w:cs="Arial"/>
          <w:sz w:val="22"/>
          <w:szCs w:val="22"/>
        </w:rPr>
        <w:t xml:space="preserve">Decreases in cardiovascular outcomes and mortality with empagliflozin occurred across the range of cardiovascular risk </w:t>
      </w:r>
      <w:r w:rsidRPr="001A0F03">
        <w:rPr>
          <w:rFonts w:cs="Arial"/>
          <w:sz w:val="22"/>
          <w:szCs w:val="22"/>
        </w:rPr>
        <w:fldChar w:fldCharType="begin">
          <w:fldData xml:space="preserve">PEVuZE5vdGU+PENpdGU+PEF1dGhvcj5GaXRjaGV0dDwvQXV0aG9yPjxZZWFyPjIwMTk8L1llYXI+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PEVuZE5vdGU+PENpdGU+PEF1dGhvcj5GaXRjaGV0dDwvQXV0aG9yPjxZZWFyPjIwMTk8L1llYXI+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Pr="001A0F03">
        <w:rPr>
          <w:rFonts w:cs="Arial"/>
          <w:sz w:val="22"/>
          <w:szCs w:val="22"/>
        </w:rPr>
      </w:r>
      <w:r w:rsidRPr="001A0F03">
        <w:rPr>
          <w:rFonts w:cs="Arial"/>
          <w:sz w:val="22"/>
          <w:szCs w:val="22"/>
        </w:rPr>
        <w:fldChar w:fldCharType="separate"/>
      </w:r>
      <w:r w:rsidR="006C1E7B">
        <w:rPr>
          <w:rFonts w:cs="Arial"/>
          <w:noProof/>
          <w:sz w:val="22"/>
          <w:szCs w:val="22"/>
        </w:rPr>
        <w:t>(145)</w:t>
      </w:r>
      <w:r w:rsidRPr="001A0F03">
        <w:rPr>
          <w:rFonts w:cs="Arial"/>
          <w:sz w:val="22"/>
          <w:szCs w:val="22"/>
        </w:rPr>
        <w:fldChar w:fldCharType="end"/>
      </w:r>
      <w:r w:rsidRPr="001A0F03">
        <w:rPr>
          <w:rFonts w:cs="Arial"/>
          <w:sz w:val="22"/>
          <w:szCs w:val="22"/>
        </w:rPr>
        <w:t xml:space="preserve">. Additionally, the reduction in hospitalizations for heart failure and cardiovascular death were observed both in patients with and without heart failure at baseline </w:t>
      </w:r>
      <w:r w:rsidRPr="001A0F03">
        <w:rPr>
          <w:rFonts w:cs="Arial"/>
          <w:sz w:val="22"/>
          <w:szCs w:val="22"/>
        </w:rPr>
        <w:fldChar w:fldCharType="begin">
          <w:fldData xml:space="preserve">PEVuZE5vdGU+PENpdGU+PEF1dGhvcj5GaXRjaGV0dDwvQXV0aG9yPjxZZWFyPjIwMTg8L1llYXI+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PEVuZE5vdGU+PENpdGU+PEF1dGhvcj5GaXRjaGV0dDwvQXV0aG9yPjxZZWFyPjIwMTg8L1llYXI+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Pr="001A0F03">
        <w:rPr>
          <w:rFonts w:cs="Arial"/>
          <w:sz w:val="22"/>
          <w:szCs w:val="22"/>
        </w:rPr>
      </w:r>
      <w:r w:rsidRPr="001A0F03">
        <w:rPr>
          <w:rFonts w:cs="Arial"/>
          <w:sz w:val="22"/>
          <w:szCs w:val="22"/>
        </w:rPr>
        <w:fldChar w:fldCharType="separate"/>
      </w:r>
      <w:r w:rsidR="006C1E7B">
        <w:rPr>
          <w:rFonts w:cs="Arial"/>
          <w:noProof/>
          <w:sz w:val="22"/>
          <w:szCs w:val="22"/>
        </w:rPr>
        <w:t>(146)</w:t>
      </w:r>
      <w:r w:rsidRPr="001A0F03">
        <w:rPr>
          <w:rFonts w:cs="Arial"/>
          <w:sz w:val="22"/>
          <w:szCs w:val="22"/>
        </w:rPr>
        <w:fldChar w:fldCharType="end"/>
      </w:r>
      <w:r w:rsidRPr="001A0F03">
        <w:rPr>
          <w:rFonts w:cs="Arial"/>
          <w:sz w:val="22"/>
          <w:szCs w:val="22"/>
        </w:rPr>
        <w:t xml:space="preserve">. </w:t>
      </w:r>
      <w:bookmarkEnd w:id="34"/>
    </w:p>
    <w:p w14:paraId="1390B792" w14:textId="77777777" w:rsidR="009A0544" w:rsidRPr="001A0F03" w:rsidRDefault="009A0544" w:rsidP="001A0F03">
      <w:pPr>
        <w:spacing w:after="0" w:line="276" w:lineRule="auto"/>
        <w:rPr>
          <w:rFonts w:cs="Arial"/>
          <w:sz w:val="22"/>
          <w:szCs w:val="22"/>
        </w:rPr>
      </w:pPr>
    </w:p>
    <w:p w14:paraId="31DF2445" w14:textId="77777777" w:rsidR="009A0544" w:rsidRPr="001A0F03" w:rsidRDefault="009A0544" w:rsidP="002D3298">
      <w:pPr>
        <w:pStyle w:val="Heading5"/>
      </w:pPr>
      <w:bookmarkStart w:id="35" w:name="_Hlk8485823"/>
      <w:r w:rsidRPr="001A0F03">
        <w:t>CANVAS Trial</w:t>
      </w:r>
    </w:p>
    <w:bookmarkEnd w:id="35"/>
    <w:p w14:paraId="587F48CD" w14:textId="77777777" w:rsidR="009A0544" w:rsidRPr="001A0F03" w:rsidRDefault="009A0544" w:rsidP="001A0F03">
      <w:pPr>
        <w:spacing w:after="0" w:line="276" w:lineRule="auto"/>
        <w:rPr>
          <w:rFonts w:cs="Arial"/>
          <w:sz w:val="22"/>
          <w:szCs w:val="22"/>
        </w:rPr>
      </w:pPr>
      <w:r w:rsidRPr="001A0F03">
        <w:rPr>
          <w:rFonts w:cs="Arial"/>
          <w:sz w:val="22"/>
          <w:szCs w:val="22"/>
        </w:rPr>
        <w:t xml:space="preserve"> </w:t>
      </w:r>
    </w:p>
    <w:p w14:paraId="2618C33B" w14:textId="24B97305" w:rsidR="009A0544" w:rsidRPr="001A0F03" w:rsidRDefault="009A0544" w:rsidP="001A0F03">
      <w:pPr>
        <w:spacing w:after="0" w:line="276" w:lineRule="auto"/>
        <w:rPr>
          <w:rFonts w:cs="Arial"/>
          <w:sz w:val="22"/>
          <w:szCs w:val="22"/>
        </w:rPr>
      </w:pPr>
      <w:r w:rsidRPr="001A0F03">
        <w:rPr>
          <w:rFonts w:cs="Arial"/>
          <w:sz w:val="22"/>
          <w:szCs w:val="22"/>
        </w:rPr>
        <w:t xml:space="preserve">The effects of placebo vs. canagliflozin 100mg or 300mg per day were determined in two combined trials involving a total of 10,142 participants with </w:t>
      </w:r>
      <w:r w:rsidR="00926FB7" w:rsidRPr="001A0F03">
        <w:rPr>
          <w:rFonts w:cs="Arial"/>
          <w:sz w:val="22"/>
          <w:szCs w:val="22"/>
        </w:rPr>
        <w:t xml:space="preserve">T2DM </w:t>
      </w:r>
      <w:r w:rsidRPr="001A0F03">
        <w:rPr>
          <w:rFonts w:cs="Arial"/>
          <w:sz w:val="22"/>
          <w:szCs w:val="22"/>
        </w:rPr>
        <w:t xml:space="preserve">and high cardiovascular risk </w:t>
      </w:r>
      <w:bookmarkStart w:id="36" w:name="_Hlk9075105"/>
      <w:r w:rsidRPr="001A0F03">
        <w:rPr>
          <w:rFonts w:cs="Arial"/>
          <w:sz w:val="22"/>
          <w:szCs w:val="22"/>
        </w:rPr>
        <w:t xml:space="preserve">(approximately 70% of patients had established cardiovascular disease) </w:t>
      </w:r>
      <w:bookmarkEnd w:id="36"/>
      <w:r w:rsidRPr="001A0F03">
        <w:rPr>
          <w:rFonts w:cs="Arial"/>
          <w:sz w:val="22"/>
          <w:szCs w:val="22"/>
        </w:rPr>
        <w:fldChar w:fldCharType="begin">
          <w:fldData xml:space="preserve">PEVuZE5vdGU+PENpdGU+PEF1dGhvcj5OZWFsPC9BdXRob3I+PFllYXI+MjAxNzwvWWVhcj48UmVj
TnVtPjE0MDwvUmVjTnVtPjxEaXNwbGF5VGV4dD4oMTM4KTwvRGlzcGxheVRleHQ+PHJlY29yZD48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PEVuZE5vdGU+PENpdGU+PEF1dGhvcj5OZWFsPC9BdXRob3I+PFllYXI+MjAxNzwvWWVhcj48UmVj
TnVtPjE0MDwvUmVjTnVtPjxEaXNwbGF5VGV4dD4oMTM4KTwvRGlzcGxheVRleHQ+PHJlY29yZD48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(138)</w:t>
      </w:r>
      <w:r w:rsidRPr="001A0F03">
        <w:rPr>
          <w:rFonts w:cs="Arial"/>
          <w:sz w:val="22"/>
          <w:szCs w:val="22"/>
        </w:rPr>
        <w:fldChar w:fldCharType="end"/>
      </w:r>
      <w:r w:rsidRPr="001A0F03">
        <w:rPr>
          <w:rFonts w:cs="Arial"/>
          <w:sz w:val="22"/>
          <w:szCs w:val="22"/>
        </w:rPr>
        <w:t>. The primary outcome was a composite of death from cardiovascular causes, nonfatal myocardial infarction, or nonfatal stroke and the mean follow-up was 188 weeks. The primary outcome was reduced in the canagliflozin group (</w:t>
      </w:r>
      <w:r w:rsidR="00F46712">
        <w:rPr>
          <w:rFonts w:cs="Arial"/>
          <w:sz w:val="22"/>
          <w:szCs w:val="22"/>
        </w:rPr>
        <w:t>HR</w:t>
      </w:r>
      <w:r w:rsidRPr="001A0F03">
        <w:rPr>
          <w:rFonts w:cs="Arial"/>
          <w:sz w:val="22"/>
          <w:szCs w:val="22"/>
        </w:rPr>
        <w:t xml:space="preserve"> 0.86; P=0.02). </w:t>
      </w:r>
      <w:r w:rsidR="006E1D28" w:rsidRPr="001A0F03">
        <w:rPr>
          <w:rFonts w:cs="Arial"/>
          <w:sz w:val="22"/>
          <w:szCs w:val="22"/>
        </w:rPr>
        <w:t xml:space="preserve">The effect of canagliflozin on the primary outcome was similar in people with chronic kidney disease and those with preserved kidney function </w:t>
      </w:r>
      <w:r w:rsidR="006E1D28" w:rsidRPr="001A0F03">
        <w:rPr>
          <w:rFonts w:cs="Arial"/>
          <w:sz w:val="22"/>
          <w:szCs w:val="22"/>
        </w:rPr>
        <w:fldChar w:fldCharType="begin">
          <w:fldData xml:space="preserve">PEVuZE5vdGU+PENpdGU+PEF1dGhvcj5OZXVlbjwvQXV0aG9yPjxZZWFyPjIwMTg8L1llYXI+PFJl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PEVuZE5vdGU+PENpdGU+PEF1dGhvcj5OZXVlbjwvQXV0aG9yPjxZZWFyPjIwMTg8L1llYXI+PFJl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006E1D28" w:rsidRPr="001A0F03">
        <w:rPr>
          <w:rFonts w:cs="Arial"/>
          <w:sz w:val="22"/>
          <w:szCs w:val="22"/>
        </w:rPr>
      </w:r>
      <w:r w:rsidR="006E1D28" w:rsidRPr="001A0F03">
        <w:rPr>
          <w:rFonts w:cs="Arial"/>
          <w:sz w:val="22"/>
          <w:szCs w:val="22"/>
        </w:rPr>
        <w:fldChar w:fldCharType="separate"/>
      </w:r>
      <w:r w:rsidR="006C1E7B">
        <w:rPr>
          <w:rFonts w:cs="Arial"/>
          <w:noProof/>
          <w:sz w:val="22"/>
          <w:szCs w:val="22"/>
        </w:rPr>
        <w:t>(147)</w:t>
      </w:r>
      <w:r w:rsidR="006E1D28" w:rsidRPr="001A0F03">
        <w:rPr>
          <w:rFonts w:cs="Arial"/>
          <w:sz w:val="22"/>
          <w:szCs w:val="22"/>
        </w:rPr>
        <w:fldChar w:fldCharType="end"/>
      </w:r>
      <w:r w:rsidR="006E1D28" w:rsidRPr="001A0F03">
        <w:rPr>
          <w:rFonts w:cs="Arial"/>
          <w:sz w:val="22"/>
          <w:szCs w:val="22"/>
        </w:rPr>
        <w:t xml:space="preserve">. </w:t>
      </w:r>
      <w:r w:rsidRPr="001A0F03">
        <w:rPr>
          <w:rFonts w:cs="Arial"/>
          <w:sz w:val="22"/>
          <w:szCs w:val="22"/>
        </w:rPr>
        <w:t>Death from any cause (</w:t>
      </w:r>
      <w:r w:rsidR="00F46712">
        <w:rPr>
          <w:rFonts w:cs="Arial"/>
          <w:sz w:val="22"/>
          <w:szCs w:val="22"/>
        </w:rPr>
        <w:t>HR</w:t>
      </w:r>
      <w:r w:rsidRPr="001A0F03">
        <w:rPr>
          <w:rFonts w:cs="Arial"/>
          <w:sz w:val="22"/>
          <w:szCs w:val="22"/>
        </w:rPr>
        <w:t xml:space="preserve"> 0.87; 95% CI 0.74-1.01) and death from cardiovascular disease (</w:t>
      </w:r>
      <w:r w:rsidR="00F46712">
        <w:rPr>
          <w:rFonts w:cs="Arial"/>
          <w:sz w:val="22"/>
          <w:szCs w:val="22"/>
        </w:rPr>
        <w:t xml:space="preserve">HR </w:t>
      </w:r>
      <w:r w:rsidRPr="001A0F03">
        <w:rPr>
          <w:rFonts w:cs="Arial"/>
          <w:sz w:val="22"/>
          <w:szCs w:val="22"/>
        </w:rPr>
        <w:t>0.87; 95% CI 0.72-1.06) were reduced but were not statistically significant. Similarly, canagliflozin treatment did not result in a significant difference in non-fatal strokes or non-fatal myocardial infarctions. As seen with empagliflozin, hospitalization for heart failure was markedly reduced (</w:t>
      </w:r>
      <w:r w:rsidR="00F46712">
        <w:rPr>
          <w:rFonts w:cs="Arial"/>
          <w:sz w:val="22"/>
          <w:szCs w:val="22"/>
        </w:rPr>
        <w:t>HR</w:t>
      </w:r>
      <w:r w:rsidRPr="001A0F03">
        <w:rPr>
          <w:rFonts w:cs="Arial"/>
          <w:sz w:val="22"/>
          <w:szCs w:val="22"/>
        </w:rPr>
        <w:t xml:space="preserve"> 0.67; 95% CI 0.52-0.87) and this beneficial effect occurred rapidly. </w:t>
      </w:r>
    </w:p>
    <w:p w14:paraId="1F067159" w14:textId="77777777" w:rsidR="009A0544" w:rsidRPr="001A0F03" w:rsidRDefault="009A0544" w:rsidP="001A0F03">
      <w:pPr>
        <w:spacing w:after="0" w:line="276" w:lineRule="auto"/>
        <w:rPr>
          <w:rFonts w:cs="Arial"/>
          <w:sz w:val="22"/>
          <w:szCs w:val="22"/>
        </w:rPr>
      </w:pPr>
    </w:p>
    <w:p w14:paraId="55371EAD" w14:textId="77777777" w:rsidR="009A0544" w:rsidRPr="001A0F03" w:rsidRDefault="009A0544" w:rsidP="002D3298">
      <w:pPr>
        <w:pStyle w:val="Heading5"/>
      </w:pPr>
      <w:bookmarkStart w:id="37" w:name="_Hlk9075164"/>
      <w:r w:rsidRPr="001A0F03">
        <w:t>CREDENCE Trial</w:t>
      </w:r>
    </w:p>
    <w:p w14:paraId="3EA0A74B" w14:textId="77777777" w:rsidR="009A0544" w:rsidRPr="001A0F03" w:rsidRDefault="009A0544" w:rsidP="001A0F03">
      <w:pPr>
        <w:spacing w:after="0" w:line="276" w:lineRule="auto"/>
        <w:rPr>
          <w:rFonts w:cs="Arial"/>
          <w:sz w:val="22"/>
          <w:szCs w:val="22"/>
        </w:rPr>
      </w:pPr>
    </w:p>
    <w:p w14:paraId="343EB6EC" w14:textId="632EACBE" w:rsidR="009A0544" w:rsidRPr="001A0F03" w:rsidRDefault="009A0544" w:rsidP="001A0F03">
      <w:pPr>
        <w:spacing w:after="0" w:line="276" w:lineRule="auto"/>
        <w:rPr>
          <w:rFonts w:cs="Arial"/>
          <w:sz w:val="22"/>
          <w:szCs w:val="22"/>
        </w:rPr>
      </w:pPr>
      <w:r w:rsidRPr="001A0F03">
        <w:rPr>
          <w:rFonts w:cs="Arial"/>
          <w:sz w:val="22"/>
          <w:szCs w:val="22"/>
        </w:rPr>
        <w:t xml:space="preserve">In a second canagliflozin trial that focused on </w:t>
      </w:r>
      <w:r w:rsidR="00381C96" w:rsidRPr="001A0F03">
        <w:rPr>
          <w:rFonts w:cs="Arial"/>
          <w:sz w:val="22"/>
          <w:szCs w:val="22"/>
        </w:rPr>
        <w:t xml:space="preserve">patients with </w:t>
      </w:r>
      <w:r w:rsidRPr="001A0F03">
        <w:rPr>
          <w:rFonts w:cs="Arial"/>
          <w:sz w:val="22"/>
          <w:szCs w:val="22"/>
        </w:rPr>
        <w:t xml:space="preserve">kidney disease, a decrease in cardiovascular events was also observed </w:t>
      </w:r>
      <w:r w:rsidRPr="001A0F03">
        <w:rPr>
          <w:rFonts w:cs="Arial"/>
          <w:sz w:val="22"/>
          <w:szCs w:val="22"/>
        </w:rPr>
        <w:fldChar w:fldCharType="begin">
          <w:fldData xml:space="preserve">PEVuZE5vdGU+PENpdGU+PEF1dGhvcj5QZXJrb3ZpYzwvQXV0aG9yPjxZZWFyPjIwMTk8L1llYXI+
PFJlY051bT4xNDM8L1JlY051bT48RGlzcGxheVRleHQ+KDE0OCk8L0Rpc3BsYXlUZXh0PjxyZWNv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PEVuZE5vdGU+PENpdGU+PEF1dGhvcj5QZXJrb3ZpYzwvQXV0aG9yPjxZZWFyPjIwMTk8L1llYXI+
PFJlY051bT4xNDM8L1JlY051bT48RGlzcGxheVRleHQ+KDE0OCk8L0Rpc3BsYXlUZXh0PjxyZWNv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Pr="001A0F03">
        <w:rPr>
          <w:rFonts w:cs="Arial"/>
          <w:sz w:val="22"/>
          <w:szCs w:val="22"/>
        </w:rPr>
      </w:r>
      <w:r w:rsidRPr="001A0F03">
        <w:rPr>
          <w:rFonts w:cs="Arial"/>
          <w:sz w:val="22"/>
          <w:szCs w:val="22"/>
        </w:rPr>
        <w:fldChar w:fldCharType="separate"/>
      </w:r>
      <w:r w:rsidR="006C1E7B">
        <w:rPr>
          <w:rFonts w:cs="Arial"/>
          <w:noProof/>
          <w:sz w:val="22"/>
          <w:szCs w:val="22"/>
        </w:rPr>
        <w:t>(148)</w:t>
      </w:r>
      <w:r w:rsidRPr="001A0F03">
        <w:rPr>
          <w:rFonts w:cs="Arial"/>
          <w:sz w:val="22"/>
          <w:szCs w:val="22"/>
        </w:rPr>
        <w:fldChar w:fldCharType="end"/>
      </w:r>
      <w:r w:rsidRPr="001A0F03">
        <w:rPr>
          <w:rFonts w:cs="Arial"/>
          <w:sz w:val="22"/>
          <w:szCs w:val="22"/>
        </w:rPr>
        <w:t>. In this double-blind trial 4</w:t>
      </w:r>
      <w:r w:rsidR="00381C96" w:rsidRPr="001A0F03">
        <w:rPr>
          <w:rFonts w:cs="Arial"/>
          <w:sz w:val="22"/>
          <w:szCs w:val="22"/>
        </w:rPr>
        <w:t>,</w:t>
      </w:r>
      <w:r w:rsidRPr="001A0F03">
        <w:rPr>
          <w:rFonts w:cs="Arial"/>
          <w:sz w:val="22"/>
          <w:szCs w:val="22"/>
        </w:rPr>
        <w:t xml:space="preserve">401 patients with chronic kidney disease </w:t>
      </w:r>
      <w:r w:rsidR="006E1D28" w:rsidRPr="001A0F03">
        <w:rPr>
          <w:rFonts w:cs="Arial"/>
          <w:sz w:val="22"/>
          <w:szCs w:val="22"/>
        </w:rPr>
        <w:t xml:space="preserve">and T2DM </w:t>
      </w:r>
      <w:r w:rsidRPr="001A0F03">
        <w:rPr>
          <w:rFonts w:cs="Arial"/>
          <w:sz w:val="22"/>
          <w:szCs w:val="22"/>
        </w:rPr>
        <w:t>were randomized to canagliflozin 100mg per day or placebo and followed for a median of 2.62 years. All the patients had an eGFR of 30 to &lt;90 ml per minute per 1.73 m</w:t>
      </w:r>
      <w:r w:rsidRPr="001A0F03">
        <w:rPr>
          <w:rFonts w:cs="Arial"/>
          <w:sz w:val="22"/>
          <w:szCs w:val="22"/>
          <w:vertAlign w:val="superscript"/>
        </w:rPr>
        <w:t>2</w:t>
      </w:r>
      <w:r w:rsidRPr="001A0F03">
        <w:rPr>
          <w:rFonts w:cs="Arial"/>
          <w:sz w:val="22"/>
          <w:szCs w:val="22"/>
        </w:rPr>
        <w:t xml:space="preserve"> and albuminuria (ratio of albumin [mg] to creatinine [g], &gt;300 to 5000). In this trial hospitalization for heart failure was reduced by 39%. </w:t>
      </w:r>
      <w:r w:rsidR="006E1D28" w:rsidRPr="001A0F03">
        <w:rPr>
          <w:rFonts w:cs="Arial"/>
          <w:sz w:val="22"/>
          <w:szCs w:val="22"/>
        </w:rPr>
        <w:t xml:space="preserve">The relative benefits of canagliflozin for cardiovascular outcomes was similar in individuals across the spectrum of eGFR levels </w:t>
      </w:r>
      <w:r w:rsidR="006E1D28" w:rsidRPr="001A0F03">
        <w:rPr>
          <w:rFonts w:cs="Arial"/>
          <w:sz w:val="22"/>
          <w:szCs w:val="22"/>
        </w:rPr>
        <w:fldChar w:fldCharType="begin">
          <w:fldData xml:space="preserve">PEVuZE5vdGU+PENpdGU+PEF1dGhvcj5KYXJkaW5lPC9BdXRob3I+PFllYXI+MjAyMDwvWWVhcj48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=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PEVuZE5vdGU+PENpdGU+PEF1dGhvcj5KYXJkaW5lPC9BdXRob3I+PFllYXI+MjAyMDwvWWVhcj48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=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006E1D28" w:rsidRPr="001A0F03">
        <w:rPr>
          <w:rFonts w:cs="Arial"/>
          <w:sz w:val="22"/>
          <w:szCs w:val="22"/>
        </w:rPr>
      </w:r>
      <w:r w:rsidR="006E1D28" w:rsidRPr="001A0F03">
        <w:rPr>
          <w:rFonts w:cs="Arial"/>
          <w:sz w:val="22"/>
          <w:szCs w:val="22"/>
        </w:rPr>
        <w:fldChar w:fldCharType="separate"/>
      </w:r>
      <w:r w:rsidR="006C1E7B">
        <w:rPr>
          <w:rFonts w:cs="Arial"/>
          <w:noProof/>
          <w:sz w:val="22"/>
          <w:szCs w:val="22"/>
        </w:rPr>
        <w:t>(149)</w:t>
      </w:r>
      <w:r w:rsidR="006E1D28" w:rsidRPr="001A0F03">
        <w:rPr>
          <w:rFonts w:cs="Arial"/>
          <w:sz w:val="22"/>
          <w:szCs w:val="22"/>
        </w:rPr>
        <w:fldChar w:fldCharType="end"/>
      </w:r>
    </w:p>
    <w:bookmarkEnd w:id="37"/>
    <w:p w14:paraId="64FC4AEF" w14:textId="77777777" w:rsidR="009A0544" w:rsidRPr="001A0F03" w:rsidRDefault="009A0544" w:rsidP="001A0F03">
      <w:pPr>
        <w:spacing w:after="0" w:line="276" w:lineRule="auto"/>
        <w:rPr>
          <w:rFonts w:cs="Arial"/>
          <w:sz w:val="22"/>
          <w:szCs w:val="22"/>
        </w:rPr>
      </w:pPr>
    </w:p>
    <w:p w14:paraId="3DD38C70" w14:textId="77777777" w:rsidR="009A0544" w:rsidRPr="001A0F03" w:rsidRDefault="009A0544" w:rsidP="002D3298">
      <w:pPr>
        <w:pStyle w:val="Heading5"/>
      </w:pPr>
      <w:bookmarkStart w:id="38" w:name="_Hlk9075330"/>
      <w:r w:rsidRPr="001A0F03">
        <w:t xml:space="preserve">DECLARE–TIMI 58 Trial </w:t>
      </w:r>
    </w:p>
    <w:bookmarkEnd w:id="38"/>
    <w:p w14:paraId="77BF87D1" w14:textId="77777777" w:rsidR="009A0544" w:rsidRPr="001A0F03" w:rsidRDefault="009A0544" w:rsidP="001A0F03">
      <w:pPr>
        <w:spacing w:after="0" w:line="276" w:lineRule="auto"/>
        <w:rPr>
          <w:rFonts w:cs="Arial"/>
          <w:sz w:val="22"/>
          <w:szCs w:val="22"/>
        </w:rPr>
      </w:pPr>
      <w:r w:rsidRPr="001A0F03">
        <w:rPr>
          <w:rFonts w:cs="Arial"/>
          <w:sz w:val="22"/>
          <w:szCs w:val="22"/>
        </w:rPr>
        <w:t xml:space="preserve"> </w:t>
      </w:r>
    </w:p>
    <w:p w14:paraId="7710AC00" w14:textId="2584BA01" w:rsidR="00FE723B" w:rsidRDefault="009A0544" w:rsidP="001A0F03">
      <w:pPr>
        <w:spacing w:after="0" w:line="276" w:lineRule="auto"/>
        <w:rPr>
          <w:rFonts w:cs="Arial"/>
          <w:sz w:val="22"/>
          <w:szCs w:val="22"/>
        </w:rPr>
      </w:pPr>
      <w:r w:rsidRPr="001A0F03">
        <w:rPr>
          <w:rFonts w:cs="Arial"/>
          <w:sz w:val="22"/>
          <w:szCs w:val="22"/>
        </w:rPr>
        <w:t xml:space="preserve">The effect of </w:t>
      </w:r>
      <w:r w:rsidR="00381C96" w:rsidRPr="001A0F03">
        <w:rPr>
          <w:rFonts w:cs="Arial"/>
          <w:sz w:val="22"/>
          <w:szCs w:val="22"/>
        </w:rPr>
        <w:t xml:space="preserve">dapagliflozin </w:t>
      </w:r>
      <w:r w:rsidRPr="001A0F03">
        <w:rPr>
          <w:rFonts w:cs="Arial"/>
          <w:sz w:val="22"/>
          <w:szCs w:val="22"/>
        </w:rPr>
        <w:t xml:space="preserve">on cardiovascular events has been reported </w:t>
      </w:r>
      <w:r w:rsidRPr="001A0F03">
        <w:rPr>
          <w:rFonts w:cs="Arial"/>
          <w:sz w:val="22"/>
          <w:szCs w:val="22"/>
        </w:rPr>
        <w:fldChar w:fldCharType="begin">
          <w:fldData xml:space="preserve">PEVuZE5vdGU+PENpdGU+PEF1dGhvcj5XaXZpb3R0PC9BdXRob3I+PFllYXI+MjAxOTwvWWVhcj48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PEVuZE5vdGU+PENpdGU+PEF1dGhvcj5XaXZpb3R0PC9BdXRob3I+PFllYXI+MjAxOTwvWWVhcj48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Pr="001A0F03">
        <w:rPr>
          <w:rFonts w:cs="Arial"/>
          <w:sz w:val="22"/>
          <w:szCs w:val="22"/>
        </w:rPr>
      </w:r>
      <w:r w:rsidRPr="001A0F03">
        <w:rPr>
          <w:rFonts w:cs="Arial"/>
          <w:sz w:val="22"/>
          <w:szCs w:val="22"/>
        </w:rPr>
        <w:fldChar w:fldCharType="separate"/>
      </w:r>
      <w:r w:rsidR="006C1E7B">
        <w:rPr>
          <w:rFonts w:cs="Arial"/>
          <w:noProof/>
          <w:sz w:val="22"/>
          <w:szCs w:val="22"/>
        </w:rPr>
        <w:t>(150)</w:t>
      </w:r>
      <w:r w:rsidRPr="001A0F03">
        <w:rPr>
          <w:rFonts w:cs="Arial"/>
          <w:sz w:val="22"/>
          <w:szCs w:val="22"/>
        </w:rPr>
        <w:fldChar w:fldCharType="end"/>
      </w:r>
      <w:r w:rsidRPr="001A0F03">
        <w:rPr>
          <w:rFonts w:cs="Arial"/>
          <w:sz w:val="22"/>
          <w:szCs w:val="22"/>
        </w:rPr>
        <w:t>. 17,160 patients</w:t>
      </w:r>
      <w:r w:rsidR="00BE23E6" w:rsidRPr="001A0F03">
        <w:rPr>
          <w:rFonts w:cs="Arial"/>
          <w:sz w:val="22"/>
          <w:szCs w:val="22"/>
        </w:rPr>
        <w:t xml:space="preserve"> with T2DM</w:t>
      </w:r>
      <w:r w:rsidRPr="001A0F03">
        <w:rPr>
          <w:rFonts w:cs="Arial"/>
          <w:sz w:val="22"/>
          <w:szCs w:val="22"/>
        </w:rPr>
        <w:t>, including 10,186 without atherosclerotic cardiovascular disease, were randomized to dapagliflozin 10mg per day or placebo and followed for a median of 4.2 years. The primary outcome was a composite of major adverse cardiovascular events</w:t>
      </w:r>
      <w:r w:rsidR="00BE23E6" w:rsidRPr="001A0F03">
        <w:rPr>
          <w:rFonts w:cs="Arial"/>
          <w:sz w:val="22"/>
          <w:szCs w:val="22"/>
        </w:rPr>
        <w:t xml:space="preserve"> (MACE)</w:t>
      </w:r>
      <w:r w:rsidRPr="001A0F03">
        <w:rPr>
          <w:rFonts w:cs="Arial"/>
          <w:sz w:val="22"/>
          <w:szCs w:val="22"/>
        </w:rPr>
        <w:t xml:space="preserve">, defined as cardiovascular death, myocardial infarction, or ischemic stroke. Dapagliflozin did not result in a lower rate of major adverse cardiovascular events (8.8% in the dapagliflozin group and 9.4% in the placebo group; </w:t>
      </w:r>
      <w:r w:rsidR="00F46712">
        <w:rPr>
          <w:rFonts w:cs="Arial"/>
          <w:sz w:val="22"/>
          <w:szCs w:val="22"/>
        </w:rPr>
        <w:t>HR</w:t>
      </w:r>
      <w:r w:rsidRPr="001A0F03">
        <w:rPr>
          <w:rFonts w:cs="Arial"/>
          <w:sz w:val="22"/>
          <w:szCs w:val="22"/>
        </w:rPr>
        <w:t xml:space="preserve"> 0.93; P=0.17) but did result in a lower rate of cardiovascular death or hospitalization for heart failure (4.9% vs. 5.8%; </w:t>
      </w:r>
      <w:r w:rsidR="00F46712">
        <w:rPr>
          <w:rFonts w:cs="Arial"/>
          <w:sz w:val="22"/>
          <w:szCs w:val="22"/>
        </w:rPr>
        <w:t>HR</w:t>
      </w:r>
      <w:r w:rsidRPr="001A0F03">
        <w:rPr>
          <w:rFonts w:cs="Arial"/>
          <w:sz w:val="22"/>
          <w:szCs w:val="22"/>
        </w:rPr>
        <w:t xml:space="preserve"> 0.83; P=0.005), which reflected a lower rate of hospitalization for heart failure (</w:t>
      </w:r>
      <w:r w:rsidR="00F46712">
        <w:rPr>
          <w:rFonts w:cs="Arial"/>
          <w:sz w:val="22"/>
          <w:szCs w:val="22"/>
        </w:rPr>
        <w:t>HR</w:t>
      </w:r>
      <w:r w:rsidRPr="001A0F03">
        <w:rPr>
          <w:rFonts w:cs="Arial"/>
          <w:sz w:val="22"/>
          <w:szCs w:val="22"/>
        </w:rPr>
        <w:t xml:space="preserve"> 0.73; 95% CI 0.61 to 0.88). Interestingly, in the patients with a history of a previous MI dapagliflozin reduced the risk of a </w:t>
      </w:r>
      <w:r w:rsidR="00BE23E6" w:rsidRPr="001A0F03">
        <w:rPr>
          <w:rFonts w:cs="Arial"/>
          <w:sz w:val="22"/>
          <w:szCs w:val="22"/>
        </w:rPr>
        <w:t>MACE</w:t>
      </w:r>
      <w:r w:rsidRPr="001A0F03">
        <w:rPr>
          <w:rFonts w:cs="Arial"/>
          <w:sz w:val="22"/>
          <w:szCs w:val="22"/>
        </w:rPr>
        <w:t xml:space="preserve"> (HR 0.84; P=0.039), whereas there was no effect in patients without </w:t>
      </w:r>
      <w:r w:rsidR="005032D0" w:rsidRPr="001A0F03">
        <w:rPr>
          <w:rFonts w:cs="Arial"/>
          <w:sz w:val="22"/>
          <w:szCs w:val="22"/>
        </w:rPr>
        <w:t xml:space="preserve">a </w:t>
      </w:r>
      <w:r w:rsidRPr="001A0F03">
        <w:rPr>
          <w:rFonts w:cs="Arial"/>
          <w:sz w:val="22"/>
          <w:szCs w:val="22"/>
        </w:rPr>
        <w:t xml:space="preserve">previous MI </w:t>
      </w:r>
      <w:r w:rsidRPr="001A0F03">
        <w:rPr>
          <w:rFonts w:cs="Arial"/>
          <w:sz w:val="22"/>
          <w:szCs w:val="22"/>
        </w:rPr>
        <w:fldChar w:fldCharType="begin">
          <w:fldData xml:space="preserve">PEVuZE5vdGU+PENpdGU+PEF1dGhvcj5GdXJ0YWRvPC9BdXRob3I+PFllYXI+MjAxOTwvWWVhcj48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PEVuZE5vdGU+PENpdGU+PEF1dGhvcj5GdXJ0YWRvPC9BdXRob3I+PFllYXI+MjAxOTwvWWVhcj48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Pr="001A0F03">
        <w:rPr>
          <w:rFonts w:cs="Arial"/>
          <w:sz w:val="22"/>
          <w:szCs w:val="22"/>
        </w:rPr>
      </w:r>
      <w:r w:rsidRPr="001A0F03">
        <w:rPr>
          <w:rFonts w:cs="Arial"/>
          <w:sz w:val="22"/>
          <w:szCs w:val="22"/>
        </w:rPr>
        <w:fldChar w:fldCharType="separate"/>
      </w:r>
      <w:r w:rsidR="006C1E7B">
        <w:rPr>
          <w:rFonts w:cs="Arial"/>
          <w:noProof/>
          <w:sz w:val="22"/>
          <w:szCs w:val="22"/>
        </w:rPr>
        <w:t>(151)</w:t>
      </w:r>
      <w:r w:rsidRPr="001A0F03">
        <w:rPr>
          <w:rFonts w:cs="Arial"/>
          <w:sz w:val="22"/>
          <w:szCs w:val="22"/>
        </w:rPr>
        <w:fldChar w:fldCharType="end"/>
      </w:r>
      <w:r w:rsidRPr="001A0F03">
        <w:rPr>
          <w:rFonts w:cs="Arial"/>
          <w:sz w:val="22"/>
          <w:szCs w:val="22"/>
        </w:rPr>
        <w:t xml:space="preserve">. Dapagliflozin reduced the risk of heart failure in patients with and without a history of heart failure but the benefit was greater in patients with a history of heart failure (with heart failure HR 0.62; 95% CI 0.45-0.86; without heart failure HR 0.88; 95% CI 0.74-1.03) </w:t>
      </w:r>
      <w:r w:rsidRPr="001A0F03">
        <w:rPr>
          <w:rFonts w:cs="Arial"/>
          <w:sz w:val="22"/>
          <w:szCs w:val="22"/>
        </w:rPr>
        <w:fldChar w:fldCharType="begin">
          <w:fldData xml:space="preserve">PEVuZE5vdGU+PENpdGU+PEF1dGhvcj5LYXRvPC9BdXRob3I+PFllYXI+MjAxOTwvWWVhcj48UmVj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PEVuZE5vdGU+PENpdGU+PEF1dGhvcj5LYXRvPC9BdXRob3I+PFllYXI+MjAxOTwvWWVhcj48UmVj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Pr="001A0F03">
        <w:rPr>
          <w:rFonts w:cs="Arial"/>
          <w:sz w:val="22"/>
          <w:szCs w:val="22"/>
        </w:rPr>
      </w:r>
      <w:r w:rsidRPr="001A0F03">
        <w:rPr>
          <w:rFonts w:cs="Arial"/>
          <w:sz w:val="22"/>
          <w:szCs w:val="22"/>
        </w:rPr>
        <w:fldChar w:fldCharType="separate"/>
      </w:r>
      <w:r w:rsidR="006C1E7B">
        <w:rPr>
          <w:rFonts w:cs="Arial"/>
          <w:noProof/>
          <w:sz w:val="22"/>
          <w:szCs w:val="22"/>
        </w:rPr>
        <w:t>(152)</w:t>
      </w:r>
      <w:r w:rsidRPr="001A0F03">
        <w:rPr>
          <w:rFonts w:cs="Arial"/>
          <w:sz w:val="22"/>
          <w:szCs w:val="22"/>
        </w:rPr>
        <w:fldChar w:fldCharType="end"/>
      </w:r>
      <w:r w:rsidRPr="001A0F03">
        <w:rPr>
          <w:rFonts w:cs="Arial"/>
          <w:sz w:val="22"/>
          <w:szCs w:val="22"/>
        </w:rPr>
        <w:t>.</w:t>
      </w:r>
      <w:r w:rsidR="006E43DA">
        <w:rPr>
          <w:rFonts w:cs="Arial"/>
          <w:sz w:val="22"/>
          <w:szCs w:val="22"/>
        </w:rPr>
        <w:t xml:space="preserve"> Dapagliflozin also reduced the risk of heart failure in patients without </w:t>
      </w:r>
      <w:r w:rsidR="007372B4">
        <w:rPr>
          <w:rFonts w:cs="Arial"/>
          <w:sz w:val="22"/>
          <w:szCs w:val="22"/>
        </w:rPr>
        <w:t xml:space="preserve">a history of </w:t>
      </w:r>
      <w:r w:rsidR="006E43DA">
        <w:rPr>
          <w:rFonts w:cs="Arial"/>
          <w:sz w:val="22"/>
          <w:szCs w:val="22"/>
        </w:rPr>
        <w:t xml:space="preserve">atherosclerotic cardiovascular disease </w:t>
      </w:r>
      <w:r w:rsidR="00A74E41">
        <w:rPr>
          <w:rFonts w:cs="Arial"/>
          <w:sz w:val="22"/>
          <w:szCs w:val="22"/>
        </w:rPr>
        <w:fldChar w:fldCharType="begin">
          <w:fldData xml:space="preserve">PEVuZE5vdGU+PENpdGU+PEF1dGhvcj5DYWhuPC9BdXRob3I+PFllYXI+MjAyMTwvWWVhcj48UmVj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PEVuZE5vdGU+PENpdGU+PEF1dGhvcj5DYWhuPC9BdXRob3I+PFllYXI+MjAyMTwvWWVhcj48UmVj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00A74E41">
        <w:rPr>
          <w:rFonts w:cs="Arial"/>
          <w:sz w:val="22"/>
          <w:szCs w:val="22"/>
        </w:rPr>
      </w:r>
      <w:r w:rsidR="00A74E41">
        <w:rPr>
          <w:rFonts w:cs="Arial"/>
          <w:sz w:val="22"/>
          <w:szCs w:val="22"/>
        </w:rPr>
        <w:fldChar w:fldCharType="separate"/>
      </w:r>
      <w:r w:rsidR="006C1E7B">
        <w:rPr>
          <w:rFonts w:cs="Arial"/>
          <w:noProof/>
          <w:sz w:val="22"/>
          <w:szCs w:val="22"/>
        </w:rPr>
        <w:t>(153)</w:t>
      </w:r>
      <w:r w:rsidR="00A74E41">
        <w:rPr>
          <w:rFonts w:cs="Arial"/>
          <w:sz w:val="22"/>
          <w:szCs w:val="22"/>
        </w:rPr>
        <w:fldChar w:fldCharType="end"/>
      </w:r>
      <w:r w:rsidR="00A74E41">
        <w:rPr>
          <w:rFonts w:cs="Arial"/>
          <w:sz w:val="22"/>
          <w:szCs w:val="22"/>
        </w:rPr>
        <w:t xml:space="preserve">. </w:t>
      </w:r>
    </w:p>
    <w:p w14:paraId="4F2882CA" w14:textId="77777777" w:rsidR="00F46712" w:rsidRPr="001A0F03" w:rsidRDefault="00F46712" w:rsidP="001A0F03">
      <w:pPr>
        <w:spacing w:after="0" w:line="276" w:lineRule="auto"/>
        <w:rPr>
          <w:rFonts w:cs="Arial"/>
          <w:sz w:val="22"/>
          <w:szCs w:val="22"/>
        </w:rPr>
      </w:pPr>
    </w:p>
    <w:p w14:paraId="77CD3781" w14:textId="15C8D708" w:rsidR="00FE723B" w:rsidRPr="00D17BDB" w:rsidRDefault="00FE723B" w:rsidP="001A0F03">
      <w:pPr>
        <w:spacing w:after="0" w:line="276" w:lineRule="auto"/>
        <w:rPr>
          <w:rFonts w:cs="Arial"/>
          <w:i/>
          <w:iCs/>
          <w:color w:val="FFC000"/>
          <w:sz w:val="22"/>
          <w:szCs w:val="22"/>
        </w:rPr>
      </w:pPr>
      <w:r w:rsidRPr="00D17BDB">
        <w:rPr>
          <w:rFonts w:cs="Arial"/>
          <w:i/>
          <w:iCs/>
          <w:color w:val="FFC000"/>
          <w:sz w:val="22"/>
          <w:szCs w:val="22"/>
        </w:rPr>
        <w:t>V</w:t>
      </w:r>
      <w:r w:rsidR="00AB5E44" w:rsidRPr="00D17BDB">
        <w:rPr>
          <w:rFonts w:cs="Arial"/>
          <w:i/>
          <w:iCs/>
          <w:color w:val="FFC000"/>
          <w:sz w:val="22"/>
          <w:szCs w:val="22"/>
        </w:rPr>
        <w:t>ERTIS</w:t>
      </w:r>
      <w:r w:rsidRPr="00D17BDB">
        <w:rPr>
          <w:rFonts w:cs="Arial"/>
          <w:i/>
          <w:iCs/>
          <w:color w:val="FFC000"/>
          <w:sz w:val="22"/>
          <w:szCs w:val="22"/>
        </w:rPr>
        <w:t xml:space="preserve"> CV</w:t>
      </w:r>
    </w:p>
    <w:p w14:paraId="4003C3B0" w14:textId="6B770456" w:rsidR="00FE723B" w:rsidRPr="001A0F03" w:rsidRDefault="00FE723B" w:rsidP="001A0F03">
      <w:pPr>
        <w:spacing w:after="0" w:line="276" w:lineRule="auto"/>
        <w:rPr>
          <w:rFonts w:cs="Arial"/>
          <w:i/>
          <w:iCs/>
          <w:color w:val="F79646" w:themeColor="accent6"/>
          <w:sz w:val="22"/>
          <w:szCs w:val="22"/>
        </w:rPr>
      </w:pPr>
    </w:p>
    <w:p w14:paraId="4FEE496F" w14:textId="1A72A840" w:rsidR="00FE723B" w:rsidRPr="001A0F03" w:rsidRDefault="00FE723B" w:rsidP="001A0F03">
      <w:pPr>
        <w:spacing w:after="0" w:line="276" w:lineRule="auto"/>
        <w:rPr>
          <w:rFonts w:cs="Arial"/>
          <w:sz w:val="22"/>
          <w:szCs w:val="22"/>
        </w:rPr>
      </w:pPr>
      <w:r w:rsidRPr="001A0F03">
        <w:rPr>
          <w:rFonts w:cs="Arial"/>
          <w:sz w:val="22"/>
          <w:szCs w:val="22"/>
        </w:rPr>
        <w:t xml:space="preserve">Patients with atherosclerotic cardiovascular disease </w:t>
      </w:r>
      <w:r w:rsidR="003833A8" w:rsidRPr="001A0F03">
        <w:rPr>
          <w:rFonts w:cs="Arial"/>
          <w:sz w:val="22"/>
          <w:szCs w:val="22"/>
        </w:rPr>
        <w:t xml:space="preserve">and T2DM </w:t>
      </w:r>
      <w:r w:rsidRPr="001A0F03">
        <w:rPr>
          <w:rFonts w:cs="Arial"/>
          <w:sz w:val="22"/>
          <w:szCs w:val="22"/>
        </w:rPr>
        <w:t>w</w:t>
      </w:r>
      <w:r w:rsidR="003833A8" w:rsidRPr="001A0F03">
        <w:rPr>
          <w:rFonts w:cs="Arial"/>
          <w:sz w:val="22"/>
          <w:szCs w:val="22"/>
        </w:rPr>
        <w:t>ere</w:t>
      </w:r>
      <w:r w:rsidRPr="001A0F03">
        <w:rPr>
          <w:rFonts w:cs="Arial"/>
          <w:sz w:val="22"/>
          <w:szCs w:val="22"/>
        </w:rPr>
        <w:t xml:space="preserve"> randomized to ertugliflozin 5mg (n=2752), 15mg (2747), or placebo (n=2747) and the primary </w:t>
      </w:r>
      <w:r w:rsidR="003833A8" w:rsidRPr="001A0F03">
        <w:rPr>
          <w:rFonts w:cs="Arial"/>
          <w:sz w:val="22"/>
          <w:szCs w:val="22"/>
        </w:rPr>
        <w:t xml:space="preserve">composite </w:t>
      </w:r>
      <w:r w:rsidRPr="001A0F03">
        <w:rPr>
          <w:rFonts w:cs="Arial"/>
          <w:sz w:val="22"/>
          <w:szCs w:val="22"/>
        </w:rPr>
        <w:t>outcome</w:t>
      </w:r>
      <w:r w:rsidR="003833A8" w:rsidRPr="001A0F03">
        <w:rPr>
          <w:rFonts w:cs="Arial"/>
          <w:sz w:val="22"/>
          <w:szCs w:val="22"/>
        </w:rPr>
        <w:t xml:space="preserve"> of</w:t>
      </w:r>
      <w:r w:rsidRPr="001A0F03">
        <w:rPr>
          <w:rFonts w:cs="Arial"/>
          <w:sz w:val="22"/>
          <w:szCs w:val="22"/>
        </w:rPr>
        <w:t xml:space="preserve"> cardiovascular death and non-fatal MI or stroke</w:t>
      </w:r>
      <w:r w:rsidR="005032D0" w:rsidRPr="001A0F03">
        <w:rPr>
          <w:rFonts w:cs="Arial"/>
          <w:sz w:val="22"/>
          <w:szCs w:val="22"/>
        </w:rPr>
        <w:t xml:space="preserve"> was determined after a mean duration of follow-up of 3.5 years</w:t>
      </w:r>
      <w:r w:rsidR="00103E2C" w:rsidRPr="001A0F03">
        <w:rPr>
          <w:rFonts w:cs="Arial"/>
          <w:sz w:val="22"/>
          <w:szCs w:val="22"/>
        </w:rPr>
        <w:t xml:space="preserve"> </w:t>
      </w:r>
      <w:r w:rsidR="00103E2C" w:rsidRPr="001A0F03">
        <w:rPr>
          <w:rFonts w:cs="Arial"/>
          <w:sz w:val="22"/>
          <w:szCs w:val="22"/>
        </w:rPr>
        <w:fldChar w:fldCharType="begin">
          <w:fldData xml:space="preserve">PEVuZE5vdGU+PENpdGU+PEF1dGhvcj5DYW5ub248L0F1dGhvcj48WWVhcj4yMDIwPC9ZZWFyPjxS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PEVuZE5vdGU+PENpdGU+PEF1dGhvcj5DYW5ub248L0F1dGhvcj48WWVhcj4yMDIwPC9ZZWFyPjxS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103E2C" w:rsidRPr="001A0F03">
        <w:rPr>
          <w:rFonts w:cs="Arial"/>
          <w:sz w:val="22"/>
          <w:szCs w:val="22"/>
        </w:rPr>
      </w:r>
      <w:r w:rsidR="00103E2C" w:rsidRPr="001A0F03">
        <w:rPr>
          <w:rFonts w:cs="Arial"/>
          <w:sz w:val="22"/>
          <w:szCs w:val="22"/>
        </w:rPr>
        <w:fldChar w:fldCharType="separate"/>
      </w:r>
      <w:r w:rsidR="008077EB">
        <w:rPr>
          <w:rFonts w:cs="Arial"/>
          <w:noProof/>
          <w:sz w:val="22"/>
          <w:szCs w:val="22"/>
        </w:rPr>
        <w:t>(154)</w:t>
      </w:r>
      <w:r w:rsidR="00103E2C" w:rsidRPr="001A0F03">
        <w:rPr>
          <w:rFonts w:cs="Arial"/>
          <w:sz w:val="22"/>
          <w:szCs w:val="22"/>
        </w:rPr>
        <w:fldChar w:fldCharType="end"/>
      </w:r>
      <w:r w:rsidRPr="001A0F03">
        <w:rPr>
          <w:rFonts w:cs="Arial"/>
          <w:sz w:val="22"/>
          <w:szCs w:val="22"/>
        </w:rPr>
        <w:t xml:space="preserve">. This trial did not demonstrate a significant difference in the primary endpoint </w:t>
      </w:r>
      <w:r w:rsidR="00381C96" w:rsidRPr="001A0F03">
        <w:rPr>
          <w:rFonts w:cs="Arial"/>
          <w:sz w:val="22"/>
          <w:szCs w:val="22"/>
        </w:rPr>
        <w:t xml:space="preserve">(MACE) </w:t>
      </w:r>
      <w:r w:rsidRPr="001A0F03">
        <w:rPr>
          <w:rFonts w:cs="Arial"/>
          <w:sz w:val="22"/>
          <w:szCs w:val="22"/>
        </w:rPr>
        <w:t xml:space="preserve">nor any components of the primary endpoint. However, heart failure hospitalizations were significantly reduced </w:t>
      </w:r>
      <w:r w:rsidR="00103E2C" w:rsidRPr="001A0F03">
        <w:rPr>
          <w:rFonts w:cs="Arial"/>
          <w:sz w:val="22"/>
          <w:szCs w:val="22"/>
        </w:rPr>
        <w:t xml:space="preserve">by 30% </w:t>
      </w:r>
      <w:r w:rsidRPr="001A0F03">
        <w:rPr>
          <w:rFonts w:cs="Arial"/>
          <w:sz w:val="22"/>
          <w:szCs w:val="22"/>
        </w:rPr>
        <w:t>in the patients treated with ertugliflozin (</w:t>
      </w:r>
      <w:r w:rsidR="00103E2C" w:rsidRPr="001A0F03">
        <w:rPr>
          <w:rFonts w:cs="Arial"/>
          <w:sz w:val="22"/>
          <w:szCs w:val="22"/>
        </w:rPr>
        <w:t>HR 0.70; CI 0.54–0.90</w:t>
      </w:r>
      <w:r w:rsidRPr="001A0F03">
        <w:rPr>
          <w:rFonts w:cs="Arial"/>
          <w:sz w:val="22"/>
          <w:szCs w:val="22"/>
        </w:rPr>
        <w:t>).</w:t>
      </w:r>
      <w:r w:rsidR="005032D0" w:rsidRPr="001A0F03">
        <w:rPr>
          <w:rFonts w:cs="Arial"/>
          <w:sz w:val="22"/>
          <w:szCs w:val="22"/>
        </w:rPr>
        <w:t xml:space="preserve"> </w:t>
      </w:r>
      <w:r w:rsidR="00CD4251" w:rsidRPr="001A0F03">
        <w:rPr>
          <w:rFonts w:cs="Arial"/>
          <w:sz w:val="22"/>
          <w:szCs w:val="22"/>
        </w:rPr>
        <w:t>The benefits on heart failure were observed in both patients with a history of heart failure</w:t>
      </w:r>
      <w:r w:rsidR="005C2985" w:rsidRPr="001A0F03">
        <w:rPr>
          <w:rFonts w:cs="Arial"/>
          <w:sz w:val="22"/>
          <w:szCs w:val="22"/>
        </w:rPr>
        <w:t xml:space="preserve"> (decreased 37%)</w:t>
      </w:r>
      <w:r w:rsidR="00CD4251" w:rsidRPr="001A0F03">
        <w:rPr>
          <w:rFonts w:cs="Arial"/>
          <w:sz w:val="22"/>
          <w:szCs w:val="22"/>
        </w:rPr>
        <w:t xml:space="preserve"> and patients without a history of heart failure</w:t>
      </w:r>
      <w:r w:rsidR="005C2985" w:rsidRPr="001A0F03">
        <w:rPr>
          <w:rFonts w:cs="Arial"/>
          <w:sz w:val="22"/>
          <w:szCs w:val="22"/>
        </w:rPr>
        <w:t xml:space="preserve"> (decreased 21%)</w:t>
      </w:r>
      <w:r w:rsidR="00CD4251" w:rsidRPr="001A0F03">
        <w:rPr>
          <w:rFonts w:cs="Arial"/>
          <w:sz w:val="22"/>
          <w:szCs w:val="22"/>
        </w:rPr>
        <w:t xml:space="preserve"> </w:t>
      </w:r>
      <w:r w:rsidR="005C2985" w:rsidRPr="001A0F03">
        <w:rPr>
          <w:rFonts w:cs="Arial"/>
          <w:sz w:val="22"/>
          <w:szCs w:val="22"/>
        </w:rPr>
        <w:fldChar w:fldCharType="begin">
          <w:fldData xml:space="preserve">PEVuZE5vdGU+PENpdGU+PEF1dGhvcj5Db3NlbnRpbm88L0F1dGhvcj48WWVhcj4yMDIwPC9ZZWFy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PEVuZE5vdGU+PENpdGU+PEF1dGhvcj5Db3NlbnRpbm88L0F1dGhvcj48WWVhcj4yMDIwPC9ZZWFy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5C2985" w:rsidRPr="001A0F03">
        <w:rPr>
          <w:rFonts w:cs="Arial"/>
          <w:sz w:val="22"/>
          <w:szCs w:val="22"/>
        </w:rPr>
      </w:r>
      <w:r w:rsidR="005C2985" w:rsidRPr="001A0F03">
        <w:rPr>
          <w:rFonts w:cs="Arial"/>
          <w:sz w:val="22"/>
          <w:szCs w:val="22"/>
        </w:rPr>
        <w:fldChar w:fldCharType="separate"/>
      </w:r>
      <w:r w:rsidR="008077EB">
        <w:rPr>
          <w:rFonts w:cs="Arial"/>
          <w:noProof/>
          <w:sz w:val="22"/>
          <w:szCs w:val="22"/>
        </w:rPr>
        <w:t>(155)</w:t>
      </w:r>
      <w:r w:rsidR="005C2985" w:rsidRPr="001A0F03">
        <w:rPr>
          <w:rFonts w:cs="Arial"/>
          <w:sz w:val="22"/>
          <w:szCs w:val="22"/>
        </w:rPr>
        <w:fldChar w:fldCharType="end"/>
      </w:r>
      <w:r w:rsidR="005C2985" w:rsidRPr="001A0F03">
        <w:rPr>
          <w:rFonts w:cs="Arial"/>
          <w:sz w:val="22"/>
          <w:szCs w:val="22"/>
        </w:rPr>
        <w:t>.</w:t>
      </w:r>
    </w:p>
    <w:p w14:paraId="666327BC" w14:textId="04F840E0" w:rsidR="007C4E72" w:rsidRPr="001A0F03" w:rsidRDefault="007C4E72" w:rsidP="001A0F03">
      <w:pPr>
        <w:spacing w:after="0" w:line="276" w:lineRule="auto"/>
        <w:rPr>
          <w:rFonts w:cs="Arial"/>
          <w:sz w:val="22"/>
          <w:szCs w:val="22"/>
        </w:rPr>
      </w:pPr>
    </w:p>
    <w:p w14:paraId="42DD823A" w14:textId="69AF2C1F" w:rsidR="007C4E72" w:rsidRPr="00D17BDB" w:rsidRDefault="007C4E72" w:rsidP="001A0F03">
      <w:pPr>
        <w:spacing w:after="0" w:line="276" w:lineRule="auto"/>
        <w:rPr>
          <w:rFonts w:cs="Arial"/>
          <w:i/>
          <w:iCs/>
          <w:color w:val="FFC000"/>
          <w:sz w:val="22"/>
          <w:szCs w:val="22"/>
        </w:rPr>
      </w:pPr>
      <w:r w:rsidRPr="00D17BDB">
        <w:rPr>
          <w:rFonts w:cs="Arial"/>
          <w:i/>
          <w:iCs/>
          <w:color w:val="FFC000"/>
          <w:sz w:val="22"/>
          <w:szCs w:val="22"/>
        </w:rPr>
        <w:t>DAPA HF</w:t>
      </w:r>
      <w:r w:rsidR="003F6A3A" w:rsidRPr="00D17BDB">
        <w:rPr>
          <w:rFonts w:cs="Arial"/>
          <w:i/>
          <w:iCs/>
          <w:color w:val="FFC000"/>
          <w:sz w:val="22"/>
          <w:szCs w:val="22"/>
        </w:rPr>
        <w:t xml:space="preserve"> Trial</w:t>
      </w:r>
    </w:p>
    <w:p w14:paraId="306FC1B1" w14:textId="4A66707A" w:rsidR="007C4E72" w:rsidRPr="001A0F03" w:rsidRDefault="007C4E72" w:rsidP="001A0F03">
      <w:pPr>
        <w:spacing w:after="0" w:line="276" w:lineRule="auto"/>
        <w:rPr>
          <w:rFonts w:cs="Arial"/>
          <w:i/>
          <w:iCs/>
          <w:color w:val="FFC000"/>
          <w:sz w:val="22"/>
          <w:szCs w:val="22"/>
        </w:rPr>
      </w:pPr>
    </w:p>
    <w:p w14:paraId="56F5D59B" w14:textId="496C6FBF" w:rsidR="007C4E72" w:rsidRPr="001A0F03" w:rsidRDefault="007C4E72" w:rsidP="001A0F03">
      <w:pPr>
        <w:spacing w:after="0" w:line="276" w:lineRule="auto"/>
        <w:rPr>
          <w:rFonts w:cs="Arial"/>
          <w:sz w:val="22"/>
          <w:szCs w:val="22"/>
        </w:rPr>
      </w:pPr>
      <w:bookmarkStart w:id="39" w:name="_Hlk77701032"/>
      <w:r w:rsidRPr="001A0F03">
        <w:rPr>
          <w:rFonts w:cs="Arial"/>
          <w:sz w:val="22"/>
          <w:szCs w:val="22"/>
        </w:rPr>
        <w:t>In this trial 4,744 patients with New York Heart Association class II, III, or IV heart failure and an ejection fraction of 40% or less were randomized to receive either dapagliflozin 10 mg once daily or placebo for a median of 18.2 months</w:t>
      </w:r>
      <w:r w:rsidR="00034C96" w:rsidRPr="001A0F03">
        <w:rPr>
          <w:rFonts w:cs="Arial"/>
          <w:sz w:val="22"/>
          <w:szCs w:val="22"/>
        </w:rPr>
        <w:t xml:space="preserve"> </w:t>
      </w:r>
      <w:bookmarkEnd w:id="39"/>
      <w:r w:rsidR="00034C96" w:rsidRPr="001A0F03">
        <w:rPr>
          <w:rFonts w:cs="Arial"/>
          <w:sz w:val="22"/>
          <w:szCs w:val="22"/>
        </w:rPr>
        <w:fldChar w:fldCharType="begin">
          <w:fldData xml:space="preserve">PEVuZE5vdGU+PENpdGU+PEF1dGhvcj5NY011cnJheTwvQXV0aG9yPjxZZWFyPjIwMTk8L1llYXI+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==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PEVuZE5vdGU+PENpdGU+PEF1dGhvcj5NY011cnJheTwvQXV0aG9yPjxZZWFyPjIwMTk8L1llYXI+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==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034C96" w:rsidRPr="001A0F03">
        <w:rPr>
          <w:rFonts w:cs="Arial"/>
          <w:sz w:val="22"/>
          <w:szCs w:val="22"/>
        </w:rPr>
      </w:r>
      <w:r w:rsidR="00034C96" w:rsidRPr="001A0F03">
        <w:rPr>
          <w:rFonts w:cs="Arial"/>
          <w:sz w:val="22"/>
          <w:szCs w:val="22"/>
        </w:rPr>
        <w:fldChar w:fldCharType="separate"/>
      </w:r>
      <w:r w:rsidR="008077EB">
        <w:rPr>
          <w:rFonts w:cs="Arial"/>
          <w:noProof/>
          <w:sz w:val="22"/>
          <w:szCs w:val="22"/>
        </w:rPr>
        <w:t>(156)</w:t>
      </w:r>
      <w:r w:rsidR="00034C96" w:rsidRPr="001A0F03">
        <w:rPr>
          <w:rFonts w:cs="Arial"/>
          <w:sz w:val="22"/>
          <w:szCs w:val="22"/>
        </w:rPr>
        <w:fldChar w:fldCharType="end"/>
      </w:r>
      <w:r w:rsidRPr="001A0F03">
        <w:rPr>
          <w:rFonts w:cs="Arial"/>
          <w:sz w:val="22"/>
          <w:szCs w:val="22"/>
        </w:rPr>
        <w:t xml:space="preserve">. The primary outcome was a composite of worsening heart failure (hospitalization or an urgent visit resulting in intravenous therapy for heart failure) or cardiovascular death. Of note </w:t>
      </w:r>
      <w:r w:rsidR="0090699A" w:rsidRPr="001A0F03">
        <w:rPr>
          <w:rFonts w:cs="Arial"/>
          <w:sz w:val="22"/>
          <w:szCs w:val="22"/>
        </w:rPr>
        <w:t xml:space="preserve">only </w:t>
      </w:r>
      <w:r w:rsidRPr="001A0F03">
        <w:rPr>
          <w:rFonts w:cs="Arial"/>
          <w:sz w:val="22"/>
          <w:szCs w:val="22"/>
        </w:rPr>
        <w:t xml:space="preserve">approximately 45% of the patients had </w:t>
      </w:r>
      <w:r w:rsidR="00F46712">
        <w:rPr>
          <w:rFonts w:cs="Arial"/>
          <w:sz w:val="22"/>
          <w:szCs w:val="22"/>
        </w:rPr>
        <w:t>T2DM</w:t>
      </w:r>
      <w:r w:rsidRPr="001A0F03">
        <w:rPr>
          <w:rFonts w:cs="Arial"/>
          <w:sz w:val="22"/>
          <w:szCs w:val="22"/>
        </w:rPr>
        <w:t xml:space="preserve">. </w:t>
      </w:r>
      <w:r w:rsidR="008C0BED" w:rsidRPr="001A0F03">
        <w:rPr>
          <w:rFonts w:cs="Arial"/>
          <w:sz w:val="22"/>
          <w:szCs w:val="22"/>
        </w:rPr>
        <w:t xml:space="preserve">Treatment with dapagliflozin reduced the primary outcome (HR 0.74; 95% CI 0.65 to 0.85; P&lt;0.001), heart failure (HR 0.70; 95% CI 0.59 to 0.83), and death from cardiovascular disease (HR 0.82; 95% CI 0.69 to 0.98). </w:t>
      </w:r>
      <w:r w:rsidR="00034C96" w:rsidRPr="001A0F03">
        <w:rPr>
          <w:rFonts w:cs="Arial"/>
          <w:sz w:val="22"/>
          <w:szCs w:val="22"/>
        </w:rPr>
        <w:t>Symptoms of heart failure were also improved with dapagliflozin treatment.</w:t>
      </w:r>
      <w:r w:rsidR="00BD68DB">
        <w:rPr>
          <w:rFonts w:cs="Arial"/>
          <w:sz w:val="22"/>
          <w:szCs w:val="22"/>
        </w:rPr>
        <w:t xml:space="preserve"> Additionally, d</w:t>
      </w:r>
      <w:r w:rsidR="00BD68DB" w:rsidRPr="00BD68DB">
        <w:rPr>
          <w:rFonts w:cs="Arial"/>
          <w:sz w:val="22"/>
          <w:szCs w:val="22"/>
        </w:rPr>
        <w:t>apagliflozin reduced the risk of any serious ventricular arrhythmia, cardiac arrest, or sudden death</w:t>
      </w:r>
      <w:r w:rsidR="00BD68DB">
        <w:rPr>
          <w:rFonts w:cs="Arial"/>
          <w:sz w:val="22"/>
          <w:szCs w:val="22"/>
        </w:rPr>
        <w:t xml:space="preserve"> </w:t>
      </w:r>
      <w:r w:rsidR="00BD68DB">
        <w:rPr>
          <w:rFonts w:cs="Arial"/>
          <w:sz w:val="22"/>
          <w:szCs w:val="22"/>
        </w:rPr>
        <w:fldChar w:fldCharType="begin">
          <w:fldData xml:space="preserve">PEVuZE5vdGU+PENpdGU+PEF1dGhvcj5DdXJ0YWluPC9BdXRob3I+PFllYXI+MjAyMTwvWWVhcj48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PEVuZE5vdGU+PENpdGU+PEF1dGhvcj5DdXJ0YWluPC9BdXRob3I+PFllYXI+MjAyMTwvWWVhcj48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BD68DB">
        <w:rPr>
          <w:rFonts w:cs="Arial"/>
          <w:sz w:val="22"/>
          <w:szCs w:val="22"/>
        </w:rPr>
      </w:r>
      <w:r w:rsidR="00BD68DB">
        <w:rPr>
          <w:rFonts w:cs="Arial"/>
          <w:sz w:val="22"/>
          <w:szCs w:val="22"/>
        </w:rPr>
        <w:fldChar w:fldCharType="separate"/>
      </w:r>
      <w:r w:rsidR="008077EB">
        <w:rPr>
          <w:rFonts w:cs="Arial"/>
          <w:noProof/>
          <w:sz w:val="22"/>
          <w:szCs w:val="22"/>
        </w:rPr>
        <w:t>(157)</w:t>
      </w:r>
      <w:r w:rsidR="00BD68DB">
        <w:rPr>
          <w:rFonts w:cs="Arial"/>
          <w:sz w:val="22"/>
          <w:szCs w:val="22"/>
        </w:rPr>
        <w:fldChar w:fldCharType="end"/>
      </w:r>
      <w:r w:rsidR="00BD68DB">
        <w:rPr>
          <w:rFonts w:cs="Arial"/>
          <w:sz w:val="22"/>
          <w:szCs w:val="22"/>
        </w:rPr>
        <w:t>.</w:t>
      </w:r>
      <w:r w:rsidR="00BD68DB" w:rsidRPr="00BD68DB">
        <w:rPr>
          <w:rFonts w:cs="Arial"/>
          <w:sz w:val="22"/>
          <w:szCs w:val="22"/>
        </w:rPr>
        <w:t xml:space="preserve"> </w:t>
      </w:r>
      <w:r w:rsidR="008C0BED" w:rsidRPr="001A0F03">
        <w:rPr>
          <w:rFonts w:cs="Arial"/>
          <w:sz w:val="22"/>
          <w:szCs w:val="22"/>
        </w:rPr>
        <w:t xml:space="preserve">The benefits of dapagliflozin were similar in patients with </w:t>
      </w:r>
      <w:r w:rsidR="00F46712">
        <w:rPr>
          <w:rFonts w:cs="Arial"/>
          <w:sz w:val="22"/>
          <w:szCs w:val="22"/>
        </w:rPr>
        <w:t>and without T2DM</w:t>
      </w:r>
      <w:r w:rsidR="008C0BED" w:rsidRPr="001A0F03">
        <w:rPr>
          <w:rFonts w:cs="Arial"/>
          <w:sz w:val="22"/>
          <w:szCs w:val="22"/>
        </w:rPr>
        <w:t xml:space="preserve"> </w:t>
      </w:r>
      <w:r w:rsidR="00CC0C3A" w:rsidRPr="001A0F03">
        <w:rPr>
          <w:rFonts w:cs="Arial"/>
          <w:sz w:val="22"/>
          <w:szCs w:val="22"/>
        </w:rPr>
        <w:fldChar w:fldCharType="begin">
          <w:fldData xml:space="preserve">PEVuZE5vdGU+PENpdGU+PEF1dGhvcj5QZXRyaWU8L0F1dGhvcj48WWVhcj4yMDIwPC9ZZWFyPjxS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==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PEVuZE5vdGU+PENpdGU+PEF1dGhvcj5QZXRyaWU8L0F1dGhvcj48WWVhcj4yMDIwPC9ZZWFyPjxS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==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CC0C3A" w:rsidRPr="001A0F03">
        <w:rPr>
          <w:rFonts w:cs="Arial"/>
          <w:sz w:val="22"/>
          <w:szCs w:val="22"/>
        </w:rPr>
      </w:r>
      <w:r w:rsidR="00CC0C3A" w:rsidRPr="001A0F03">
        <w:rPr>
          <w:rFonts w:cs="Arial"/>
          <w:sz w:val="22"/>
          <w:szCs w:val="22"/>
        </w:rPr>
        <w:fldChar w:fldCharType="separate"/>
      </w:r>
      <w:r w:rsidR="008077EB">
        <w:rPr>
          <w:rFonts w:cs="Arial"/>
          <w:noProof/>
          <w:sz w:val="22"/>
          <w:szCs w:val="22"/>
        </w:rPr>
        <w:t>(158)</w:t>
      </w:r>
      <w:r w:rsidR="00CC0C3A" w:rsidRPr="001A0F03">
        <w:rPr>
          <w:rFonts w:cs="Arial"/>
          <w:sz w:val="22"/>
          <w:szCs w:val="22"/>
        </w:rPr>
        <w:fldChar w:fldCharType="end"/>
      </w:r>
      <w:r w:rsidR="008C0BED" w:rsidRPr="001A0F03">
        <w:rPr>
          <w:rFonts w:cs="Arial"/>
          <w:sz w:val="22"/>
          <w:szCs w:val="22"/>
        </w:rPr>
        <w:t xml:space="preserve">. This study demonstrates that an SGLT2 inhibitor is beneficial in patients with pre-existing heart failure and this occurs in both patients with and without </w:t>
      </w:r>
      <w:r w:rsidR="00F46712">
        <w:rPr>
          <w:rFonts w:cs="Arial"/>
          <w:sz w:val="22"/>
          <w:szCs w:val="22"/>
        </w:rPr>
        <w:t>T2DM</w:t>
      </w:r>
      <w:r w:rsidR="008C0BED" w:rsidRPr="001A0F03">
        <w:rPr>
          <w:rFonts w:cs="Arial"/>
          <w:sz w:val="22"/>
          <w:szCs w:val="22"/>
        </w:rPr>
        <w:t>.</w:t>
      </w:r>
    </w:p>
    <w:p w14:paraId="05EB28FA" w14:textId="298FAA95" w:rsidR="00034C96" w:rsidRPr="001A0F03" w:rsidRDefault="00034C96" w:rsidP="001A0F03">
      <w:pPr>
        <w:spacing w:after="0" w:line="276" w:lineRule="auto"/>
        <w:rPr>
          <w:rFonts w:cs="Arial"/>
          <w:sz w:val="22"/>
          <w:szCs w:val="22"/>
        </w:rPr>
      </w:pPr>
    </w:p>
    <w:p w14:paraId="09CDE760" w14:textId="77777777" w:rsidR="00034C96" w:rsidRPr="001A0F03" w:rsidRDefault="00034C96" w:rsidP="001A0F03">
      <w:pPr>
        <w:spacing w:after="0" w:line="276" w:lineRule="auto"/>
        <w:rPr>
          <w:rFonts w:cs="Arial"/>
          <w:i/>
          <w:iCs/>
          <w:color w:val="F79646" w:themeColor="accent6"/>
          <w:sz w:val="22"/>
          <w:szCs w:val="22"/>
        </w:rPr>
      </w:pPr>
      <w:r w:rsidRPr="001A0F03">
        <w:rPr>
          <w:rFonts w:cs="Arial"/>
          <w:i/>
          <w:iCs/>
          <w:color w:val="F79646" w:themeColor="accent6"/>
          <w:sz w:val="22"/>
          <w:szCs w:val="22"/>
        </w:rPr>
        <w:t>EMPEROR-Reduced Trial</w:t>
      </w:r>
    </w:p>
    <w:p w14:paraId="07201A3E" w14:textId="77777777" w:rsidR="00034C96" w:rsidRPr="001A0F03" w:rsidRDefault="00034C96" w:rsidP="001A0F03">
      <w:pPr>
        <w:spacing w:after="0" w:line="276" w:lineRule="auto"/>
        <w:rPr>
          <w:rFonts w:cs="Arial"/>
          <w:sz w:val="22"/>
          <w:szCs w:val="22"/>
        </w:rPr>
      </w:pPr>
    </w:p>
    <w:p w14:paraId="5317C44F" w14:textId="06F0D738" w:rsidR="00002FDD" w:rsidRPr="001A0F03" w:rsidRDefault="00034C96" w:rsidP="001A0F03">
      <w:pPr>
        <w:spacing w:after="0" w:line="276" w:lineRule="auto"/>
        <w:rPr>
          <w:rFonts w:cs="Arial"/>
          <w:sz w:val="22"/>
          <w:szCs w:val="22"/>
        </w:rPr>
      </w:pPr>
      <w:r w:rsidRPr="001A0F03">
        <w:rPr>
          <w:rFonts w:cs="Arial"/>
          <w:sz w:val="22"/>
          <w:szCs w:val="22"/>
        </w:rPr>
        <w:t>In</w:t>
      </w:r>
      <w:r w:rsidR="00E32484" w:rsidRPr="001A0F03">
        <w:rPr>
          <w:rFonts w:cs="Arial"/>
          <w:sz w:val="22"/>
          <w:szCs w:val="22"/>
        </w:rPr>
        <w:t xml:space="preserve"> this trial 3,730 patients with class II, III, or IV heart failure and an ejection fraction of 40% or less were randomized to empagliflozin 10 mg once daily or placebo for a median of 16 months</w:t>
      </w:r>
      <w:r w:rsidR="003F6A3A" w:rsidRPr="001A0F03">
        <w:rPr>
          <w:rFonts w:cs="Arial"/>
          <w:sz w:val="22"/>
          <w:szCs w:val="22"/>
        </w:rPr>
        <w:t xml:space="preserve"> </w:t>
      </w:r>
      <w:r w:rsidR="003F6A3A" w:rsidRPr="001A0F03">
        <w:rPr>
          <w:rFonts w:cs="Arial"/>
          <w:sz w:val="22"/>
          <w:szCs w:val="22"/>
        </w:rPr>
        <w:fldChar w:fldCharType="begin">
          <w:fldData xml:space="preserve">PEVuZE5vdGU+PENpdGU+PEF1dGhvcj5QYWNrZXI8L0F1dGhvcj48WWVhcj4yMDIwPC9ZZWFyPjxS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PEVuZE5vdGU+PENpdGU+PEF1dGhvcj5QYWNrZXI8L0F1dGhvcj48WWVhcj4yMDIwPC9ZZWFyPjxS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3F6A3A" w:rsidRPr="001A0F03">
        <w:rPr>
          <w:rFonts w:cs="Arial"/>
          <w:sz w:val="22"/>
          <w:szCs w:val="22"/>
        </w:rPr>
      </w:r>
      <w:r w:rsidR="003F6A3A" w:rsidRPr="001A0F03">
        <w:rPr>
          <w:rFonts w:cs="Arial"/>
          <w:sz w:val="22"/>
          <w:szCs w:val="22"/>
        </w:rPr>
        <w:fldChar w:fldCharType="separate"/>
      </w:r>
      <w:r w:rsidR="008077EB">
        <w:rPr>
          <w:rFonts w:cs="Arial"/>
          <w:noProof/>
          <w:sz w:val="22"/>
          <w:szCs w:val="22"/>
        </w:rPr>
        <w:t>(159)</w:t>
      </w:r>
      <w:r w:rsidR="003F6A3A" w:rsidRPr="001A0F03">
        <w:rPr>
          <w:rFonts w:cs="Arial"/>
          <w:sz w:val="22"/>
          <w:szCs w:val="22"/>
        </w:rPr>
        <w:fldChar w:fldCharType="end"/>
      </w:r>
      <w:r w:rsidR="00E32484" w:rsidRPr="001A0F03">
        <w:rPr>
          <w:rFonts w:cs="Arial"/>
          <w:sz w:val="22"/>
          <w:szCs w:val="22"/>
        </w:rPr>
        <w:t xml:space="preserve">. The primary outcome was a composite of cardiovascular death or hospitalization for heart failure. Approximately 50% of the patients had </w:t>
      </w:r>
      <w:r w:rsidR="00F46712">
        <w:rPr>
          <w:rFonts w:cs="Arial"/>
          <w:sz w:val="22"/>
          <w:szCs w:val="22"/>
        </w:rPr>
        <w:t>T2DM</w:t>
      </w:r>
      <w:r w:rsidR="00E32484" w:rsidRPr="001A0F03">
        <w:rPr>
          <w:rFonts w:cs="Arial"/>
          <w:sz w:val="22"/>
          <w:szCs w:val="22"/>
        </w:rPr>
        <w:t>. Treatment with empagliflozin reduced the primary outcome (HR 0.75; 95% CI 0.65 to 0.86; P&lt;0.001) and hospitalization for heart failure (HR 0.69; 95% CI 0.59 to 0.81) but did not reduce cardiovascular death (HR 0.92; 95% CI 0.75 to 1.12).</w:t>
      </w:r>
      <w:r w:rsidR="003F6A3A" w:rsidRPr="001A0F03">
        <w:rPr>
          <w:rFonts w:cs="Arial"/>
          <w:sz w:val="22"/>
          <w:szCs w:val="22"/>
        </w:rPr>
        <w:t xml:space="preserve"> The beneficial effects were observed in patients with and without diabetes. This study is concordant with the results observed in the DAPA HF trial and demonstrates that SGLT2 inhibitors are beneficial in patients with pre-existing heart failure and this occurs in both patients with and without diabetes.</w:t>
      </w:r>
      <w:r w:rsidR="00E32484" w:rsidRPr="001A0F03">
        <w:rPr>
          <w:rFonts w:cs="Arial"/>
          <w:sz w:val="22"/>
          <w:szCs w:val="22"/>
        </w:rPr>
        <w:t xml:space="preserve"> </w:t>
      </w:r>
      <w:r w:rsidR="00116D38">
        <w:rPr>
          <w:rFonts w:cs="Arial"/>
          <w:sz w:val="22"/>
          <w:szCs w:val="22"/>
        </w:rPr>
        <w:t xml:space="preserve">Notably, the beneficial effects of empagliflozin </w:t>
      </w:r>
      <w:r w:rsidR="00BC1F18">
        <w:rPr>
          <w:rFonts w:cs="Arial"/>
          <w:sz w:val="22"/>
          <w:szCs w:val="22"/>
        </w:rPr>
        <w:t xml:space="preserve">on heart failure </w:t>
      </w:r>
      <w:r w:rsidR="00116D38">
        <w:rPr>
          <w:rFonts w:cs="Arial"/>
          <w:sz w:val="22"/>
          <w:szCs w:val="22"/>
        </w:rPr>
        <w:t>decreased when the drug was stopped indicating that therapy needs to be continued</w:t>
      </w:r>
      <w:r w:rsidR="00BC1F18">
        <w:rPr>
          <w:rFonts w:cs="Arial"/>
          <w:sz w:val="22"/>
          <w:szCs w:val="22"/>
        </w:rPr>
        <w:t xml:space="preserve"> </w:t>
      </w:r>
      <w:r w:rsidR="004A3C24">
        <w:rPr>
          <w:rFonts w:cs="Arial"/>
          <w:sz w:val="22"/>
          <w:szCs w:val="22"/>
        </w:rPr>
        <w:fldChar w:fldCharType="begin">
          <w:fldData xml:space="preserve">PEVuZE5vdGU+PENpdGU+PEF1dGhvcj5QYWNrZXI8L0F1dGhvcj48WWVhcj4yMDIzPC9ZZWFyPjxS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==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PEVuZE5vdGU+PENpdGU+PEF1dGhvcj5QYWNrZXI8L0F1dGhvcj48WWVhcj4yMDIzPC9ZZWFyPjxS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==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4A3C24">
        <w:rPr>
          <w:rFonts w:cs="Arial"/>
          <w:sz w:val="22"/>
          <w:szCs w:val="22"/>
        </w:rPr>
      </w:r>
      <w:r w:rsidR="004A3C24">
        <w:rPr>
          <w:rFonts w:cs="Arial"/>
          <w:sz w:val="22"/>
          <w:szCs w:val="22"/>
        </w:rPr>
        <w:fldChar w:fldCharType="separate"/>
      </w:r>
      <w:r w:rsidR="008077EB">
        <w:rPr>
          <w:rFonts w:cs="Arial"/>
          <w:noProof/>
          <w:sz w:val="22"/>
          <w:szCs w:val="22"/>
        </w:rPr>
        <w:t>(160)</w:t>
      </w:r>
      <w:r w:rsidR="004A3C24">
        <w:rPr>
          <w:rFonts w:cs="Arial"/>
          <w:sz w:val="22"/>
          <w:szCs w:val="22"/>
        </w:rPr>
        <w:fldChar w:fldCharType="end"/>
      </w:r>
      <w:r w:rsidR="00116D38">
        <w:rPr>
          <w:rFonts w:cs="Arial"/>
          <w:sz w:val="22"/>
          <w:szCs w:val="22"/>
        </w:rPr>
        <w:t xml:space="preserve">  </w:t>
      </w:r>
    </w:p>
    <w:p w14:paraId="22C451BD" w14:textId="77777777" w:rsidR="00002FDD" w:rsidRPr="001A0F03" w:rsidRDefault="00002FDD" w:rsidP="001A0F03">
      <w:pPr>
        <w:spacing w:after="0" w:line="276" w:lineRule="auto"/>
        <w:rPr>
          <w:rFonts w:cs="Arial"/>
          <w:sz w:val="22"/>
          <w:szCs w:val="22"/>
        </w:rPr>
      </w:pPr>
    </w:p>
    <w:p w14:paraId="473C0A40" w14:textId="77777777" w:rsidR="00002FDD" w:rsidRPr="001A0F03" w:rsidRDefault="00002FDD" w:rsidP="001A0F03">
      <w:pPr>
        <w:spacing w:after="0" w:line="276" w:lineRule="auto"/>
        <w:rPr>
          <w:rFonts w:cs="Arial"/>
          <w:i/>
          <w:iCs/>
          <w:color w:val="FFC000"/>
          <w:sz w:val="22"/>
          <w:szCs w:val="22"/>
        </w:rPr>
      </w:pPr>
      <w:r w:rsidRPr="001A0F03">
        <w:rPr>
          <w:rFonts w:cs="Arial"/>
          <w:i/>
          <w:iCs/>
          <w:color w:val="FFC000"/>
          <w:sz w:val="22"/>
          <w:szCs w:val="22"/>
        </w:rPr>
        <w:t>DAPA CKD Trial</w:t>
      </w:r>
    </w:p>
    <w:p w14:paraId="0182A880" w14:textId="77777777" w:rsidR="00002FDD" w:rsidRPr="001A0F03" w:rsidRDefault="00002FDD" w:rsidP="001A0F03">
      <w:pPr>
        <w:spacing w:after="0" w:line="276" w:lineRule="auto"/>
        <w:rPr>
          <w:rFonts w:cs="Arial"/>
          <w:sz w:val="22"/>
          <w:szCs w:val="22"/>
        </w:rPr>
      </w:pPr>
    </w:p>
    <w:p w14:paraId="4C3919FC" w14:textId="0657BEE1" w:rsidR="00BD68DB" w:rsidRDefault="00002FDD" w:rsidP="001A0F03">
      <w:pPr>
        <w:spacing w:after="0" w:line="276" w:lineRule="auto"/>
        <w:rPr>
          <w:rFonts w:cs="Arial"/>
          <w:sz w:val="22"/>
          <w:szCs w:val="22"/>
        </w:rPr>
      </w:pPr>
      <w:r w:rsidRPr="001A0F03">
        <w:rPr>
          <w:rFonts w:cs="Arial"/>
          <w:sz w:val="22"/>
          <w:szCs w:val="22"/>
        </w:rPr>
        <w:t xml:space="preserve">This trial </w:t>
      </w:r>
      <w:r w:rsidR="00F46712">
        <w:rPr>
          <w:rFonts w:cs="Arial"/>
          <w:sz w:val="22"/>
          <w:szCs w:val="22"/>
        </w:rPr>
        <w:t>randomized</w:t>
      </w:r>
      <w:r w:rsidRPr="001A0F03">
        <w:rPr>
          <w:rFonts w:cs="Arial"/>
          <w:sz w:val="22"/>
          <w:szCs w:val="22"/>
        </w:rPr>
        <w:t xml:space="preserve"> 4,304 participants with an eGFR of 25 to 75 ml/min/1.73 m2 of body-surface area and a urinary albumin-to-creatinine ratio 200 to 5000 mg/g to receive dapagliflozin 10 mg daily or placebo for a median of 2.4 years</w:t>
      </w:r>
      <w:r w:rsidR="006211CE" w:rsidRPr="001A0F03">
        <w:rPr>
          <w:rFonts w:cs="Arial"/>
          <w:sz w:val="22"/>
          <w:szCs w:val="22"/>
        </w:rPr>
        <w:t xml:space="preserve"> </w:t>
      </w:r>
      <w:r w:rsidR="006211CE" w:rsidRPr="001A0F03">
        <w:rPr>
          <w:rFonts w:cs="Arial"/>
          <w:sz w:val="22"/>
          <w:szCs w:val="22"/>
        </w:rPr>
        <w:fldChar w:fldCharType="begin">
          <w:fldData xml:space="preserve">PEVuZE5vdGU+PENpdGU+PEF1dGhvcj5IZWVyc3Bpbms8L0F1dGhvcj48WWVhcj4yMDIwPC9ZZWFy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PEVuZE5vdGU+PENpdGU+PEF1dGhvcj5IZWVyc3Bpbms8L0F1dGhvcj48WWVhcj4yMDIwPC9ZZWFy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6211CE" w:rsidRPr="001A0F03">
        <w:rPr>
          <w:rFonts w:cs="Arial"/>
          <w:sz w:val="22"/>
          <w:szCs w:val="22"/>
        </w:rPr>
      </w:r>
      <w:r w:rsidR="006211CE" w:rsidRPr="001A0F03">
        <w:rPr>
          <w:rFonts w:cs="Arial"/>
          <w:sz w:val="22"/>
          <w:szCs w:val="22"/>
        </w:rPr>
        <w:fldChar w:fldCharType="separate"/>
      </w:r>
      <w:r w:rsidR="008077EB">
        <w:rPr>
          <w:rFonts w:cs="Arial"/>
          <w:noProof/>
          <w:sz w:val="22"/>
          <w:szCs w:val="22"/>
        </w:rPr>
        <w:t>(161)</w:t>
      </w:r>
      <w:r w:rsidR="006211CE" w:rsidRPr="001A0F03">
        <w:rPr>
          <w:rFonts w:cs="Arial"/>
          <w:sz w:val="22"/>
          <w:szCs w:val="22"/>
        </w:rPr>
        <w:fldChar w:fldCharType="end"/>
      </w:r>
      <w:r w:rsidRPr="001A0F03">
        <w:rPr>
          <w:rFonts w:cs="Arial"/>
          <w:sz w:val="22"/>
          <w:szCs w:val="22"/>
        </w:rPr>
        <w:t>. Approximately 67</w:t>
      </w:r>
      <w:r w:rsidR="006211CE" w:rsidRPr="001A0F03">
        <w:rPr>
          <w:rFonts w:cs="Arial"/>
          <w:sz w:val="22"/>
          <w:szCs w:val="22"/>
        </w:rPr>
        <w:t>% of the patients had diabetes. The composite of death from cardiovascular causes or hospitalization for heart failure was decreased in the dapagliflozin group (HR 0.71</w:t>
      </w:r>
      <w:r w:rsidR="00F46712">
        <w:rPr>
          <w:rFonts w:cs="Arial"/>
          <w:sz w:val="22"/>
          <w:szCs w:val="22"/>
        </w:rPr>
        <w:t>;</w:t>
      </w:r>
      <w:r w:rsidR="006211CE" w:rsidRPr="001A0F03">
        <w:rPr>
          <w:rFonts w:cs="Arial"/>
          <w:sz w:val="22"/>
          <w:szCs w:val="22"/>
        </w:rPr>
        <w:t xml:space="preserve"> 95% CI 0.55–0.92). </w:t>
      </w:r>
      <w:r w:rsidRPr="001A0F03">
        <w:rPr>
          <w:rFonts w:cs="Arial"/>
          <w:sz w:val="22"/>
          <w:szCs w:val="22"/>
        </w:rPr>
        <w:t xml:space="preserve"> </w:t>
      </w:r>
    </w:p>
    <w:p w14:paraId="289A602E" w14:textId="77777777" w:rsidR="00BD68DB" w:rsidRDefault="00BD68DB" w:rsidP="001A0F03">
      <w:pPr>
        <w:spacing w:after="0" w:line="276" w:lineRule="auto"/>
        <w:rPr>
          <w:rFonts w:cs="Arial"/>
          <w:sz w:val="22"/>
          <w:szCs w:val="22"/>
        </w:rPr>
      </w:pPr>
    </w:p>
    <w:p w14:paraId="3E6E040A" w14:textId="77777777" w:rsidR="00366E4C" w:rsidRDefault="00BD68DB" w:rsidP="001A0F03">
      <w:pPr>
        <w:spacing w:after="0" w:line="276" w:lineRule="auto"/>
        <w:rPr>
          <w:rFonts w:cs="Arial"/>
          <w:i/>
          <w:iCs/>
          <w:color w:val="FFC000"/>
          <w:sz w:val="22"/>
          <w:szCs w:val="22"/>
        </w:rPr>
      </w:pPr>
      <w:r w:rsidRPr="00BD68DB">
        <w:rPr>
          <w:rFonts w:cs="Arial"/>
          <w:i/>
          <w:iCs/>
          <w:color w:val="FFC000"/>
          <w:sz w:val="22"/>
          <w:szCs w:val="22"/>
        </w:rPr>
        <w:t>EMPEROR-Preserved Trial</w:t>
      </w:r>
      <w:r w:rsidR="00E32484" w:rsidRPr="00BD68DB">
        <w:rPr>
          <w:rFonts w:cs="Arial"/>
          <w:i/>
          <w:iCs/>
          <w:color w:val="FFC000"/>
          <w:sz w:val="22"/>
          <w:szCs w:val="22"/>
        </w:rPr>
        <w:t xml:space="preserve"> </w:t>
      </w:r>
    </w:p>
    <w:p w14:paraId="46683497" w14:textId="77777777" w:rsidR="00366E4C" w:rsidRDefault="00366E4C" w:rsidP="001A0F03">
      <w:pPr>
        <w:spacing w:after="0" w:line="276" w:lineRule="auto"/>
        <w:rPr>
          <w:rFonts w:cs="Arial"/>
          <w:i/>
          <w:iCs/>
          <w:color w:val="FFC000"/>
          <w:sz w:val="22"/>
          <w:szCs w:val="22"/>
        </w:rPr>
      </w:pPr>
    </w:p>
    <w:p w14:paraId="078FCC9B" w14:textId="31A24FD6" w:rsidR="00034C96" w:rsidRDefault="00366E4C" w:rsidP="001A0F03">
      <w:pPr>
        <w:spacing w:after="0" w:line="276" w:lineRule="auto"/>
        <w:rPr>
          <w:rFonts w:cs="Arial"/>
          <w:sz w:val="22"/>
          <w:szCs w:val="22"/>
        </w:rPr>
      </w:pPr>
      <w:r w:rsidRPr="00366E4C">
        <w:rPr>
          <w:rFonts w:cs="Arial"/>
          <w:sz w:val="22"/>
          <w:szCs w:val="22"/>
        </w:rPr>
        <w:t>This trial randomized 5</w:t>
      </w:r>
      <w:r>
        <w:rPr>
          <w:rFonts w:cs="Arial"/>
          <w:sz w:val="22"/>
          <w:szCs w:val="22"/>
        </w:rPr>
        <w:t>,</w:t>
      </w:r>
      <w:r w:rsidRPr="00366E4C">
        <w:rPr>
          <w:rFonts w:cs="Arial"/>
          <w:sz w:val="22"/>
          <w:szCs w:val="22"/>
        </w:rPr>
        <w:t>988 patients with heart failure with an ejection fraction of &gt;40% to treatment with placebo or empagliflozin 10 mg daily</w:t>
      </w:r>
      <w:r w:rsidR="00FA305F">
        <w:rPr>
          <w:rFonts w:cs="Arial"/>
          <w:sz w:val="22"/>
          <w:szCs w:val="22"/>
        </w:rPr>
        <w:t xml:space="preserve"> </w:t>
      </w:r>
      <w:r w:rsidR="00FA305F">
        <w:rPr>
          <w:rFonts w:cs="Arial"/>
          <w:sz w:val="22"/>
          <w:szCs w:val="22"/>
        </w:rPr>
        <w:fldChar w:fldCharType="begin">
          <w:fldData xml:space="preserve">PEVuZE5vdGU+PENpdGU+PEF1dGhvcj5QYWNrZXI8L0F1dGhvcj48WWVhcj4yMDIxPC9ZZWFyPjxS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=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PEVuZE5vdGU+PENpdGU+PEF1dGhvcj5QYWNrZXI8L0F1dGhvcj48WWVhcj4yMDIxPC9ZZWFyPjxS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=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FA305F">
        <w:rPr>
          <w:rFonts w:cs="Arial"/>
          <w:sz w:val="22"/>
          <w:szCs w:val="22"/>
        </w:rPr>
      </w:r>
      <w:r w:rsidR="00FA305F">
        <w:rPr>
          <w:rFonts w:cs="Arial"/>
          <w:sz w:val="22"/>
          <w:szCs w:val="22"/>
        </w:rPr>
        <w:fldChar w:fldCharType="separate"/>
      </w:r>
      <w:r w:rsidR="008077EB">
        <w:rPr>
          <w:rFonts w:cs="Arial"/>
          <w:noProof/>
          <w:sz w:val="22"/>
          <w:szCs w:val="22"/>
        </w:rPr>
        <w:t>(162)</w:t>
      </w:r>
      <w:r w:rsidR="00FA305F">
        <w:rPr>
          <w:rFonts w:cs="Arial"/>
          <w:sz w:val="22"/>
          <w:szCs w:val="22"/>
        </w:rPr>
        <w:fldChar w:fldCharType="end"/>
      </w:r>
      <w:r>
        <w:rPr>
          <w:rFonts w:cs="Arial"/>
          <w:sz w:val="22"/>
          <w:szCs w:val="22"/>
        </w:rPr>
        <w:t>.</w:t>
      </w:r>
      <w:r w:rsidR="000B1B23" w:rsidRPr="000B1B23">
        <w:t xml:space="preserve"> </w:t>
      </w:r>
      <w:r w:rsidR="000B1B23" w:rsidRPr="000B1B23">
        <w:rPr>
          <w:rFonts w:cs="Arial"/>
          <w:sz w:val="22"/>
          <w:szCs w:val="22"/>
        </w:rPr>
        <w:t xml:space="preserve">Empagliflozin </w:t>
      </w:r>
      <w:r w:rsidR="000B1B23">
        <w:rPr>
          <w:rFonts w:cs="Arial"/>
          <w:sz w:val="22"/>
          <w:szCs w:val="22"/>
        </w:rPr>
        <w:t>decreased</w:t>
      </w:r>
      <w:r w:rsidR="000B1B23" w:rsidRPr="000B1B23">
        <w:rPr>
          <w:rFonts w:cs="Arial"/>
          <w:sz w:val="22"/>
          <w:szCs w:val="22"/>
        </w:rPr>
        <w:t xml:space="preserve"> the combined risk of cardiovascular death, hospitalization for heart failure, or an emergency or urgent heart failure visit </w:t>
      </w:r>
      <w:r w:rsidR="000B1B23">
        <w:rPr>
          <w:rFonts w:cs="Arial"/>
          <w:sz w:val="22"/>
          <w:szCs w:val="22"/>
        </w:rPr>
        <w:t>by 23% (HR</w:t>
      </w:r>
      <w:r w:rsidR="000B1B23" w:rsidRPr="000B1B23">
        <w:rPr>
          <w:rFonts w:cs="Arial"/>
          <w:sz w:val="22"/>
          <w:szCs w:val="22"/>
        </w:rPr>
        <w:t xml:space="preserve"> 0.77</w:t>
      </w:r>
      <w:r w:rsidR="000B1B23">
        <w:rPr>
          <w:rFonts w:cs="Arial"/>
          <w:sz w:val="22"/>
          <w:szCs w:val="22"/>
        </w:rPr>
        <w:t>;</w:t>
      </w:r>
      <w:r w:rsidR="000B1B23" w:rsidRPr="000B1B23">
        <w:rPr>
          <w:rFonts w:cs="Arial"/>
          <w:sz w:val="22"/>
          <w:szCs w:val="22"/>
        </w:rPr>
        <w:t xml:space="preserve"> P&lt;0.0001).</w:t>
      </w:r>
      <w:r w:rsidR="000B1B23">
        <w:rPr>
          <w:rFonts w:cs="Arial"/>
          <w:sz w:val="22"/>
          <w:szCs w:val="22"/>
        </w:rPr>
        <w:t xml:space="preserve"> Moreover, this benefit occurred rapidly </w:t>
      </w:r>
      <w:r w:rsidR="000B1B23" w:rsidRPr="000B1B23">
        <w:rPr>
          <w:rFonts w:cs="Arial"/>
          <w:sz w:val="22"/>
          <w:szCs w:val="22"/>
        </w:rPr>
        <w:t>reach</w:t>
      </w:r>
      <w:r w:rsidR="000B1B23">
        <w:rPr>
          <w:rFonts w:cs="Arial"/>
          <w:sz w:val="22"/>
          <w:szCs w:val="22"/>
        </w:rPr>
        <w:t>ing</w:t>
      </w:r>
      <w:r w:rsidR="000B1B23" w:rsidRPr="000B1B23">
        <w:rPr>
          <w:rFonts w:cs="Arial"/>
          <w:sz w:val="22"/>
          <w:szCs w:val="22"/>
        </w:rPr>
        <w:t xml:space="preserve"> statistical significance at 18 days after randomization.</w:t>
      </w:r>
      <w:r>
        <w:rPr>
          <w:rFonts w:cs="Arial"/>
          <w:sz w:val="22"/>
          <w:szCs w:val="22"/>
        </w:rPr>
        <w:t xml:space="preserve"> </w:t>
      </w:r>
      <w:r w:rsidR="000B1B23" w:rsidRPr="000B1B23">
        <w:rPr>
          <w:rFonts w:cs="Arial"/>
          <w:sz w:val="22"/>
          <w:szCs w:val="22"/>
        </w:rPr>
        <w:t xml:space="preserve">The benefit </w:t>
      </w:r>
      <w:r w:rsidR="000B1B23">
        <w:rPr>
          <w:rFonts w:cs="Arial"/>
          <w:sz w:val="22"/>
          <w:szCs w:val="22"/>
        </w:rPr>
        <w:t xml:space="preserve">of empagliflozin </w:t>
      </w:r>
      <w:r w:rsidR="000B1B23" w:rsidRPr="000B1B23">
        <w:rPr>
          <w:rFonts w:cs="Arial"/>
          <w:sz w:val="22"/>
          <w:szCs w:val="22"/>
        </w:rPr>
        <w:t>was similar in patients with an ejection fraction of &gt;40% to &lt;50% and 50% to &lt;60%, but was attenuated at higher ejection fractions.</w:t>
      </w:r>
      <w:r w:rsidR="00FA305F">
        <w:rPr>
          <w:rFonts w:cs="Arial"/>
          <w:sz w:val="22"/>
          <w:szCs w:val="22"/>
        </w:rPr>
        <w:t xml:space="preserve"> These results indicate that SGLT2 inhibitors are beneficial even in patients with a preserved ejection fraction. </w:t>
      </w:r>
    </w:p>
    <w:p w14:paraId="1275FF1D" w14:textId="53C8BF58" w:rsidR="007344C2" w:rsidRDefault="007344C2" w:rsidP="001A0F03">
      <w:pPr>
        <w:spacing w:after="0" w:line="276" w:lineRule="auto"/>
        <w:rPr>
          <w:rFonts w:cs="Arial"/>
          <w:sz w:val="22"/>
          <w:szCs w:val="22"/>
        </w:rPr>
      </w:pPr>
    </w:p>
    <w:p w14:paraId="57617B91" w14:textId="64C5C3F1" w:rsidR="007344C2" w:rsidRPr="00E16B9C" w:rsidRDefault="007344C2" w:rsidP="001A0F03">
      <w:pPr>
        <w:spacing w:after="0" w:line="276" w:lineRule="auto"/>
        <w:rPr>
          <w:rFonts w:cs="Arial"/>
          <w:i/>
          <w:iCs/>
          <w:color w:val="FFC000"/>
          <w:sz w:val="22"/>
          <w:szCs w:val="22"/>
        </w:rPr>
      </w:pPr>
      <w:r w:rsidRPr="00E16B9C">
        <w:rPr>
          <w:rFonts w:cs="Arial"/>
          <w:i/>
          <w:iCs/>
          <w:color w:val="FFC000"/>
          <w:sz w:val="22"/>
          <w:szCs w:val="22"/>
        </w:rPr>
        <w:t>Deliver Trial</w:t>
      </w:r>
    </w:p>
    <w:p w14:paraId="11FAE253" w14:textId="60C94199" w:rsidR="007344C2" w:rsidRDefault="007344C2" w:rsidP="001A0F03">
      <w:pPr>
        <w:spacing w:after="0" w:line="276" w:lineRule="auto"/>
        <w:rPr>
          <w:rFonts w:cs="Arial"/>
          <w:sz w:val="22"/>
          <w:szCs w:val="22"/>
        </w:rPr>
      </w:pPr>
    </w:p>
    <w:p w14:paraId="085D2551" w14:textId="21E96229" w:rsidR="00154392" w:rsidRDefault="007344C2" w:rsidP="001A0F03">
      <w:pPr>
        <w:spacing w:after="0" w:line="276" w:lineRule="auto"/>
        <w:rPr>
          <w:rFonts w:cs="Arial"/>
          <w:sz w:val="22"/>
          <w:szCs w:val="22"/>
        </w:rPr>
      </w:pPr>
      <w:r>
        <w:rPr>
          <w:rFonts w:cs="Arial"/>
          <w:sz w:val="22"/>
          <w:szCs w:val="22"/>
        </w:rPr>
        <w:t xml:space="preserve">This trial </w:t>
      </w:r>
      <w:r w:rsidR="00F46712">
        <w:rPr>
          <w:rFonts w:cs="Arial"/>
          <w:sz w:val="22"/>
          <w:szCs w:val="22"/>
        </w:rPr>
        <w:t xml:space="preserve">randomized </w:t>
      </w:r>
      <w:r w:rsidRPr="007344C2">
        <w:rPr>
          <w:rFonts w:cs="Arial"/>
          <w:sz w:val="22"/>
          <w:szCs w:val="22"/>
        </w:rPr>
        <w:t>6</w:t>
      </w:r>
      <w:r>
        <w:rPr>
          <w:rFonts w:cs="Arial"/>
          <w:sz w:val="22"/>
          <w:szCs w:val="22"/>
        </w:rPr>
        <w:t>,</w:t>
      </w:r>
      <w:r w:rsidRPr="007344C2">
        <w:rPr>
          <w:rFonts w:cs="Arial"/>
          <w:sz w:val="22"/>
          <w:szCs w:val="22"/>
        </w:rPr>
        <w:t xml:space="preserve">263 patients with heart failure and a left ventricular ejection fraction </w:t>
      </w:r>
      <w:r>
        <w:rPr>
          <w:rFonts w:cs="Arial"/>
          <w:sz w:val="22"/>
          <w:szCs w:val="22"/>
        </w:rPr>
        <w:t xml:space="preserve">greater </w:t>
      </w:r>
      <w:r w:rsidRPr="007344C2">
        <w:rPr>
          <w:rFonts w:cs="Arial"/>
          <w:sz w:val="22"/>
          <w:szCs w:val="22"/>
        </w:rPr>
        <w:t xml:space="preserve">than 40% to receive dapagliflozin </w:t>
      </w:r>
      <w:r w:rsidR="00F46712">
        <w:rPr>
          <w:rFonts w:cs="Arial"/>
          <w:sz w:val="22"/>
          <w:szCs w:val="22"/>
        </w:rPr>
        <w:t>1</w:t>
      </w:r>
      <w:r w:rsidRPr="007344C2">
        <w:rPr>
          <w:rFonts w:cs="Arial"/>
          <w:sz w:val="22"/>
          <w:szCs w:val="22"/>
        </w:rPr>
        <w:t>0 mg once daily or placebo</w:t>
      </w:r>
      <w:r w:rsidR="00E16B9C">
        <w:rPr>
          <w:rFonts w:cs="Arial"/>
          <w:sz w:val="22"/>
          <w:szCs w:val="22"/>
        </w:rPr>
        <w:t xml:space="preserve"> </w:t>
      </w:r>
      <w:r w:rsidR="00E16B9C">
        <w:rPr>
          <w:rFonts w:cs="Arial"/>
          <w:sz w:val="22"/>
          <w:szCs w:val="22"/>
        </w:rPr>
        <w:fldChar w:fldCharType="begin">
          <w:fldData xml:space="preserve">PEVuZE5vdGU+PENpdGU+PEF1dGhvcj5Tb2xvbW9uPC9BdXRob3I+PFllYXI+MjAyMjwvWWVhcj48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PEVuZE5vdGU+PENpdGU+PEF1dGhvcj5Tb2xvbW9uPC9BdXRob3I+PFllYXI+MjAyMjwvWWVhcj48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E16B9C">
        <w:rPr>
          <w:rFonts w:cs="Arial"/>
          <w:sz w:val="22"/>
          <w:szCs w:val="22"/>
        </w:rPr>
      </w:r>
      <w:r w:rsidR="00E16B9C">
        <w:rPr>
          <w:rFonts w:cs="Arial"/>
          <w:sz w:val="22"/>
          <w:szCs w:val="22"/>
        </w:rPr>
        <w:fldChar w:fldCharType="separate"/>
      </w:r>
      <w:r w:rsidR="008077EB">
        <w:rPr>
          <w:rFonts w:cs="Arial"/>
          <w:noProof/>
          <w:sz w:val="22"/>
          <w:szCs w:val="22"/>
        </w:rPr>
        <w:t>(163)</w:t>
      </w:r>
      <w:r w:rsidR="00E16B9C">
        <w:rPr>
          <w:rFonts w:cs="Arial"/>
          <w:sz w:val="22"/>
          <w:szCs w:val="22"/>
        </w:rPr>
        <w:fldChar w:fldCharType="end"/>
      </w:r>
      <w:r>
        <w:rPr>
          <w:rFonts w:cs="Arial"/>
          <w:sz w:val="22"/>
          <w:szCs w:val="22"/>
        </w:rPr>
        <w:t>. Treatment with dapagliflozin reduced the risk of hospitalization for heart failure by 18% (</w:t>
      </w:r>
      <w:r w:rsidR="00553CA8">
        <w:rPr>
          <w:rFonts w:cs="Arial"/>
          <w:sz w:val="22"/>
          <w:szCs w:val="22"/>
        </w:rPr>
        <w:t>HR</w:t>
      </w:r>
      <w:r w:rsidR="00553CA8" w:rsidRPr="00553CA8">
        <w:rPr>
          <w:rFonts w:cs="Arial"/>
          <w:sz w:val="22"/>
          <w:szCs w:val="22"/>
        </w:rPr>
        <w:t xml:space="preserve"> 0.82; P&lt;0.001).</w:t>
      </w:r>
      <w:r w:rsidR="00553CA8">
        <w:rPr>
          <w:rFonts w:cs="Arial"/>
          <w:sz w:val="22"/>
          <w:szCs w:val="22"/>
        </w:rPr>
        <w:t xml:space="preserve"> Similar benefit was seen in patients with and without diabetes. Additionally, in </w:t>
      </w:r>
      <w:r w:rsidR="00553CA8" w:rsidRPr="00553CA8">
        <w:rPr>
          <w:rFonts w:cs="Arial"/>
          <w:sz w:val="22"/>
          <w:szCs w:val="22"/>
        </w:rPr>
        <w:t xml:space="preserve">patients with a left ventricular ejection fraction </w:t>
      </w:r>
      <w:r w:rsidR="00553CA8">
        <w:rPr>
          <w:rFonts w:cs="Arial"/>
          <w:sz w:val="22"/>
          <w:szCs w:val="22"/>
        </w:rPr>
        <w:t>greater than</w:t>
      </w:r>
      <w:r w:rsidR="00553CA8" w:rsidRPr="00553CA8">
        <w:rPr>
          <w:rFonts w:cs="Arial"/>
          <w:sz w:val="22"/>
          <w:szCs w:val="22"/>
        </w:rPr>
        <w:t xml:space="preserve"> 60% </w:t>
      </w:r>
      <w:r w:rsidR="00553CA8">
        <w:rPr>
          <w:rFonts w:cs="Arial"/>
          <w:sz w:val="22"/>
          <w:szCs w:val="22"/>
        </w:rPr>
        <w:t>or those</w:t>
      </w:r>
      <w:r w:rsidR="00553CA8" w:rsidRPr="00553CA8">
        <w:rPr>
          <w:rFonts w:cs="Arial"/>
          <w:sz w:val="22"/>
          <w:szCs w:val="22"/>
        </w:rPr>
        <w:t xml:space="preserve"> with a left ventricular ejection fraction of less than 60%</w:t>
      </w:r>
      <w:r w:rsidR="00553CA8">
        <w:rPr>
          <w:rFonts w:cs="Arial"/>
          <w:sz w:val="22"/>
          <w:szCs w:val="22"/>
        </w:rPr>
        <w:t xml:space="preserve"> the </w:t>
      </w:r>
      <w:r w:rsidR="00553CA8" w:rsidRPr="00553CA8">
        <w:rPr>
          <w:rFonts w:cs="Arial"/>
          <w:sz w:val="22"/>
          <w:szCs w:val="22"/>
        </w:rPr>
        <w:t>results were similar.</w:t>
      </w:r>
      <w:r w:rsidR="00553CA8">
        <w:rPr>
          <w:rFonts w:cs="Arial"/>
          <w:sz w:val="22"/>
          <w:szCs w:val="22"/>
        </w:rPr>
        <w:t xml:space="preserve"> These results confirm the results of the EMPEROR Preserved Trial described above and further suggest that </w:t>
      </w:r>
      <w:r w:rsidR="00E16B9C">
        <w:rPr>
          <w:rFonts w:cs="Arial"/>
          <w:sz w:val="22"/>
          <w:szCs w:val="22"/>
        </w:rPr>
        <w:t>even patients with heart failure an</w:t>
      </w:r>
      <w:r w:rsidR="002C0863">
        <w:rPr>
          <w:rFonts w:cs="Arial"/>
          <w:sz w:val="22"/>
          <w:szCs w:val="22"/>
        </w:rPr>
        <w:t>d an</w:t>
      </w:r>
      <w:r w:rsidR="00E16B9C">
        <w:rPr>
          <w:rFonts w:cs="Arial"/>
          <w:sz w:val="22"/>
          <w:szCs w:val="22"/>
        </w:rPr>
        <w:t xml:space="preserve"> ejection fraction greater than 60% will benefit from SGLT2 inhibitors.</w:t>
      </w:r>
    </w:p>
    <w:p w14:paraId="13CB21D4" w14:textId="77777777" w:rsidR="00154392" w:rsidRDefault="00154392" w:rsidP="001A0F03">
      <w:pPr>
        <w:spacing w:after="0" w:line="276" w:lineRule="auto"/>
        <w:rPr>
          <w:rFonts w:cs="Arial"/>
          <w:sz w:val="22"/>
          <w:szCs w:val="22"/>
        </w:rPr>
      </w:pPr>
    </w:p>
    <w:p w14:paraId="3352831C" w14:textId="77777777" w:rsidR="0089539B" w:rsidRPr="00C03CE2" w:rsidRDefault="0089539B" w:rsidP="001A0F03">
      <w:pPr>
        <w:spacing w:after="0" w:line="276" w:lineRule="auto"/>
        <w:rPr>
          <w:rFonts w:cs="Arial"/>
          <w:i/>
          <w:iCs/>
          <w:color w:val="FFC000"/>
          <w:sz w:val="22"/>
          <w:szCs w:val="22"/>
        </w:rPr>
      </w:pPr>
      <w:r w:rsidRPr="00C03CE2">
        <w:rPr>
          <w:rFonts w:cs="Arial"/>
          <w:i/>
          <w:iCs/>
          <w:color w:val="FFC000"/>
          <w:sz w:val="22"/>
          <w:szCs w:val="22"/>
        </w:rPr>
        <w:t>EMPACT-MI Trial</w:t>
      </w:r>
    </w:p>
    <w:p w14:paraId="6910F815" w14:textId="77777777" w:rsidR="0089539B" w:rsidRDefault="0089539B" w:rsidP="001A0F03">
      <w:pPr>
        <w:spacing w:after="0" w:line="276" w:lineRule="auto"/>
        <w:rPr>
          <w:rFonts w:cs="Arial"/>
          <w:sz w:val="22"/>
          <w:szCs w:val="22"/>
        </w:rPr>
      </w:pPr>
    </w:p>
    <w:p w14:paraId="23E6744F" w14:textId="6F1B23B1" w:rsidR="007344C2" w:rsidRPr="00BD68DB" w:rsidRDefault="00177BD6" w:rsidP="001A0F03">
      <w:pPr>
        <w:spacing w:after="0" w:line="276" w:lineRule="auto"/>
        <w:rPr>
          <w:rFonts w:cs="Arial"/>
          <w:sz w:val="22"/>
          <w:szCs w:val="22"/>
        </w:rPr>
      </w:pPr>
      <w:r>
        <w:rPr>
          <w:rFonts w:cs="Arial"/>
          <w:sz w:val="22"/>
          <w:szCs w:val="22"/>
        </w:rPr>
        <w:t>P</w:t>
      </w:r>
      <w:r w:rsidRPr="00177BD6">
        <w:rPr>
          <w:rFonts w:cs="Arial"/>
          <w:sz w:val="22"/>
          <w:szCs w:val="22"/>
        </w:rPr>
        <w:t xml:space="preserve">atients hospitalized for </w:t>
      </w:r>
      <w:r>
        <w:rPr>
          <w:rFonts w:cs="Arial"/>
          <w:sz w:val="22"/>
          <w:szCs w:val="22"/>
        </w:rPr>
        <w:t xml:space="preserve">an </w:t>
      </w:r>
      <w:r w:rsidRPr="00177BD6">
        <w:rPr>
          <w:rFonts w:cs="Arial"/>
          <w:sz w:val="22"/>
          <w:szCs w:val="22"/>
        </w:rPr>
        <w:t xml:space="preserve">acute myocardial infarction </w:t>
      </w:r>
      <w:r>
        <w:rPr>
          <w:rFonts w:cs="Arial"/>
          <w:sz w:val="22"/>
          <w:szCs w:val="22"/>
        </w:rPr>
        <w:t>were randomized to</w:t>
      </w:r>
      <w:r w:rsidRPr="00177BD6">
        <w:rPr>
          <w:rFonts w:cs="Arial"/>
          <w:sz w:val="22"/>
          <w:szCs w:val="22"/>
        </w:rPr>
        <w:t xml:space="preserve"> </w:t>
      </w:r>
      <w:r>
        <w:rPr>
          <w:rFonts w:cs="Arial"/>
          <w:sz w:val="22"/>
          <w:szCs w:val="22"/>
        </w:rPr>
        <w:t>e</w:t>
      </w:r>
      <w:r w:rsidRPr="00177BD6">
        <w:rPr>
          <w:rFonts w:cs="Arial"/>
          <w:sz w:val="22"/>
          <w:szCs w:val="22"/>
        </w:rPr>
        <w:t xml:space="preserve">mpagliflozin 10 mg daily </w:t>
      </w:r>
      <w:r w:rsidR="00E85293">
        <w:rPr>
          <w:rFonts w:cs="Arial"/>
          <w:sz w:val="22"/>
          <w:szCs w:val="22"/>
        </w:rPr>
        <w:t>(</w:t>
      </w:r>
      <w:r w:rsidR="00CB66F0">
        <w:rPr>
          <w:rFonts w:cs="Arial"/>
          <w:sz w:val="22"/>
          <w:szCs w:val="22"/>
        </w:rPr>
        <w:t>n=</w:t>
      </w:r>
      <w:r w:rsidR="00E85293" w:rsidRPr="00E85293">
        <w:rPr>
          <w:rFonts w:cs="Arial"/>
          <w:sz w:val="22"/>
          <w:szCs w:val="22"/>
        </w:rPr>
        <w:t>3260</w:t>
      </w:r>
      <w:r w:rsidR="00E85293">
        <w:rPr>
          <w:rFonts w:cs="Arial"/>
          <w:sz w:val="22"/>
          <w:szCs w:val="22"/>
        </w:rPr>
        <w:t>)</w:t>
      </w:r>
      <w:r w:rsidR="00E85293" w:rsidRPr="00E85293">
        <w:rPr>
          <w:rFonts w:cs="Arial"/>
          <w:sz w:val="22"/>
          <w:szCs w:val="22"/>
        </w:rPr>
        <w:t xml:space="preserve"> </w:t>
      </w:r>
      <w:r w:rsidRPr="00177BD6">
        <w:rPr>
          <w:rFonts w:cs="Arial"/>
          <w:sz w:val="22"/>
          <w:szCs w:val="22"/>
        </w:rPr>
        <w:t>or placebo</w:t>
      </w:r>
      <w:r w:rsidR="00E85293">
        <w:rPr>
          <w:rFonts w:cs="Arial"/>
          <w:sz w:val="22"/>
          <w:szCs w:val="22"/>
        </w:rPr>
        <w:t xml:space="preserve"> (</w:t>
      </w:r>
      <w:r w:rsidR="00CB66F0">
        <w:rPr>
          <w:rFonts w:cs="Arial"/>
          <w:sz w:val="22"/>
          <w:szCs w:val="22"/>
        </w:rPr>
        <w:t>n=</w:t>
      </w:r>
      <w:r w:rsidR="00E85293">
        <w:rPr>
          <w:rFonts w:cs="Arial"/>
          <w:sz w:val="22"/>
          <w:szCs w:val="22"/>
        </w:rPr>
        <w:t xml:space="preserve">3262) </w:t>
      </w:r>
      <w:r w:rsidR="001119D6">
        <w:rPr>
          <w:rFonts w:cs="Arial"/>
          <w:sz w:val="22"/>
          <w:szCs w:val="22"/>
        </w:rPr>
        <w:t xml:space="preserve">for a </w:t>
      </w:r>
      <w:r w:rsidR="001119D6" w:rsidRPr="001119D6">
        <w:rPr>
          <w:rFonts w:cs="Arial"/>
          <w:sz w:val="22"/>
          <w:szCs w:val="22"/>
        </w:rPr>
        <w:t>median follow-up of 17.9 months</w:t>
      </w:r>
      <w:r w:rsidR="001119D6">
        <w:rPr>
          <w:rFonts w:cs="Arial"/>
          <w:sz w:val="22"/>
          <w:szCs w:val="22"/>
        </w:rPr>
        <w:t xml:space="preserve"> </w:t>
      </w:r>
      <w:r w:rsidR="00CB66F0">
        <w:rPr>
          <w:rFonts w:cs="Arial"/>
          <w:sz w:val="22"/>
          <w:szCs w:val="22"/>
        </w:rPr>
        <w:fldChar w:fldCharType="begin">
          <w:fldData xml:space="preserve">PEVuZE5vdGU+PENpdGU+PEF1dGhvcj5CdXRsZXI8L0F1dGhvcj48WWVhcj4yMDI0PC9ZZWFyPjxS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PEVuZE5vdGU+PENpdGU+PEF1dGhvcj5CdXRsZXI8L0F1dGhvcj48WWVhcj4yMDI0PC9ZZWFyPjxS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CB66F0">
        <w:rPr>
          <w:rFonts w:cs="Arial"/>
          <w:sz w:val="22"/>
          <w:szCs w:val="22"/>
        </w:rPr>
      </w:r>
      <w:r w:rsidR="00CB66F0">
        <w:rPr>
          <w:rFonts w:cs="Arial"/>
          <w:sz w:val="22"/>
          <w:szCs w:val="22"/>
        </w:rPr>
        <w:fldChar w:fldCharType="separate"/>
      </w:r>
      <w:r w:rsidR="008077EB">
        <w:rPr>
          <w:rFonts w:cs="Arial"/>
          <w:noProof/>
          <w:sz w:val="22"/>
          <w:szCs w:val="22"/>
        </w:rPr>
        <w:t>(164)</w:t>
      </w:r>
      <w:r w:rsidR="00CB66F0">
        <w:rPr>
          <w:rFonts w:cs="Arial"/>
          <w:sz w:val="22"/>
          <w:szCs w:val="22"/>
        </w:rPr>
        <w:fldChar w:fldCharType="end"/>
      </w:r>
      <w:r w:rsidR="00CB66F0">
        <w:rPr>
          <w:rFonts w:cs="Arial"/>
          <w:sz w:val="22"/>
          <w:szCs w:val="22"/>
        </w:rPr>
        <w:t xml:space="preserve">. </w:t>
      </w:r>
      <w:r w:rsidR="00355B9E">
        <w:rPr>
          <w:rFonts w:cs="Arial"/>
          <w:sz w:val="22"/>
          <w:szCs w:val="22"/>
        </w:rPr>
        <w:t>Patients were at high risk of heart failure</w:t>
      </w:r>
      <w:r w:rsidR="00932E5B">
        <w:rPr>
          <w:rFonts w:cs="Arial"/>
          <w:sz w:val="22"/>
          <w:szCs w:val="22"/>
        </w:rPr>
        <w:t xml:space="preserve"> with</w:t>
      </w:r>
      <w:r w:rsidR="00355B9E">
        <w:rPr>
          <w:rFonts w:cs="Arial"/>
          <w:sz w:val="22"/>
          <w:szCs w:val="22"/>
        </w:rPr>
        <w:t xml:space="preserve"> </w:t>
      </w:r>
      <w:r w:rsidR="00932E5B" w:rsidRPr="00932E5B">
        <w:rPr>
          <w:rFonts w:cs="Arial"/>
          <w:sz w:val="22"/>
          <w:szCs w:val="22"/>
        </w:rPr>
        <w:t xml:space="preserve">evidence of newly developed left ventricular ejection fraction </w:t>
      </w:r>
      <w:r w:rsidR="00932E5B">
        <w:rPr>
          <w:rFonts w:cs="Arial"/>
          <w:sz w:val="22"/>
          <w:szCs w:val="22"/>
        </w:rPr>
        <w:t>&lt;</w:t>
      </w:r>
      <w:r w:rsidR="00932E5B" w:rsidRPr="00932E5B">
        <w:rPr>
          <w:rFonts w:cs="Arial"/>
          <w:sz w:val="22"/>
          <w:szCs w:val="22"/>
        </w:rPr>
        <w:t xml:space="preserve">45% or signs or symptoms of congestion </w:t>
      </w:r>
      <w:r w:rsidR="00932E5B">
        <w:rPr>
          <w:rFonts w:cs="Arial"/>
          <w:sz w:val="22"/>
          <w:szCs w:val="22"/>
        </w:rPr>
        <w:t>plus</w:t>
      </w:r>
      <w:r w:rsidR="00932E5B" w:rsidRPr="00932E5B">
        <w:rPr>
          <w:rFonts w:cs="Arial"/>
          <w:sz w:val="22"/>
          <w:szCs w:val="22"/>
        </w:rPr>
        <w:t xml:space="preserve"> </w:t>
      </w:r>
      <w:r w:rsidR="00932E5B">
        <w:rPr>
          <w:rFonts w:cs="Arial"/>
          <w:sz w:val="22"/>
          <w:szCs w:val="22"/>
        </w:rPr>
        <w:t xml:space="preserve">other factors such as </w:t>
      </w:r>
      <w:r w:rsidR="00932E5B" w:rsidRPr="00932E5B">
        <w:rPr>
          <w:rFonts w:cs="Arial"/>
          <w:sz w:val="22"/>
          <w:szCs w:val="22"/>
        </w:rPr>
        <w:t xml:space="preserve">age </w:t>
      </w:r>
      <w:r w:rsidR="00932E5B">
        <w:rPr>
          <w:rFonts w:cs="Arial"/>
          <w:sz w:val="22"/>
          <w:szCs w:val="22"/>
        </w:rPr>
        <w:t>&gt;</w:t>
      </w:r>
      <w:r w:rsidR="00932E5B" w:rsidRPr="00932E5B">
        <w:rPr>
          <w:rFonts w:cs="Arial"/>
          <w:sz w:val="22"/>
          <w:szCs w:val="22"/>
        </w:rPr>
        <w:t xml:space="preserve"> 65 years or older</w:t>
      </w:r>
      <w:r w:rsidR="00587F00">
        <w:rPr>
          <w:rFonts w:cs="Arial"/>
          <w:sz w:val="22"/>
          <w:szCs w:val="22"/>
        </w:rPr>
        <w:t>,</w:t>
      </w:r>
      <w:r w:rsidR="00932E5B" w:rsidRPr="00932E5B">
        <w:rPr>
          <w:rFonts w:cs="Arial"/>
          <w:sz w:val="22"/>
          <w:szCs w:val="22"/>
        </w:rPr>
        <w:t xml:space="preserve"> a newly developed ejection fraction </w:t>
      </w:r>
      <w:r w:rsidR="00932E5B">
        <w:rPr>
          <w:rFonts w:cs="Arial"/>
          <w:sz w:val="22"/>
          <w:szCs w:val="22"/>
        </w:rPr>
        <w:t>&lt;</w:t>
      </w:r>
      <w:r w:rsidR="00932E5B" w:rsidRPr="00932E5B">
        <w:rPr>
          <w:rFonts w:cs="Arial"/>
          <w:sz w:val="22"/>
          <w:szCs w:val="22"/>
        </w:rPr>
        <w:t xml:space="preserve"> than 35%</w:t>
      </w:r>
      <w:r w:rsidR="00587F00">
        <w:rPr>
          <w:rFonts w:cs="Arial"/>
          <w:sz w:val="22"/>
          <w:szCs w:val="22"/>
        </w:rPr>
        <w:t>,</w:t>
      </w:r>
      <w:r w:rsidR="00932E5B" w:rsidRPr="00932E5B">
        <w:rPr>
          <w:rFonts w:cs="Arial"/>
          <w:sz w:val="22"/>
          <w:szCs w:val="22"/>
        </w:rPr>
        <w:t xml:space="preserve"> </w:t>
      </w:r>
      <w:r w:rsidR="00F46712">
        <w:rPr>
          <w:rFonts w:cs="Arial"/>
          <w:sz w:val="22"/>
          <w:szCs w:val="22"/>
        </w:rPr>
        <w:t>T2DM</w:t>
      </w:r>
      <w:r w:rsidR="00587F00">
        <w:rPr>
          <w:rFonts w:cs="Arial"/>
          <w:sz w:val="22"/>
          <w:szCs w:val="22"/>
        </w:rPr>
        <w:t>,</w:t>
      </w:r>
      <w:r w:rsidR="00932E5B" w:rsidRPr="00932E5B">
        <w:rPr>
          <w:rFonts w:cs="Arial"/>
          <w:sz w:val="22"/>
          <w:szCs w:val="22"/>
        </w:rPr>
        <w:t xml:space="preserve"> </w:t>
      </w:r>
      <w:r w:rsidR="00932E5B">
        <w:rPr>
          <w:rFonts w:cs="Arial"/>
          <w:sz w:val="22"/>
          <w:szCs w:val="22"/>
        </w:rPr>
        <w:t xml:space="preserve">or </w:t>
      </w:r>
      <w:r w:rsidR="00932E5B" w:rsidRPr="00932E5B">
        <w:rPr>
          <w:rFonts w:cs="Arial"/>
          <w:sz w:val="22"/>
          <w:szCs w:val="22"/>
        </w:rPr>
        <w:t xml:space="preserve">an GFR </w:t>
      </w:r>
      <w:r w:rsidR="00932E5B">
        <w:rPr>
          <w:rFonts w:cs="Arial"/>
          <w:sz w:val="22"/>
          <w:szCs w:val="22"/>
        </w:rPr>
        <w:t>&lt;</w:t>
      </w:r>
      <w:r w:rsidR="00932E5B" w:rsidRPr="00932E5B">
        <w:rPr>
          <w:rFonts w:cs="Arial"/>
          <w:sz w:val="22"/>
          <w:szCs w:val="22"/>
        </w:rPr>
        <w:t xml:space="preserve"> than 60. </w:t>
      </w:r>
      <w:r w:rsidR="00391C91">
        <w:rPr>
          <w:rFonts w:cs="Arial"/>
          <w:sz w:val="22"/>
          <w:szCs w:val="22"/>
        </w:rPr>
        <w:t xml:space="preserve">Approximately 32% of the participants were diabetic. </w:t>
      </w:r>
      <w:r w:rsidR="00FE0FDA" w:rsidRPr="00FE0FDA">
        <w:rPr>
          <w:rFonts w:cs="Arial"/>
          <w:sz w:val="22"/>
          <w:szCs w:val="22"/>
        </w:rPr>
        <w:t xml:space="preserve">The </w:t>
      </w:r>
      <w:r w:rsidR="00932E5B">
        <w:rPr>
          <w:rFonts w:cs="Arial"/>
          <w:sz w:val="22"/>
          <w:szCs w:val="22"/>
        </w:rPr>
        <w:t xml:space="preserve">composite </w:t>
      </w:r>
      <w:r w:rsidR="00FE0FDA" w:rsidRPr="00FE0FDA">
        <w:rPr>
          <w:rFonts w:cs="Arial"/>
          <w:sz w:val="22"/>
          <w:szCs w:val="22"/>
        </w:rPr>
        <w:t>primary end point of hospitalization for heart failure or death from any cause</w:t>
      </w:r>
      <w:r w:rsidR="006144B1">
        <w:rPr>
          <w:rFonts w:cs="Arial"/>
          <w:sz w:val="22"/>
          <w:szCs w:val="22"/>
        </w:rPr>
        <w:t xml:space="preserve"> </w:t>
      </w:r>
      <w:r w:rsidR="006144B1" w:rsidRPr="006144B1">
        <w:rPr>
          <w:rFonts w:cs="Arial"/>
          <w:sz w:val="22"/>
          <w:szCs w:val="22"/>
        </w:rPr>
        <w:t>occurred</w:t>
      </w:r>
      <w:r w:rsidR="00932E5B">
        <w:rPr>
          <w:rFonts w:cs="Arial"/>
          <w:sz w:val="22"/>
          <w:szCs w:val="22"/>
        </w:rPr>
        <w:t xml:space="preserve"> in</w:t>
      </w:r>
      <w:r w:rsidR="006144B1" w:rsidRPr="006144B1">
        <w:rPr>
          <w:rFonts w:cs="Arial"/>
          <w:sz w:val="22"/>
          <w:szCs w:val="22"/>
        </w:rPr>
        <w:t xml:space="preserve"> 8.2% in the empagliflozin group and 9.1% in the placebo group </w:t>
      </w:r>
      <w:r w:rsidR="006144B1">
        <w:rPr>
          <w:rFonts w:cs="Arial"/>
          <w:sz w:val="22"/>
          <w:szCs w:val="22"/>
        </w:rPr>
        <w:t>(</w:t>
      </w:r>
      <w:r w:rsidR="00711FEB">
        <w:rPr>
          <w:rFonts w:cs="Arial"/>
          <w:sz w:val="22"/>
          <w:szCs w:val="22"/>
        </w:rPr>
        <w:t>HR</w:t>
      </w:r>
      <w:r w:rsidR="006144B1" w:rsidRPr="006144B1">
        <w:rPr>
          <w:rFonts w:cs="Arial"/>
          <w:sz w:val="22"/>
          <w:szCs w:val="22"/>
        </w:rPr>
        <w:t xml:space="preserve"> 0.90; 95% CI 0.76 to 1.06; P=0.21).</w:t>
      </w:r>
      <w:r w:rsidR="00711FEB">
        <w:rPr>
          <w:rFonts w:cs="Arial"/>
          <w:sz w:val="22"/>
          <w:szCs w:val="22"/>
        </w:rPr>
        <w:t xml:space="preserve"> </w:t>
      </w:r>
      <w:r w:rsidR="00F20A3C">
        <w:rPr>
          <w:rFonts w:cs="Arial"/>
          <w:sz w:val="22"/>
          <w:szCs w:val="22"/>
        </w:rPr>
        <w:t xml:space="preserve">Death from any cause was similar in both groups but </w:t>
      </w:r>
      <w:r w:rsidR="00F20A3C" w:rsidRPr="00F20A3C">
        <w:rPr>
          <w:rFonts w:cs="Arial"/>
          <w:sz w:val="22"/>
          <w:szCs w:val="22"/>
        </w:rPr>
        <w:t>first hospitalization for heart failure occurred in 3.6% in the empagliflozin group and in 4.7% in the placebo group (</w:t>
      </w:r>
      <w:r w:rsidR="00F20A3C">
        <w:rPr>
          <w:rFonts w:cs="Arial"/>
          <w:sz w:val="22"/>
          <w:szCs w:val="22"/>
        </w:rPr>
        <w:t>HR</w:t>
      </w:r>
      <w:r w:rsidR="00F20A3C" w:rsidRPr="00F20A3C">
        <w:rPr>
          <w:rFonts w:cs="Arial"/>
          <w:sz w:val="22"/>
          <w:szCs w:val="22"/>
        </w:rPr>
        <w:t xml:space="preserve"> 0.77; 95% CI, 0.60 to 0.98)</w:t>
      </w:r>
      <w:r w:rsidR="00F20A3C">
        <w:rPr>
          <w:rFonts w:cs="Arial"/>
          <w:sz w:val="22"/>
          <w:szCs w:val="22"/>
        </w:rPr>
        <w:t xml:space="preserve">. </w:t>
      </w:r>
      <w:r w:rsidR="006C210C">
        <w:rPr>
          <w:rFonts w:cs="Arial"/>
          <w:sz w:val="22"/>
          <w:szCs w:val="22"/>
        </w:rPr>
        <w:t xml:space="preserve">Total heart failure events were reduced by </w:t>
      </w:r>
      <w:r w:rsidR="007F089C">
        <w:rPr>
          <w:rFonts w:cs="Arial"/>
          <w:sz w:val="22"/>
          <w:szCs w:val="22"/>
        </w:rPr>
        <w:t xml:space="preserve">33% (risk ratio </w:t>
      </w:r>
      <w:r w:rsidR="007F089C" w:rsidRPr="007F089C">
        <w:rPr>
          <w:rFonts w:cs="Arial"/>
          <w:sz w:val="22"/>
          <w:szCs w:val="22"/>
        </w:rPr>
        <w:t>0.67</w:t>
      </w:r>
      <w:r w:rsidR="007F089C">
        <w:rPr>
          <w:rFonts w:cs="Arial"/>
          <w:sz w:val="22"/>
          <w:szCs w:val="22"/>
        </w:rPr>
        <w:t>;</w:t>
      </w:r>
      <w:r w:rsidR="007F089C" w:rsidRPr="007F089C">
        <w:rPr>
          <w:rFonts w:cs="Arial"/>
          <w:sz w:val="22"/>
          <w:szCs w:val="22"/>
        </w:rPr>
        <w:t xml:space="preserve"> 95% CI 0.51</w:t>
      </w:r>
      <w:r w:rsidR="007F089C">
        <w:rPr>
          <w:rFonts w:cs="Arial"/>
          <w:sz w:val="22"/>
          <w:szCs w:val="22"/>
        </w:rPr>
        <w:t>-</w:t>
      </w:r>
      <w:r w:rsidR="007F089C" w:rsidRPr="007F089C">
        <w:rPr>
          <w:rFonts w:cs="Arial"/>
          <w:sz w:val="22"/>
          <w:szCs w:val="22"/>
        </w:rPr>
        <w:t xml:space="preserve"> 0.89; P=0.006</w:t>
      </w:r>
      <w:r w:rsidR="007F089C">
        <w:rPr>
          <w:rFonts w:cs="Arial"/>
          <w:sz w:val="22"/>
          <w:szCs w:val="22"/>
        </w:rPr>
        <w:t>)</w:t>
      </w:r>
      <w:r w:rsidR="00587F00">
        <w:rPr>
          <w:rFonts w:cs="Arial"/>
          <w:sz w:val="22"/>
          <w:szCs w:val="22"/>
        </w:rPr>
        <w:t xml:space="preserve"> and the decrease was similar in patients with and without diabetes</w:t>
      </w:r>
      <w:r w:rsidR="007F089C">
        <w:rPr>
          <w:rFonts w:cs="Arial"/>
          <w:sz w:val="22"/>
          <w:szCs w:val="22"/>
        </w:rPr>
        <w:t xml:space="preserve"> </w:t>
      </w:r>
      <w:r w:rsidR="001F6B33">
        <w:rPr>
          <w:rFonts w:cs="Arial"/>
          <w:sz w:val="22"/>
          <w:szCs w:val="22"/>
        </w:rPr>
        <w:fldChar w:fldCharType="begin">
          <w:fldData xml:space="preserve">PEVuZE5vdGU+PENpdGU+PEF1dGhvcj5IZXJuYW5kZXo8L0F1dGhvcj48WWVhcj4yMDI0PC9ZZWFy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PEVuZE5vdGU+PENpdGU+PEF1dGhvcj5IZXJuYW5kZXo8L0F1dGhvcj48WWVhcj4yMDI0PC9ZZWFy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1F6B33">
        <w:rPr>
          <w:rFonts w:cs="Arial"/>
          <w:sz w:val="22"/>
          <w:szCs w:val="22"/>
        </w:rPr>
      </w:r>
      <w:r w:rsidR="001F6B33">
        <w:rPr>
          <w:rFonts w:cs="Arial"/>
          <w:sz w:val="22"/>
          <w:szCs w:val="22"/>
        </w:rPr>
        <w:fldChar w:fldCharType="separate"/>
      </w:r>
      <w:r w:rsidR="008077EB">
        <w:rPr>
          <w:rFonts w:cs="Arial"/>
          <w:noProof/>
          <w:sz w:val="22"/>
          <w:szCs w:val="22"/>
        </w:rPr>
        <w:t>(165)</w:t>
      </w:r>
      <w:r w:rsidR="001F6B33">
        <w:rPr>
          <w:rFonts w:cs="Arial"/>
          <w:sz w:val="22"/>
          <w:szCs w:val="22"/>
        </w:rPr>
        <w:fldChar w:fldCharType="end"/>
      </w:r>
      <w:r w:rsidR="001F6B33">
        <w:rPr>
          <w:rFonts w:cs="Arial"/>
          <w:sz w:val="22"/>
          <w:szCs w:val="22"/>
        </w:rPr>
        <w:t>.</w:t>
      </w:r>
      <w:r w:rsidR="007F089C" w:rsidRPr="007F089C">
        <w:rPr>
          <w:rFonts w:cs="Arial"/>
          <w:sz w:val="22"/>
          <w:szCs w:val="22"/>
        </w:rPr>
        <w:t xml:space="preserve"> </w:t>
      </w:r>
      <w:r w:rsidR="00C03CE2">
        <w:rPr>
          <w:rFonts w:cs="Arial"/>
          <w:sz w:val="22"/>
          <w:szCs w:val="22"/>
        </w:rPr>
        <w:t xml:space="preserve">This study demonstrates that initiating SLT2 inhibitor therapy </w:t>
      </w:r>
      <w:r w:rsidR="00932E5B">
        <w:rPr>
          <w:rFonts w:cs="Arial"/>
          <w:sz w:val="22"/>
          <w:szCs w:val="22"/>
        </w:rPr>
        <w:t xml:space="preserve">during hospitalization for a myocardial infarction </w:t>
      </w:r>
      <w:r w:rsidR="00C03CE2">
        <w:rPr>
          <w:rFonts w:cs="Arial"/>
          <w:sz w:val="22"/>
          <w:szCs w:val="22"/>
        </w:rPr>
        <w:t xml:space="preserve">will reduce </w:t>
      </w:r>
      <w:r w:rsidR="00932E5B">
        <w:rPr>
          <w:rFonts w:cs="Arial"/>
          <w:sz w:val="22"/>
          <w:szCs w:val="22"/>
        </w:rPr>
        <w:t xml:space="preserve">the occurrence of </w:t>
      </w:r>
      <w:r w:rsidR="00C03CE2">
        <w:rPr>
          <w:rFonts w:cs="Arial"/>
          <w:sz w:val="22"/>
          <w:szCs w:val="22"/>
        </w:rPr>
        <w:t>heart failure</w:t>
      </w:r>
      <w:r w:rsidR="00932E5B">
        <w:rPr>
          <w:rFonts w:cs="Arial"/>
          <w:sz w:val="22"/>
          <w:szCs w:val="22"/>
        </w:rPr>
        <w:t xml:space="preserve"> in high</w:t>
      </w:r>
      <w:r w:rsidR="00587F00">
        <w:rPr>
          <w:rFonts w:cs="Arial"/>
          <w:sz w:val="22"/>
          <w:szCs w:val="22"/>
        </w:rPr>
        <w:t>-</w:t>
      </w:r>
      <w:r w:rsidR="00932E5B">
        <w:rPr>
          <w:rFonts w:cs="Arial"/>
          <w:sz w:val="22"/>
          <w:szCs w:val="22"/>
        </w:rPr>
        <w:t>risk patients.</w:t>
      </w:r>
    </w:p>
    <w:p w14:paraId="2F6CDA77" w14:textId="77777777" w:rsidR="009A0544" w:rsidRPr="001A0F03" w:rsidRDefault="009A0544" w:rsidP="001A0F03">
      <w:pPr>
        <w:spacing w:after="0" w:line="276" w:lineRule="auto"/>
        <w:rPr>
          <w:rFonts w:cs="Arial"/>
          <w:sz w:val="22"/>
          <w:szCs w:val="22"/>
        </w:rPr>
      </w:pPr>
    </w:p>
    <w:p w14:paraId="7E05C51E" w14:textId="77777777" w:rsidR="009A0544" w:rsidRPr="00E16B9C" w:rsidRDefault="009A0544" w:rsidP="002D3298">
      <w:pPr>
        <w:pStyle w:val="Heading5"/>
      </w:pPr>
      <w:bookmarkStart w:id="40" w:name="_Hlk9075411"/>
      <w:r w:rsidRPr="00E16B9C">
        <w:t>Summary</w:t>
      </w:r>
    </w:p>
    <w:p w14:paraId="3E681173" w14:textId="69630533" w:rsidR="009A0544" w:rsidRPr="001A0F03" w:rsidRDefault="009A0544" w:rsidP="001A0F03">
      <w:pPr>
        <w:spacing w:after="0" w:line="276" w:lineRule="auto"/>
        <w:rPr>
          <w:rFonts w:cs="Arial"/>
          <w:sz w:val="22"/>
          <w:szCs w:val="22"/>
        </w:rPr>
      </w:pPr>
    </w:p>
    <w:p w14:paraId="34927D40" w14:textId="2D28FCC9" w:rsidR="008F3271" w:rsidRPr="001A0F03" w:rsidRDefault="009A0544" w:rsidP="001A0F03">
      <w:pPr>
        <w:spacing w:after="0" w:line="276" w:lineRule="auto"/>
        <w:rPr>
          <w:rFonts w:cs="Arial"/>
          <w:sz w:val="22"/>
          <w:szCs w:val="22"/>
        </w:rPr>
      </w:pPr>
      <w:r w:rsidRPr="001A0F03">
        <w:rPr>
          <w:rFonts w:cs="Arial"/>
          <w:sz w:val="22"/>
          <w:szCs w:val="22"/>
        </w:rPr>
        <w:t xml:space="preserve">Thus, </w:t>
      </w:r>
      <w:r w:rsidR="00E16B9C">
        <w:rPr>
          <w:rFonts w:cs="Arial"/>
          <w:sz w:val="22"/>
          <w:szCs w:val="22"/>
        </w:rPr>
        <w:t>a large number of</w:t>
      </w:r>
      <w:r w:rsidRPr="001A0F03">
        <w:rPr>
          <w:rFonts w:cs="Arial"/>
          <w:sz w:val="22"/>
          <w:szCs w:val="22"/>
        </w:rPr>
        <w:t xml:space="preserve"> </w:t>
      </w:r>
      <w:r w:rsidR="006211CE" w:rsidRPr="001A0F03">
        <w:rPr>
          <w:rFonts w:cs="Arial"/>
          <w:sz w:val="22"/>
          <w:szCs w:val="22"/>
        </w:rPr>
        <w:t>randomized trials of SGLT</w:t>
      </w:r>
      <w:r w:rsidRPr="001A0F03">
        <w:rPr>
          <w:rFonts w:cs="Arial"/>
          <w:sz w:val="22"/>
          <w:szCs w:val="22"/>
        </w:rPr>
        <w:t>2 inhibitor</w:t>
      </w:r>
      <w:r w:rsidR="006211CE" w:rsidRPr="001A0F03">
        <w:rPr>
          <w:rFonts w:cs="Arial"/>
          <w:sz w:val="22"/>
          <w:szCs w:val="22"/>
        </w:rPr>
        <w:t>s</w:t>
      </w:r>
      <w:r w:rsidRPr="001A0F03">
        <w:rPr>
          <w:rFonts w:cs="Arial"/>
          <w:sz w:val="22"/>
          <w:szCs w:val="22"/>
        </w:rPr>
        <w:t xml:space="preserve"> demonstrated a </w:t>
      </w:r>
      <w:r w:rsidR="006211CE" w:rsidRPr="001A0F03">
        <w:rPr>
          <w:rFonts w:cs="Arial"/>
          <w:sz w:val="22"/>
          <w:szCs w:val="22"/>
        </w:rPr>
        <w:t xml:space="preserve">robust </w:t>
      </w:r>
      <w:r w:rsidRPr="001A0F03">
        <w:rPr>
          <w:rFonts w:cs="Arial"/>
          <w:sz w:val="22"/>
          <w:szCs w:val="22"/>
        </w:rPr>
        <w:t>decrease in heart failure with SGLT2 inhibitor therapy</w:t>
      </w:r>
      <w:r w:rsidR="005032D0" w:rsidRPr="001A0F03">
        <w:rPr>
          <w:rFonts w:cs="Arial"/>
          <w:sz w:val="22"/>
          <w:szCs w:val="22"/>
        </w:rPr>
        <w:t xml:space="preserve"> </w:t>
      </w:r>
      <w:r w:rsidR="00D17BDB" w:rsidRPr="00D17BDB">
        <w:rPr>
          <w:rFonts w:cs="Arial"/>
          <w:sz w:val="22"/>
          <w:szCs w:val="22"/>
        </w:rPr>
        <w:t xml:space="preserve">(table 14) </w:t>
      </w:r>
      <w:r w:rsidR="005032D0" w:rsidRPr="001A0F03">
        <w:rPr>
          <w:rFonts w:cs="Arial"/>
          <w:sz w:val="22"/>
          <w:szCs w:val="22"/>
        </w:rPr>
        <w:t xml:space="preserve">without </w:t>
      </w:r>
      <w:r w:rsidR="006211CE" w:rsidRPr="001A0F03">
        <w:rPr>
          <w:rFonts w:cs="Arial"/>
          <w:sz w:val="22"/>
          <w:szCs w:val="22"/>
        </w:rPr>
        <w:t xml:space="preserve">a </w:t>
      </w:r>
      <w:r w:rsidR="0056399F">
        <w:rPr>
          <w:rFonts w:cs="Arial"/>
          <w:sz w:val="22"/>
          <w:szCs w:val="22"/>
        </w:rPr>
        <w:t xml:space="preserve">consistent </w:t>
      </w:r>
      <w:r w:rsidR="006211CE" w:rsidRPr="001A0F03">
        <w:rPr>
          <w:rFonts w:cs="Arial"/>
          <w:sz w:val="22"/>
          <w:szCs w:val="22"/>
        </w:rPr>
        <w:t>strong</w:t>
      </w:r>
      <w:r w:rsidR="005032D0" w:rsidRPr="001A0F03">
        <w:rPr>
          <w:rFonts w:cs="Arial"/>
          <w:sz w:val="22"/>
          <w:szCs w:val="22"/>
        </w:rPr>
        <w:t xml:space="preserve"> effect on </w:t>
      </w:r>
      <w:r w:rsidR="006211CE" w:rsidRPr="001A0F03">
        <w:rPr>
          <w:rFonts w:cs="Arial"/>
          <w:sz w:val="22"/>
          <w:szCs w:val="22"/>
        </w:rPr>
        <w:t>myocardial infarctions or strokes</w:t>
      </w:r>
      <w:r w:rsidR="000726EA">
        <w:rPr>
          <w:rFonts w:cs="Arial"/>
          <w:sz w:val="22"/>
          <w:szCs w:val="22"/>
        </w:rPr>
        <w:t xml:space="preserve"> </w:t>
      </w:r>
      <w:r w:rsidR="005141A8">
        <w:rPr>
          <w:rFonts w:cs="Arial"/>
          <w:sz w:val="22"/>
          <w:szCs w:val="22"/>
        </w:rPr>
        <w:fldChar w:fldCharType="begin">
          <w:fldData xml:space="preserve">ZD5Db250ZWdvIE1lZGljYWwgKENoYWlyLCBQRVJGT1JNQU5DRSAyKSwgRHVrZSBDbGluaWNhbCBS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PEVuZE5vdGU+PENpdGU+PEF1dGhvcj5QYXRlbDwvQXV0aG9yPjxZZWFyPjIwMjQ8L1llYXI+PFJl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==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8077EB">
        <w:rPr>
          <w:rFonts w:cs="Arial"/>
          <w:sz w:val="22"/>
          <w:szCs w:val="22"/>
        </w:rPr>
        <w:fldChar w:fldCharType="begin">
          <w:fldData xml:space="preserve">ZD5Db250ZWdvIE1lZGljYWwgKENoYWlyLCBQRVJGT1JNQU5DRSAyKSwgRHVrZSBDbGluaWNhbCBS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5141A8">
        <w:rPr>
          <w:rFonts w:cs="Arial"/>
          <w:sz w:val="22"/>
          <w:szCs w:val="22"/>
        </w:rPr>
      </w:r>
      <w:r w:rsidR="005141A8">
        <w:rPr>
          <w:rFonts w:cs="Arial"/>
          <w:sz w:val="22"/>
          <w:szCs w:val="22"/>
        </w:rPr>
        <w:fldChar w:fldCharType="separate"/>
      </w:r>
      <w:r w:rsidR="008077EB">
        <w:rPr>
          <w:rFonts w:cs="Arial"/>
          <w:noProof/>
          <w:sz w:val="22"/>
          <w:szCs w:val="22"/>
        </w:rPr>
        <w:t>(166-168)</w:t>
      </w:r>
      <w:r w:rsidR="005141A8">
        <w:rPr>
          <w:rFonts w:cs="Arial"/>
          <w:sz w:val="22"/>
          <w:szCs w:val="22"/>
        </w:rPr>
        <w:fldChar w:fldCharType="end"/>
      </w:r>
      <w:r w:rsidRPr="001A0F03">
        <w:rPr>
          <w:rFonts w:cs="Arial"/>
          <w:sz w:val="22"/>
          <w:szCs w:val="22"/>
        </w:rPr>
        <w:t xml:space="preserve">. </w:t>
      </w:r>
      <w:bookmarkStart w:id="41" w:name="_Hlk8504611"/>
      <w:r w:rsidRPr="001A0F03">
        <w:rPr>
          <w:rFonts w:cs="Arial"/>
          <w:sz w:val="22"/>
          <w:szCs w:val="22"/>
        </w:rPr>
        <w:t xml:space="preserve">In a meta-analysis of </w:t>
      </w:r>
      <w:r w:rsidR="008F3271" w:rsidRPr="001A0F03">
        <w:rPr>
          <w:rFonts w:cs="Arial"/>
          <w:sz w:val="22"/>
          <w:szCs w:val="22"/>
        </w:rPr>
        <w:t xml:space="preserve">eight </w:t>
      </w:r>
      <w:r w:rsidR="00586B50">
        <w:rPr>
          <w:rFonts w:cs="Arial"/>
          <w:sz w:val="22"/>
          <w:szCs w:val="22"/>
        </w:rPr>
        <w:t>of these trials (not including Emperor Preserved</w:t>
      </w:r>
      <w:r w:rsidR="00E16B9C">
        <w:rPr>
          <w:rFonts w:cs="Arial"/>
          <w:sz w:val="22"/>
          <w:szCs w:val="22"/>
        </w:rPr>
        <w:t xml:space="preserve"> or the Deliver Trial</w:t>
      </w:r>
      <w:r w:rsidR="00586B50">
        <w:rPr>
          <w:rFonts w:cs="Arial"/>
          <w:sz w:val="22"/>
          <w:szCs w:val="22"/>
        </w:rPr>
        <w:t>)</w:t>
      </w:r>
      <w:r w:rsidRPr="001A0F03">
        <w:rPr>
          <w:rFonts w:cs="Arial"/>
          <w:sz w:val="22"/>
          <w:szCs w:val="22"/>
        </w:rPr>
        <w:t xml:space="preserve"> </w:t>
      </w:r>
      <w:r w:rsidR="008F3271" w:rsidRPr="001A0F03">
        <w:rPr>
          <w:rFonts w:cs="Arial"/>
          <w:sz w:val="22"/>
          <w:szCs w:val="22"/>
        </w:rPr>
        <w:t xml:space="preserve">with 59,747 patients </w:t>
      </w:r>
      <w:r w:rsidRPr="001A0F03">
        <w:rPr>
          <w:rFonts w:cs="Arial"/>
          <w:sz w:val="22"/>
          <w:szCs w:val="22"/>
        </w:rPr>
        <w:t xml:space="preserve">it was observed that SGLT2 inhibitors reduced </w:t>
      </w:r>
      <w:r w:rsidR="008F3271" w:rsidRPr="001A0F03">
        <w:rPr>
          <w:rFonts w:cs="Arial"/>
          <w:sz w:val="22"/>
          <w:szCs w:val="22"/>
        </w:rPr>
        <w:t>the risk of all-cause mortality (HR 0.84; 95% CI 0.78-0.91), cardiovascular mortality (HR 0.84; 95% CI 0.76-0.93)</w:t>
      </w:r>
      <w:r w:rsidR="00F46712">
        <w:rPr>
          <w:rFonts w:cs="Arial"/>
          <w:sz w:val="22"/>
          <w:szCs w:val="22"/>
        </w:rPr>
        <w:t>,</w:t>
      </w:r>
      <w:r w:rsidR="008F3271" w:rsidRPr="001A0F03">
        <w:rPr>
          <w:rFonts w:cs="Arial"/>
          <w:sz w:val="22"/>
          <w:szCs w:val="22"/>
        </w:rPr>
        <w:t xml:space="preserve"> hospitalization for heart failure (HR 0.69; 95% CI 0.64-0.74), and myocardial infarction (HR 0.91; 95% CI 0.84-0.99), but there was no significant effect on the risk of stroke (HR 0.98; 95% CI 0.86-1.11</w:t>
      </w:r>
      <w:r w:rsidR="00F46712">
        <w:rPr>
          <w:rFonts w:cs="Arial"/>
          <w:sz w:val="22"/>
          <w:szCs w:val="22"/>
        </w:rPr>
        <w:t>)</w:t>
      </w:r>
      <w:r w:rsidR="008F3271" w:rsidRPr="001A0F03">
        <w:rPr>
          <w:rFonts w:cs="Arial"/>
          <w:sz w:val="22"/>
          <w:szCs w:val="22"/>
        </w:rPr>
        <w:t xml:space="preserve"> </w:t>
      </w:r>
      <w:r w:rsidR="008F3271" w:rsidRPr="001A0F03">
        <w:rPr>
          <w:rFonts w:cs="Arial"/>
          <w:sz w:val="22"/>
          <w:szCs w:val="22"/>
        </w:rPr>
        <w:fldChar w:fldCharType="begin">
          <w:fldData xml:space="preserve">PEVuZE5vdGU+PENpdGU+PEF1dGhvcj5TYWxhaDwvQXV0aG9yPjxZZWFyPjIwMjE8L1llYXI+PFJl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PEVuZE5vdGU+PENpdGU+PEF1dGhvcj5TYWxhaDwvQXV0aG9yPjxZZWFyPjIwMjE8L1llYXI+PFJl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8F3271" w:rsidRPr="001A0F03">
        <w:rPr>
          <w:rFonts w:cs="Arial"/>
          <w:sz w:val="22"/>
          <w:szCs w:val="22"/>
        </w:rPr>
      </w:r>
      <w:r w:rsidR="008F3271" w:rsidRPr="001A0F03">
        <w:rPr>
          <w:rFonts w:cs="Arial"/>
          <w:sz w:val="22"/>
          <w:szCs w:val="22"/>
        </w:rPr>
        <w:fldChar w:fldCharType="separate"/>
      </w:r>
      <w:r w:rsidR="008077EB">
        <w:rPr>
          <w:rFonts w:cs="Arial"/>
          <w:noProof/>
          <w:sz w:val="22"/>
          <w:szCs w:val="22"/>
        </w:rPr>
        <w:t>(167)</w:t>
      </w:r>
      <w:r w:rsidR="008F3271" w:rsidRPr="001A0F03">
        <w:rPr>
          <w:rFonts w:cs="Arial"/>
          <w:sz w:val="22"/>
          <w:szCs w:val="22"/>
        </w:rPr>
        <w:fldChar w:fldCharType="end"/>
      </w:r>
      <w:r w:rsidR="008F3271" w:rsidRPr="001A0F03">
        <w:rPr>
          <w:rFonts w:cs="Arial"/>
          <w:sz w:val="22"/>
          <w:szCs w:val="22"/>
        </w:rPr>
        <w:t>. The reduction in heart failure was seen in patients with and without diabetes</w:t>
      </w:r>
      <w:r w:rsidR="006E3067" w:rsidRPr="001A0F03">
        <w:rPr>
          <w:rFonts w:cs="Arial"/>
          <w:sz w:val="22"/>
          <w:szCs w:val="22"/>
        </w:rPr>
        <w:t>, patients with renal disease,</w:t>
      </w:r>
      <w:r w:rsidR="008F3271" w:rsidRPr="001A0F03">
        <w:rPr>
          <w:rFonts w:cs="Arial"/>
          <w:sz w:val="22"/>
          <w:szCs w:val="22"/>
        </w:rPr>
        <w:t xml:space="preserve"> </w:t>
      </w:r>
      <w:r w:rsidR="00586B50">
        <w:rPr>
          <w:rFonts w:cs="Arial"/>
          <w:sz w:val="22"/>
          <w:szCs w:val="22"/>
        </w:rPr>
        <w:t xml:space="preserve">and </w:t>
      </w:r>
      <w:r w:rsidR="006E3067" w:rsidRPr="001A0F03">
        <w:rPr>
          <w:rFonts w:cs="Arial"/>
          <w:sz w:val="22"/>
          <w:szCs w:val="22"/>
        </w:rPr>
        <w:t>patients with and without a history of heart failure</w:t>
      </w:r>
      <w:r w:rsidR="00586B50">
        <w:rPr>
          <w:rFonts w:cs="Arial"/>
          <w:sz w:val="22"/>
          <w:szCs w:val="22"/>
        </w:rPr>
        <w:t xml:space="preserve">. The Emperor Preserved </w:t>
      </w:r>
      <w:r w:rsidR="00E16B9C">
        <w:rPr>
          <w:rFonts w:cs="Arial"/>
          <w:sz w:val="22"/>
          <w:szCs w:val="22"/>
        </w:rPr>
        <w:t xml:space="preserve">and Deliver </w:t>
      </w:r>
      <w:r w:rsidR="00586B50">
        <w:rPr>
          <w:rFonts w:cs="Arial"/>
          <w:sz w:val="22"/>
          <w:szCs w:val="22"/>
        </w:rPr>
        <w:t xml:space="preserve">trial demonstrated that </w:t>
      </w:r>
      <w:r w:rsidR="00835F3E">
        <w:rPr>
          <w:rFonts w:cs="Arial"/>
          <w:sz w:val="22"/>
          <w:szCs w:val="22"/>
        </w:rPr>
        <w:t>patients with a preserved ejection fraction</w:t>
      </w:r>
      <w:r w:rsidR="00586B50">
        <w:rPr>
          <w:rFonts w:cs="Arial"/>
          <w:sz w:val="22"/>
          <w:szCs w:val="22"/>
        </w:rPr>
        <w:t xml:space="preserve"> also benefit from treatment with a SGLT2 inhibitor</w:t>
      </w:r>
      <w:r w:rsidR="006E3067" w:rsidRPr="001A0F03">
        <w:rPr>
          <w:rFonts w:cs="Arial"/>
          <w:sz w:val="22"/>
          <w:szCs w:val="22"/>
        </w:rPr>
        <w:t xml:space="preserve">. </w:t>
      </w:r>
      <w:r w:rsidR="005C5802">
        <w:rPr>
          <w:rFonts w:cs="Arial"/>
          <w:sz w:val="22"/>
          <w:szCs w:val="22"/>
        </w:rPr>
        <w:t xml:space="preserve">Finally, the </w:t>
      </w:r>
      <w:r w:rsidR="005C5802" w:rsidRPr="005C5802">
        <w:rPr>
          <w:rFonts w:cs="Arial"/>
          <w:sz w:val="22"/>
          <w:szCs w:val="22"/>
        </w:rPr>
        <w:t>EMPULSE</w:t>
      </w:r>
      <w:r w:rsidR="005C5802">
        <w:rPr>
          <w:rFonts w:cs="Arial"/>
          <w:sz w:val="22"/>
          <w:szCs w:val="22"/>
        </w:rPr>
        <w:t xml:space="preserve"> trial demonstrated that starting empagliflozin during the hospitalization for heart failure was beneficial </w:t>
      </w:r>
      <w:r w:rsidR="005A307C">
        <w:rPr>
          <w:rFonts w:cs="Arial"/>
          <w:sz w:val="22"/>
          <w:szCs w:val="22"/>
        </w:rPr>
        <w:fldChar w:fldCharType="begin">
          <w:fldData xml:space="preserve">PEVuZE5vdGU+PENpdGU+PEF1dGhvcj5Wb29yczwvQXV0aG9yPjxZZWFyPjIwMjI8L1llYXI+PFJl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PEVuZE5vdGU+PENpdGU+PEF1dGhvcj5Wb29yczwvQXV0aG9yPjxZZWFyPjIwMjI8L1llYXI+PFJl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5A307C">
        <w:rPr>
          <w:rFonts w:cs="Arial"/>
          <w:sz w:val="22"/>
          <w:szCs w:val="22"/>
        </w:rPr>
      </w:r>
      <w:r w:rsidR="005A307C">
        <w:rPr>
          <w:rFonts w:cs="Arial"/>
          <w:sz w:val="22"/>
          <w:szCs w:val="22"/>
        </w:rPr>
        <w:fldChar w:fldCharType="separate"/>
      </w:r>
      <w:r w:rsidR="008077EB">
        <w:rPr>
          <w:rFonts w:cs="Arial"/>
          <w:noProof/>
          <w:sz w:val="22"/>
          <w:szCs w:val="22"/>
        </w:rPr>
        <w:t>(169)</w:t>
      </w:r>
      <w:r w:rsidR="005A307C">
        <w:rPr>
          <w:rFonts w:cs="Arial"/>
          <w:sz w:val="22"/>
          <w:szCs w:val="22"/>
        </w:rPr>
        <w:fldChar w:fldCharType="end"/>
      </w:r>
      <w:r w:rsidR="00813BF4">
        <w:rPr>
          <w:rFonts w:cs="Arial"/>
          <w:sz w:val="22"/>
          <w:szCs w:val="22"/>
        </w:rPr>
        <w:t xml:space="preserve"> while the </w:t>
      </w:r>
      <w:r w:rsidR="00813BF4" w:rsidRPr="00813BF4">
        <w:rPr>
          <w:rFonts w:cs="Arial"/>
          <w:sz w:val="22"/>
          <w:szCs w:val="22"/>
        </w:rPr>
        <w:t>EMPACT-MI Trial</w:t>
      </w:r>
      <w:r w:rsidR="00813BF4">
        <w:rPr>
          <w:rFonts w:cs="Arial"/>
          <w:sz w:val="22"/>
          <w:szCs w:val="22"/>
        </w:rPr>
        <w:t xml:space="preserve"> demonstrated that starting empagliflozin in patients hospitalized for a myocardial infarction who were at high risk for heart failure </w:t>
      </w:r>
      <w:r w:rsidR="00D17BDB">
        <w:rPr>
          <w:rFonts w:cs="Arial"/>
          <w:sz w:val="22"/>
          <w:szCs w:val="22"/>
        </w:rPr>
        <w:t xml:space="preserve">also </w:t>
      </w:r>
      <w:r w:rsidR="00813BF4">
        <w:rPr>
          <w:rFonts w:cs="Arial"/>
          <w:sz w:val="22"/>
          <w:szCs w:val="22"/>
        </w:rPr>
        <w:t xml:space="preserve">reduced the risk of developing heart failure </w:t>
      </w:r>
      <w:r w:rsidR="00355A9B">
        <w:rPr>
          <w:rFonts w:cs="Arial"/>
          <w:sz w:val="22"/>
          <w:szCs w:val="22"/>
        </w:rPr>
        <w:fldChar w:fldCharType="begin">
          <w:fldData xml:space="preserve">PEVuZE5vdGU+PENpdGU+PEF1dGhvcj5CdXRsZXI8L0F1dGhvcj48WWVhcj4yMDI0PC9ZZWFyPjxS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PEVuZE5vdGU+PENpdGU+PEF1dGhvcj5CdXRsZXI8L0F1dGhvcj48WWVhcj4yMDI0PC9ZZWFyPjxS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355A9B">
        <w:rPr>
          <w:rFonts w:cs="Arial"/>
          <w:sz w:val="22"/>
          <w:szCs w:val="22"/>
        </w:rPr>
      </w:r>
      <w:r w:rsidR="00355A9B">
        <w:rPr>
          <w:rFonts w:cs="Arial"/>
          <w:sz w:val="22"/>
          <w:szCs w:val="22"/>
        </w:rPr>
        <w:fldChar w:fldCharType="separate"/>
      </w:r>
      <w:r w:rsidR="008077EB">
        <w:rPr>
          <w:rFonts w:cs="Arial"/>
          <w:noProof/>
          <w:sz w:val="22"/>
          <w:szCs w:val="22"/>
        </w:rPr>
        <w:t>(164,165)</w:t>
      </w:r>
      <w:r w:rsidR="00355A9B">
        <w:rPr>
          <w:rFonts w:cs="Arial"/>
          <w:sz w:val="22"/>
          <w:szCs w:val="22"/>
        </w:rPr>
        <w:fldChar w:fldCharType="end"/>
      </w:r>
      <w:r w:rsidR="005A307C">
        <w:rPr>
          <w:rFonts w:cs="Arial"/>
          <w:sz w:val="22"/>
          <w:szCs w:val="22"/>
        </w:rPr>
        <w:t>.</w:t>
      </w:r>
      <w:r w:rsidR="005C5802">
        <w:rPr>
          <w:rFonts w:cs="Arial"/>
          <w:sz w:val="22"/>
          <w:szCs w:val="22"/>
        </w:rPr>
        <w:t xml:space="preserve"> </w:t>
      </w:r>
    </w:p>
    <w:p w14:paraId="73E09D57" w14:textId="77777777" w:rsidR="008F3271" w:rsidRPr="001A0F03" w:rsidRDefault="008F3271" w:rsidP="001A0F03">
      <w:pPr>
        <w:spacing w:after="0" w:line="276" w:lineRule="auto"/>
        <w:rPr>
          <w:rFonts w:cs="Arial"/>
          <w:sz w:val="22"/>
          <w:szCs w:val="22"/>
        </w:rPr>
      </w:pPr>
    </w:p>
    <w:tbl>
      <w:tblPr>
        <w:tblStyle w:val="TableGrid19"/>
        <w:tblW w:w="8897" w:type="dxa"/>
        <w:tblInd w:w="-185" w:type="dxa"/>
        <w:tblLook w:val="04A0" w:firstRow="1" w:lastRow="0" w:firstColumn="1" w:lastColumn="0" w:noHBand="0" w:noVBand="1"/>
      </w:tblPr>
      <w:tblGrid>
        <w:gridCol w:w="2142"/>
        <w:gridCol w:w="1048"/>
        <w:gridCol w:w="1485"/>
        <w:gridCol w:w="1625"/>
        <w:gridCol w:w="1701"/>
        <w:gridCol w:w="896"/>
      </w:tblGrid>
      <w:tr w:rsidR="00242752" w:rsidRPr="001A0F03" w14:paraId="4A96078E" w14:textId="77777777" w:rsidTr="008A1140">
        <w:tc>
          <w:tcPr>
            <w:tcW w:w="8897" w:type="dxa"/>
            <w:gridSpan w:val="6"/>
            <w:shd w:val="clear" w:color="auto" w:fill="FFFF00"/>
          </w:tcPr>
          <w:p w14:paraId="1A550463" w14:textId="304B336D" w:rsidR="00242752" w:rsidRPr="001A0F03" w:rsidRDefault="00242752" w:rsidP="001A0F03">
            <w:pPr>
              <w:spacing w:after="0" w:line="276" w:lineRule="auto"/>
              <w:rPr>
                <w:rFonts w:eastAsia="Calibri" w:cs="Arial"/>
                <w:b/>
                <w:bCs/>
                <w:sz w:val="22"/>
              </w:rPr>
            </w:pPr>
            <w:bookmarkStart w:id="42" w:name="_Hlk59114135"/>
            <w:bookmarkEnd w:id="40"/>
            <w:bookmarkEnd w:id="41"/>
            <w:r w:rsidRPr="001A0F03">
              <w:rPr>
                <w:rFonts w:eastAsia="Calibri" w:cs="Arial"/>
                <w:b/>
                <w:bCs/>
                <w:sz w:val="22"/>
              </w:rPr>
              <w:t>Table</w:t>
            </w:r>
            <w:r w:rsidR="00CC0C3A" w:rsidRPr="001A0F03">
              <w:rPr>
                <w:rFonts w:eastAsia="Calibri" w:cs="Arial"/>
                <w:b/>
                <w:bCs/>
                <w:sz w:val="22"/>
              </w:rPr>
              <w:t xml:space="preserve"> 14</w:t>
            </w:r>
            <w:r w:rsidRPr="001A0F03">
              <w:rPr>
                <w:rFonts w:eastAsia="Calibri" w:cs="Arial"/>
                <w:b/>
                <w:bCs/>
                <w:sz w:val="22"/>
              </w:rPr>
              <w:t xml:space="preserve">. Summary of </w:t>
            </w:r>
            <w:r w:rsidR="0056399F">
              <w:rPr>
                <w:rFonts w:eastAsia="Calibri" w:cs="Arial"/>
                <w:b/>
                <w:bCs/>
                <w:sz w:val="22"/>
              </w:rPr>
              <w:t xml:space="preserve">Effect of </w:t>
            </w:r>
            <w:r w:rsidRPr="001A0F03">
              <w:rPr>
                <w:rFonts w:eastAsia="Calibri" w:cs="Arial"/>
                <w:b/>
                <w:bCs/>
                <w:sz w:val="22"/>
              </w:rPr>
              <w:t>SGLT2 Inhibitor</w:t>
            </w:r>
            <w:r w:rsidR="0056399F">
              <w:rPr>
                <w:rFonts w:eastAsia="Calibri" w:cs="Arial"/>
                <w:b/>
                <w:bCs/>
                <w:sz w:val="22"/>
              </w:rPr>
              <w:t>s</w:t>
            </w:r>
            <w:r w:rsidRPr="001A0F03">
              <w:rPr>
                <w:rFonts w:eastAsia="Calibri" w:cs="Arial"/>
                <w:b/>
                <w:bCs/>
                <w:sz w:val="22"/>
              </w:rPr>
              <w:t xml:space="preserve"> on Heart Failure </w:t>
            </w:r>
          </w:p>
        </w:tc>
      </w:tr>
      <w:tr w:rsidR="00242752" w:rsidRPr="001A0F03" w14:paraId="2838074C" w14:textId="77777777" w:rsidTr="008A1140">
        <w:tc>
          <w:tcPr>
            <w:tcW w:w="2142" w:type="dxa"/>
          </w:tcPr>
          <w:p w14:paraId="78ACB843" w14:textId="77777777" w:rsidR="00242752" w:rsidRPr="001A0F03" w:rsidRDefault="00242752" w:rsidP="001A0F03">
            <w:pPr>
              <w:spacing w:after="0" w:line="276" w:lineRule="auto"/>
              <w:rPr>
                <w:rFonts w:eastAsia="Calibri" w:cs="Arial"/>
                <w:sz w:val="22"/>
              </w:rPr>
            </w:pPr>
          </w:p>
        </w:tc>
        <w:tc>
          <w:tcPr>
            <w:tcW w:w="1048" w:type="dxa"/>
          </w:tcPr>
          <w:p w14:paraId="1525CED7" w14:textId="77777777" w:rsidR="00242752" w:rsidRPr="001A0F03" w:rsidRDefault="00242752" w:rsidP="001A0F03">
            <w:pPr>
              <w:spacing w:after="0" w:line="276" w:lineRule="auto"/>
              <w:rPr>
                <w:rFonts w:eastAsia="Calibri" w:cs="Arial"/>
                <w:b/>
                <w:bCs/>
                <w:sz w:val="22"/>
              </w:rPr>
            </w:pPr>
            <w:r w:rsidRPr="001A0F03">
              <w:rPr>
                <w:rFonts w:eastAsia="Calibri" w:cs="Arial"/>
                <w:b/>
                <w:bCs/>
                <w:sz w:val="22"/>
              </w:rPr>
              <w:t>Number</w:t>
            </w:r>
          </w:p>
        </w:tc>
        <w:tc>
          <w:tcPr>
            <w:tcW w:w="1485" w:type="dxa"/>
          </w:tcPr>
          <w:p w14:paraId="667CC22E" w14:textId="77777777" w:rsidR="00242752" w:rsidRPr="001A0F03" w:rsidRDefault="00242752" w:rsidP="001A0F03">
            <w:pPr>
              <w:spacing w:after="0" w:line="276" w:lineRule="auto"/>
              <w:rPr>
                <w:rFonts w:eastAsia="Calibri" w:cs="Arial"/>
                <w:b/>
                <w:bCs/>
                <w:sz w:val="22"/>
              </w:rPr>
            </w:pPr>
            <w:r w:rsidRPr="001A0F03">
              <w:rPr>
                <w:rFonts w:eastAsia="Calibri" w:cs="Arial"/>
                <w:b/>
                <w:bCs/>
                <w:sz w:val="22"/>
              </w:rPr>
              <w:t>Prior Heart Failure</w:t>
            </w:r>
          </w:p>
        </w:tc>
        <w:tc>
          <w:tcPr>
            <w:tcW w:w="1625" w:type="dxa"/>
          </w:tcPr>
          <w:p w14:paraId="5B3241C4" w14:textId="77777777" w:rsidR="00242752" w:rsidRPr="001A0F03" w:rsidRDefault="00242752" w:rsidP="001A0F03">
            <w:pPr>
              <w:spacing w:after="0" w:line="276" w:lineRule="auto"/>
              <w:rPr>
                <w:rFonts w:eastAsia="Calibri" w:cs="Arial"/>
                <w:b/>
                <w:bCs/>
                <w:sz w:val="22"/>
              </w:rPr>
            </w:pPr>
            <w:r w:rsidRPr="001A0F03">
              <w:rPr>
                <w:rFonts w:eastAsia="Calibri" w:cs="Arial"/>
                <w:b/>
                <w:bCs/>
                <w:sz w:val="22"/>
              </w:rPr>
              <w:t>Mean Follow-up (years)</w:t>
            </w:r>
          </w:p>
        </w:tc>
        <w:tc>
          <w:tcPr>
            <w:tcW w:w="1701" w:type="dxa"/>
          </w:tcPr>
          <w:p w14:paraId="3211DAFD" w14:textId="77777777" w:rsidR="00242752" w:rsidRPr="001A0F03" w:rsidRDefault="00242752" w:rsidP="001A0F03">
            <w:pPr>
              <w:spacing w:after="0" w:line="276" w:lineRule="auto"/>
              <w:rPr>
                <w:rFonts w:eastAsia="Calibri" w:cs="Arial"/>
                <w:b/>
                <w:bCs/>
                <w:sz w:val="22"/>
              </w:rPr>
            </w:pPr>
            <w:r w:rsidRPr="001A0F03">
              <w:rPr>
                <w:rFonts w:eastAsia="Calibri" w:cs="Arial"/>
                <w:b/>
                <w:bCs/>
                <w:sz w:val="22"/>
              </w:rPr>
              <w:t>Hazard Ratio* (95% CI)</w:t>
            </w:r>
          </w:p>
        </w:tc>
        <w:tc>
          <w:tcPr>
            <w:tcW w:w="896" w:type="dxa"/>
          </w:tcPr>
          <w:p w14:paraId="720AED21" w14:textId="77777777" w:rsidR="00242752" w:rsidRPr="001A0F03" w:rsidRDefault="00242752" w:rsidP="001A0F03">
            <w:pPr>
              <w:spacing w:after="0" w:line="276" w:lineRule="auto"/>
              <w:rPr>
                <w:rFonts w:eastAsia="Calibri" w:cs="Arial"/>
                <w:b/>
                <w:bCs/>
                <w:sz w:val="22"/>
              </w:rPr>
            </w:pPr>
            <w:r w:rsidRPr="001A0F03">
              <w:rPr>
                <w:rFonts w:eastAsia="Calibri" w:cs="Arial"/>
                <w:b/>
                <w:bCs/>
                <w:sz w:val="22"/>
              </w:rPr>
              <w:t>P value</w:t>
            </w:r>
          </w:p>
        </w:tc>
      </w:tr>
      <w:tr w:rsidR="00242752" w:rsidRPr="001A0F03" w14:paraId="30B340AE" w14:textId="77777777" w:rsidTr="008A1140">
        <w:tc>
          <w:tcPr>
            <w:tcW w:w="2142" w:type="dxa"/>
          </w:tcPr>
          <w:p w14:paraId="087CAF47" w14:textId="77777777" w:rsidR="00242752" w:rsidRPr="001A0F03" w:rsidRDefault="00242752" w:rsidP="001A0F03">
            <w:pPr>
              <w:spacing w:after="0" w:line="276" w:lineRule="auto"/>
              <w:rPr>
                <w:rFonts w:eastAsia="Calibri" w:cs="Arial"/>
                <w:sz w:val="22"/>
              </w:rPr>
            </w:pPr>
            <w:r w:rsidRPr="001A0F03">
              <w:rPr>
                <w:rFonts w:eastAsia="Calibri" w:cs="Arial"/>
                <w:sz w:val="22"/>
              </w:rPr>
              <w:t>EMPA-REG</w:t>
            </w:r>
          </w:p>
          <w:p w14:paraId="325CE0E7" w14:textId="77777777" w:rsidR="00242752" w:rsidRPr="001A0F03" w:rsidRDefault="00242752" w:rsidP="001A0F03">
            <w:pPr>
              <w:spacing w:after="0" w:line="276" w:lineRule="auto"/>
              <w:rPr>
                <w:rFonts w:eastAsia="Calibri" w:cs="Arial"/>
                <w:sz w:val="22"/>
              </w:rPr>
            </w:pPr>
            <w:r w:rsidRPr="001A0F03">
              <w:rPr>
                <w:rFonts w:eastAsia="Calibri" w:cs="Arial"/>
                <w:sz w:val="22"/>
              </w:rPr>
              <w:t>Empagliflozin</w:t>
            </w:r>
          </w:p>
        </w:tc>
        <w:tc>
          <w:tcPr>
            <w:tcW w:w="1048" w:type="dxa"/>
          </w:tcPr>
          <w:p w14:paraId="302CDAE8" w14:textId="77777777" w:rsidR="00242752" w:rsidRPr="001A0F03" w:rsidRDefault="00242752" w:rsidP="001A0F03">
            <w:pPr>
              <w:spacing w:after="0" w:line="276" w:lineRule="auto"/>
              <w:rPr>
                <w:rFonts w:eastAsia="Calibri" w:cs="Arial"/>
                <w:sz w:val="22"/>
              </w:rPr>
            </w:pPr>
            <w:r w:rsidRPr="001A0F03">
              <w:rPr>
                <w:rFonts w:eastAsia="Calibri" w:cs="Arial"/>
                <w:sz w:val="22"/>
              </w:rPr>
              <w:t>7,020</w:t>
            </w:r>
          </w:p>
        </w:tc>
        <w:tc>
          <w:tcPr>
            <w:tcW w:w="1485" w:type="dxa"/>
          </w:tcPr>
          <w:p w14:paraId="43D6B9B8" w14:textId="77777777" w:rsidR="00242752" w:rsidRPr="001A0F03" w:rsidRDefault="00242752" w:rsidP="001A0F03">
            <w:pPr>
              <w:spacing w:after="0" w:line="276" w:lineRule="auto"/>
              <w:rPr>
                <w:rFonts w:eastAsia="Calibri" w:cs="Arial"/>
                <w:sz w:val="22"/>
              </w:rPr>
            </w:pPr>
            <w:r w:rsidRPr="001A0F03">
              <w:rPr>
                <w:rFonts w:eastAsia="Calibri" w:cs="Arial"/>
                <w:sz w:val="22"/>
              </w:rPr>
              <w:t>10.1%</w:t>
            </w:r>
          </w:p>
        </w:tc>
        <w:tc>
          <w:tcPr>
            <w:tcW w:w="1625" w:type="dxa"/>
          </w:tcPr>
          <w:p w14:paraId="1F9F8D9B" w14:textId="77777777" w:rsidR="00242752" w:rsidRPr="001A0F03" w:rsidRDefault="00242752" w:rsidP="001A0F03">
            <w:pPr>
              <w:spacing w:after="0" w:line="276" w:lineRule="auto"/>
              <w:rPr>
                <w:rFonts w:eastAsia="Calibri" w:cs="Arial"/>
                <w:sz w:val="22"/>
              </w:rPr>
            </w:pPr>
            <w:r w:rsidRPr="001A0F03">
              <w:rPr>
                <w:rFonts w:eastAsia="Calibri" w:cs="Arial"/>
                <w:sz w:val="22"/>
              </w:rPr>
              <w:t>3.1</w:t>
            </w:r>
          </w:p>
        </w:tc>
        <w:tc>
          <w:tcPr>
            <w:tcW w:w="1701" w:type="dxa"/>
          </w:tcPr>
          <w:p w14:paraId="47082AE8" w14:textId="77777777" w:rsidR="00242752" w:rsidRPr="001A0F03" w:rsidRDefault="00242752" w:rsidP="001A0F03">
            <w:pPr>
              <w:spacing w:after="0" w:line="276" w:lineRule="auto"/>
              <w:rPr>
                <w:rFonts w:eastAsia="Calibri" w:cs="Arial"/>
                <w:sz w:val="22"/>
              </w:rPr>
            </w:pPr>
            <w:r w:rsidRPr="001A0F03">
              <w:rPr>
                <w:rFonts w:eastAsia="Calibri" w:cs="Arial"/>
                <w:sz w:val="22"/>
              </w:rPr>
              <w:t>0.65</w:t>
            </w:r>
          </w:p>
          <w:p w14:paraId="1F62D795" w14:textId="77777777" w:rsidR="00242752" w:rsidRPr="001A0F03" w:rsidRDefault="00242752" w:rsidP="001A0F03">
            <w:pPr>
              <w:spacing w:after="0" w:line="276" w:lineRule="auto"/>
              <w:rPr>
                <w:rFonts w:eastAsia="Calibri" w:cs="Arial"/>
                <w:sz w:val="22"/>
              </w:rPr>
            </w:pPr>
            <w:r w:rsidRPr="001A0F03">
              <w:rPr>
                <w:rFonts w:eastAsia="Calibri" w:cs="Arial"/>
                <w:sz w:val="22"/>
              </w:rPr>
              <w:t>(0.05-0.85)</w:t>
            </w:r>
          </w:p>
        </w:tc>
        <w:tc>
          <w:tcPr>
            <w:tcW w:w="896" w:type="dxa"/>
          </w:tcPr>
          <w:p w14:paraId="2DF525AE" w14:textId="77777777" w:rsidR="00242752" w:rsidRPr="001A0F03" w:rsidRDefault="00242752" w:rsidP="001A0F03">
            <w:pPr>
              <w:spacing w:after="0" w:line="276" w:lineRule="auto"/>
              <w:rPr>
                <w:rFonts w:eastAsia="Calibri" w:cs="Arial"/>
                <w:sz w:val="22"/>
              </w:rPr>
            </w:pPr>
            <w:r w:rsidRPr="001A0F03">
              <w:rPr>
                <w:rFonts w:eastAsia="Calibri" w:cs="Arial"/>
                <w:sz w:val="22"/>
              </w:rPr>
              <w:t>0.002</w:t>
            </w:r>
          </w:p>
        </w:tc>
      </w:tr>
      <w:tr w:rsidR="00242752" w:rsidRPr="001A0F03" w14:paraId="0CE9B609" w14:textId="77777777" w:rsidTr="008A1140">
        <w:tc>
          <w:tcPr>
            <w:tcW w:w="2142" w:type="dxa"/>
          </w:tcPr>
          <w:p w14:paraId="67C51D17" w14:textId="77777777" w:rsidR="00242752" w:rsidRPr="001A0F03" w:rsidRDefault="00242752" w:rsidP="001A0F03">
            <w:pPr>
              <w:spacing w:after="0" w:line="276" w:lineRule="auto"/>
              <w:rPr>
                <w:rFonts w:eastAsia="Calibri" w:cs="Arial"/>
                <w:sz w:val="22"/>
              </w:rPr>
            </w:pPr>
            <w:r w:rsidRPr="001A0F03">
              <w:rPr>
                <w:rFonts w:eastAsia="Calibri" w:cs="Arial"/>
                <w:sz w:val="22"/>
              </w:rPr>
              <w:t>CANVAS</w:t>
            </w:r>
          </w:p>
          <w:p w14:paraId="0FF9D8F2" w14:textId="77777777" w:rsidR="00242752" w:rsidRPr="001A0F03" w:rsidRDefault="00242752" w:rsidP="001A0F03">
            <w:pPr>
              <w:spacing w:after="0" w:line="276" w:lineRule="auto"/>
              <w:rPr>
                <w:rFonts w:eastAsia="Calibri" w:cs="Arial"/>
                <w:sz w:val="22"/>
              </w:rPr>
            </w:pPr>
            <w:r w:rsidRPr="001A0F03">
              <w:rPr>
                <w:rFonts w:eastAsia="Calibri" w:cs="Arial"/>
                <w:sz w:val="22"/>
              </w:rPr>
              <w:t>Canagliflozin</w:t>
            </w:r>
          </w:p>
        </w:tc>
        <w:tc>
          <w:tcPr>
            <w:tcW w:w="1048" w:type="dxa"/>
          </w:tcPr>
          <w:p w14:paraId="7F046A5E" w14:textId="77777777" w:rsidR="00242752" w:rsidRPr="001A0F03" w:rsidRDefault="00242752" w:rsidP="001A0F03">
            <w:pPr>
              <w:spacing w:after="0" w:line="276" w:lineRule="auto"/>
              <w:rPr>
                <w:rFonts w:eastAsia="Calibri" w:cs="Arial"/>
                <w:sz w:val="22"/>
              </w:rPr>
            </w:pPr>
            <w:r w:rsidRPr="001A0F03">
              <w:rPr>
                <w:rFonts w:eastAsia="Calibri" w:cs="Arial"/>
                <w:sz w:val="22"/>
              </w:rPr>
              <w:t>10,142</w:t>
            </w:r>
          </w:p>
        </w:tc>
        <w:tc>
          <w:tcPr>
            <w:tcW w:w="1485" w:type="dxa"/>
          </w:tcPr>
          <w:p w14:paraId="677189AA" w14:textId="77777777" w:rsidR="00242752" w:rsidRPr="001A0F03" w:rsidRDefault="00242752" w:rsidP="001A0F03">
            <w:pPr>
              <w:spacing w:after="0" w:line="276" w:lineRule="auto"/>
              <w:rPr>
                <w:rFonts w:eastAsia="Calibri" w:cs="Arial"/>
                <w:sz w:val="22"/>
              </w:rPr>
            </w:pPr>
            <w:r w:rsidRPr="001A0F03">
              <w:rPr>
                <w:rFonts w:eastAsia="Calibri" w:cs="Arial"/>
                <w:sz w:val="22"/>
              </w:rPr>
              <w:t>14.4%</w:t>
            </w:r>
          </w:p>
        </w:tc>
        <w:tc>
          <w:tcPr>
            <w:tcW w:w="1625" w:type="dxa"/>
          </w:tcPr>
          <w:p w14:paraId="09BB1FCB" w14:textId="77777777" w:rsidR="00242752" w:rsidRPr="001A0F03" w:rsidRDefault="00242752" w:rsidP="001A0F03">
            <w:pPr>
              <w:spacing w:after="0" w:line="276" w:lineRule="auto"/>
              <w:rPr>
                <w:rFonts w:eastAsia="Calibri" w:cs="Arial"/>
                <w:sz w:val="22"/>
              </w:rPr>
            </w:pPr>
            <w:r w:rsidRPr="001A0F03">
              <w:rPr>
                <w:rFonts w:eastAsia="Calibri" w:cs="Arial"/>
                <w:sz w:val="22"/>
              </w:rPr>
              <w:t>3.6</w:t>
            </w:r>
          </w:p>
        </w:tc>
        <w:tc>
          <w:tcPr>
            <w:tcW w:w="1701" w:type="dxa"/>
          </w:tcPr>
          <w:p w14:paraId="6ABF6AD6" w14:textId="77777777" w:rsidR="00242752" w:rsidRPr="001A0F03" w:rsidRDefault="00242752" w:rsidP="001A0F03">
            <w:pPr>
              <w:spacing w:after="0" w:line="276" w:lineRule="auto"/>
              <w:rPr>
                <w:rFonts w:eastAsia="Calibri" w:cs="Arial"/>
                <w:sz w:val="22"/>
              </w:rPr>
            </w:pPr>
            <w:r w:rsidRPr="001A0F03">
              <w:rPr>
                <w:rFonts w:eastAsia="Calibri" w:cs="Arial"/>
                <w:sz w:val="22"/>
              </w:rPr>
              <w:t>0.67</w:t>
            </w:r>
          </w:p>
          <w:p w14:paraId="4C728782" w14:textId="77777777" w:rsidR="00242752" w:rsidRPr="001A0F03" w:rsidRDefault="00242752" w:rsidP="001A0F03">
            <w:pPr>
              <w:spacing w:after="0" w:line="276" w:lineRule="auto"/>
              <w:rPr>
                <w:rFonts w:eastAsia="Calibri" w:cs="Arial"/>
                <w:sz w:val="22"/>
              </w:rPr>
            </w:pPr>
            <w:r w:rsidRPr="001A0F03">
              <w:rPr>
                <w:rFonts w:eastAsia="Calibri" w:cs="Arial"/>
                <w:sz w:val="22"/>
              </w:rPr>
              <w:t>(0.52-0.87)</w:t>
            </w:r>
          </w:p>
        </w:tc>
        <w:tc>
          <w:tcPr>
            <w:tcW w:w="896" w:type="dxa"/>
          </w:tcPr>
          <w:p w14:paraId="60C5520D" w14:textId="77777777" w:rsidR="00242752" w:rsidRPr="001A0F03" w:rsidRDefault="00242752" w:rsidP="001A0F03">
            <w:pPr>
              <w:spacing w:after="0" w:line="276" w:lineRule="auto"/>
              <w:rPr>
                <w:rFonts w:eastAsia="Calibri" w:cs="Arial"/>
                <w:sz w:val="22"/>
              </w:rPr>
            </w:pPr>
            <w:r w:rsidRPr="001A0F03">
              <w:rPr>
                <w:rFonts w:eastAsia="Calibri" w:cs="Arial"/>
                <w:sz w:val="22"/>
              </w:rPr>
              <w:t>--</w:t>
            </w:r>
          </w:p>
        </w:tc>
      </w:tr>
      <w:tr w:rsidR="00242752" w:rsidRPr="001A0F03" w14:paraId="281F3D9D" w14:textId="77777777" w:rsidTr="008A1140">
        <w:tc>
          <w:tcPr>
            <w:tcW w:w="2142" w:type="dxa"/>
          </w:tcPr>
          <w:p w14:paraId="7CF92DAA" w14:textId="77777777" w:rsidR="00242752" w:rsidRPr="001A0F03" w:rsidRDefault="00242752" w:rsidP="001A0F03">
            <w:pPr>
              <w:spacing w:after="0" w:line="276" w:lineRule="auto"/>
              <w:rPr>
                <w:rFonts w:eastAsia="Calibri" w:cs="Arial"/>
                <w:sz w:val="22"/>
              </w:rPr>
            </w:pPr>
            <w:r w:rsidRPr="001A0F03">
              <w:rPr>
                <w:rFonts w:eastAsia="Calibri" w:cs="Arial"/>
                <w:sz w:val="22"/>
              </w:rPr>
              <w:t>DECLARE-TIMI 58</w:t>
            </w:r>
          </w:p>
          <w:p w14:paraId="7E59CE03" w14:textId="77777777" w:rsidR="00242752" w:rsidRPr="001A0F03" w:rsidRDefault="00242752" w:rsidP="001A0F03">
            <w:pPr>
              <w:spacing w:after="0" w:line="276" w:lineRule="auto"/>
              <w:rPr>
                <w:rFonts w:eastAsia="Calibri" w:cs="Arial"/>
                <w:sz w:val="22"/>
              </w:rPr>
            </w:pPr>
            <w:r w:rsidRPr="001A0F03">
              <w:rPr>
                <w:rFonts w:eastAsia="Calibri" w:cs="Arial"/>
                <w:sz w:val="22"/>
              </w:rPr>
              <w:t>Dapagliflozin</w:t>
            </w:r>
          </w:p>
        </w:tc>
        <w:tc>
          <w:tcPr>
            <w:tcW w:w="1048" w:type="dxa"/>
          </w:tcPr>
          <w:p w14:paraId="564141A6" w14:textId="77777777" w:rsidR="00242752" w:rsidRPr="001A0F03" w:rsidRDefault="00242752" w:rsidP="001A0F03">
            <w:pPr>
              <w:spacing w:after="0" w:line="276" w:lineRule="auto"/>
              <w:rPr>
                <w:rFonts w:eastAsia="Calibri" w:cs="Arial"/>
                <w:sz w:val="22"/>
              </w:rPr>
            </w:pPr>
            <w:r w:rsidRPr="001A0F03">
              <w:rPr>
                <w:rFonts w:eastAsia="Calibri" w:cs="Arial"/>
                <w:sz w:val="22"/>
              </w:rPr>
              <w:t>17,160</w:t>
            </w:r>
          </w:p>
        </w:tc>
        <w:tc>
          <w:tcPr>
            <w:tcW w:w="1485" w:type="dxa"/>
          </w:tcPr>
          <w:p w14:paraId="20806130" w14:textId="77777777" w:rsidR="00242752" w:rsidRPr="001A0F03" w:rsidRDefault="00242752" w:rsidP="001A0F03">
            <w:pPr>
              <w:spacing w:after="0" w:line="276" w:lineRule="auto"/>
              <w:rPr>
                <w:rFonts w:eastAsia="Calibri" w:cs="Arial"/>
                <w:sz w:val="22"/>
              </w:rPr>
            </w:pPr>
            <w:r w:rsidRPr="001A0F03">
              <w:rPr>
                <w:rFonts w:eastAsia="Calibri" w:cs="Arial"/>
                <w:sz w:val="22"/>
              </w:rPr>
              <w:t>10.0%</w:t>
            </w:r>
          </w:p>
        </w:tc>
        <w:tc>
          <w:tcPr>
            <w:tcW w:w="1625" w:type="dxa"/>
          </w:tcPr>
          <w:p w14:paraId="781D26C8" w14:textId="77777777" w:rsidR="00242752" w:rsidRPr="001A0F03" w:rsidRDefault="00242752" w:rsidP="001A0F03">
            <w:pPr>
              <w:spacing w:after="0" w:line="276" w:lineRule="auto"/>
              <w:rPr>
                <w:rFonts w:eastAsia="Calibri" w:cs="Arial"/>
                <w:sz w:val="22"/>
              </w:rPr>
            </w:pPr>
            <w:r w:rsidRPr="001A0F03">
              <w:rPr>
                <w:rFonts w:eastAsia="Calibri" w:cs="Arial"/>
                <w:sz w:val="22"/>
              </w:rPr>
              <w:t>4.2</w:t>
            </w:r>
          </w:p>
        </w:tc>
        <w:tc>
          <w:tcPr>
            <w:tcW w:w="1701" w:type="dxa"/>
          </w:tcPr>
          <w:p w14:paraId="1165B747" w14:textId="77777777" w:rsidR="00242752" w:rsidRPr="001A0F03" w:rsidRDefault="00242752" w:rsidP="001A0F03">
            <w:pPr>
              <w:spacing w:after="0" w:line="276" w:lineRule="auto"/>
              <w:rPr>
                <w:rFonts w:eastAsia="Calibri" w:cs="Arial"/>
                <w:sz w:val="22"/>
              </w:rPr>
            </w:pPr>
            <w:r w:rsidRPr="001A0F03">
              <w:rPr>
                <w:rFonts w:eastAsia="Calibri" w:cs="Arial"/>
                <w:sz w:val="22"/>
              </w:rPr>
              <w:t>0.73</w:t>
            </w:r>
          </w:p>
          <w:p w14:paraId="0634D293" w14:textId="77777777" w:rsidR="00242752" w:rsidRPr="001A0F03" w:rsidRDefault="00242752" w:rsidP="001A0F03">
            <w:pPr>
              <w:spacing w:after="0" w:line="276" w:lineRule="auto"/>
              <w:rPr>
                <w:rFonts w:eastAsia="Calibri" w:cs="Arial"/>
                <w:sz w:val="22"/>
              </w:rPr>
            </w:pPr>
            <w:r w:rsidRPr="001A0F03">
              <w:rPr>
                <w:rFonts w:eastAsia="Calibri" w:cs="Arial"/>
                <w:sz w:val="22"/>
              </w:rPr>
              <w:t>(0.61-0.88)</w:t>
            </w:r>
          </w:p>
        </w:tc>
        <w:tc>
          <w:tcPr>
            <w:tcW w:w="896" w:type="dxa"/>
          </w:tcPr>
          <w:p w14:paraId="337EF239" w14:textId="77777777" w:rsidR="00242752" w:rsidRPr="001A0F03" w:rsidRDefault="00242752" w:rsidP="001A0F03">
            <w:pPr>
              <w:spacing w:after="0" w:line="276" w:lineRule="auto"/>
              <w:rPr>
                <w:rFonts w:eastAsia="Calibri" w:cs="Arial"/>
                <w:sz w:val="22"/>
              </w:rPr>
            </w:pPr>
            <w:r w:rsidRPr="001A0F03">
              <w:rPr>
                <w:rFonts w:eastAsia="Calibri" w:cs="Arial"/>
                <w:sz w:val="22"/>
              </w:rPr>
              <w:t>0.0007</w:t>
            </w:r>
          </w:p>
        </w:tc>
      </w:tr>
      <w:tr w:rsidR="00242752" w:rsidRPr="001A0F03" w14:paraId="4071A8C6" w14:textId="77777777" w:rsidTr="008A1140">
        <w:tc>
          <w:tcPr>
            <w:tcW w:w="2142" w:type="dxa"/>
          </w:tcPr>
          <w:p w14:paraId="518B7FC2" w14:textId="77777777" w:rsidR="00242752" w:rsidRPr="001A0F03" w:rsidRDefault="00242752" w:rsidP="001A0F03">
            <w:pPr>
              <w:spacing w:after="0" w:line="276" w:lineRule="auto"/>
              <w:rPr>
                <w:rFonts w:eastAsia="Calibri" w:cs="Arial"/>
                <w:sz w:val="22"/>
              </w:rPr>
            </w:pPr>
            <w:r w:rsidRPr="001A0F03">
              <w:rPr>
                <w:rFonts w:eastAsia="Calibri" w:cs="Arial"/>
                <w:sz w:val="22"/>
              </w:rPr>
              <w:t>VERTIS-CV</w:t>
            </w:r>
          </w:p>
          <w:p w14:paraId="6FB11981" w14:textId="77777777" w:rsidR="00242752" w:rsidRPr="001A0F03" w:rsidRDefault="00242752" w:rsidP="001A0F03">
            <w:pPr>
              <w:spacing w:after="0" w:line="276" w:lineRule="auto"/>
              <w:rPr>
                <w:rFonts w:eastAsia="Calibri" w:cs="Arial"/>
                <w:sz w:val="22"/>
              </w:rPr>
            </w:pPr>
            <w:r w:rsidRPr="001A0F03">
              <w:rPr>
                <w:rFonts w:eastAsia="Calibri" w:cs="Arial"/>
                <w:sz w:val="22"/>
              </w:rPr>
              <w:t>Ertugliflozin</w:t>
            </w:r>
          </w:p>
        </w:tc>
        <w:tc>
          <w:tcPr>
            <w:tcW w:w="1048" w:type="dxa"/>
          </w:tcPr>
          <w:p w14:paraId="782C5682" w14:textId="77777777" w:rsidR="00242752" w:rsidRPr="001A0F03" w:rsidRDefault="00242752" w:rsidP="001A0F03">
            <w:pPr>
              <w:spacing w:after="0" w:line="276" w:lineRule="auto"/>
              <w:rPr>
                <w:rFonts w:eastAsia="Calibri" w:cs="Arial"/>
                <w:sz w:val="22"/>
              </w:rPr>
            </w:pPr>
            <w:r w:rsidRPr="001A0F03">
              <w:rPr>
                <w:rFonts w:eastAsia="Calibri" w:cs="Arial"/>
                <w:sz w:val="22"/>
              </w:rPr>
              <w:t>8,246</w:t>
            </w:r>
          </w:p>
        </w:tc>
        <w:tc>
          <w:tcPr>
            <w:tcW w:w="1485" w:type="dxa"/>
          </w:tcPr>
          <w:p w14:paraId="57FFA1C0" w14:textId="77777777" w:rsidR="00242752" w:rsidRPr="001A0F03" w:rsidRDefault="00242752" w:rsidP="001A0F03">
            <w:pPr>
              <w:spacing w:after="0" w:line="276" w:lineRule="auto"/>
              <w:rPr>
                <w:rFonts w:eastAsia="Calibri" w:cs="Arial"/>
                <w:sz w:val="22"/>
              </w:rPr>
            </w:pPr>
            <w:r w:rsidRPr="001A0F03">
              <w:rPr>
                <w:rFonts w:eastAsia="Calibri" w:cs="Arial"/>
                <w:sz w:val="22"/>
              </w:rPr>
              <w:t>23.7%</w:t>
            </w:r>
          </w:p>
        </w:tc>
        <w:tc>
          <w:tcPr>
            <w:tcW w:w="1625" w:type="dxa"/>
          </w:tcPr>
          <w:p w14:paraId="04ED2B94" w14:textId="77777777" w:rsidR="00242752" w:rsidRPr="001A0F03" w:rsidRDefault="00242752" w:rsidP="001A0F03">
            <w:pPr>
              <w:spacing w:after="0" w:line="276" w:lineRule="auto"/>
              <w:rPr>
                <w:rFonts w:eastAsia="Calibri" w:cs="Arial"/>
                <w:sz w:val="22"/>
              </w:rPr>
            </w:pPr>
            <w:r w:rsidRPr="001A0F03">
              <w:rPr>
                <w:rFonts w:eastAsia="Calibri" w:cs="Arial"/>
                <w:sz w:val="22"/>
              </w:rPr>
              <w:t>3.0</w:t>
            </w:r>
          </w:p>
        </w:tc>
        <w:tc>
          <w:tcPr>
            <w:tcW w:w="1701" w:type="dxa"/>
          </w:tcPr>
          <w:p w14:paraId="19AD84AA" w14:textId="77777777" w:rsidR="00242752" w:rsidRPr="001A0F03" w:rsidRDefault="00242752" w:rsidP="001A0F03">
            <w:pPr>
              <w:spacing w:after="0" w:line="276" w:lineRule="auto"/>
              <w:rPr>
                <w:rFonts w:eastAsia="Calibri" w:cs="Arial"/>
                <w:sz w:val="22"/>
              </w:rPr>
            </w:pPr>
            <w:r w:rsidRPr="001A0F03">
              <w:rPr>
                <w:rFonts w:eastAsia="Calibri" w:cs="Arial"/>
                <w:sz w:val="22"/>
              </w:rPr>
              <w:t>0.70</w:t>
            </w:r>
          </w:p>
          <w:p w14:paraId="30C73491" w14:textId="77777777" w:rsidR="00242752" w:rsidRPr="001A0F03" w:rsidRDefault="00242752" w:rsidP="001A0F03">
            <w:pPr>
              <w:spacing w:after="0" w:line="276" w:lineRule="auto"/>
              <w:rPr>
                <w:rFonts w:eastAsia="Calibri" w:cs="Arial"/>
                <w:sz w:val="22"/>
              </w:rPr>
            </w:pPr>
            <w:r w:rsidRPr="001A0F03">
              <w:rPr>
                <w:rFonts w:eastAsia="Calibri" w:cs="Arial"/>
                <w:sz w:val="22"/>
              </w:rPr>
              <w:t>(0.54-0.90)</w:t>
            </w:r>
          </w:p>
        </w:tc>
        <w:tc>
          <w:tcPr>
            <w:tcW w:w="896" w:type="dxa"/>
          </w:tcPr>
          <w:p w14:paraId="65386B1A" w14:textId="77777777" w:rsidR="00242752" w:rsidRPr="001A0F03" w:rsidRDefault="00242752" w:rsidP="001A0F03">
            <w:pPr>
              <w:spacing w:after="0" w:line="276" w:lineRule="auto"/>
              <w:rPr>
                <w:rFonts w:eastAsia="Calibri" w:cs="Arial"/>
                <w:sz w:val="22"/>
              </w:rPr>
            </w:pPr>
            <w:r w:rsidRPr="001A0F03">
              <w:rPr>
                <w:rFonts w:eastAsia="Calibri" w:cs="Arial"/>
                <w:sz w:val="22"/>
              </w:rPr>
              <w:t>0.006</w:t>
            </w:r>
          </w:p>
        </w:tc>
      </w:tr>
      <w:tr w:rsidR="00242752" w:rsidRPr="001A0F03" w14:paraId="7CAAC8E0" w14:textId="77777777" w:rsidTr="008A1140">
        <w:tc>
          <w:tcPr>
            <w:tcW w:w="2142" w:type="dxa"/>
          </w:tcPr>
          <w:p w14:paraId="63649615" w14:textId="77777777" w:rsidR="00242752" w:rsidRPr="001A0F03" w:rsidRDefault="00242752" w:rsidP="001A0F03">
            <w:pPr>
              <w:spacing w:after="0" w:line="276" w:lineRule="auto"/>
              <w:rPr>
                <w:rFonts w:eastAsia="Calibri" w:cs="Arial"/>
                <w:sz w:val="22"/>
              </w:rPr>
            </w:pPr>
            <w:r w:rsidRPr="001A0F03">
              <w:rPr>
                <w:rFonts w:eastAsia="Calibri" w:cs="Arial"/>
                <w:sz w:val="22"/>
              </w:rPr>
              <w:t>CREDENCE</w:t>
            </w:r>
          </w:p>
          <w:p w14:paraId="24DEA1E3" w14:textId="77777777" w:rsidR="00242752" w:rsidRPr="001A0F03" w:rsidRDefault="00242752" w:rsidP="001A0F03">
            <w:pPr>
              <w:spacing w:after="0" w:line="276" w:lineRule="auto"/>
              <w:rPr>
                <w:rFonts w:eastAsia="Calibri" w:cs="Arial"/>
                <w:sz w:val="22"/>
              </w:rPr>
            </w:pPr>
            <w:r w:rsidRPr="001A0F03">
              <w:rPr>
                <w:rFonts w:eastAsia="Calibri" w:cs="Arial"/>
                <w:sz w:val="22"/>
              </w:rPr>
              <w:t>Canagliflozin</w:t>
            </w:r>
          </w:p>
        </w:tc>
        <w:tc>
          <w:tcPr>
            <w:tcW w:w="1048" w:type="dxa"/>
          </w:tcPr>
          <w:p w14:paraId="0BF5376B" w14:textId="77777777" w:rsidR="00242752" w:rsidRPr="001A0F03" w:rsidRDefault="00242752" w:rsidP="001A0F03">
            <w:pPr>
              <w:spacing w:after="0" w:line="276" w:lineRule="auto"/>
              <w:rPr>
                <w:rFonts w:eastAsia="Calibri" w:cs="Arial"/>
                <w:sz w:val="22"/>
              </w:rPr>
            </w:pPr>
            <w:r w:rsidRPr="001A0F03">
              <w:rPr>
                <w:rFonts w:eastAsia="Calibri" w:cs="Arial"/>
                <w:sz w:val="22"/>
              </w:rPr>
              <w:t>4,401</w:t>
            </w:r>
          </w:p>
        </w:tc>
        <w:tc>
          <w:tcPr>
            <w:tcW w:w="1485" w:type="dxa"/>
          </w:tcPr>
          <w:p w14:paraId="595BAEF4" w14:textId="77777777" w:rsidR="00242752" w:rsidRPr="001A0F03" w:rsidRDefault="00242752" w:rsidP="001A0F03">
            <w:pPr>
              <w:spacing w:after="0" w:line="276" w:lineRule="auto"/>
              <w:rPr>
                <w:rFonts w:eastAsia="Calibri" w:cs="Arial"/>
                <w:sz w:val="22"/>
              </w:rPr>
            </w:pPr>
            <w:r w:rsidRPr="001A0F03">
              <w:rPr>
                <w:rFonts w:eastAsia="Calibri" w:cs="Arial"/>
                <w:sz w:val="22"/>
              </w:rPr>
              <w:t>14.8%</w:t>
            </w:r>
          </w:p>
        </w:tc>
        <w:tc>
          <w:tcPr>
            <w:tcW w:w="1625" w:type="dxa"/>
          </w:tcPr>
          <w:p w14:paraId="2D53B17D" w14:textId="77777777" w:rsidR="00242752" w:rsidRPr="001A0F03" w:rsidRDefault="00242752" w:rsidP="001A0F03">
            <w:pPr>
              <w:spacing w:after="0" w:line="276" w:lineRule="auto"/>
              <w:rPr>
                <w:rFonts w:eastAsia="Calibri" w:cs="Arial"/>
                <w:sz w:val="22"/>
                <w:highlight w:val="yellow"/>
              </w:rPr>
            </w:pPr>
            <w:r w:rsidRPr="001A0F03">
              <w:rPr>
                <w:rFonts w:eastAsia="Calibri" w:cs="Arial"/>
                <w:sz w:val="22"/>
              </w:rPr>
              <w:t>2.6</w:t>
            </w:r>
          </w:p>
        </w:tc>
        <w:tc>
          <w:tcPr>
            <w:tcW w:w="1701" w:type="dxa"/>
          </w:tcPr>
          <w:p w14:paraId="7ECCE2FF" w14:textId="77777777" w:rsidR="00242752" w:rsidRPr="001A0F03" w:rsidRDefault="00242752" w:rsidP="001A0F03">
            <w:pPr>
              <w:spacing w:after="0" w:line="276" w:lineRule="auto"/>
              <w:rPr>
                <w:rFonts w:eastAsia="Calibri" w:cs="Arial"/>
                <w:sz w:val="22"/>
              </w:rPr>
            </w:pPr>
            <w:r w:rsidRPr="001A0F03">
              <w:rPr>
                <w:rFonts w:eastAsia="Calibri" w:cs="Arial"/>
                <w:sz w:val="22"/>
              </w:rPr>
              <w:t xml:space="preserve">0.61 </w:t>
            </w:r>
          </w:p>
          <w:p w14:paraId="152D41A2" w14:textId="77777777" w:rsidR="00242752" w:rsidRPr="001A0F03" w:rsidRDefault="00242752" w:rsidP="001A0F03">
            <w:pPr>
              <w:spacing w:after="0" w:line="276" w:lineRule="auto"/>
              <w:rPr>
                <w:rFonts w:eastAsia="Calibri" w:cs="Arial"/>
                <w:sz w:val="22"/>
                <w:highlight w:val="yellow"/>
              </w:rPr>
            </w:pPr>
            <w:r w:rsidRPr="001A0F03">
              <w:rPr>
                <w:rFonts w:eastAsia="Calibri" w:cs="Arial"/>
                <w:sz w:val="22"/>
              </w:rPr>
              <w:t>(0.47-0.80</w:t>
            </w:r>
          </w:p>
        </w:tc>
        <w:tc>
          <w:tcPr>
            <w:tcW w:w="896" w:type="dxa"/>
          </w:tcPr>
          <w:p w14:paraId="043B9409" w14:textId="10B8CD14" w:rsidR="00242752" w:rsidRPr="001A0F03" w:rsidRDefault="00242752" w:rsidP="001A0F03">
            <w:pPr>
              <w:spacing w:after="0" w:line="276" w:lineRule="auto"/>
              <w:rPr>
                <w:rFonts w:eastAsia="Calibri" w:cs="Arial"/>
                <w:sz w:val="22"/>
              </w:rPr>
            </w:pPr>
            <w:r w:rsidRPr="001A0F03">
              <w:rPr>
                <w:rFonts w:eastAsia="Calibri" w:cs="Arial"/>
                <w:sz w:val="22"/>
              </w:rPr>
              <w:t>0.001</w:t>
            </w:r>
          </w:p>
        </w:tc>
      </w:tr>
      <w:tr w:rsidR="00242752" w:rsidRPr="001A0F03" w14:paraId="0C1BE2D6" w14:textId="77777777" w:rsidTr="008A1140">
        <w:tc>
          <w:tcPr>
            <w:tcW w:w="2142" w:type="dxa"/>
          </w:tcPr>
          <w:p w14:paraId="3EE92EA3" w14:textId="77777777" w:rsidR="00242752" w:rsidRPr="001A0F03" w:rsidRDefault="00242752" w:rsidP="001A0F03">
            <w:pPr>
              <w:spacing w:after="0" w:line="276" w:lineRule="auto"/>
              <w:rPr>
                <w:rFonts w:eastAsia="Calibri" w:cs="Arial"/>
                <w:sz w:val="22"/>
              </w:rPr>
            </w:pPr>
            <w:r w:rsidRPr="001A0F03">
              <w:rPr>
                <w:rFonts w:eastAsia="Calibri" w:cs="Arial"/>
                <w:sz w:val="22"/>
              </w:rPr>
              <w:t>DAPA-HF</w:t>
            </w:r>
          </w:p>
          <w:p w14:paraId="12AF0766" w14:textId="77777777" w:rsidR="00242752" w:rsidRPr="001A0F03" w:rsidRDefault="00242752" w:rsidP="001A0F03">
            <w:pPr>
              <w:spacing w:after="0" w:line="276" w:lineRule="auto"/>
              <w:rPr>
                <w:rFonts w:eastAsia="Calibri" w:cs="Arial"/>
                <w:sz w:val="22"/>
              </w:rPr>
            </w:pPr>
            <w:r w:rsidRPr="001A0F03">
              <w:rPr>
                <w:rFonts w:eastAsia="Calibri" w:cs="Arial"/>
                <w:sz w:val="22"/>
              </w:rPr>
              <w:t>Dapagliflozin</w:t>
            </w:r>
          </w:p>
        </w:tc>
        <w:tc>
          <w:tcPr>
            <w:tcW w:w="1048" w:type="dxa"/>
          </w:tcPr>
          <w:p w14:paraId="5FBB81E9" w14:textId="77777777" w:rsidR="00242752" w:rsidRPr="001A0F03" w:rsidRDefault="00242752" w:rsidP="001A0F03">
            <w:pPr>
              <w:spacing w:after="0" w:line="276" w:lineRule="auto"/>
              <w:rPr>
                <w:rFonts w:eastAsia="Calibri" w:cs="Arial"/>
                <w:sz w:val="22"/>
              </w:rPr>
            </w:pPr>
            <w:r w:rsidRPr="001A0F03">
              <w:rPr>
                <w:rFonts w:eastAsia="Calibri" w:cs="Arial"/>
                <w:sz w:val="22"/>
              </w:rPr>
              <w:t>4,774</w:t>
            </w:r>
          </w:p>
        </w:tc>
        <w:tc>
          <w:tcPr>
            <w:tcW w:w="1485" w:type="dxa"/>
          </w:tcPr>
          <w:p w14:paraId="3773A7C7" w14:textId="77777777" w:rsidR="00242752" w:rsidRPr="001A0F03" w:rsidRDefault="00242752" w:rsidP="001A0F03">
            <w:pPr>
              <w:spacing w:after="0" w:line="276" w:lineRule="auto"/>
              <w:rPr>
                <w:rFonts w:eastAsia="Calibri" w:cs="Arial"/>
                <w:sz w:val="22"/>
              </w:rPr>
            </w:pPr>
            <w:r w:rsidRPr="001A0F03">
              <w:rPr>
                <w:rFonts w:eastAsia="Calibri" w:cs="Arial"/>
                <w:sz w:val="22"/>
              </w:rPr>
              <w:t>100%</w:t>
            </w:r>
          </w:p>
        </w:tc>
        <w:tc>
          <w:tcPr>
            <w:tcW w:w="1625" w:type="dxa"/>
          </w:tcPr>
          <w:p w14:paraId="6AF858DA" w14:textId="77777777" w:rsidR="00242752" w:rsidRPr="001A0F03" w:rsidRDefault="00242752" w:rsidP="001A0F03">
            <w:pPr>
              <w:spacing w:after="0" w:line="276" w:lineRule="auto"/>
              <w:rPr>
                <w:rFonts w:eastAsia="Calibri" w:cs="Arial"/>
                <w:sz w:val="22"/>
              </w:rPr>
            </w:pPr>
            <w:r w:rsidRPr="001A0F03">
              <w:rPr>
                <w:rFonts w:eastAsia="Calibri" w:cs="Arial"/>
                <w:sz w:val="22"/>
              </w:rPr>
              <w:t>1.5</w:t>
            </w:r>
          </w:p>
        </w:tc>
        <w:tc>
          <w:tcPr>
            <w:tcW w:w="1701" w:type="dxa"/>
          </w:tcPr>
          <w:p w14:paraId="5475A20C" w14:textId="77777777" w:rsidR="00242752" w:rsidRPr="001A0F03" w:rsidRDefault="00242752" w:rsidP="001A0F03">
            <w:pPr>
              <w:spacing w:after="0" w:line="276" w:lineRule="auto"/>
              <w:rPr>
                <w:rFonts w:eastAsia="Calibri" w:cs="Arial"/>
                <w:sz w:val="22"/>
              </w:rPr>
            </w:pPr>
            <w:r w:rsidRPr="001A0F03">
              <w:rPr>
                <w:rFonts w:eastAsia="Calibri" w:cs="Arial"/>
                <w:sz w:val="22"/>
              </w:rPr>
              <w:t>0.70</w:t>
            </w:r>
          </w:p>
          <w:p w14:paraId="3FD69421" w14:textId="77777777" w:rsidR="00242752" w:rsidRPr="001A0F03" w:rsidRDefault="00242752" w:rsidP="001A0F03">
            <w:pPr>
              <w:spacing w:after="0" w:line="276" w:lineRule="auto"/>
              <w:rPr>
                <w:rFonts w:eastAsia="Calibri" w:cs="Arial"/>
                <w:sz w:val="22"/>
              </w:rPr>
            </w:pPr>
            <w:r w:rsidRPr="001A0F03">
              <w:rPr>
                <w:rFonts w:eastAsia="Calibri" w:cs="Arial"/>
                <w:sz w:val="22"/>
              </w:rPr>
              <w:t>(0.59-0.83)</w:t>
            </w:r>
          </w:p>
        </w:tc>
        <w:tc>
          <w:tcPr>
            <w:tcW w:w="896" w:type="dxa"/>
          </w:tcPr>
          <w:p w14:paraId="25FD93CD" w14:textId="1CA029A5" w:rsidR="00242752" w:rsidRPr="001A0F03" w:rsidRDefault="00242752" w:rsidP="001A0F03">
            <w:pPr>
              <w:spacing w:after="0" w:line="276" w:lineRule="auto"/>
              <w:rPr>
                <w:rFonts w:eastAsia="Calibri" w:cs="Arial"/>
                <w:sz w:val="22"/>
              </w:rPr>
            </w:pPr>
            <w:r w:rsidRPr="001A0F03">
              <w:rPr>
                <w:rFonts w:eastAsia="Calibri" w:cs="Arial"/>
                <w:sz w:val="22"/>
              </w:rPr>
              <w:t>0.001</w:t>
            </w:r>
          </w:p>
        </w:tc>
      </w:tr>
      <w:tr w:rsidR="00242752" w:rsidRPr="001A0F03" w14:paraId="30AAF231" w14:textId="77777777" w:rsidTr="008A1140">
        <w:tc>
          <w:tcPr>
            <w:tcW w:w="2142" w:type="dxa"/>
          </w:tcPr>
          <w:p w14:paraId="24D9EA89" w14:textId="77777777" w:rsidR="00242752" w:rsidRPr="001A0F03" w:rsidRDefault="00242752" w:rsidP="001A0F03">
            <w:pPr>
              <w:spacing w:after="0" w:line="276" w:lineRule="auto"/>
              <w:rPr>
                <w:rFonts w:eastAsia="Calibri" w:cs="Arial"/>
                <w:sz w:val="22"/>
              </w:rPr>
            </w:pPr>
            <w:r w:rsidRPr="001A0F03">
              <w:rPr>
                <w:rFonts w:eastAsia="Calibri" w:cs="Arial"/>
                <w:sz w:val="22"/>
              </w:rPr>
              <w:t>EMPEROR</w:t>
            </w:r>
          </w:p>
          <w:p w14:paraId="5707457C" w14:textId="77777777" w:rsidR="00242752" w:rsidRPr="001A0F03" w:rsidRDefault="00242752" w:rsidP="001A0F03">
            <w:pPr>
              <w:spacing w:after="0" w:line="276" w:lineRule="auto"/>
              <w:rPr>
                <w:rFonts w:eastAsia="Calibri" w:cs="Arial"/>
                <w:sz w:val="22"/>
              </w:rPr>
            </w:pPr>
            <w:r w:rsidRPr="001A0F03">
              <w:rPr>
                <w:rFonts w:eastAsia="Calibri" w:cs="Arial"/>
                <w:sz w:val="22"/>
              </w:rPr>
              <w:t>Empagliflozin</w:t>
            </w:r>
          </w:p>
        </w:tc>
        <w:tc>
          <w:tcPr>
            <w:tcW w:w="1048" w:type="dxa"/>
          </w:tcPr>
          <w:p w14:paraId="4D019D55" w14:textId="77777777" w:rsidR="00242752" w:rsidRPr="001A0F03" w:rsidRDefault="00242752" w:rsidP="001A0F03">
            <w:pPr>
              <w:spacing w:after="0" w:line="276" w:lineRule="auto"/>
              <w:rPr>
                <w:rFonts w:eastAsia="Calibri" w:cs="Arial"/>
                <w:sz w:val="22"/>
              </w:rPr>
            </w:pPr>
            <w:r w:rsidRPr="001A0F03">
              <w:rPr>
                <w:rFonts w:eastAsia="Calibri" w:cs="Arial"/>
                <w:sz w:val="22"/>
              </w:rPr>
              <w:t>3,730</w:t>
            </w:r>
          </w:p>
        </w:tc>
        <w:tc>
          <w:tcPr>
            <w:tcW w:w="1485" w:type="dxa"/>
          </w:tcPr>
          <w:p w14:paraId="51FDA650" w14:textId="77777777" w:rsidR="00242752" w:rsidRPr="001A0F03" w:rsidRDefault="00242752" w:rsidP="001A0F03">
            <w:pPr>
              <w:spacing w:after="0" w:line="276" w:lineRule="auto"/>
              <w:rPr>
                <w:rFonts w:eastAsia="Calibri" w:cs="Arial"/>
                <w:sz w:val="22"/>
              </w:rPr>
            </w:pPr>
            <w:r w:rsidRPr="001A0F03">
              <w:rPr>
                <w:rFonts w:eastAsia="Calibri" w:cs="Arial"/>
                <w:sz w:val="22"/>
              </w:rPr>
              <w:t>100%</w:t>
            </w:r>
          </w:p>
        </w:tc>
        <w:tc>
          <w:tcPr>
            <w:tcW w:w="1625" w:type="dxa"/>
          </w:tcPr>
          <w:p w14:paraId="0AE21C23" w14:textId="77777777" w:rsidR="00242752" w:rsidRPr="001A0F03" w:rsidRDefault="00242752" w:rsidP="001A0F03">
            <w:pPr>
              <w:spacing w:after="0" w:line="276" w:lineRule="auto"/>
              <w:rPr>
                <w:rFonts w:eastAsia="Calibri" w:cs="Arial"/>
                <w:sz w:val="22"/>
              </w:rPr>
            </w:pPr>
            <w:r w:rsidRPr="001A0F03">
              <w:rPr>
                <w:rFonts w:eastAsia="Calibri" w:cs="Arial"/>
                <w:sz w:val="22"/>
              </w:rPr>
              <w:t>1.3</w:t>
            </w:r>
          </w:p>
        </w:tc>
        <w:tc>
          <w:tcPr>
            <w:tcW w:w="1701" w:type="dxa"/>
          </w:tcPr>
          <w:p w14:paraId="1F5E32B9" w14:textId="77777777" w:rsidR="00242752" w:rsidRPr="001A0F03" w:rsidRDefault="00242752" w:rsidP="001A0F03">
            <w:pPr>
              <w:spacing w:after="0" w:line="276" w:lineRule="auto"/>
              <w:rPr>
                <w:rFonts w:eastAsia="Calibri" w:cs="Arial"/>
                <w:sz w:val="22"/>
              </w:rPr>
            </w:pPr>
            <w:r w:rsidRPr="001A0F03">
              <w:rPr>
                <w:rFonts w:eastAsia="Calibri" w:cs="Arial"/>
                <w:sz w:val="22"/>
              </w:rPr>
              <w:t>0.69</w:t>
            </w:r>
          </w:p>
          <w:p w14:paraId="7BCCAC09" w14:textId="77777777" w:rsidR="00242752" w:rsidRPr="001A0F03" w:rsidRDefault="00242752" w:rsidP="001A0F03">
            <w:pPr>
              <w:spacing w:after="0" w:line="276" w:lineRule="auto"/>
              <w:rPr>
                <w:rFonts w:eastAsia="Calibri" w:cs="Arial"/>
                <w:sz w:val="22"/>
              </w:rPr>
            </w:pPr>
            <w:r w:rsidRPr="001A0F03">
              <w:rPr>
                <w:rFonts w:eastAsia="Calibri" w:cs="Arial"/>
                <w:sz w:val="22"/>
              </w:rPr>
              <w:t>(0.59-0.81)</w:t>
            </w:r>
          </w:p>
        </w:tc>
        <w:tc>
          <w:tcPr>
            <w:tcW w:w="896" w:type="dxa"/>
          </w:tcPr>
          <w:p w14:paraId="75F0C463" w14:textId="77777777" w:rsidR="00242752" w:rsidRPr="001A0F03" w:rsidRDefault="00242752" w:rsidP="001A0F03">
            <w:pPr>
              <w:spacing w:after="0" w:line="276" w:lineRule="auto"/>
              <w:rPr>
                <w:rFonts w:eastAsia="Calibri" w:cs="Arial"/>
                <w:sz w:val="22"/>
              </w:rPr>
            </w:pPr>
            <w:r w:rsidRPr="001A0F03">
              <w:rPr>
                <w:rFonts w:eastAsia="Calibri" w:cs="Arial"/>
                <w:sz w:val="22"/>
              </w:rPr>
              <w:t>&lt;0.001</w:t>
            </w:r>
          </w:p>
        </w:tc>
      </w:tr>
      <w:tr w:rsidR="0056399F" w:rsidRPr="001A0F03" w14:paraId="5BF34EBE" w14:textId="77777777" w:rsidTr="008A1140">
        <w:tc>
          <w:tcPr>
            <w:tcW w:w="2142" w:type="dxa"/>
          </w:tcPr>
          <w:p w14:paraId="2BD5C643" w14:textId="058A5BB5" w:rsidR="0056399F" w:rsidRPr="001A0F03" w:rsidRDefault="0056399F" w:rsidP="001A0F03">
            <w:pPr>
              <w:spacing w:after="0" w:line="276" w:lineRule="auto"/>
              <w:rPr>
                <w:rFonts w:eastAsia="Calibri" w:cs="Arial"/>
                <w:sz w:val="22"/>
              </w:rPr>
            </w:pPr>
            <w:r>
              <w:rPr>
                <w:rFonts w:eastAsia="Calibri" w:cs="Arial"/>
                <w:sz w:val="22"/>
              </w:rPr>
              <w:t>EMPEROR Preserved</w:t>
            </w:r>
          </w:p>
        </w:tc>
        <w:tc>
          <w:tcPr>
            <w:tcW w:w="1048" w:type="dxa"/>
          </w:tcPr>
          <w:p w14:paraId="4323D075" w14:textId="4F700A5F" w:rsidR="0056399F" w:rsidRPr="001A0F03" w:rsidRDefault="0056399F" w:rsidP="001A0F03">
            <w:pPr>
              <w:spacing w:after="0" w:line="276" w:lineRule="auto"/>
              <w:rPr>
                <w:rFonts w:eastAsia="Calibri" w:cs="Arial"/>
                <w:sz w:val="22"/>
              </w:rPr>
            </w:pPr>
            <w:r w:rsidRPr="0056399F">
              <w:rPr>
                <w:rFonts w:eastAsia="Calibri" w:cs="Arial"/>
                <w:sz w:val="22"/>
              </w:rPr>
              <w:t>5,988</w:t>
            </w:r>
          </w:p>
        </w:tc>
        <w:tc>
          <w:tcPr>
            <w:tcW w:w="1485" w:type="dxa"/>
          </w:tcPr>
          <w:p w14:paraId="5000E35B" w14:textId="324362ED" w:rsidR="0056399F" w:rsidRPr="001A0F03" w:rsidRDefault="0056399F" w:rsidP="001A0F03">
            <w:pPr>
              <w:spacing w:after="0" w:line="276" w:lineRule="auto"/>
              <w:rPr>
                <w:rFonts w:eastAsia="Calibri" w:cs="Arial"/>
                <w:sz w:val="22"/>
              </w:rPr>
            </w:pPr>
            <w:r>
              <w:rPr>
                <w:rFonts w:eastAsia="Calibri" w:cs="Arial"/>
                <w:sz w:val="22"/>
              </w:rPr>
              <w:t>100%</w:t>
            </w:r>
          </w:p>
        </w:tc>
        <w:tc>
          <w:tcPr>
            <w:tcW w:w="1625" w:type="dxa"/>
          </w:tcPr>
          <w:p w14:paraId="4D1F0581" w14:textId="4B967E10" w:rsidR="0056399F" w:rsidRPr="001A0F03" w:rsidRDefault="003902E0" w:rsidP="001A0F03">
            <w:pPr>
              <w:spacing w:after="0" w:line="276" w:lineRule="auto"/>
              <w:rPr>
                <w:rFonts w:eastAsia="Calibri" w:cs="Arial"/>
                <w:sz w:val="22"/>
              </w:rPr>
            </w:pPr>
            <w:r>
              <w:rPr>
                <w:rFonts w:eastAsia="Calibri" w:cs="Arial"/>
                <w:sz w:val="22"/>
              </w:rPr>
              <w:t>2.2</w:t>
            </w:r>
          </w:p>
        </w:tc>
        <w:tc>
          <w:tcPr>
            <w:tcW w:w="1701" w:type="dxa"/>
          </w:tcPr>
          <w:p w14:paraId="1CB4A4C9" w14:textId="77777777" w:rsidR="003902E0" w:rsidRDefault="003902E0" w:rsidP="001A0F03">
            <w:pPr>
              <w:spacing w:after="0" w:line="276" w:lineRule="auto"/>
              <w:rPr>
                <w:rFonts w:eastAsia="Calibri" w:cs="Arial"/>
                <w:sz w:val="22"/>
              </w:rPr>
            </w:pPr>
            <w:r w:rsidRPr="003902E0">
              <w:rPr>
                <w:rFonts w:eastAsia="Calibri" w:cs="Arial"/>
                <w:sz w:val="22"/>
              </w:rPr>
              <w:t xml:space="preserve">0.73 </w:t>
            </w:r>
          </w:p>
          <w:p w14:paraId="3A2311D6" w14:textId="4E792189" w:rsidR="0056399F" w:rsidRPr="001A0F03" w:rsidRDefault="003902E0" w:rsidP="001A0F03">
            <w:pPr>
              <w:spacing w:after="0" w:line="276" w:lineRule="auto"/>
              <w:rPr>
                <w:rFonts w:eastAsia="Calibri" w:cs="Arial"/>
                <w:sz w:val="22"/>
              </w:rPr>
            </w:pPr>
            <w:r>
              <w:rPr>
                <w:rFonts w:eastAsia="Calibri" w:cs="Arial"/>
                <w:sz w:val="22"/>
              </w:rPr>
              <w:t>(</w:t>
            </w:r>
            <w:r w:rsidRPr="003902E0">
              <w:rPr>
                <w:rFonts w:eastAsia="Calibri" w:cs="Arial"/>
                <w:sz w:val="22"/>
              </w:rPr>
              <w:t>0.61 to 0.88</w:t>
            </w:r>
            <w:r>
              <w:rPr>
                <w:rFonts w:eastAsia="Calibri" w:cs="Arial"/>
                <w:sz w:val="22"/>
              </w:rPr>
              <w:t>)</w:t>
            </w:r>
          </w:p>
        </w:tc>
        <w:tc>
          <w:tcPr>
            <w:tcW w:w="896" w:type="dxa"/>
          </w:tcPr>
          <w:p w14:paraId="6E700EC3" w14:textId="570FFAC8" w:rsidR="0056399F" w:rsidRPr="001A0F03" w:rsidRDefault="003902E0" w:rsidP="001A0F03">
            <w:pPr>
              <w:spacing w:after="0" w:line="276" w:lineRule="auto"/>
              <w:rPr>
                <w:rFonts w:eastAsia="Calibri" w:cs="Arial"/>
                <w:sz w:val="22"/>
              </w:rPr>
            </w:pPr>
            <w:r w:rsidRPr="003902E0">
              <w:rPr>
                <w:rFonts w:eastAsia="Calibri" w:cs="Arial"/>
                <w:sz w:val="22"/>
              </w:rPr>
              <w:t>&lt;0.001</w:t>
            </w:r>
          </w:p>
        </w:tc>
      </w:tr>
      <w:tr w:rsidR="00A76758" w:rsidRPr="001A0F03" w14:paraId="62E49EC0" w14:textId="77777777" w:rsidTr="008A1140">
        <w:tc>
          <w:tcPr>
            <w:tcW w:w="2142" w:type="dxa"/>
          </w:tcPr>
          <w:p w14:paraId="6236FD2C" w14:textId="602B6CC1" w:rsidR="00A76758" w:rsidRDefault="00A76758" w:rsidP="001A0F03">
            <w:pPr>
              <w:spacing w:after="0" w:line="276" w:lineRule="auto"/>
              <w:rPr>
                <w:rFonts w:eastAsia="Calibri" w:cs="Arial"/>
                <w:sz w:val="22"/>
              </w:rPr>
            </w:pPr>
            <w:r>
              <w:rPr>
                <w:rFonts w:eastAsia="Calibri" w:cs="Arial"/>
                <w:sz w:val="22"/>
              </w:rPr>
              <w:t>DAPA-CKD</w:t>
            </w:r>
          </w:p>
        </w:tc>
        <w:tc>
          <w:tcPr>
            <w:tcW w:w="1048" w:type="dxa"/>
          </w:tcPr>
          <w:p w14:paraId="729B5AD2" w14:textId="6C06F44E" w:rsidR="00A76758" w:rsidRPr="0056399F" w:rsidRDefault="00A76758" w:rsidP="001A0F03">
            <w:pPr>
              <w:spacing w:after="0" w:line="276" w:lineRule="auto"/>
              <w:rPr>
                <w:rFonts w:eastAsia="Calibri" w:cs="Arial"/>
                <w:sz w:val="22"/>
              </w:rPr>
            </w:pPr>
            <w:r w:rsidRPr="00A76758">
              <w:rPr>
                <w:rFonts w:eastAsia="Calibri" w:cs="Arial"/>
                <w:sz w:val="22"/>
              </w:rPr>
              <w:t>4,304</w:t>
            </w:r>
          </w:p>
        </w:tc>
        <w:tc>
          <w:tcPr>
            <w:tcW w:w="1485" w:type="dxa"/>
          </w:tcPr>
          <w:p w14:paraId="4CF82253" w14:textId="7ECAEB39" w:rsidR="00A76758" w:rsidRDefault="002A0B91" w:rsidP="001A0F03">
            <w:pPr>
              <w:spacing w:after="0" w:line="276" w:lineRule="auto"/>
              <w:rPr>
                <w:rFonts w:eastAsia="Calibri" w:cs="Arial"/>
                <w:sz w:val="22"/>
              </w:rPr>
            </w:pPr>
            <w:r>
              <w:rPr>
                <w:rFonts w:eastAsia="Calibri" w:cs="Arial"/>
                <w:sz w:val="22"/>
              </w:rPr>
              <w:t>11%</w:t>
            </w:r>
          </w:p>
        </w:tc>
        <w:tc>
          <w:tcPr>
            <w:tcW w:w="1625" w:type="dxa"/>
          </w:tcPr>
          <w:p w14:paraId="6649A3B1" w14:textId="09ED33FB" w:rsidR="00A76758" w:rsidRDefault="00A76758" w:rsidP="001A0F03">
            <w:pPr>
              <w:spacing w:after="0" w:line="276" w:lineRule="auto"/>
              <w:rPr>
                <w:rFonts w:eastAsia="Calibri" w:cs="Arial"/>
                <w:sz w:val="22"/>
              </w:rPr>
            </w:pPr>
            <w:r>
              <w:rPr>
                <w:rFonts w:eastAsia="Calibri" w:cs="Arial"/>
                <w:sz w:val="22"/>
              </w:rPr>
              <w:t>2.4</w:t>
            </w:r>
          </w:p>
        </w:tc>
        <w:tc>
          <w:tcPr>
            <w:tcW w:w="1701" w:type="dxa"/>
          </w:tcPr>
          <w:p w14:paraId="0375BE3E" w14:textId="32CF2020" w:rsidR="009E732A" w:rsidRDefault="009E732A" w:rsidP="001A0F03">
            <w:pPr>
              <w:spacing w:after="0" w:line="276" w:lineRule="auto"/>
              <w:rPr>
                <w:rFonts w:eastAsia="Calibri" w:cs="Arial"/>
                <w:sz w:val="22"/>
              </w:rPr>
            </w:pPr>
            <w:r w:rsidRPr="009E732A">
              <w:rPr>
                <w:rFonts w:eastAsia="Calibri" w:cs="Arial"/>
                <w:sz w:val="22"/>
              </w:rPr>
              <w:t>0.71</w:t>
            </w:r>
            <w:r>
              <w:rPr>
                <w:rFonts w:eastAsia="Calibri" w:cs="Arial"/>
                <w:sz w:val="22"/>
              </w:rPr>
              <w:t>**</w:t>
            </w:r>
            <w:r w:rsidRPr="009E732A">
              <w:rPr>
                <w:rFonts w:eastAsia="Calibri" w:cs="Arial"/>
                <w:sz w:val="22"/>
              </w:rPr>
              <w:t xml:space="preserve"> </w:t>
            </w:r>
          </w:p>
          <w:p w14:paraId="32199977" w14:textId="5CE9768C" w:rsidR="00A76758" w:rsidRPr="003902E0" w:rsidRDefault="009E732A" w:rsidP="001A0F03">
            <w:pPr>
              <w:spacing w:after="0" w:line="276" w:lineRule="auto"/>
              <w:rPr>
                <w:rFonts w:eastAsia="Calibri" w:cs="Arial"/>
                <w:sz w:val="22"/>
              </w:rPr>
            </w:pPr>
            <w:r w:rsidRPr="009E732A">
              <w:rPr>
                <w:rFonts w:eastAsia="Calibri" w:cs="Arial"/>
                <w:sz w:val="22"/>
              </w:rPr>
              <w:t>(0.55–0.92)</w:t>
            </w:r>
          </w:p>
        </w:tc>
        <w:tc>
          <w:tcPr>
            <w:tcW w:w="896" w:type="dxa"/>
          </w:tcPr>
          <w:p w14:paraId="1B212DBE" w14:textId="36C8D83C" w:rsidR="00A76758" w:rsidRPr="003902E0" w:rsidRDefault="009E732A" w:rsidP="001A0F03">
            <w:pPr>
              <w:spacing w:after="0" w:line="276" w:lineRule="auto"/>
              <w:rPr>
                <w:rFonts w:eastAsia="Calibri" w:cs="Arial"/>
                <w:sz w:val="22"/>
              </w:rPr>
            </w:pPr>
            <w:r>
              <w:rPr>
                <w:rFonts w:eastAsia="Calibri" w:cs="Arial"/>
                <w:sz w:val="22"/>
              </w:rPr>
              <w:t>&lt;</w:t>
            </w:r>
            <w:r w:rsidRPr="009E732A">
              <w:rPr>
                <w:rFonts w:eastAsia="Calibri" w:cs="Arial"/>
                <w:sz w:val="22"/>
              </w:rPr>
              <w:t>0.009</w:t>
            </w:r>
          </w:p>
        </w:tc>
      </w:tr>
    </w:tbl>
    <w:bookmarkEnd w:id="42"/>
    <w:p w14:paraId="5A60F072" w14:textId="028E23D7" w:rsidR="005141A8" w:rsidRDefault="005141A8" w:rsidP="001A0F03">
      <w:pPr>
        <w:spacing w:after="0" w:line="276" w:lineRule="auto"/>
        <w:rPr>
          <w:rFonts w:cs="Arial"/>
          <w:sz w:val="22"/>
          <w:szCs w:val="22"/>
        </w:rPr>
      </w:pPr>
      <w:r>
        <w:rPr>
          <w:rFonts w:cs="Arial"/>
          <w:sz w:val="22"/>
          <w:szCs w:val="22"/>
        </w:rPr>
        <w:t>Modified from reference</w:t>
      </w:r>
      <w:r w:rsidR="00AA4F47">
        <w:rPr>
          <w:rFonts w:cs="Arial"/>
          <w:sz w:val="22"/>
          <w:szCs w:val="22"/>
        </w:rPr>
        <w:t xml:space="preserve"> </w:t>
      </w:r>
      <w:r w:rsidR="0028188D">
        <w:rPr>
          <w:rFonts w:cs="Arial"/>
          <w:sz w:val="22"/>
          <w:szCs w:val="22"/>
        </w:rPr>
        <w:fldChar w:fldCharType="begin">
          <w:fldData xml:space="preserve">PEVuZE5vdGU+PENpdGU+PEF1dGhvcj5TYWxhaDwvQXV0aG9yPjxZZWFyPjIwMjE8L1llYXI+PFJl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PEVuZE5vdGU+PENpdGU+PEF1dGhvcj5TYWxhaDwvQXV0aG9yPjxZZWFyPjIwMjE8L1llYXI+PFJl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28188D">
        <w:rPr>
          <w:rFonts w:cs="Arial"/>
          <w:sz w:val="22"/>
          <w:szCs w:val="22"/>
        </w:rPr>
      </w:r>
      <w:r w:rsidR="0028188D">
        <w:rPr>
          <w:rFonts w:cs="Arial"/>
          <w:sz w:val="22"/>
          <w:szCs w:val="22"/>
        </w:rPr>
        <w:fldChar w:fldCharType="separate"/>
      </w:r>
      <w:r w:rsidR="008077EB">
        <w:rPr>
          <w:rFonts w:cs="Arial"/>
          <w:noProof/>
          <w:sz w:val="22"/>
          <w:szCs w:val="22"/>
        </w:rPr>
        <w:t>(167)</w:t>
      </w:r>
      <w:r w:rsidR="0028188D">
        <w:rPr>
          <w:rFonts w:cs="Arial"/>
          <w:sz w:val="22"/>
          <w:szCs w:val="22"/>
        </w:rPr>
        <w:fldChar w:fldCharType="end"/>
      </w:r>
      <w:r w:rsidR="0028188D">
        <w:rPr>
          <w:rFonts w:cs="Arial"/>
          <w:sz w:val="22"/>
          <w:szCs w:val="22"/>
        </w:rPr>
        <w:t>.</w:t>
      </w:r>
      <w:r>
        <w:rPr>
          <w:rFonts w:cs="Arial"/>
          <w:sz w:val="22"/>
          <w:szCs w:val="22"/>
        </w:rPr>
        <w:t xml:space="preserve"> </w:t>
      </w:r>
    </w:p>
    <w:p w14:paraId="4A1F41BF" w14:textId="3FBF878A" w:rsidR="00242752" w:rsidRPr="001A0F03" w:rsidRDefault="00242752" w:rsidP="001A0F03">
      <w:pPr>
        <w:spacing w:after="0" w:line="276" w:lineRule="auto"/>
        <w:rPr>
          <w:rFonts w:cs="Arial"/>
          <w:sz w:val="22"/>
          <w:szCs w:val="22"/>
        </w:rPr>
      </w:pPr>
      <w:r w:rsidRPr="001A0F03">
        <w:rPr>
          <w:rFonts w:cs="Arial"/>
          <w:sz w:val="22"/>
          <w:szCs w:val="22"/>
        </w:rPr>
        <w:t>*Hospitalization for Heart Failure</w:t>
      </w:r>
      <w:r w:rsidR="00AA4F47">
        <w:rPr>
          <w:rFonts w:cs="Arial"/>
          <w:sz w:val="22"/>
          <w:szCs w:val="22"/>
        </w:rPr>
        <w:t>.</w:t>
      </w:r>
    </w:p>
    <w:p w14:paraId="64C48732" w14:textId="31BF7D65" w:rsidR="009E732A" w:rsidRDefault="009E732A" w:rsidP="001A0F03">
      <w:pPr>
        <w:spacing w:after="0" w:line="276" w:lineRule="auto"/>
        <w:rPr>
          <w:rFonts w:cs="Arial"/>
          <w:sz w:val="22"/>
          <w:szCs w:val="22"/>
        </w:rPr>
      </w:pPr>
      <w:r>
        <w:rPr>
          <w:rFonts w:cs="Arial"/>
          <w:sz w:val="22"/>
          <w:szCs w:val="22"/>
        </w:rPr>
        <w:t>**</w:t>
      </w:r>
      <w:r w:rsidRPr="009E732A">
        <w:t xml:space="preserve"> </w:t>
      </w:r>
      <w:r w:rsidRPr="009E732A">
        <w:rPr>
          <w:rFonts w:cs="Arial"/>
          <w:sz w:val="22"/>
          <w:szCs w:val="22"/>
        </w:rPr>
        <w:t>Hospitalization for Heart Failure</w:t>
      </w:r>
      <w:r>
        <w:rPr>
          <w:rFonts w:cs="Arial"/>
          <w:sz w:val="22"/>
          <w:szCs w:val="22"/>
        </w:rPr>
        <w:t xml:space="preserve"> and death from cardiovascular disease</w:t>
      </w:r>
      <w:r w:rsidR="00AA4F47">
        <w:rPr>
          <w:rFonts w:cs="Arial"/>
          <w:sz w:val="22"/>
          <w:szCs w:val="22"/>
        </w:rPr>
        <w:t>.</w:t>
      </w:r>
    </w:p>
    <w:p w14:paraId="5263641A" w14:textId="77777777" w:rsidR="008001B0" w:rsidRDefault="008001B0" w:rsidP="001A0F03">
      <w:pPr>
        <w:spacing w:after="0" w:line="276" w:lineRule="auto"/>
        <w:rPr>
          <w:rFonts w:cs="Arial"/>
          <w:sz w:val="22"/>
          <w:szCs w:val="22"/>
        </w:rPr>
      </w:pPr>
    </w:p>
    <w:p w14:paraId="1C24E982" w14:textId="3ADE8CAB" w:rsidR="008001B0" w:rsidRDefault="00091E4C" w:rsidP="001A0F03">
      <w:pPr>
        <w:spacing w:after="0" w:line="276" w:lineRule="auto"/>
        <w:rPr>
          <w:rFonts w:cs="Arial"/>
          <w:sz w:val="22"/>
          <w:szCs w:val="22"/>
        </w:rPr>
      </w:pPr>
      <w:r>
        <w:rPr>
          <w:rFonts w:cs="Arial"/>
          <w:sz w:val="22"/>
          <w:szCs w:val="22"/>
        </w:rPr>
        <w:t xml:space="preserve">A meta-analysis of the effect of SGLT2 inhibitors on patients with diabetes (n= </w:t>
      </w:r>
      <w:r w:rsidR="001F4044" w:rsidRPr="001F4044">
        <w:rPr>
          <w:rFonts w:cs="Arial"/>
          <w:sz w:val="22"/>
          <w:szCs w:val="22"/>
        </w:rPr>
        <w:t>74</w:t>
      </w:r>
      <w:r w:rsidR="00A37E5C">
        <w:rPr>
          <w:rFonts w:cs="Arial"/>
          <w:sz w:val="22"/>
          <w:szCs w:val="22"/>
        </w:rPr>
        <w:t>,</w:t>
      </w:r>
      <w:r w:rsidR="001F4044" w:rsidRPr="001F4044">
        <w:rPr>
          <w:rFonts w:cs="Arial"/>
          <w:sz w:val="22"/>
          <w:szCs w:val="22"/>
        </w:rPr>
        <w:t>437</w:t>
      </w:r>
      <w:r w:rsidR="001F4044">
        <w:rPr>
          <w:rFonts w:cs="Arial"/>
          <w:sz w:val="22"/>
          <w:szCs w:val="22"/>
        </w:rPr>
        <w:t xml:space="preserve">) </w:t>
      </w:r>
      <w:r>
        <w:rPr>
          <w:rFonts w:cs="Arial"/>
          <w:sz w:val="22"/>
          <w:szCs w:val="22"/>
        </w:rPr>
        <w:t>and various other disorders (ASCVD, heart failure, and chronic renal disease)</w:t>
      </w:r>
      <w:r w:rsidR="001F4044">
        <w:rPr>
          <w:rFonts w:cs="Arial"/>
          <w:sz w:val="22"/>
          <w:szCs w:val="22"/>
        </w:rPr>
        <w:t xml:space="preserve"> is shown in table 15 </w:t>
      </w:r>
      <w:r w:rsidR="002178DA">
        <w:rPr>
          <w:rFonts w:cs="Arial"/>
          <w:sz w:val="22"/>
          <w:szCs w:val="22"/>
        </w:rPr>
        <w:fldChar w:fldCharType="begin">
          <w:fldData xml:space="preserve">PEVuZE5vdGU+PENpdGU+PEF1dGhvcj5Vc21hbjwvQXV0aG9yPjxZZWFyPjIwMjQ8L1llYXI+PFJl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PEVuZE5vdGU+PENpdGU+PEF1dGhvcj5Vc21hbjwvQXV0aG9yPjxZZWFyPjIwMjQ8L1llYXI+PFJl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2178DA">
        <w:rPr>
          <w:rFonts w:cs="Arial"/>
          <w:sz w:val="22"/>
          <w:szCs w:val="22"/>
        </w:rPr>
      </w:r>
      <w:r w:rsidR="002178DA">
        <w:rPr>
          <w:rFonts w:cs="Arial"/>
          <w:sz w:val="22"/>
          <w:szCs w:val="22"/>
        </w:rPr>
        <w:fldChar w:fldCharType="separate"/>
      </w:r>
      <w:r w:rsidR="008077EB">
        <w:rPr>
          <w:rFonts w:cs="Arial"/>
          <w:noProof/>
          <w:sz w:val="22"/>
          <w:szCs w:val="22"/>
        </w:rPr>
        <w:t>(168)</w:t>
      </w:r>
      <w:r w:rsidR="002178DA">
        <w:rPr>
          <w:rFonts w:cs="Arial"/>
          <w:sz w:val="22"/>
          <w:szCs w:val="22"/>
        </w:rPr>
        <w:fldChar w:fldCharType="end"/>
      </w:r>
      <w:r w:rsidR="001F4044">
        <w:rPr>
          <w:rFonts w:cs="Arial"/>
          <w:sz w:val="22"/>
          <w:szCs w:val="22"/>
        </w:rPr>
        <w:t>. In patients with diabetes with or without ASCVD, heart failure, or chronic renal disease SGLT2 inhibitors reduced the risk of heart failure and decreased cardiovascular death (the decrease in cardiovascular death was not statistically significant in patients without ASCVD and without heart failure). These results indicate that treatment with an SGLT2 inhibitors will be beneficial in a wide spectrum of patients with diabetes.</w:t>
      </w:r>
      <w:r>
        <w:rPr>
          <w:rFonts w:cs="Arial"/>
          <w:sz w:val="22"/>
          <w:szCs w:val="22"/>
        </w:rPr>
        <w:t xml:space="preserve"> </w:t>
      </w:r>
    </w:p>
    <w:p w14:paraId="4DB16CB9" w14:textId="77777777" w:rsidR="008001B0" w:rsidRDefault="008001B0" w:rsidP="001A0F03">
      <w:pPr>
        <w:spacing w:after="0" w:line="276" w:lineRule="auto"/>
        <w:rPr>
          <w:rFonts w:cs="Arial"/>
          <w:sz w:val="22"/>
          <w:szCs w:val="22"/>
        </w:rPr>
      </w:pPr>
    </w:p>
    <w:tbl>
      <w:tblPr>
        <w:tblStyle w:val="TableGrid32"/>
        <w:tblW w:w="9900" w:type="dxa"/>
        <w:tblInd w:w="-72" w:type="dxa"/>
        <w:tblLook w:val="04A0" w:firstRow="1" w:lastRow="0" w:firstColumn="1" w:lastColumn="0" w:noHBand="0" w:noVBand="1"/>
      </w:tblPr>
      <w:tblGrid>
        <w:gridCol w:w="3105"/>
        <w:gridCol w:w="4095"/>
        <w:gridCol w:w="2700"/>
      </w:tblGrid>
      <w:tr w:rsidR="008001B0" w:rsidRPr="008001B0" w14:paraId="3F0D605D" w14:textId="77777777" w:rsidTr="007C1D4C">
        <w:tc>
          <w:tcPr>
            <w:tcW w:w="9900" w:type="dxa"/>
            <w:gridSpan w:val="3"/>
            <w:shd w:val="clear" w:color="auto" w:fill="FFFF00"/>
          </w:tcPr>
          <w:p w14:paraId="72F86A27" w14:textId="77777777" w:rsidR="008001B0" w:rsidRPr="008001B0" w:rsidRDefault="008001B0" w:rsidP="008001B0">
            <w:pPr>
              <w:spacing w:after="0" w:line="276" w:lineRule="auto"/>
              <w:rPr>
                <w:rFonts w:eastAsia="Calibri" w:cs="Arial"/>
                <w:b/>
                <w:bCs/>
                <w:sz w:val="22"/>
              </w:rPr>
            </w:pPr>
            <w:r w:rsidRPr="008001B0">
              <w:rPr>
                <w:rFonts w:eastAsia="Calibri" w:cs="Arial"/>
                <w:b/>
                <w:bCs/>
                <w:sz w:val="22"/>
              </w:rPr>
              <w:t>Table 15. The Decrease in Key Outcomes in Patients with Diabetes Treated with SGLT2 Inhibitors</w:t>
            </w:r>
          </w:p>
        </w:tc>
      </w:tr>
      <w:tr w:rsidR="008001B0" w:rsidRPr="008001B0" w14:paraId="728CACCB" w14:textId="77777777" w:rsidTr="007C1D4C">
        <w:tc>
          <w:tcPr>
            <w:tcW w:w="3105" w:type="dxa"/>
          </w:tcPr>
          <w:p w14:paraId="7F36B5E9" w14:textId="77777777" w:rsidR="008001B0" w:rsidRPr="008001B0" w:rsidRDefault="008001B0" w:rsidP="008001B0">
            <w:pPr>
              <w:spacing w:after="0" w:line="276" w:lineRule="auto"/>
              <w:rPr>
                <w:rFonts w:eastAsia="Calibri" w:cs="Arial"/>
                <w:b/>
                <w:bCs/>
                <w:sz w:val="22"/>
              </w:rPr>
            </w:pPr>
          </w:p>
        </w:tc>
        <w:tc>
          <w:tcPr>
            <w:tcW w:w="4095" w:type="dxa"/>
          </w:tcPr>
          <w:p w14:paraId="70ED9B96" w14:textId="77777777" w:rsidR="008001B0" w:rsidRPr="008001B0" w:rsidRDefault="008001B0" w:rsidP="008001B0">
            <w:pPr>
              <w:spacing w:after="0" w:line="276" w:lineRule="auto"/>
              <w:rPr>
                <w:rFonts w:eastAsia="Calibri" w:cs="Arial"/>
                <w:b/>
                <w:bCs/>
                <w:sz w:val="22"/>
              </w:rPr>
            </w:pPr>
            <w:r w:rsidRPr="008001B0">
              <w:rPr>
                <w:rFonts w:eastAsia="Calibri" w:cs="Arial"/>
                <w:b/>
                <w:bCs/>
                <w:sz w:val="22"/>
              </w:rPr>
              <w:t>First Hospitalization for Heart Failure</w:t>
            </w:r>
          </w:p>
        </w:tc>
        <w:tc>
          <w:tcPr>
            <w:tcW w:w="2700" w:type="dxa"/>
          </w:tcPr>
          <w:p w14:paraId="6676B1B7" w14:textId="77777777" w:rsidR="008001B0" w:rsidRPr="008001B0" w:rsidRDefault="008001B0" w:rsidP="008001B0">
            <w:pPr>
              <w:spacing w:after="0" w:line="276" w:lineRule="auto"/>
              <w:rPr>
                <w:rFonts w:eastAsia="Calibri" w:cs="Arial"/>
                <w:b/>
                <w:bCs/>
                <w:sz w:val="22"/>
              </w:rPr>
            </w:pPr>
            <w:r w:rsidRPr="008001B0">
              <w:rPr>
                <w:rFonts w:eastAsia="Calibri" w:cs="Arial"/>
                <w:b/>
                <w:bCs/>
                <w:sz w:val="22"/>
              </w:rPr>
              <w:t xml:space="preserve">Cardiovascular Death </w:t>
            </w:r>
          </w:p>
        </w:tc>
      </w:tr>
      <w:tr w:rsidR="008001B0" w:rsidRPr="008001B0" w14:paraId="21C96FE3" w14:textId="77777777" w:rsidTr="007C1D4C">
        <w:tc>
          <w:tcPr>
            <w:tcW w:w="3105" w:type="dxa"/>
          </w:tcPr>
          <w:p w14:paraId="19CDD67E" w14:textId="77777777" w:rsidR="008001B0" w:rsidRPr="008001B0" w:rsidRDefault="008001B0" w:rsidP="008001B0">
            <w:pPr>
              <w:spacing w:after="0" w:line="276" w:lineRule="auto"/>
              <w:rPr>
                <w:rFonts w:eastAsia="Calibri" w:cs="Arial"/>
                <w:sz w:val="22"/>
              </w:rPr>
            </w:pPr>
            <w:r w:rsidRPr="008001B0">
              <w:rPr>
                <w:rFonts w:eastAsia="Calibri" w:cs="Arial"/>
                <w:sz w:val="22"/>
              </w:rPr>
              <w:t>Overall</w:t>
            </w:r>
          </w:p>
        </w:tc>
        <w:tc>
          <w:tcPr>
            <w:tcW w:w="4095" w:type="dxa"/>
          </w:tcPr>
          <w:p w14:paraId="08AA653C" w14:textId="77777777" w:rsidR="008001B0" w:rsidRPr="008001B0" w:rsidRDefault="008001B0" w:rsidP="008001B0">
            <w:pPr>
              <w:spacing w:after="0" w:line="276" w:lineRule="auto"/>
              <w:jc w:val="center"/>
              <w:rPr>
                <w:rFonts w:eastAsia="Calibri" w:cs="Arial"/>
                <w:sz w:val="22"/>
              </w:rPr>
            </w:pPr>
            <w:r w:rsidRPr="008001B0">
              <w:rPr>
                <w:rFonts w:eastAsia="Calibri" w:cs="Arial"/>
                <w:sz w:val="22"/>
              </w:rPr>
              <w:t>28%</w:t>
            </w:r>
          </w:p>
        </w:tc>
        <w:tc>
          <w:tcPr>
            <w:tcW w:w="2700" w:type="dxa"/>
          </w:tcPr>
          <w:p w14:paraId="0BFA70E3" w14:textId="77777777" w:rsidR="008001B0" w:rsidRPr="008001B0" w:rsidRDefault="008001B0" w:rsidP="008001B0">
            <w:pPr>
              <w:spacing w:after="0" w:line="276" w:lineRule="auto"/>
              <w:jc w:val="center"/>
              <w:rPr>
                <w:rFonts w:eastAsia="Calibri" w:cs="Arial"/>
                <w:sz w:val="22"/>
              </w:rPr>
            </w:pPr>
            <w:r w:rsidRPr="008001B0">
              <w:rPr>
                <w:rFonts w:eastAsia="Calibri" w:cs="Arial"/>
                <w:sz w:val="22"/>
              </w:rPr>
              <w:t>15%</w:t>
            </w:r>
          </w:p>
        </w:tc>
      </w:tr>
      <w:tr w:rsidR="008001B0" w:rsidRPr="008001B0" w14:paraId="0BCD4EB8" w14:textId="77777777" w:rsidTr="007C1D4C">
        <w:tc>
          <w:tcPr>
            <w:tcW w:w="3105" w:type="dxa"/>
          </w:tcPr>
          <w:p w14:paraId="47D60C84" w14:textId="77777777" w:rsidR="008001B0" w:rsidRPr="008001B0" w:rsidRDefault="008001B0" w:rsidP="008001B0">
            <w:pPr>
              <w:spacing w:after="0" w:line="276" w:lineRule="auto"/>
              <w:rPr>
                <w:rFonts w:eastAsia="Calibri" w:cs="Arial"/>
                <w:sz w:val="22"/>
              </w:rPr>
            </w:pPr>
            <w:r w:rsidRPr="008001B0">
              <w:rPr>
                <w:rFonts w:eastAsia="Calibri" w:cs="Arial"/>
                <w:sz w:val="22"/>
              </w:rPr>
              <w:t>With ASCVD</w:t>
            </w:r>
          </w:p>
        </w:tc>
        <w:tc>
          <w:tcPr>
            <w:tcW w:w="4095" w:type="dxa"/>
          </w:tcPr>
          <w:p w14:paraId="79AAEE81" w14:textId="77777777" w:rsidR="008001B0" w:rsidRPr="008001B0" w:rsidRDefault="008001B0" w:rsidP="008001B0">
            <w:pPr>
              <w:spacing w:after="0" w:line="276" w:lineRule="auto"/>
              <w:jc w:val="center"/>
              <w:rPr>
                <w:rFonts w:eastAsia="Calibri" w:cs="Arial"/>
                <w:sz w:val="22"/>
              </w:rPr>
            </w:pPr>
            <w:r w:rsidRPr="008001B0">
              <w:rPr>
                <w:rFonts w:eastAsia="Calibri" w:cs="Arial"/>
                <w:sz w:val="22"/>
              </w:rPr>
              <w:t>29%</w:t>
            </w:r>
          </w:p>
        </w:tc>
        <w:tc>
          <w:tcPr>
            <w:tcW w:w="2700" w:type="dxa"/>
          </w:tcPr>
          <w:p w14:paraId="2D8CC0CD" w14:textId="77777777" w:rsidR="008001B0" w:rsidRPr="008001B0" w:rsidRDefault="008001B0" w:rsidP="008001B0">
            <w:pPr>
              <w:spacing w:after="0" w:line="276" w:lineRule="auto"/>
              <w:jc w:val="center"/>
              <w:rPr>
                <w:rFonts w:eastAsia="Calibri" w:cs="Arial"/>
                <w:sz w:val="22"/>
              </w:rPr>
            </w:pPr>
            <w:r w:rsidRPr="008001B0">
              <w:rPr>
                <w:rFonts w:eastAsia="Calibri" w:cs="Arial"/>
                <w:sz w:val="22"/>
              </w:rPr>
              <w:t>17%</w:t>
            </w:r>
          </w:p>
        </w:tc>
      </w:tr>
      <w:tr w:rsidR="008001B0" w:rsidRPr="008001B0" w14:paraId="12EA504D" w14:textId="77777777" w:rsidTr="007C1D4C">
        <w:tc>
          <w:tcPr>
            <w:tcW w:w="3105" w:type="dxa"/>
          </w:tcPr>
          <w:p w14:paraId="5E519EF1" w14:textId="77777777" w:rsidR="008001B0" w:rsidRPr="008001B0" w:rsidRDefault="008001B0" w:rsidP="008001B0">
            <w:pPr>
              <w:spacing w:after="0" w:line="276" w:lineRule="auto"/>
              <w:rPr>
                <w:rFonts w:eastAsia="Calibri" w:cs="Arial"/>
                <w:sz w:val="22"/>
              </w:rPr>
            </w:pPr>
            <w:r w:rsidRPr="008001B0">
              <w:rPr>
                <w:rFonts w:eastAsia="Calibri" w:cs="Arial"/>
                <w:sz w:val="22"/>
              </w:rPr>
              <w:t>Without ASCVD</w:t>
            </w:r>
          </w:p>
        </w:tc>
        <w:tc>
          <w:tcPr>
            <w:tcW w:w="4095" w:type="dxa"/>
          </w:tcPr>
          <w:p w14:paraId="7C4B62EE" w14:textId="77777777" w:rsidR="008001B0" w:rsidRPr="008001B0" w:rsidRDefault="008001B0" w:rsidP="008001B0">
            <w:pPr>
              <w:spacing w:after="0" w:line="276" w:lineRule="auto"/>
              <w:jc w:val="center"/>
              <w:rPr>
                <w:rFonts w:eastAsia="Calibri" w:cs="Arial"/>
                <w:sz w:val="22"/>
              </w:rPr>
            </w:pPr>
            <w:r w:rsidRPr="008001B0">
              <w:rPr>
                <w:rFonts w:eastAsia="Calibri" w:cs="Arial"/>
                <w:sz w:val="22"/>
              </w:rPr>
              <w:t>37%</w:t>
            </w:r>
          </w:p>
        </w:tc>
        <w:tc>
          <w:tcPr>
            <w:tcW w:w="2700" w:type="dxa"/>
          </w:tcPr>
          <w:p w14:paraId="731F4D6D" w14:textId="77777777" w:rsidR="008001B0" w:rsidRPr="008001B0" w:rsidRDefault="008001B0" w:rsidP="008001B0">
            <w:pPr>
              <w:spacing w:after="0" w:line="276" w:lineRule="auto"/>
              <w:jc w:val="center"/>
              <w:rPr>
                <w:rFonts w:eastAsia="Calibri" w:cs="Arial"/>
                <w:sz w:val="22"/>
              </w:rPr>
            </w:pPr>
            <w:r w:rsidRPr="008001B0">
              <w:rPr>
                <w:rFonts w:eastAsia="Calibri" w:cs="Arial"/>
                <w:sz w:val="22"/>
              </w:rPr>
              <w:t>5%*</w:t>
            </w:r>
          </w:p>
        </w:tc>
      </w:tr>
      <w:tr w:rsidR="008001B0" w:rsidRPr="008001B0" w14:paraId="575042A5" w14:textId="77777777" w:rsidTr="007C1D4C">
        <w:tc>
          <w:tcPr>
            <w:tcW w:w="3105" w:type="dxa"/>
          </w:tcPr>
          <w:p w14:paraId="42175DA2" w14:textId="77777777" w:rsidR="008001B0" w:rsidRPr="008001B0" w:rsidRDefault="008001B0" w:rsidP="008001B0">
            <w:pPr>
              <w:spacing w:after="0" w:line="276" w:lineRule="auto"/>
              <w:rPr>
                <w:rFonts w:eastAsia="Calibri" w:cs="Arial"/>
                <w:sz w:val="22"/>
              </w:rPr>
            </w:pPr>
            <w:r w:rsidRPr="008001B0">
              <w:rPr>
                <w:rFonts w:eastAsia="Calibri" w:cs="Arial"/>
                <w:sz w:val="22"/>
              </w:rPr>
              <w:t>With Chronic Kidney Disease</w:t>
            </w:r>
          </w:p>
        </w:tc>
        <w:tc>
          <w:tcPr>
            <w:tcW w:w="4095" w:type="dxa"/>
          </w:tcPr>
          <w:p w14:paraId="156FEA85" w14:textId="77777777" w:rsidR="008001B0" w:rsidRPr="008001B0" w:rsidRDefault="008001B0" w:rsidP="008001B0">
            <w:pPr>
              <w:spacing w:after="0" w:line="276" w:lineRule="auto"/>
              <w:jc w:val="center"/>
              <w:rPr>
                <w:rFonts w:eastAsia="Calibri" w:cs="Arial"/>
                <w:sz w:val="22"/>
              </w:rPr>
            </w:pPr>
            <w:r w:rsidRPr="008001B0">
              <w:rPr>
                <w:rFonts w:eastAsia="Calibri" w:cs="Arial"/>
                <w:sz w:val="22"/>
              </w:rPr>
              <w:t>34%</w:t>
            </w:r>
          </w:p>
        </w:tc>
        <w:tc>
          <w:tcPr>
            <w:tcW w:w="2700" w:type="dxa"/>
          </w:tcPr>
          <w:p w14:paraId="01849B8E" w14:textId="77777777" w:rsidR="008001B0" w:rsidRPr="008001B0" w:rsidRDefault="008001B0" w:rsidP="008001B0">
            <w:pPr>
              <w:spacing w:after="0" w:line="276" w:lineRule="auto"/>
              <w:jc w:val="center"/>
              <w:rPr>
                <w:rFonts w:eastAsia="Calibri" w:cs="Arial"/>
                <w:sz w:val="22"/>
              </w:rPr>
            </w:pPr>
            <w:r w:rsidRPr="008001B0">
              <w:rPr>
                <w:rFonts w:eastAsia="Calibri" w:cs="Arial"/>
                <w:sz w:val="22"/>
              </w:rPr>
              <w:t>17%</w:t>
            </w:r>
          </w:p>
        </w:tc>
      </w:tr>
      <w:tr w:rsidR="008001B0" w:rsidRPr="008001B0" w14:paraId="588F3580" w14:textId="77777777" w:rsidTr="007C1D4C">
        <w:tc>
          <w:tcPr>
            <w:tcW w:w="3105" w:type="dxa"/>
          </w:tcPr>
          <w:p w14:paraId="3D19864A" w14:textId="77777777" w:rsidR="008001B0" w:rsidRPr="008001B0" w:rsidRDefault="008001B0" w:rsidP="008001B0">
            <w:pPr>
              <w:spacing w:after="0" w:line="276" w:lineRule="auto"/>
              <w:rPr>
                <w:rFonts w:eastAsia="Calibri" w:cs="Arial"/>
                <w:sz w:val="22"/>
              </w:rPr>
            </w:pPr>
            <w:r w:rsidRPr="008001B0">
              <w:rPr>
                <w:rFonts w:eastAsia="Calibri" w:cs="Arial"/>
                <w:sz w:val="22"/>
              </w:rPr>
              <w:t>Without Chronic Kidney Disease</w:t>
            </w:r>
          </w:p>
        </w:tc>
        <w:tc>
          <w:tcPr>
            <w:tcW w:w="4095" w:type="dxa"/>
          </w:tcPr>
          <w:p w14:paraId="17419BBA" w14:textId="77777777" w:rsidR="008001B0" w:rsidRPr="008001B0" w:rsidRDefault="008001B0" w:rsidP="008001B0">
            <w:pPr>
              <w:spacing w:after="0" w:line="276" w:lineRule="auto"/>
              <w:jc w:val="center"/>
              <w:rPr>
                <w:rFonts w:eastAsia="Calibri" w:cs="Arial"/>
                <w:sz w:val="22"/>
              </w:rPr>
            </w:pPr>
            <w:r w:rsidRPr="008001B0">
              <w:rPr>
                <w:rFonts w:eastAsia="Calibri" w:cs="Arial"/>
                <w:sz w:val="22"/>
              </w:rPr>
              <w:t>27%</w:t>
            </w:r>
          </w:p>
        </w:tc>
        <w:tc>
          <w:tcPr>
            <w:tcW w:w="2700" w:type="dxa"/>
          </w:tcPr>
          <w:p w14:paraId="4AFFF60D" w14:textId="77777777" w:rsidR="008001B0" w:rsidRPr="008001B0" w:rsidRDefault="008001B0" w:rsidP="008001B0">
            <w:pPr>
              <w:spacing w:after="0" w:line="276" w:lineRule="auto"/>
              <w:jc w:val="center"/>
              <w:rPr>
                <w:rFonts w:eastAsia="Calibri" w:cs="Arial"/>
                <w:sz w:val="22"/>
              </w:rPr>
            </w:pPr>
            <w:r w:rsidRPr="008001B0">
              <w:rPr>
                <w:rFonts w:eastAsia="Calibri" w:cs="Arial"/>
                <w:sz w:val="22"/>
              </w:rPr>
              <w:t>22%</w:t>
            </w:r>
          </w:p>
        </w:tc>
      </w:tr>
      <w:tr w:rsidR="008001B0" w:rsidRPr="008001B0" w14:paraId="6910D222" w14:textId="77777777" w:rsidTr="007C1D4C">
        <w:tc>
          <w:tcPr>
            <w:tcW w:w="3105" w:type="dxa"/>
          </w:tcPr>
          <w:p w14:paraId="0904551B" w14:textId="77777777" w:rsidR="008001B0" w:rsidRPr="008001B0" w:rsidRDefault="008001B0" w:rsidP="008001B0">
            <w:pPr>
              <w:spacing w:after="0" w:line="276" w:lineRule="auto"/>
              <w:rPr>
                <w:rFonts w:eastAsia="Calibri" w:cs="Arial"/>
                <w:sz w:val="22"/>
              </w:rPr>
            </w:pPr>
            <w:r w:rsidRPr="008001B0">
              <w:rPr>
                <w:rFonts w:eastAsia="Calibri" w:cs="Arial"/>
                <w:sz w:val="22"/>
              </w:rPr>
              <w:t>With Heart Failure</w:t>
            </w:r>
          </w:p>
        </w:tc>
        <w:tc>
          <w:tcPr>
            <w:tcW w:w="4095" w:type="dxa"/>
          </w:tcPr>
          <w:p w14:paraId="0641ABFA" w14:textId="77777777" w:rsidR="008001B0" w:rsidRPr="008001B0" w:rsidRDefault="008001B0" w:rsidP="008001B0">
            <w:pPr>
              <w:spacing w:after="0" w:line="276" w:lineRule="auto"/>
              <w:jc w:val="center"/>
              <w:rPr>
                <w:rFonts w:eastAsia="Calibri" w:cs="Arial"/>
                <w:sz w:val="22"/>
              </w:rPr>
            </w:pPr>
            <w:r w:rsidRPr="008001B0">
              <w:rPr>
                <w:rFonts w:eastAsia="Calibri" w:cs="Arial"/>
                <w:sz w:val="22"/>
              </w:rPr>
              <w:t>28%</w:t>
            </w:r>
          </w:p>
        </w:tc>
        <w:tc>
          <w:tcPr>
            <w:tcW w:w="2700" w:type="dxa"/>
          </w:tcPr>
          <w:p w14:paraId="206F4E05" w14:textId="77777777" w:rsidR="008001B0" w:rsidRPr="008001B0" w:rsidRDefault="008001B0" w:rsidP="008001B0">
            <w:pPr>
              <w:spacing w:after="0" w:line="276" w:lineRule="auto"/>
              <w:jc w:val="center"/>
              <w:rPr>
                <w:rFonts w:eastAsia="Calibri" w:cs="Arial"/>
                <w:sz w:val="22"/>
              </w:rPr>
            </w:pPr>
            <w:r w:rsidRPr="008001B0">
              <w:rPr>
                <w:rFonts w:eastAsia="Calibri" w:cs="Arial"/>
                <w:sz w:val="22"/>
              </w:rPr>
              <w:t>14%</w:t>
            </w:r>
          </w:p>
        </w:tc>
      </w:tr>
      <w:tr w:rsidR="008001B0" w:rsidRPr="008001B0" w14:paraId="0D091779" w14:textId="77777777" w:rsidTr="007C1D4C">
        <w:tc>
          <w:tcPr>
            <w:tcW w:w="3105" w:type="dxa"/>
          </w:tcPr>
          <w:p w14:paraId="455A44A8" w14:textId="77777777" w:rsidR="008001B0" w:rsidRPr="008001B0" w:rsidRDefault="008001B0" w:rsidP="008001B0">
            <w:pPr>
              <w:spacing w:after="0" w:line="276" w:lineRule="auto"/>
              <w:rPr>
                <w:rFonts w:eastAsia="Calibri" w:cs="Arial"/>
                <w:sz w:val="22"/>
              </w:rPr>
            </w:pPr>
            <w:r w:rsidRPr="008001B0">
              <w:rPr>
                <w:rFonts w:eastAsia="Calibri" w:cs="Arial"/>
                <w:sz w:val="22"/>
              </w:rPr>
              <w:t>Without Heart Failure</w:t>
            </w:r>
          </w:p>
        </w:tc>
        <w:tc>
          <w:tcPr>
            <w:tcW w:w="4095" w:type="dxa"/>
          </w:tcPr>
          <w:p w14:paraId="3308C6DC" w14:textId="77777777" w:rsidR="008001B0" w:rsidRPr="008001B0" w:rsidRDefault="008001B0" w:rsidP="008001B0">
            <w:pPr>
              <w:spacing w:after="0" w:line="276" w:lineRule="auto"/>
              <w:jc w:val="center"/>
              <w:rPr>
                <w:rFonts w:eastAsia="Calibri" w:cs="Arial"/>
                <w:sz w:val="22"/>
              </w:rPr>
            </w:pPr>
            <w:r w:rsidRPr="008001B0">
              <w:rPr>
                <w:rFonts w:eastAsia="Calibri" w:cs="Arial"/>
                <w:sz w:val="22"/>
              </w:rPr>
              <w:t>28%</w:t>
            </w:r>
          </w:p>
        </w:tc>
        <w:tc>
          <w:tcPr>
            <w:tcW w:w="2700" w:type="dxa"/>
          </w:tcPr>
          <w:p w14:paraId="72C1B9FD" w14:textId="77777777" w:rsidR="008001B0" w:rsidRPr="008001B0" w:rsidRDefault="008001B0" w:rsidP="008001B0">
            <w:pPr>
              <w:spacing w:after="0" w:line="276" w:lineRule="auto"/>
              <w:jc w:val="center"/>
              <w:rPr>
                <w:rFonts w:eastAsia="Calibri" w:cs="Arial"/>
                <w:sz w:val="22"/>
              </w:rPr>
            </w:pPr>
            <w:r w:rsidRPr="008001B0">
              <w:rPr>
                <w:rFonts w:eastAsia="Calibri" w:cs="Arial"/>
                <w:sz w:val="22"/>
              </w:rPr>
              <w:t>13%*</w:t>
            </w:r>
          </w:p>
        </w:tc>
      </w:tr>
    </w:tbl>
    <w:p w14:paraId="4FAB5834" w14:textId="3F4AC677" w:rsidR="008001B0" w:rsidRPr="008001B0" w:rsidRDefault="008001B0" w:rsidP="008001B0">
      <w:pPr>
        <w:spacing w:after="0" w:line="276" w:lineRule="auto"/>
        <w:rPr>
          <w:rFonts w:cs="Arial"/>
          <w:sz w:val="22"/>
          <w:szCs w:val="22"/>
        </w:rPr>
      </w:pPr>
      <w:r w:rsidRPr="008001B0">
        <w:rPr>
          <w:rFonts w:cs="Arial"/>
          <w:sz w:val="22"/>
          <w:szCs w:val="22"/>
        </w:rPr>
        <w:t>Modified from reference</w:t>
      </w:r>
      <w:r w:rsidR="002178DA">
        <w:rPr>
          <w:rFonts w:cs="Arial"/>
          <w:sz w:val="22"/>
          <w:szCs w:val="22"/>
        </w:rPr>
        <w:t xml:space="preserve"> </w:t>
      </w:r>
      <w:r w:rsidR="002178DA">
        <w:rPr>
          <w:rFonts w:cs="Arial"/>
          <w:sz w:val="22"/>
          <w:szCs w:val="22"/>
        </w:rPr>
        <w:fldChar w:fldCharType="begin">
          <w:fldData xml:space="preserve">PEVuZE5vdGU+PENpdGU+PEF1dGhvcj5Vc21hbjwvQXV0aG9yPjxZZWFyPjIwMjQ8L1llYXI+PFJl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PEVuZE5vdGU+PENpdGU+PEF1dGhvcj5Vc21hbjwvQXV0aG9yPjxZZWFyPjIwMjQ8L1llYXI+PFJl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2178DA">
        <w:rPr>
          <w:rFonts w:cs="Arial"/>
          <w:sz w:val="22"/>
          <w:szCs w:val="22"/>
        </w:rPr>
      </w:r>
      <w:r w:rsidR="002178DA">
        <w:rPr>
          <w:rFonts w:cs="Arial"/>
          <w:sz w:val="22"/>
          <w:szCs w:val="22"/>
        </w:rPr>
        <w:fldChar w:fldCharType="separate"/>
      </w:r>
      <w:r w:rsidR="008077EB">
        <w:rPr>
          <w:rFonts w:cs="Arial"/>
          <w:noProof/>
          <w:sz w:val="22"/>
          <w:szCs w:val="22"/>
        </w:rPr>
        <w:t>(168)</w:t>
      </w:r>
      <w:r w:rsidR="002178DA">
        <w:rPr>
          <w:rFonts w:cs="Arial"/>
          <w:sz w:val="22"/>
          <w:szCs w:val="22"/>
        </w:rPr>
        <w:fldChar w:fldCharType="end"/>
      </w:r>
      <w:r w:rsidR="002178DA">
        <w:rPr>
          <w:rFonts w:cs="Arial"/>
          <w:sz w:val="22"/>
          <w:szCs w:val="22"/>
        </w:rPr>
        <w:t>.</w:t>
      </w:r>
      <w:r w:rsidRPr="008001B0">
        <w:rPr>
          <w:rFonts w:cs="Arial"/>
          <w:sz w:val="22"/>
          <w:szCs w:val="22"/>
        </w:rPr>
        <w:t xml:space="preserve"> </w:t>
      </w:r>
    </w:p>
    <w:p w14:paraId="102EEAF5" w14:textId="491EE9B1" w:rsidR="008001B0" w:rsidRDefault="008001B0" w:rsidP="008001B0">
      <w:pPr>
        <w:spacing w:after="0" w:line="276" w:lineRule="auto"/>
        <w:rPr>
          <w:rFonts w:cs="Arial"/>
          <w:sz w:val="22"/>
          <w:szCs w:val="22"/>
        </w:rPr>
      </w:pPr>
      <w:r w:rsidRPr="008001B0">
        <w:rPr>
          <w:rFonts w:cs="Arial"/>
          <w:sz w:val="22"/>
          <w:szCs w:val="22"/>
        </w:rPr>
        <w:t>*</w:t>
      </w:r>
      <w:proofErr w:type="gramStart"/>
      <w:r w:rsidRPr="008001B0">
        <w:rPr>
          <w:rFonts w:cs="Arial"/>
          <w:sz w:val="22"/>
          <w:szCs w:val="22"/>
        </w:rPr>
        <w:t>not</w:t>
      </w:r>
      <w:proofErr w:type="gramEnd"/>
      <w:r w:rsidRPr="008001B0">
        <w:rPr>
          <w:rFonts w:cs="Arial"/>
          <w:sz w:val="22"/>
          <w:szCs w:val="22"/>
        </w:rPr>
        <w:t xml:space="preserve"> statistically significant</w:t>
      </w:r>
      <w:r w:rsidR="002178DA">
        <w:rPr>
          <w:rFonts w:cs="Arial"/>
          <w:sz w:val="22"/>
          <w:szCs w:val="22"/>
        </w:rPr>
        <w:t>.</w:t>
      </w:r>
    </w:p>
    <w:p w14:paraId="22BA8044" w14:textId="1B9957A8" w:rsidR="00EE5873" w:rsidRPr="001A0F03" w:rsidRDefault="009E732A" w:rsidP="001A0F03">
      <w:pPr>
        <w:spacing w:after="0" w:line="276" w:lineRule="auto"/>
        <w:rPr>
          <w:rFonts w:cs="Arial"/>
          <w:sz w:val="22"/>
          <w:szCs w:val="22"/>
        </w:rPr>
      </w:pPr>
      <w:r>
        <w:rPr>
          <w:rFonts w:cs="Arial"/>
          <w:sz w:val="22"/>
          <w:szCs w:val="22"/>
        </w:rPr>
        <w:t xml:space="preserve"> </w:t>
      </w:r>
    </w:p>
    <w:p w14:paraId="01DBE9A7" w14:textId="3E7980FB" w:rsidR="009A0544" w:rsidRPr="001A0F03" w:rsidRDefault="009A0544" w:rsidP="001A0F03">
      <w:pPr>
        <w:spacing w:after="0" w:line="276" w:lineRule="auto"/>
        <w:rPr>
          <w:rFonts w:cs="Arial"/>
          <w:sz w:val="22"/>
          <w:szCs w:val="22"/>
        </w:rPr>
      </w:pPr>
      <w:r w:rsidRPr="001A0F03">
        <w:rPr>
          <w:rFonts w:cs="Arial"/>
          <w:sz w:val="22"/>
          <w:szCs w:val="22"/>
        </w:rPr>
        <w:t xml:space="preserve">The mechanisms accounting for the beneficial effects of SGLT2 inhibitors on heart failure are uncertain </w:t>
      </w:r>
      <w:r w:rsidRPr="001A0F03">
        <w:rPr>
          <w:rFonts w:cs="Arial"/>
          <w:sz w:val="22"/>
          <w:szCs w:val="22"/>
        </w:rPr>
        <w:fldChar w:fldCharType="begin">
          <w:fldData xml:space="preserve">PEVuZE5vdGU+PENpdGU+PEF1dGhvcj5MeXR2eW48L0F1dGhvcj48WWVhcj4yMDE3PC9ZZWFyPjxS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PEVuZE5vdGU+PENpdGU+PEF1dGhvcj5MeXR2eW48L0F1dGhvcj48WWVhcj4yMDE3PC9ZZWFyPjxS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(170)</w:t>
      </w:r>
      <w:r w:rsidRPr="001A0F03">
        <w:rPr>
          <w:rFonts w:cs="Arial"/>
          <w:sz w:val="22"/>
          <w:szCs w:val="22"/>
        </w:rPr>
        <w:fldChar w:fldCharType="end"/>
      </w:r>
      <w:r w:rsidRPr="001A0F03">
        <w:rPr>
          <w:rFonts w:cs="Arial"/>
          <w:sz w:val="22"/>
          <w:szCs w:val="22"/>
        </w:rPr>
        <w:t xml:space="preserve">. Glycemic control was better in the SGLT2 inhibitor treated patients but it is doubtful that this </w:t>
      </w:r>
      <w:r w:rsidR="00F70856" w:rsidRPr="001A0F03">
        <w:rPr>
          <w:rFonts w:cs="Arial"/>
          <w:sz w:val="22"/>
          <w:szCs w:val="22"/>
        </w:rPr>
        <w:t xml:space="preserve">modest decrease in glucose </w:t>
      </w:r>
      <w:r w:rsidRPr="001A0F03">
        <w:rPr>
          <w:rFonts w:cs="Arial"/>
          <w:sz w:val="22"/>
          <w:szCs w:val="22"/>
        </w:rPr>
        <w:t>could account for the observed results</w:t>
      </w:r>
      <w:r w:rsidR="00F70856" w:rsidRPr="001A0F03">
        <w:rPr>
          <w:rFonts w:cs="Arial"/>
          <w:sz w:val="22"/>
          <w:szCs w:val="22"/>
        </w:rPr>
        <w:t xml:space="preserve"> (additionally benefit in non-diabetics makes a glucose effect very unlikely)</w:t>
      </w:r>
      <w:r w:rsidRPr="001A0F03">
        <w:rPr>
          <w:rFonts w:cs="Arial"/>
          <w:sz w:val="22"/>
          <w:szCs w:val="22"/>
        </w:rPr>
        <w:t>. SGLT2 inhibitor treatment was associated with small reductions in weight, waist circumference, uric acid level, and systolic and diastolic blood pressure, with no increase in heart rate and small increases in both LDL and HDL cholesterol. Whether these changes played a role in reducing events remains to be determined</w:t>
      </w:r>
      <w:r w:rsidR="00F70856" w:rsidRPr="001A0F03">
        <w:rPr>
          <w:rFonts w:cs="Arial"/>
          <w:sz w:val="22"/>
          <w:szCs w:val="22"/>
        </w:rPr>
        <w:t xml:space="preserve"> but it is unlikely that these play a major role as other treatments that effect these factors do not markedly diminish the risk of heart failure events</w:t>
      </w:r>
      <w:r w:rsidRPr="001A0F03">
        <w:rPr>
          <w:rFonts w:cs="Arial"/>
          <w:sz w:val="22"/>
          <w:szCs w:val="22"/>
        </w:rPr>
        <w:t xml:space="preserve">. It is possible that hemodynamic changes secondary to the osmotic diuresis induced by SGLT2 inhibitors contributed to the beneficial effects. </w:t>
      </w:r>
      <w:bookmarkStart w:id="43" w:name="_Hlk9075530"/>
      <w:r w:rsidRPr="001A0F03">
        <w:rPr>
          <w:rFonts w:cs="Arial"/>
          <w:sz w:val="22"/>
          <w:szCs w:val="22"/>
        </w:rPr>
        <w:t xml:space="preserve">In an analysis of the EMPA-REG OUTCOME trial, the change in hematocrit (~3% increase), corresponding to ~7% reduction in plasma volume, accounted for approximately 50% of the benefit of the drug on cardiovascular death </w:t>
      </w:r>
      <w:r w:rsidRPr="001A0F03">
        <w:rPr>
          <w:rFonts w:cs="Arial"/>
          <w:sz w:val="22"/>
          <w:szCs w:val="22"/>
        </w:rPr>
        <w:fldChar w:fldCharType="begin">
          <w:fldData xml:space="preserve">PEVuZE5vdGU+PENpdGU+PEF1dGhvcj5Jbnp1Y2NoaTwvQXV0aG9yPjxZZWFyPjIwMTg8L1llYXI+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PEVuZE5vdGU+PENpdGU+PEF1dGhvcj5Jbnp1Y2NoaTwvQXV0aG9yPjxZZWFyPjIwMTg8L1llYXI+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(171)</w:t>
      </w:r>
      <w:r w:rsidRPr="001A0F03">
        <w:rPr>
          <w:rFonts w:cs="Arial"/>
          <w:sz w:val="22"/>
          <w:szCs w:val="22"/>
        </w:rPr>
        <w:fldChar w:fldCharType="end"/>
      </w:r>
      <w:r w:rsidRPr="001A0F03">
        <w:rPr>
          <w:rFonts w:cs="Arial"/>
          <w:sz w:val="22"/>
          <w:szCs w:val="22"/>
        </w:rPr>
        <w:t xml:space="preserve">. </w:t>
      </w:r>
      <w:bookmarkEnd w:id="43"/>
      <w:r w:rsidRPr="001A0F03">
        <w:rPr>
          <w:rFonts w:cs="Arial"/>
          <w:sz w:val="22"/>
          <w:szCs w:val="22"/>
        </w:rPr>
        <w:t xml:space="preserve">Additionally, SGLT2 inhibitors increase </w:t>
      </w:r>
      <w:r w:rsidR="00F70856" w:rsidRPr="001A0F03">
        <w:rPr>
          <w:rFonts w:cs="Arial"/>
          <w:sz w:val="22"/>
          <w:szCs w:val="22"/>
        </w:rPr>
        <w:t xml:space="preserve">free fatty acid levels and </w:t>
      </w:r>
      <w:r w:rsidRPr="001A0F03">
        <w:rPr>
          <w:rFonts w:cs="Arial"/>
          <w:sz w:val="22"/>
          <w:szCs w:val="22"/>
        </w:rPr>
        <w:t>glucagon secretion, which promotes the production of ketone bodies such as beta-hydroxybutyrate that are utilized by the heart for energy production</w:t>
      </w:r>
      <w:r w:rsidR="00C864E3" w:rsidRPr="001A0F03">
        <w:rPr>
          <w:rFonts w:cs="Arial"/>
          <w:sz w:val="22"/>
          <w:szCs w:val="22"/>
        </w:rPr>
        <w:t xml:space="preserve"> </w:t>
      </w:r>
      <w:r w:rsidR="00C864E3" w:rsidRPr="001A0F03">
        <w:rPr>
          <w:rFonts w:cs="Arial"/>
          <w:sz w:val="22"/>
          <w:szCs w:val="22"/>
        </w:rPr>
        <w:fldChar w:fldCharType="begin">
          <w:fldData xml:space="preserve">PEVuZE5vdGU+PENpdGU+PEF1dGhvcj5GZXJyYW5uaW5pPC9BdXRob3I+PFllYXI+MjAxNzwvWWVh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PEVuZE5vdGU+PENpdGU+PEF1dGhvcj5GZXJyYW5uaW5pPC9BdXRob3I+PFllYXI+MjAxNzwvWWVh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C864E3" w:rsidRPr="001A0F03">
        <w:rPr>
          <w:rFonts w:cs="Arial"/>
          <w:sz w:val="22"/>
          <w:szCs w:val="22"/>
        </w:rPr>
      </w:r>
      <w:r w:rsidR="00C864E3" w:rsidRPr="001A0F03">
        <w:rPr>
          <w:rFonts w:cs="Arial"/>
          <w:sz w:val="22"/>
          <w:szCs w:val="22"/>
        </w:rPr>
        <w:fldChar w:fldCharType="separate"/>
      </w:r>
      <w:r w:rsidR="008077EB">
        <w:rPr>
          <w:rFonts w:cs="Arial"/>
          <w:noProof/>
          <w:sz w:val="22"/>
          <w:szCs w:val="22"/>
        </w:rPr>
        <w:t>(172)</w:t>
      </w:r>
      <w:r w:rsidR="00C864E3" w:rsidRPr="001A0F03">
        <w:rPr>
          <w:rFonts w:cs="Arial"/>
          <w:sz w:val="22"/>
          <w:szCs w:val="22"/>
        </w:rPr>
        <w:fldChar w:fldCharType="end"/>
      </w:r>
      <w:r w:rsidRPr="001A0F03">
        <w:rPr>
          <w:rFonts w:cs="Arial"/>
          <w:sz w:val="22"/>
          <w:szCs w:val="22"/>
        </w:rPr>
        <w:t xml:space="preserve">. It is possible that this alternative source of energy could be protective for heart function. Finally, there may be direct effects of SGLT2 inhibition on myocardial and renal metabolism </w:t>
      </w:r>
      <w:r w:rsidRPr="001A0F03">
        <w:rPr>
          <w:rFonts w:cs="Arial"/>
          <w:sz w:val="22"/>
          <w:szCs w:val="22"/>
        </w:rPr>
        <w:fldChar w:fldCharType="begin">
          <w:fldData xml:space="preserve">PEVuZE5vdGU+PENpdGU+PEF1dGhvcj5NdWRhbGlhcjwvQXV0aG9yPjxZZWFyPjIwMTY8L1llYXI+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PEVuZE5vdGU+PENpdGU+PEF1dGhvcj5NdWRhbGlhcjwvQXV0aG9yPjxZZWFyPjIwMTY8L1llYXI+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(170,173,174)</w:t>
      </w:r>
      <w:r w:rsidRPr="001A0F03">
        <w:rPr>
          <w:rFonts w:cs="Arial"/>
          <w:sz w:val="22"/>
          <w:szCs w:val="22"/>
        </w:rPr>
        <w:fldChar w:fldCharType="end"/>
      </w:r>
      <w:r w:rsidRPr="001A0F03">
        <w:rPr>
          <w:rFonts w:cs="Arial"/>
          <w:sz w:val="22"/>
          <w:szCs w:val="22"/>
        </w:rPr>
        <w:t>. Further studies are required to better elucidate the mechanism of the beneficial effects of SGLT2 inhibitors on heart failure.</w:t>
      </w:r>
    </w:p>
    <w:p w14:paraId="6C9F5ED7" w14:textId="77777777" w:rsidR="009A0544" w:rsidRPr="001A0F03" w:rsidRDefault="009A0544" w:rsidP="001A0F03">
      <w:pPr>
        <w:spacing w:after="0" w:line="276" w:lineRule="auto"/>
        <w:rPr>
          <w:rFonts w:cs="Arial"/>
          <w:sz w:val="22"/>
          <w:szCs w:val="22"/>
        </w:rPr>
      </w:pPr>
    </w:p>
    <w:p w14:paraId="390660A2" w14:textId="77777777" w:rsidR="009A0544" w:rsidRPr="001A0F03" w:rsidRDefault="009A0544" w:rsidP="001A0F03">
      <w:pPr>
        <w:pStyle w:val="Heading4"/>
        <w:rPr>
          <w:rFonts w:cs="Arial"/>
          <w:szCs w:val="22"/>
        </w:rPr>
      </w:pPr>
      <w:r w:rsidRPr="001A0F03">
        <w:rPr>
          <w:rFonts w:cs="Arial"/>
          <w:szCs w:val="22"/>
        </w:rPr>
        <w:t>RENAL DISEASE</w:t>
      </w:r>
    </w:p>
    <w:p w14:paraId="44B60171" w14:textId="77777777" w:rsidR="009A0544" w:rsidRPr="001A0F03" w:rsidRDefault="009A0544" w:rsidP="001A0F03">
      <w:pPr>
        <w:spacing w:after="0" w:line="276" w:lineRule="auto"/>
        <w:rPr>
          <w:rFonts w:cs="Arial"/>
          <w:sz w:val="22"/>
          <w:szCs w:val="22"/>
        </w:rPr>
      </w:pPr>
    </w:p>
    <w:p w14:paraId="156216AF"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large randomized SGLT2 inhibitor cardiovascular outcome trials described above also examined the effect of these drugs on renal disease. </w:t>
      </w:r>
    </w:p>
    <w:p w14:paraId="6F0CE7C0" w14:textId="77777777" w:rsidR="009A0544" w:rsidRPr="001A0F03" w:rsidRDefault="009A0544" w:rsidP="001A0F03">
      <w:pPr>
        <w:spacing w:after="0" w:line="276" w:lineRule="auto"/>
        <w:rPr>
          <w:rFonts w:cs="Arial"/>
          <w:sz w:val="22"/>
          <w:szCs w:val="22"/>
        </w:rPr>
      </w:pPr>
    </w:p>
    <w:p w14:paraId="5D23A915" w14:textId="77777777" w:rsidR="009A0544" w:rsidRPr="001A0F03" w:rsidRDefault="009A0544" w:rsidP="002D3298">
      <w:pPr>
        <w:pStyle w:val="Heading5"/>
      </w:pPr>
      <w:bookmarkStart w:id="44" w:name="_Hlk8571139"/>
      <w:r w:rsidRPr="001A0F03">
        <w:t xml:space="preserve">EMPA-REG </w:t>
      </w:r>
      <w:bookmarkEnd w:id="44"/>
      <w:r w:rsidRPr="001A0F03">
        <w:t xml:space="preserve">Outcome Trial </w:t>
      </w:r>
    </w:p>
    <w:p w14:paraId="3C1A800B" w14:textId="77777777" w:rsidR="009A0544" w:rsidRPr="001A0F03" w:rsidRDefault="009A0544" w:rsidP="001A0F03">
      <w:pPr>
        <w:spacing w:after="0" w:line="276" w:lineRule="auto"/>
        <w:rPr>
          <w:rFonts w:cs="Arial"/>
          <w:sz w:val="22"/>
          <w:szCs w:val="22"/>
        </w:rPr>
      </w:pPr>
    </w:p>
    <w:p w14:paraId="5FAEF1AC" w14:textId="51082028" w:rsidR="009A0544" w:rsidRPr="001A0F03" w:rsidRDefault="009A0544" w:rsidP="001A0F03">
      <w:pPr>
        <w:spacing w:after="0" w:line="276" w:lineRule="auto"/>
        <w:rPr>
          <w:rFonts w:cs="Arial"/>
          <w:sz w:val="22"/>
          <w:szCs w:val="22"/>
        </w:rPr>
      </w:pPr>
      <w:r w:rsidRPr="001A0F03">
        <w:rPr>
          <w:rFonts w:cs="Arial"/>
          <w:sz w:val="22"/>
          <w:szCs w:val="22"/>
        </w:rPr>
        <w:t>The effect of empagliflozin on renal outcomes was studied in 4</w:t>
      </w:r>
      <w:r w:rsidR="004650F8" w:rsidRPr="001A0F03">
        <w:rPr>
          <w:rFonts w:cs="Arial"/>
          <w:sz w:val="22"/>
          <w:szCs w:val="22"/>
        </w:rPr>
        <w:t>,</w:t>
      </w:r>
      <w:r w:rsidRPr="001A0F03">
        <w:rPr>
          <w:rFonts w:cs="Arial"/>
          <w:sz w:val="22"/>
          <w:szCs w:val="22"/>
        </w:rPr>
        <w:t xml:space="preserve">124 patients with </w:t>
      </w:r>
      <w:r w:rsidR="00926FB7" w:rsidRPr="001A0F03">
        <w:rPr>
          <w:rFonts w:cs="Arial"/>
          <w:sz w:val="22"/>
          <w:szCs w:val="22"/>
        </w:rPr>
        <w:t xml:space="preserve">T2DM </w:t>
      </w:r>
      <w:r w:rsidRPr="001A0F03">
        <w:rPr>
          <w:rFonts w:cs="Arial"/>
          <w:sz w:val="22"/>
          <w:szCs w:val="22"/>
        </w:rPr>
        <w:t xml:space="preserve">who were randomized to empagliflozin (10 mg or 25 mg) or placebo </w:t>
      </w:r>
      <w:r w:rsidRPr="001A0F03">
        <w:rPr>
          <w:rFonts w:cs="Arial"/>
          <w:sz w:val="22"/>
          <w:szCs w:val="22"/>
        </w:rPr>
        <w:fldChar w:fldCharType="begin">
          <w:fldData xml:space="preserve">PEVuZE5vdGU+PENpdGU+PEF1dGhvcj5XYW5uZXI8L0F1dGhvcj48WWVhcj4yMDE2PC9ZZWFyPjxS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PEVuZE5vdGU+PENpdGU+PEF1dGhvcj5XYW5uZXI8L0F1dGhvcj48WWVhcj4yMDE2PC9ZZWFyPjxS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(175)</w:t>
      </w:r>
      <w:r w:rsidRPr="001A0F03">
        <w:rPr>
          <w:rFonts w:cs="Arial"/>
          <w:sz w:val="22"/>
          <w:szCs w:val="22"/>
        </w:rPr>
        <w:fldChar w:fldCharType="end"/>
      </w:r>
      <w:r w:rsidRPr="001A0F03">
        <w:rPr>
          <w:rFonts w:cs="Arial"/>
          <w:sz w:val="22"/>
          <w:szCs w:val="22"/>
        </w:rPr>
        <w:t>. The prespecified outcomes were progression to macroalbuminuria, doubling of the serum creatinine level, initiation of renal-replacement therapy, or death from renal disease</w:t>
      </w:r>
      <w:r w:rsidR="00D17BDB">
        <w:rPr>
          <w:rFonts w:cs="Arial"/>
          <w:sz w:val="22"/>
          <w:szCs w:val="22"/>
        </w:rPr>
        <w:t>,</w:t>
      </w:r>
      <w:r w:rsidRPr="001A0F03">
        <w:rPr>
          <w:rFonts w:cs="Arial"/>
          <w:sz w:val="22"/>
          <w:szCs w:val="22"/>
        </w:rPr>
        <w:t xml:space="preserve"> and incident albuminuria. Worsening nephropathy occurred in 12.7% of patients in the empagliflozin group and in 18.8% of patients in the placebo group, a relative risk reduction of 39% (P&lt;0.001). Progression to macroalbuminuria was reduced 38%, doubling of serum creatinine by 44%, and initiation of renal replacement therapy by 55% (all statistically significant). The renal benefit was seen regardless of baseline eGFR, occurring in individuals with an eGFR as low as 30 mL/min/1.73 m</w:t>
      </w:r>
      <w:r w:rsidRPr="001A0F03">
        <w:rPr>
          <w:rFonts w:cs="Arial"/>
          <w:sz w:val="22"/>
          <w:szCs w:val="22"/>
          <w:vertAlign w:val="superscript"/>
        </w:rPr>
        <w:t>2</w:t>
      </w:r>
      <w:r w:rsidRPr="001A0F03">
        <w:rPr>
          <w:rFonts w:cs="Arial"/>
          <w:sz w:val="22"/>
          <w:szCs w:val="22"/>
        </w:rPr>
        <w:t xml:space="preserve">. While empagliflozin caused an initial decrease in eGFR over the long term eGFR decreased in the placebo group at a more rapid rate than the empagliflozin group. Additionally, patients treated with empagliflozin were more likely to convert from microalbuminuria to </w:t>
      </w:r>
      <w:proofErr w:type="spellStart"/>
      <w:r w:rsidRPr="001A0F03">
        <w:rPr>
          <w:rFonts w:cs="Arial"/>
          <w:sz w:val="22"/>
          <w:szCs w:val="22"/>
        </w:rPr>
        <w:t>normoalbuminuria</w:t>
      </w:r>
      <w:proofErr w:type="spellEnd"/>
      <w:r w:rsidRPr="001A0F03">
        <w:rPr>
          <w:rFonts w:cs="Arial"/>
          <w:sz w:val="22"/>
          <w:szCs w:val="22"/>
        </w:rPr>
        <w:t xml:space="preserve"> (HR 1.43; p&lt;0</w:t>
      </w:r>
      <w:r w:rsidR="00287705">
        <w:rPr>
          <w:rFonts w:cs="Arial"/>
          <w:sz w:val="22"/>
          <w:szCs w:val="22"/>
        </w:rPr>
        <w:t>.</w:t>
      </w:r>
      <w:r w:rsidRPr="001A0F03">
        <w:rPr>
          <w:rFonts w:cs="Arial"/>
          <w:sz w:val="22"/>
          <w:szCs w:val="22"/>
        </w:rPr>
        <w:t xml:space="preserve">0001) or from macroalbuminuria to microalbuminuria or </w:t>
      </w:r>
      <w:proofErr w:type="spellStart"/>
      <w:r w:rsidRPr="001A0F03">
        <w:rPr>
          <w:rFonts w:cs="Arial"/>
          <w:sz w:val="22"/>
          <w:szCs w:val="22"/>
        </w:rPr>
        <w:t>normoalbuminuria</w:t>
      </w:r>
      <w:proofErr w:type="spellEnd"/>
      <w:r w:rsidRPr="001A0F03">
        <w:rPr>
          <w:rFonts w:cs="Arial"/>
          <w:sz w:val="22"/>
          <w:szCs w:val="22"/>
        </w:rPr>
        <w:t xml:space="preserve"> (HR 1.82; p&lt;0</w:t>
      </w:r>
      <w:r w:rsidR="00287705">
        <w:rPr>
          <w:rFonts w:cs="Arial"/>
          <w:sz w:val="22"/>
          <w:szCs w:val="22"/>
        </w:rPr>
        <w:t>.</w:t>
      </w:r>
      <w:r w:rsidRPr="001A0F03">
        <w:rPr>
          <w:rFonts w:cs="Arial"/>
          <w:sz w:val="22"/>
          <w:szCs w:val="22"/>
        </w:rPr>
        <w:t xml:space="preserve">0001), and were less likely to experience a sustained deterioration from </w:t>
      </w:r>
      <w:proofErr w:type="spellStart"/>
      <w:r w:rsidRPr="001A0F03">
        <w:rPr>
          <w:rFonts w:cs="Arial"/>
          <w:sz w:val="22"/>
          <w:szCs w:val="22"/>
        </w:rPr>
        <w:t>normoalbuminuria</w:t>
      </w:r>
      <w:proofErr w:type="spellEnd"/>
      <w:r w:rsidRPr="001A0F03">
        <w:rPr>
          <w:rFonts w:cs="Arial"/>
          <w:sz w:val="22"/>
          <w:szCs w:val="22"/>
        </w:rPr>
        <w:t xml:space="preserve"> to microalbuminuria or macroalbuminuria (HR 0</w:t>
      </w:r>
      <w:r w:rsidR="00287705">
        <w:rPr>
          <w:rFonts w:cs="Arial"/>
          <w:sz w:val="22"/>
          <w:szCs w:val="22"/>
        </w:rPr>
        <w:t>.</w:t>
      </w:r>
      <w:r w:rsidRPr="001A0F03">
        <w:rPr>
          <w:rFonts w:cs="Arial"/>
          <w:sz w:val="22"/>
          <w:szCs w:val="22"/>
        </w:rPr>
        <w:t>84; p=0</w:t>
      </w:r>
      <w:r w:rsidR="00287705">
        <w:rPr>
          <w:rFonts w:cs="Arial"/>
          <w:sz w:val="22"/>
          <w:szCs w:val="22"/>
        </w:rPr>
        <w:t>.</w:t>
      </w:r>
      <w:r w:rsidRPr="001A0F03">
        <w:rPr>
          <w:rFonts w:cs="Arial"/>
          <w:sz w:val="22"/>
          <w:szCs w:val="22"/>
        </w:rPr>
        <w:t xml:space="preserve">0077) </w:t>
      </w:r>
      <w:r w:rsidRPr="001A0F03">
        <w:rPr>
          <w:rFonts w:cs="Arial"/>
          <w:sz w:val="22"/>
          <w:szCs w:val="22"/>
        </w:rPr>
        <w:fldChar w:fldCharType="begin">
          <w:fldData xml:space="preserve">PEVuZE5vdGU+PENpdGU+PEF1dGhvcj5DaGVybmV5PC9BdXRob3I+PFllYXI+MjAxNzwvWWVhcj48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PEVuZE5vdGU+PENpdGU+PEF1dGhvcj5DaGVybmV5PC9BdXRob3I+PFllYXI+MjAxNzwvWWVhcj48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(176)</w:t>
      </w:r>
      <w:r w:rsidRPr="001A0F03">
        <w:rPr>
          <w:rFonts w:cs="Arial"/>
          <w:sz w:val="22"/>
          <w:szCs w:val="22"/>
        </w:rPr>
        <w:fldChar w:fldCharType="end"/>
      </w:r>
      <w:r w:rsidRPr="001A0F03">
        <w:rPr>
          <w:rFonts w:cs="Arial"/>
          <w:sz w:val="22"/>
          <w:szCs w:val="22"/>
        </w:rPr>
        <w:t>.</w:t>
      </w:r>
    </w:p>
    <w:p w14:paraId="557A3EDB" w14:textId="77777777" w:rsidR="009A0544" w:rsidRPr="001A0F03" w:rsidRDefault="009A0544" w:rsidP="001A0F03">
      <w:pPr>
        <w:spacing w:after="0" w:line="276" w:lineRule="auto"/>
        <w:rPr>
          <w:rFonts w:cs="Arial"/>
          <w:sz w:val="22"/>
          <w:szCs w:val="22"/>
        </w:rPr>
      </w:pPr>
    </w:p>
    <w:p w14:paraId="4DCA3C90" w14:textId="77777777" w:rsidR="009A0544" w:rsidRPr="001A0F03" w:rsidRDefault="009A0544" w:rsidP="002D3298">
      <w:pPr>
        <w:pStyle w:val="Heading5"/>
      </w:pPr>
      <w:r w:rsidRPr="001A0F03">
        <w:t xml:space="preserve">CANVAS Trial </w:t>
      </w:r>
    </w:p>
    <w:p w14:paraId="62823475" w14:textId="77777777" w:rsidR="009A0544" w:rsidRPr="001A0F03" w:rsidRDefault="009A0544" w:rsidP="001A0F03">
      <w:pPr>
        <w:spacing w:after="0" w:line="276" w:lineRule="auto"/>
        <w:rPr>
          <w:rFonts w:cs="Arial"/>
          <w:sz w:val="22"/>
          <w:szCs w:val="22"/>
        </w:rPr>
      </w:pPr>
    </w:p>
    <w:p w14:paraId="382345AB" w14:textId="55E393CC" w:rsidR="009A0544" w:rsidRPr="001A0F03" w:rsidRDefault="009A0544" w:rsidP="001A0F03">
      <w:pPr>
        <w:spacing w:after="0" w:line="276" w:lineRule="auto"/>
        <w:rPr>
          <w:rFonts w:cs="Arial"/>
          <w:sz w:val="22"/>
          <w:szCs w:val="22"/>
        </w:rPr>
      </w:pPr>
      <w:r w:rsidRPr="001A0F03">
        <w:rPr>
          <w:rFonts w:cs="Arial"/>
          <w:sz w:val="22"/>
          <w:szCs w:val="22"/>
        </w:rPr>
        <w:t xml:space="preserve">Similar to the results seen with empagliflozin, canagliflozin has also been shown to decrease renal disease. 10,142 participants with </w:t>
      </w:r>
      <w:r w:rsidR="00926FB7" w:rsidRPr="001A0F03">
        <w:rPr>
          <w:rFonts w:cs="Arial"/>
          <w:sz w:val="22"/>
          <w:szCs w:val="22"/>
        </w:rPr>
        <w:t xml:space="preserve">T2DM </w:t>
      </w:r>
      <w:r w:rsidRPr="001A0F03">
        <w:rPr>
          <w:rFonts w:cs="Arial"/>
          <w:sz w:val="22"/>
          <w:szCs w:val="22"/>
        </w:rPr>
        <w:t xml:space="preserve">and high cardiovascular risk were randomly assigned to receive canagliflozin or placebo and were followed for a mean of 188.2 weeks </w:t>
      </w:r>
      <w:r w:rsidRPr="001A0F03">
        <w:rPr>
          <w:rFonts w:cs="Arial"/>
          <w:sz w:val="22"/>
          <w:szCs w:val="22"/>
        </w:rPr>
        <w:fldChar w:fldCharType="begin">
          <w:fldData xml:space="preserve">PEVuZE5vdGU+PENpdGU+PEF1dGhvcj5OZWFsPC9BdXRob3I+PFllYXI+MjAxNzwvWWVhcj48UmVj
TnVtPjE0MDwvUmVjTnVtPjxEaXNwbGF5VGV4dD4oMTM4KTwvRGlzcGxheVRleHQ+PHJlY29yZD48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PEVuZE5vdGU+PENpdGU+PEF1dGhvcj5OZWFsPC9BdXRob3I+PFllYXI+MjAxNzwvWWVhcj48UmVj
TnVtPjE0MDwvUmVjTnVtPjxEaXNwbGF5VGV4dD4oMTM4KTwvRGlzcGxheVRleHQ+PHJlY29yZD48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(138)</w:t>
      </w:r>
      <w:r w:rsidRPr="001A0F03">
        <w:rPr>
          <w:rFonts w:cs="Arial"/>
          <w:sz w:val="22"/>
          <w:szCs w:val="22"/>
        </w:rPr>
        <w:fldChar w:fldCharType="end"/>
      </w:r>
      <w:r w:rsidRPr="001A0F03">
        <w:rPr>
          <w:rFonts w:cs="Arial"/>
          <w:sz w:val="22"/>
          <w:szCs w:val="22"/>
        </w:rPr>
        <w:t>. Progression of albuminuria occurred less frequently in the canagliflozin group (</w:t>
      </w:r>
      <w:r w:rsidR="00287705">
        <w:rPr>
          <w:rFonts w:cs="Arial"/>
          <w:sz w:val="22"/>
          <w:szCs w:val="22"/>
        </w:rPr>
        <w:t>HR</w:t>
      </w:r>
      <w:r w:rsidRPr="001A0F03">
        <w:rPr>
          <w:rFonts w:cs="Arial"/>
          <w:sz w:val="22"/>
          <w:szCs w:val="22"/>
        </w:rPr>
        <w:t xml:space="preserve"> 0.73; 95% CI 0.67 to 0.79). In addition, regression of albuminuria also occurred more frequently in the canagliflozin group (</w:t>
      </w:r>
      <w:r w:rsidR="00287705">
        <w:rPr>
          <w:rFonts w:cs="Arial"/>
          <w:sz w:val="22"/>
          <w:szCs w:val="22"/>
        </w:rPr>
        <w:t>HR</w:t>
      </w:r>
      <w:r w:rsidRPr="001A0F03">
        <w:rPr>
          <w:rFonts w:cs="Arial"/>
          <w:sz w:val="22"/>
          <w:szCs w:val="22"/>
        </w:rPr>
        <w:t xml:space="preserve"> 1.70; 95% CI 1.51 to 1.91). Most importantly, the composite outcome of sustained 40% reduction in eGFR, the need for renal-replacement therapy, or death from renal causes occurred less frequently in the canagliflozin group (</w:t>
      </w:r>
      <w:r w:rsidR="00287705">
        <w:rPr>
          <w:rFonts w:cs="Arial"/>
          <w:sz w:val="22"/>
          <w:szCs w:val="22"/>
        </w:rPr>
        <w:t>HR</w:t>
      </w:r>
      <w:r w:rsidRPr="001A0F03">
        <w:rPr>
          <w:rFonts w:cs="Arial"/>
          <w:sz w:val="22"/>
          <w:szCs w:val="22"/>
        </w:rPr>
        <w:t xml:space="preserve"> 0.60; 95% CI 0.47 to 0.77). Annual eGFR decline was slower (slope difference between groups 1.2 mL/min/1.73 m2 per year, 95% CI 1.0-1.4) and mean urinary albumin creatinine ratio was 18% lower (95% CI 16-20) in participants treated with canagliflozin than in those treated with placebo </w:t>
      </w:r>
      <w:r w:rsidRPr="001A0F03">
        <w:rPr>
          <w:rFonts w:cs="Arial"/>
          <w:sz w:val="22"/>
          <w:szCs w:val="22"/>
        </w:rPr>
        <w:fldChar w:fldCharType="begin">
          <w:fldData xml:space="preserve">PEVuZE5vdGU+PENpdGU+PEF1dGhvcj5QZXJrb3ZpYzwvQXV0aG9yPjxZZWFyPjIwMTg8L1llYXI+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PEVuZE5vdGU+PENpdGU+PEF1dGhvcj5QZXJrb3ZpYzwvQXV0aG9yPjxZZWFyPjIwMTg8L1llYXI+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(177)</w:t>
      </w:r>
      <w:r w:rsidRPr="001A0F03">
        <w:rPr>
          <w:rFonts w:cs="Arial"/>
          <w:sz w:val="22"/>
          <w:szCs w:val="22"/>
        </w:rPr>
        <w:fldChar w:fldCharType="end"/>
      </w:r>
      <w:r w:rsidRPr="001A0F03">
        <w:rPr>
          <w:rFonts w:cs="Arial"/>
          <w:sz w:val="22"/>
          <w:szCs w:val="22"/>
        </w:rPr>
        <w:t xml:space="preserve">. The benefits of canagliflozin on renal disease occurred across a wide spectrum of eGFR ranging from 30-45 to ≥90 </w:t>
      </w:r>
      <w:r w:rsidR="00287705">
        <w:rPr>
          <w:rFonts w:cs="Arial"/>
          <w:sz w:val="22"/>
          <w:szCs w:val="22"/>
        </w:rPr>
        <w:t>a</w:t>
      </w:r>
      <w:r w:rsidR="006A643D" w:rsidRPr="001A0F03">
        <w:rPr>
          <w:rFonts w:cs="Arial"/>
          <w:sz w:val="22"/>
          <w:szCs w:val="22"/>
        </w:rPr>
        <w:t>nd in patients with moderate and severe albuminuria</w:t>
      </w:r>
      <w:r w:rsidRPr="001A0F03">
        <w:rPr>
          <w:rFonts w:cs="Arial"/>
          <w:sz w:val="22"/>
          <w:szCs w:val="22"/>
          <w:vertAlign w:val="superscript"/>
        </w:rPr>
        <w:t xml:space="preserve"> </w:t>
      </w:r>
      <w:r w:rsidRPr="001A0F03">
        <w:rPr>
          <w:rFonts w:cs="Arial"/>
          <w:sz w:val="22"/>
          <w:szCs w:val="22"/>
        </w:rPr>
        <w:fldChar w:fldCharType="begin">
          <w:fldData xml:space="preserve">PEVuZE5vdGU+PENpdGU+PEF1dGhvcj5OZXVlbjwvQXV0aG9yPjxZZWFyPjIwMTg8L1llYXI+PFJl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PEVuZE5vdGU+PENpdGU+PEF1dGhvcj5OZXVlbjwvQXV0aG9yPjxZZWFyPjIwMTg8L1llYXI+PFJl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(147,178)</w:t>
      </w:r>
      <w:r w:rsidRPr="001A0F03">
        <w:rPr>
          <w:rFonts w:cs="Arial"/>
          <w:sz w:val="22"/>
          <w:szCs w:val="22"/>
        </w:rPr>
        <w:fldChar w:fldCharType="end"/>
      </w:r>
      <w:r w:rsidRPr="001A0F03">
        <w:rPr>
          <w:rFonts w:cs="Arial"/>
          <w:sz w:val="22"/>
          <w:szCs w:val="22"/>
        </w:rPr>
        <w:t>.</w:t>
      </w:r>
    </w:p>
    <w:p w14:paraId="3C3490CE" w14:textId="77777777" w:rsidR="009A0544" w:rsidRPr="001A0F03" w:rsidRDefault="009A0544" w:rsidP="001A0F03">
      <w:pPr>
        <w:spacing w:after="0" w:line="276" w:lineRule="auto"/>
        <w:rPr>
          <w:rFonts w:cs="Arial"/>
          <w:sz w:val="22"/>
          <w:szCs w:val="22"/>
        </w:rPr>
      </w:pPr>
    </w:p>
    <w:p w14:paraId="47A406F4" w14:textId="77777777" w:rsidR="009A0544" w:rsidRPr="001A0F03" w:rsidRDefault="009A0544" w:rsidP="002D3298">
      <w:pPr>
        <w:pStyle w:val="Heading5"/>
      </w:pPr>
      <w:r w:rsidRPr="001A0F03">
        <w:t xml:space="preserve">CREDENCE Trial </w:t>
      </w:r>
    </w:p>
    <w:p w14:paraId="7AAB897E" w14:textId="77777777" w:rsidR="009A0544" w:rsidRPr="001A0F03" w:rsidRDefault="009A0544" w:rsidP="001A0F03">
      <w:pPr>
        <w:spacing w:after="0" w:line="276" w:lineRule="auto"/>
        <w:rPr>
          <w:rFonts w:cs="Arial"/>
          <w:sz w:val="22"/>
          <w:szCs w:val="22"/>
        </w:rPr>
      </w:pPr>
    </w:p>
    <w:p w14:paraId="21C69239" w14:textId="29D66A32" w:rsidR="009A0544" w:rsidRPr="001A0F03" w:rsidRDefault="009A0544" w:rsidP="001A0F03">
      <w:pPr>
        <w:spacing w:after="0" w:line="276" w:lineRule="auto"/>
        <w:rPr>
          <w:rFonts w:cs="Arial"/>
          <w:sz w:val="22"/>
          <w:szCs w:val="22"/>
        </w:rPr>
      </w:pPr>
      <w:r w:rsidRPr="001A0F03">
        <w:rPr>
          <w:rFonts w:cs="Arial"/>
          <w:sz w:val="22"/>
          <w:szCs w:val="22"/>
        </w:rPr>
        <w:t xml:space="preserve">The CREDENCE Trial focused on </w:t>
      </w:r>
      <w:r w:rsidR="006A643D" w:rsidRPr="001A0F03">
        <w:rPr>
          <w:rFonts w:cs="Arial"/>
          <w:sz w:val="22"/>
          <w:szCs w:val="22"/>
        </w:rPr>
        <w:t xml:space="preserve">patients with </w:t>
      </w:r>
      <w:r w:rsidRPr="001A0F03">
        <w:rPr>
          <w:rFonts w:cs="Arial"/>
          <w:sz w:val="22"/>
          <w:szCs w:val="22"/>
        </w:rPr>
        <w:t>renal disease. In a double-blind trial 4</w:t>
      </w:r>
      <w:r w:rsidR="001F15FB" w:rsidRPr="001A0F03">
        <w:rPr>
          <w:rFonts w:cs="Arial"/>
          <w:sz w:val="22"/>
          <w:szCs w:val="22"/>
        </w:rPr>
        <w:t>,</w:t>
      </w:r>
      <w:r w:rsidRPr="001A0F03">
        <w:rPr>
          <w:rFonts w:cs="Arial"/>
          <w:sz w:val="22"/>
          <w:szCs w:val="22"/>
        </w:rPr>
        <w:t xml:space="preserve">401 patients with </w:t>
      </w:r>
      <w:r w:rsidR="006A643D" w:rsidRPr="001A0F03">
        <w:rPr>
          <w:rFonts w:cs="Arial"/>
          <w:sz w:val="22"/>
          <w:szCs w:val="22"/>
        </w:rPr>
        <w:t xml:space="preserve">T2DM and </w:t>
      </w:r>
      <w:r w:rsidRPr="001A0F03">
        <w:rPr>
          <w:rFonts w:cs="Arial"/>
          <w:sz w:val="22"/>
          <w:szCs w:val="22"/>
        </w:rPr>
        <w:t xml:space="preserve">chronic kidney disease were randomized to canagliflozin or placebo and followed for a median of 2.62 years </w:t>
      </w:r>
      <w:r w:rsidRPr="001A0F03">
        <w:rPr>
          <w:rFonts w:cs="Arial"/>
          <w:sz w:val="22"/>
          <w:szCs w:val="22"/>
        </w:rPr>
        <w:fldChar w:fldCharType="begin">
          <w:fldData xml:space="preserve">PEVuZE5vdGU+PENpdGU+PEF1dGhvcj5QZXJrb3ZpYzwvQXV0aG9yPjxZZWFyPjIwMTk8L1llYXI+
PFJlY051bT4xNDM8L1JlY051bT48RGlzcGxheVRleHQ+KDE0OCk8L0Rpc3BsYXlUZXh0PjxyZWNv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PEVuZE5vdGU+PENpdGU+PEF1dGhvcj5QZXJrb3ZpYzwvQXV0aG9yPjxZZWFyPjIwMTk8L1llYXI+
PFJlY051bT4xNDM8L1JlY051bT48RGlzcGxheVRleHQ+KDE0OCk8L0Rpc3BsYXlUZXh0PjxyZWNv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Pr="001A0F03">
        <w:rPr>
          <w:rFonts w:cs="Arial"/>
          <w:sz w:val="22"/>
          <w:szCs w:val="22"/>
        </w:rPr>
      </w:r>
      <w:r w:rsidRPr="001A0F03">
        <w:rPr>
          <w:rFonts w:cs="Arial"/>
          <w:sz w:val="22"/>
          <w:szCs w:val="22"/>
        </w:rPr>
        <w:fldChar w:fldCharType="separate"/>
      </w:r>
      <w:r w:rsidR="006C1E7B">
        <w:rPr>
          <w:rFonts w:cs="Arial"/>
          <w:noProof/>
          <w:sz w:val="22"/>
          <w:szCs w:val="22"/>
        </w:rPr>
        <w:t>(148)</w:t>
      </w:r>
      <w:r w:rsidRPr="001A0F03">
        <w:rPr>
          <w:rFonts w:cs="Arial"/>
          <w:sz w:val="22"/>
          <w:szCs w:val="22"/>
        </w:rPr>
        <w:fldChar w:fldCharType="end"/>
      </w:r>
      <w:r w:rsidRPr="001A0F03">
        <w:rPr>
          <w:rFonts w:cs="Arial"/>
          <w:sz w:val="22"/>
          <w:szCs w:val="22"/>
        </w:rPr>
        <w:t>. All the patients had an eGFR of 30 to &lt;90 and albuminuria (ratio of albumin [mg] to creatinine [g], &gt;300 to 5000) and were treated with renin-angiotensin system blockade. The primary outcome was a composite of end-stage kidney disease (dialysis, transplantation, or a sustained estimated GFR of &lt;15), a doubling of the serum creatinine level, or death from renal or cardiovascular causes. The primary outcome was 30% lower in the canagliflozin group (</w:t>
      </w:r>
      <w:r w:rsidR="00287705">
        <w:rPr>
          <w:rFonts w:cs="Arial"/>
          <w:sz w:val="22"/>
          <w:szCs w:val="22"/>
        </w:rPr>
        <w:t>HR</w:t>
      </w:r>
      <w:r w:rsidRPr="001A0F03">
        <w:rPr>
          <w:rFonts w:cs="Arial"/>
          <w:sz w:val="22"/>
          <w:szCs w:val="22"/>
        </w:rPr>
        <w:t xml:space="preserve"> 0.70; P = 0.00001). The relative risk of the renal-specific composite of end-stage kidney disease, a doubling of the creatinine level, or death from renal causes was 34% lower (</w:t>
      </w:r>
      <w:r w:rsidR="00287705">
        <w:rPr>
          <w:rFonts w:cs="Arial"/>
          <w:sz w:val="22"/>
          <w:szCs w:val="22"/>
        </w:rPr>
        <w:t>HR</w:t>
      </w:r>
      <w:r w:rsidRPr="001A0F03">
        <w:rPr>
          <w:rFonts w:cs="Arial"/>
          <w:sz w:val="22"/>
          <w:szCs w:val="22"/>
        </w:rPr>
        <w:t xml:space="preserve"> 0.66; P&lt;0.001), and the relative risk of end-stage kidney disease was 32% lower (</w:t>
      </w:r>
      <w:r w:rsidR="00287705">
        <w:rPr>
          <w:rFonts w:cs="Arial"/>
          <w:sz w:val="22"/>
          <w:szCs w:val="22"/>
        </w:rPr>
        <w:t>HR</w:t>
      </w:r>
      <w:r w:rsidRPr="001A0F03">
        <w:rPr>
          <w:rFonts w:cs="Arial"/>
          <w:sz w:val="22"/>
          <w:szCs w:val="22"/>
        </w:rPr>
        <w:t xml:space="preserve"> 0.68; P = 0.002). Benefits were seen regardless of baseline eGFR. </w:t>
      </w:r>
    </w:p>
    <w:p w14:paraId="59E45A77" w14:textId="77777777" w:rsidR="009A0544" w:rsidRPr="001A0F03" w:rsidRDefault="009A0544" w:rsidP="001A0F03">
      <w:pPr>
        <w:spacing w:after="0" w:line="276" w:lineRule="auto"/>
        <w:rPr>
          <w:rFonts w:cs="Arial"/>
          <w:sz w:val="22"/>
          <w:szCs w:val="22"/>
        </w:rPr>
      </w:pPr>
    </w:p>
    <w:p w14:paraId="286F6531" w14:textId="77777777" w:rsidR="009A0544" w:rsidRPr="001A0F03" w:rsidRDefault="009A0544" w:rsidP="002D3298">
      <w:pPr>
        <w:pStyle w:val="Heading5"/>
      </w:pPr>
      <w:r w:rsidRPr="002D3298">
        <w:t>DECLARE–TIMI 58 Trial</w:t>
      </w:r>
    </w:p>
    <w:p w14:paraId="5489DA19" w14:textId="77777777" w:rsidR="009A0544" w:rsidRPr="001A0F03" w:rsidRDefault="009A0544" w:rsidP="001A0F03">
      <w:pPr>
        <w:spacing w:after="0" w:line="276" w:lineRule="auto"/>
        <w:rPr>
          <w:rFonts w:cs="Arial"/>
          <w:i/>
          <w:sz w:val="22"/>
          <w:szCs w:val="22"/>
          <w:shd w:val="clear" w:color="auto" w:fill="FFFFFF"/>
        </w:rPr>
      </w:pPr>
    </w:p>
    <w:p w14:paraId="78BD7048" w14:textId="27D1D6B7" w:rsidR="000A05DC" w:rsidRPr="001A0F03" w:rsidRDefault="009A0544" w:rsidP="001A0F03">
      <w:pPr>
        <w:spacing w:after="0" w:line="276" w:lineRule="auto"/>
        <w:rPr>
          <w:rFonts w:cs="Arial"/>
          <w:sz w:val="22"/>
          <w:szCs w:val="22"/>
        </w:rPr>
      </w:pPr>
      <w:r w:rsidRPr="001A0F03">
        <w:rPr>
          <w:rFonts w:cs="Arial"/>
          <w:sz w:val="22"/>
          <w:szCs w:val="22"/>
        </w:rPr>
        <w:t xml:space="preserve">In this trial of 17,160 participants a secondary outcome was a renal composite outcome defined as a sustained decrease of 40% or more in eGFR to </w:t>
      </w:r>
      <w:r w:rsidR="00287705">
        <w:rPr>
          <w:rFonts w:cs="Arial"/>
          <w:sz w:val="22"/>
          <w:szCs w:val="22"/>
        </w:rPr>
        <w:t>&lt;</w:t>
      </w:r>
      <w:r w:rsidRPr="001A0F03">
        <w:rPr>
          <w:rFonts w:cs="Arial"/>
          <w:sz w:val="22"/>
          <w:szCs w:val="22"/>
        </w:rPr>
        <w:t xml:space="preserve"> 60, new end-stage renal disease, or death from renal or cardiovascular causes </w:t>
      </w:r>
      <w:r w:rsidRPr="001A0F03">
        <w:rPr>
          <w:rFonts w:cs="Arial"/>
          <w:sz w:val="22"/>
          <w:szCs w:val="22"/>
        </w:rPr>
        <w:fldChar w:fldCharType="begin">
          <w:fldData xml:space="preserve">PEVuZE5vdGU+PENpdGU+PEF1dGhvcj5XaXZpb3R0PC9BdXRob3I+PFllYXI+MjAxOTwvWWVhcj48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PEVuZE5vdGU+PENpdGU+PEF1dGhvcj5XaXZpb3R0PC9BdXRob3I+PFllYXI+MjAxOTwvWWVhcj48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Pr="001A0F03">
        <w:rPr>
          <w:rFonts w:cs="Arial"/>
          <w:sz w:val="22"/>
          <w:szCs w:val="22"/>
        </w:rPr>
      </w:r>
      <w:r w:rsidRPr="001A0F03">
        <w:rPr>
          <w:rFonts w:cs="Arial"/>
          <w:sz w:val="22"/>
          <w:szCs w:val="22"/>
        </w:rPr>
        <w:fldChar w:fldCharType="separate"/>
      </w:r>
      <w:r w:rsidR="006C1E7B">
        <w:rPr>
          <w:rFonts w:cs="Arial"/>
          <w:noProof/>
          <w:sz w:val="22"/>
          <w:szCs w:val="22"/>
        </w:rPr>
        <w:t>(150)</w:t>
      </w:r>
      <w:r w:rsidRPr="001A0F03">
        <w:rPr>
          <w:rFonts w:cs="Arial"/>
          <w:sz w:val="22"/>
          <w:szCs w:val="22"/>
        </w:rPr>
        <w:fldChar w:fldCharType="end"/>
      </w:r>
      <w:r w:rsidRPr="001A0F03">
        <w:rPr>
          <w:rFonts w:cs="Arial"/>
          <w:sz w:val="22"/>
          <w:szCs w:val="22"/>
        </w:rPr>
        <w:t>. As seen in the other SGLT2 inhibitor studies there was a decrease in the development of renal disease with the incidence of the renal outcome 4.3% in the dapagliflozin group vs. 5.6% in the placebo group (</w:t>
      </w:r>
      <w:r w:rsidR="00287705">
        <w:rPr>
          <w:rFonts w:cs="Arial"/>
          <w:sz w:val="22"/>
          <w:szCs w:val="22"/>
        </w:rPr>
        <w:t>HR</w:t>
      </w:r>
      <w:r w:rsidRPr="001A0F03">
        <w:rPr>
          <w:rFonts w:cs="Arial"/>
          <w:sz w:val="22"/>
          <w:szCs w:val="22"/>
        </w:rPr>
        <w:t xml:space="preserve"> 0.76; 95% CI 0.67 to 0.87). Excluding death from cardiovascular causes as part of the composite endpoint, the reduction in renal events was even more impressive (HR 0.53 p&lt;0.0001) </w:t>
      </w:r>
      <w:r w:rsidRPr="001A0F03">
        <w:rPr>
          <w:rFonts w:cs="Arial"/>
          <w:sz w:val="22"/>
          <w:szCs w:val="22"/>
        </w:rPr>
        <w:fldChar w:fldCharType="begin">
          <w:fldData xml:space="preserve">PEVuZE5vdGU+PENpdGU+PEF1dGhvcj5Nb3NlbnpvbjwvQXV0aG9yPjxZZWFyPjIwMTk8L1llYXI+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PEVuZE5vdGU+PENpdGU+PEF1dGhvcj5Nb3NlbnpvbjwvQXV0aG9yPjxZZWFyPjIwMTk8L1llYXI+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(179)</w:t>
      </w:r>
      <w:r w:rsidRPr="001A0F03">
        <w:rPr>
          <w:rFonts w:cs="Arial"/>
          <w:sz w:val="22"/>
          <w:szCs w:val="22"/>
        </w:rPr>
        <w:fldChar w:fldCharType="end"/>
      </w:r>
      <w:r w:rsidRPr="001A0F03">
        <w:rPr>
          <w:rFonts w:cs="Arial"/>
          <w:sz w:val="22"/>
          <w:szCs w:val="22"/>
        </w:rPr>
        <w:t xml:space="preserve">. The risk of end-stage renal disease or renal death was lower in the dapagliflozin group than in the placebo group (HR 0.41; p=0.012) </w:t>
      </w:r>
      <w:r w:rsidRPr="001A0F03">
        <w:rPr>
          <w:rFonts w:cs="Arial"/>
          <w:sz w:val="22"/>
          <w:szCs w:val="22"/>
        </w:rPr>
        <w:fldChar w:fldCharType="begin">
          <w:fldData xml:space="preserve">PEVuZE5vdGU+PENpdGU+PEF1dGhvcj5Nb3NlbnpvbjwvQXV0aG9yPjxZZWFyPjIwMTk8L1llYXI+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PEVuZE5vdGU+PENpdGU+PEF1dGhvcj5Nb3NlbnpvbjwvQXV0aG9yPjxZZWFyPjIwMTk8L1llYXI+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(179)</w:t>
      </w:r>
      <w:r w:rsidRPr="001A0F03">
        <w:rPr>
          <w:rFonts w:cs="Arial"/>
          <w:sz w:val="22"/>
          <w:szCs w:val="22"/>
        </w:rPr>
        <w:fldChar w:fldCharType="end"/>
      </w:r>
      <w:r w:rsidRPr="001A0F03">
        <w:rPr>
          <w:rFonts w:cs="Arial"/>
          <w:sz w:val="22"/>
          <w:szCs w:val="22"/>
        </w:rPr>
        <w:t xml:space="preserve">. </w:t>
      </w:r>
    </w:p>
    <w:p w14:paraId="3164A18D" w14:textId="77777777" w:rsidR="000A05DC" w:rsidRPr="001A0F03" w:rsidRDefault="000A05DC" w:rsidP="001A0F03">
      <w:pPr>
        <w:spacing w:after="0" w:line="276" w:lineRule="auto"/>
        <w:rPr>
          <w:rFonts w:cs="Arial"/>
          <w:sz w:val="22"/>
          <w:szCs w:val="22"/>
        </w:rPr>
      </w:pPr>
    </w:p>
    <w:p w14:paraId="624979B7" w14:textId="693CC14F" w:rsidR="000A05DC" w:rsidRPr="001A0F03" w:rsidRDefault="000A05DC" w:rsidP="001A0F03">
      <w:pPr>
        <w:spacing w:after="0" w:line="276" w:lineRule="auto"/>
        <w:rPr>
          <w:rFonts w:cs="Arial"/>
          <w:i/>
          <w:iCs/>
          <w:color w:val="F79646" w:themeColor="accent6"/>
          <w:sz w:val="22"/>
          <w:szCs w:val="22"/>
        </w:rPr>
      </w:pPr>
      <w:r w:rsidRPr="001A0F03">
        <w:rPr>
          <w:rFonts w:cs="Arial"/>
          <w:i/>
          <w:iCs/>
          <w:color w:val="F79646" w:themeColor="accent6"/>
          <w:sz w:val="22"/>
          <w:szCs w:val="22"/>
        </w:rPr>
        <w:t>VERTIS CV Trial</w:t>
      </w:r>
    </w:p>
    <w:p w14:paraId="5AD0D122" w14:textId="17F3F29A" w:rsidR="000A05DC" w:rsidRPr="001A0F03" w:rsidRDefault="000A05DC" w:rsidP="001A0F03">
      <w:pPr>
        <w:spacing w:after="0" w:line="276" w:lineRule="auto"/>
        <w:rPr>
          <w:rFonts w:cs="Arial"/>
          <w:i/>
          <w:iCs/>
          <w:color w:val="F79646" w:themeColor="accent6"/>
          <w:sz w:val="22"/>
          <w:szCs w:val="22"/>
        </w:rPr>
      </w:pPr>
    </w:p>
    <w:p w14:paraId="04AEAAFB" w14:textId="4E33E571" w:rsidR="000A05DC" w:rsidRPr="001A0F03" w:rsidRDefault="000A05DC" w:rsidP="001A0F03">
      <w:pPr>
        <w:spacing w:after="0" w:line="276" w:lineRule="auto"/>
        <w:rPr>
          <w:rFonts w:cs="Arial"/>
          <w:sz w:val="22"/>
          <w:szCs w:val="22"/>
        </w:rPr>
      </w:pPr>
      <w:r w:rsidRPr="001A0F03">
        <w:rPr>
          <w:rFonts w:cs="Arial"/>
          <w:sz w:val="22"/>
          <w:szCs w:val="22"/>
        </w:rPr>
        <w:t xml:space="preserve">In </w:t>
      </w:r>
      <w:r w:rsidR="00393830" w:rsidRPr="001A0F03">
        <w:rPr>
          <w:rFonts w:cs="Arial"/>
          <w:sz w:val="22"/>
          <w:szCs w:val="22"/>
        </w:rPr>
        <w:t>VERTIS CV trial</w:t>
      </w:r>
      <w:r w:rsidRPr="001A0F03">
        <w:rPr>
          <w:rFonts w:cs="Arial"/>
          <w:sz w:val="22"/>
          <w:szCs w:val="22"/>
        </w:rPr>
        <w:t xml:space="preserve"> the renal composite end point of renal death, dialysis/transplant, o</w:t>
      </w:r>
      <w:r w:rsidR="006A643D" w:rsidRPr="001A0F03">
        <w:rPr>
          <w:rFonts w:cs="Arial"/>
          <w:sz w:val="22"/>
          <w:szCs w:val="22"/>
        </w:rPr>
        <w:t>r</w:t>
      </w:r>
      <w:r w:rsidRPr="001A0F03">
        <w:rPr>
          <w:rFonts w:cs="Arial"/>
          <w:sz w:val="22"/>
          <w:szCs w:val="22"/>
        </w:rPr>
        <w:t xml:space="preserve"> doubling of serum creatinine was reduced </w:t>
      </w:r>
      <w:r w:rsidR="00393830" w:rsidRPr="001A0F03">
        <w:rPr>
          <w:rFonts w:cs="Arial"/>
          <w:sz w:val="22"/>
          <w:szCs w:val="22"/>
        </w:rPr>
        <w:t xml:space="preserve">but not statistically significant </w:t>
      </w:r>
      <w:r w:rsidRPr="001A0F03">
        <w:rPr>
          <w:rFonts w:cs="Arial"/>
          <w:sz w:val="22"/>
          <w:szCs w:val="22"/>
        </w:rPr>
        <w:t>in the ertugliflozin treated group (</w:t>
      </w:r>
      <w:r w:rsidR="00393830" w:rsidRPr="001A0F03">
        <w:rPr>
          <w:rFonts w:cs="Arial"/>
          <w:sz w:val="22"/>
          <w:szCs w:val="22"/>
        </w:rPr>
        <w:t>HR 0.81; CI 0.63–1.04</w:t>
      </w:r>
      <w:r w:rsidRPr="001A0F03">
        <w:rPr>
          <w:rFonts w:cs="Arial"/>
          <w:sz w:val="22"/>
          <w:szCs w:val="22"/>
        </w:rPr>
        <w:t>)</w:t>
      </w:r>
      <w:r w:rsidR="00103E2C" w:rsidRPr="001A0F03">
        <w:rPr>
          <w:rFonts w:cs="Arial"/>
          <w:sz w:val="22"/>
          <w:szCs w:val="22"/>
        </w:rPr>
        <w:t xml:space="preserve"> </w:t>
      </w:r>
      <w:r w:rsidR="00103E2C" w:rsidRPr="001A0F03">
        <w:rPr>
          <w:rFonts w:cs="Arial"/>
          <w:sz w:val="22"/>
          <w:szCs w:val="22"/>
        </w:rPr>
        <w:fldChar w:fldCharType="begin">
          <w:fldData xml:space="preserve">PEVuZE5vdGU+PENpdGU+PEF1dGhvcj5DYW5ub248L0F1dGhvcj48WWVhcj4yMDIwPC9ZZWFyPjxS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PEVuZE5vdGU+PENpdGU+PEF1dGhvcj5DYW5ub248L0F1dGhvcj48WWVhcj4yMDIwPC9ZZWFyPjxS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103E2C" w:rsidRPr="001A0F03">
        <w:rPr>
          <w:rFonts w:cs="Arial"/>
          <w:sz w:val="22"/>
          <w:szCs w:val="22"/>
        </w:rPr>
      </w:r>
      <w:r w:rsidR="00103E2C" w:rsidRPr="001A0F03">
        <w:rPr>
          <w:rFonts w:cs="Arial"/>
          <w:sz w:val="22"/>
          <w:szCs w:val="22"/>
        </w:rPr>
        <w:fldChar w:fldCharType="separate"/>
      </w:r>
      <w:r w:rsidR="008077EB">
        <w:rPr>
          <w:rFonts w:cs="Arial"/>
          <w:noProof/>
          <w:sz w:val="22"/>
          <w:szCs w:val="22"/>
        </w:rPr>
        <w:t>(154)</w:t>
      </w:r>
      <w:r w:rsidR="00103E2C" w:rsidRPr="001A0F03">
        <w:rPr>
          <w:rFonts w:cs="Arial"/>
          <w:sz w:val="22"/>
          <w:szCs w:val="22"/>
        </w:rPr>
        <w:fldChar w:fldCharType="end"/>
      </w:r>
      <w:r w:rsidRPr="001A0F03">
        <w:rPr>
          <w:rFonts w:cs="Arial"/>
          <w:sz w:val="22"/>
          <w:szCs w:val="22"/>
        </w:rPr>
        <w:t>.</w:t>
      </w:r>
    </w:p>
    <w:p w14:paraId="57BAA656" w14:textId="77777777" w:rsidR="007D0E94" w:rsidRPr="001A0F03" w:rsidRDefault="007D0E94" w:rsidP="001A0F03">
      <w:pPr>
        <w:spacing w:after="0" w:line="276" w:lineRule="auto"/>
        <w:rPr>
          <w:rFonts w:cs="Arial"/>
          <w:sz w:val="22"/>
          <w:szCs w:val="22"/>
        </w:rPr>
      </w:pPr>
    </w:p>
    <w:p w14:paraId="7C63EFD9" w14:textId="587B27A2" w:rsidR="001F15FB" w:rsidRPr="001A0F03" w:rsidRDefault="001F15FB" w:rsidP="001A0F03">
      <w:pPr>
        <w:spacing w:after="0" w:line="276" w:lineRule="auto"/>
        <w:rPr>
          <w:rFonts w:cs="Arial"/>
          <w:i/>
          <w:iCs/>
          <w:color w:val="F79646" w:themeColor="accent6"/>
          <w:sz w:val="22"/>
          <w:szCs w:val="22"/>
        </w:rPr>
      </w:pPr>
      <w:r w:rsidRPr="001A0F03">
        <w:rPr>
          <w:rFonts w:cs="Arial"/>
          <w:i/>
          <w:iCs/>
          <w:color w:val="F79646" w:themeColor="accent6"/>
          <w:sz w:val="22"/>
          <w:szCs w:val="22"/>
        </w:rPr>
        <w:t>DAPA-HF Trial</w:t>
      </w:r>
    </w:p>
    <w:p w14:paraId="07AC5031" w14:textId="2AC7AB37" w:rsidR="001F15FB" w:rsidRPr="001A0F03" w:rsidRDefault="001F15FB" w:rsidP="001A0F03">
      <w:pPr>
        <w:spacing w:after="0" w:line="276" w:lineRule="auto"/>
        <w:rPr>
          <w:rFonts w:cs="Arial"/>
          <w:sz w:val="22"/>
          <w:szCs w:val="22"/>
        </w:rPr>
      </w:pPr>
    </w:p>
    <w:p w14:paraId="49001C25" w14:textId="0CAA5B93" w:rsidR="001F15FB" w:rsidRPr="001A0F03" w:rsidRDefault="001F15FB" w:rsidP="001A0F03">
      <w:pPr>
        <w:spacing w:after="0" w:line="276" w:lineRule="auto"/>
        <w:rPr>
          <w:rFonts w:cs="Arial"/>
          <w:sz w:val="22"/>
          <w:szCs w:val="22"/>
        </w:rPr>
      </w:pPr>
      <w:r w:rsidRPr="001A0F03">
        <w:rPr>
          <w:rFonts w:cs="Arial"/>
          <w:sz w:val="22"/>
          <w:szCs w:val="22"/>
        </w:rPr>
        <w:t>In this trial 4,744 patients with New York Heart Association class II, III, or IV heart failure and an ejection fraction of 40% or less were randomized to receive either dapagliflozin 10 mg once daily) or placebo for a median of 18.2 months</w:t>
      </w:r>
      <w:r w:rsidR="005D4B93" w:rsidRPr="001A0F03">
        <w:rPr>
          <w:rFonts w:cs="Arial"/>
          <w:sz w:val="22"/>
          <w:szCs w:val="22"/>
        </w:rPr>
        <w:t xml:space="preserve"> </w:t>
      </w:r>
      <w:r w:rsidR="005D4B93" w:rsidRPr="001A0F03">
        <w:rPr>
          <w:rFonts w:cs="Arial"/>
          <w:sz w:val="22"/>
          <w:szCs w:val="22"/>
        </w:rPr>
        <w:fldChar w:fldCharType="begin">
          <w:fldData xml:space="preserve">PEVuZE5vdGU+PENpdGU+PEF1dGhvcj5NY011cnJheTwvQXV0aG9yPjxZZWFyPjIwMTk8L1llYXI+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==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PEVuZE5vdGU+PENpdGU+PEF1dGhvcj5NY011cnJheTwvQXV0aG9yPjxZZWFyPjIwMTk8L1llYXI+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==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5D4B93" w:rsidRPr="001A0F03">
        <w:rPr>
          <w:rFonts w:cs="Arial"/>
          <w:sz w:val="22"/>
          <w:szCs w:val="22"/>
        </w:rPr>
      </w:r>
      <w:r w:rsidR="005D4B93" w:rsidRPr="001A0F03">
        <w:rPr>
          <w:rFonts w:cs="Arial"/>
          <w:sz w:val="22"/>
          <w:szCs w:val="22"/>
        </w:rPr>
        <w:fldChar w:fldCharType="separate"/>
      </w:r>
      <w:r w:rsidR="008077EB">
        <w:rPr>
          <w:rFonts w:cs="Arial"/>
          <w:noProof/>
          <w:sz w:val="22"/>
          <w:szCs w:val="22"/>
        </w:rPr>
        <w:t>(156)</w:t>
      </w:r>
      <w:r w:rsidR="005D4B93" w:rsidRPr="001A0F03">
        <w:rPr>
          <w:rFonts w:cs="Arial"/>
          <w:sz w:val="22"/>
          <w:szCs w:val="22"/>
        </w:rPr>
        <w:fldChar w:fldCharType="end"/>
      </w:r>
      <w:r w:rsidRPr="001A0F03">
        <w:rPr>
          <w:rFonts w:cs="Arial"/>
          <w:sz w:val="22"/>
          <w:szCs w:val="22"/>
        </w:rPr>
        <w:t xml:space="preserve">. </w:t>
      </w:r>
      <w:r w:rsidR="005D4B93" w:rsidRPr="001A0F03">
        <w:rPr>
          <w:rFonts w:cs="Arial"/>
          <w:sz w:val="22"/>
          <w:szCs w:val="22"/>
        </w:rPr>
        <w:t xml:space="preserve">The renal outcome was a composite outcome of a reduction of 50% or more in the estimated GFR sustained for at least 28 days, end-stage renal disease, or death from renal causes. End-stage renal disease was defined as an eGFR of </w:t>
      </w:r>
      <w:r w:rsidR="00287705">
        <w:rPr>
          <w:rFonts w:cs="Arial"/>
          <w:sz w:val="22"/>
          <w:szCs w:val="22"/>
        </w:rPr>
        <w:t>&lt;</w:t>
      </w:r>
      <w:r w:rsidR="005D4B93" w:rsidRPr="001A0F03">
        <w:rPr>
          <w:rFonts w:cs="Arial"/>
          <w:sz w:val="22"/>
          <w:szCs w:val="22"/>
        </w:rPr>
        <w:t>15, long-term dialysis, or kidney transplantation. There was a trend towards benefit with dapagliflozin treatment that was not statistically significant</w:t>
      </w:r>
      <w:r w:rsidR="009A3C22" w:rsidRPr="001A0F03">
        <w:rPr>
          <w:rFonts w:cs="Arial"/>
          <w:sz w:val="22"/>
          <w:szCs w:val="22"/>
        </w:rPr>
        <w:t xml:space="preserve"> due to a small number of events</w:t>
      </w:r>
      <w:r w:rsidR="005D4B93" w:rsidRPr="001A0F03">
        <w:rPr>
          <w:rFonts w:cs="Arial"/>
          <w:sz w:val="22"/>
          <w:szCs w:val="22"/>
        </w:rPr>
        <w:t xml:space="preserve"> (HR 0.71; 95% CI 0.44 to 1.16).</w:t>
      </w:r>
    </w:p>
    <w:p w14:paraId="260464ED" w14:textId="11A0AC65" w:rsidR="005D4B93" w:rsidRPr="001A0F03" w:rsidRDefault="005D4B93" w:rsidP="001A0F03">
      <w:pPr>
        <w:spacing w:after="0" w:line="276" w:lineRule="auto"/>
        <w:rPr>
          <w:rFonts w:cs="Arial"/>
          <w:sz w:val="22"/>
          <w:szCs w:val="22"/>
        </w:rPr>
      </w:pPr>
    </w:p>
    <w:p w14:paraId="255D991E" w14:textId="77777777" w:rsidR="005D4B93" w:rsidRPr="001A0F03" w:rsidRDefault="005D4B93" w:rsidP="001A0F03">
      <w:pPr>
        <w:spacing w:after="0" w:line="276" w:lineRule="auto"/>
        <w:rPr>
          <w:rFonts w:cs="Arial"/>
          <w:i/>
          <w:iCs/>
          <w:color w:val="F79646" w:themeColor="accent6"/>
          <w:sz w:val="22"/>
          <w:szCs w:val="22"/>
        </w:rPr>
      </w:pPr>
      <w:r w:rsidRPr="001A0F03">
        <w:rPr>
          <w:rFonts w:cs="Arial"/>
          <w:i/>
          <w:iCs/>
          <w:color w:val="F79646" w:themeColor="accent6"/>
          <w:sz w:val="22"/>
          <w:szCs w:val="22"/>
        </w:rPr>
        <w:t>EMPEROR-Reduced Trial</w:t>
      </w:r>
    </w:p>
    <w:p w14:paraId="12C7DD42" w14:textId="77777777" w:rsidR="005D4B93" w:rsidRPr="001A0F03" w:rsidRDefault="005D4B93" w:rsidP="001A0F03">
      <w:pPr>
        <w:spacing w:after="0" w:line="276" w:lineRule="auto"/>
        <w:rPr>
          <w:rFonts w:cs="Arial"/>
          <w:sz w:val="22"/>
          <w:szCs w:val="22"/>
        </w:rPr>
      </w:pPr>
    </w:p>
    <w:p w14:paraId="5C025F6E" w14:textId="0AF100BA" w:rsidR="005D4B93" w:rsidRPr="001A0F03" w:rsidRDefault="005D4B93" w:rsidP="001A0F03">
      <w:pPr>
        <w:spacing w:after="0" w:line="276" w:lineRule="auto"/>
        <w:rPr>
          <w:rFonts w:cs="Arial"/>
          <w:sz w:val="22"/>
          <w:szCs w:val="22"/>
        </w:rPr>
      </w:pPr>
      <w:r w:rsidRPr="001A0F03">
        <w:rPr>
          <w:rFonts w:cs="Arial"/>
          <w:sz w:val="22"/>
          <w:szCs w:val="22"/>
        </w:rPr>
        <w:t>In this trial 3,730 patients with class II, III, or IV heart failure and an ejection fraction of 40% or less were randomized to empagliflozin 10 mg once daily or placebo for a median of 16 months</w:t>
      </w:r>
      <w:r w:rsidR="004058AB" w:rsidRPr="001A0F03">
        <w:rPr>
          <w:rFonts w:cs="Arial"/>
          <w:sz w:val="22"/>
          <w:szCs w:val="22"/>
        </w:rPr>
        <w:t xml:space="preserve"> </w:t>
      </w:r>
      <w:r w:rsidR="004058AB" w:rsidRPr="001A0F03">
        <w:rPr>
          <w:rFonts w:cs="Arial"/>
          <w:sz w:val="22"/>
          <w:szCs w:val="22"/>
        </w:rPr>
        <w:fldChar w:fldCharType="begin">
          <w:fldData xml:space="preserve">PEVuZE5vdGU+PENpdGU+PEF1dGhvcj5QYWNrZXI8L0F1dGhvcj48WWVhcj4yMDIwPC9ZZWFyPjxS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PEVuZE5vdGU+PENpdGU+PEF1dGhvcj5QYWNrZXI8L0F1dGhvcj48WWVhcj4yMDIwPC9ZZWFyPjxS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4058AB" w:rsidRPr="001A0F03">
        <w:rPr>
          <w:rFonts w:cs="Arial"/>
          <w:sz w:val="22"/>
          <w:szCs w:val="22"/>
        </w:rPr>
      </w:r>
      <w:r w:rsidR="004058AB" w:rsidRPr="001A0F03">
        <w:rPr>
          <w:rFonts w:cs="Arial"/>
          <w:sz w:val="22"/>
          <w:szCs w:val="22"/>
        </w:rPr>
        <w:fldChar w:fldCharType="separate"/>
      </w:r>
      <w:r w:rsidR="008077EB">
        <w:rPr>
          <w:rFonts w:cs="Arial"/>
          <w:noProof/>
          <w:sz w:val="22"/>
          <w:szCs w:val="22"/>
        </w:rPr>
        <w:t>(159)</w:t>
      </w:r>
      <w:r w:rsidR="004058AB" w:rsidRPr="001A0F03">
        <w:rPr>
          <w:rFonts w:cs="Arial"/>
          <w:sz w:val="22"/>
          <w:szCs w:val="22"/>
        </w:rPr>
        <w:fldChar w:fldCharType="end"/>
      </w:r>
      <w:r w:rsidRPr="001A0F03">
        <w:rPr>
          <w:rFonts w:cs="Arial"/>
          <w:sz w:val="22"/>
          <w:szCs w:val="22"/>
        </w:rPr>
        <w:t>. The annual rate of decline in the e</w:t>
      </w:r>
      <w:r w:rsidR="004058AB" w:rsidRPr="001A0F03">
        <w:rPr>
          <w:rFonts w:cs="Arial"/>
          <w:sz w:val="22"/>
          <w:szCs w:val="22"/>
        </w:rPr>
        <w:t>GFR</w:t>
      </w:r>
      <w:r w:rsidRPr="001A0F03">
        <w:rPr>
          <w:rFonts w:cs="Arial"/>
          <w:sz w:val="22"/>
          <w:szCs w:val="22"/>
        </w:rPr>
        <w:t xml:space="preserve"> was decreased in the empagliflozin group </w:t>
      </w:r>
      <w:r w:rsidR="004058AB" w:rsidRPr="001A0F03">
        <w:rPr>
          <w:rFonts w:cs="Arial"/>
          <w:sz w:val="22"/>
          <w:szCs w:val="22"/>
        </w:rPr>
        <w:t xml:space="preserve">compared to </w:t>
      </w:r>
      <w:r w:rsidRPr="001A0F03">
        <w:rPr>
          <w:rFonts w:cs="Arial"/>
          <w:sz w:val="22"/>
          <w:szCs w:val="22"/>
        </w:rPr>
        <w:t>the placebo group (-0.55 vs. -2.28 ml per minute per 1.73 m2 of body-surface area per year, P&lt;0.001)</w:t>
      </w:r>
      <w:r w:rsidR="004058AB" w:rsidRPr="001A0F03">
        <w:rPr>
          <w:rFonts w:cs="Arial"/>
          <w:sz w:val="22"/>
          <w:szCs w:val="22"/>
        </w:rPr>
        <w:t>. Additionally, a composite renal outcome (chronic dialysis or renal transplantation or a profound, sustained reduction in the eGFR) was decreased in the empagliflozin group (HR 0.50; 95% CI 0.32 to 0.77).</w:t>
      </w:r>
    </w:p>
    <w:p w14:paraId="568D7949" w14:textId="77777777" w:rsidR="001F15FB" w:rsidRPr="001A0F03" w:rsidRDefault="001F15FB" w:rsidP="001A0F03">
      <w:pPr>
        <w:spacing w:after="0" w:line="276" w:lineRule="auto"/>
        <w:rPr>
          <w:rFonts w:cs="Arial"/>
          <w:sz w:val="22"/>
          <w:szCs w:val="22"/>
        </w:rPr>
      </w:pPr>
    </w:p>
    <w:p w14:paraId="486FC4A3" w14:textId="10EF5465" w:rsidR="009F7EAC" w:rsidRPr="001A0F03" w:rsidRDefault="009F7EAC" w:rsidP="001A0F03">
      <w:pPr>
        <w:spacing w:after="0" w:line="276" w:lineRule="auto"/>
        <w:rPr>
          <w:rFonts w:cs="Arial"/>
          <w:i/>
          <w:iCs/>
          <w:color w:val="F79646" w:themeColor="accent6"/>
          <w:sz w:val="22"/>
          <w:szCs w:val="22"/>
        </w:rPr>
      </w:pPr>
      <w:r w:rsidRPr="001A0F03">
        <w:rPr>
          <w:rFonts w:cs="Arial"/>
          <w:i/>
          <w:iCs/>
          <w:color w:val="F79646" w:themeColor="accent6"/>
          <w:sz w:val="22"/>
          <w:szCs w:val="22"/>
        </w:rPr>
        <w:t>DAPA-CKD Trial</w:t>
      </w:r>
    </w:p>
    <w:p w14:paraId="4885500D" w14:textId="3D5CE6C1" w:rsidR="009F7EAC" w:rsidRPr="001A0F03" w:rsidRDefault="009F7EAC" w:rsidP="001A0F03">
      <w:pPr>
        <w:spacing w:after="0" w:line="276" w:lineRule="auto"/>
        <w:rPr>
          <w:rFonts w:cs="Arial"/>
          <w:sz w:val="22"/>
          <w:szCs w:val="22"/>
        </w:rPr>
      </w:pPr>
    </w:p>
    <w:p w14:paraId="300D4066" w14:textId="1B37DBA8" w:rsidR="009F7EAC" w:rsidRDefault="009F7EAC" w:rsidP="001A0F03">
      <w:pPr>
        <w:spacing w:after="0" w:line="276" w:lineRule="auto"/>
        <w:rPr>
          <w:rFonts w:cs="Arial"/>
          <w:sz w:val="22"/>
          <w:szCs w:val="22"/>
        </w:rPr>
      </w:pPr>
      <w:r w:rsidRPr="001A0F03">
        <w:rPr>
          <w:rFonts w:cs="Arial"/>
          <w:sz w:val="22"/>
          <w:szCs w:val="22"/>
        </w:rPr>
        <w:t xml:space="preserve">In this trial 4,304 individuals </w:t>
      </w:r>
      <w:r w:rsidR="00D17BDB">
        <w:rPr>
          <w:rFonts w:cs="Arial"/>
          <w:sz w:val="22"/>
          <w:szCs w:val="22"/>
        </w:rPr>
        <w:t xml:space="preserve">with and without diabetes </w:t>
      </w:r>
      <w:r w:rsidRPr="001A0F03">
        <w:rPr>
          <w:rFonts w:cs="Arial"/>
          <w:sz w:val="22"/>
          <w:szCs w:val="22"/>
        </w:rPr>
        <w:t>with an eGFR of 25 to 75 and a urinary albumin-to-creatinine ratio of 200 to 5000mg/g were randomized to dapagliflozin 10 mg/day or placebo for a median of 2.4 years (this study was stopped early by the data monitoring board)</w:t>
      </w:r>
      <w:r w:rsidR="00E2124B" w:rsidRPr="001A0F03">
        <w:rPr>
          <w:rFonts w:cs="Arial"/>
          <w:sz w:val="22"/>
          <w:szCs w:val="22"/>
        </w:rPr>
        <w:t xml:space="preserve"> </w:t>
      </w:r>
      <w:r w:rsidR="00E2124B" w:rsidRPr="001A0F03">
        <w:rPr>
          <w:rFonts w:cs="Arial"/>
          <w:sz w:val="22"/>
          <w:szCs w:val="22"/>
        </w:rPr>
        <w:fldChar w:fldCharType="begin">
          <w:fldData xml:space="preserve">PEVuZE5vdGU+PENpdGU+PEF1dGhvcj5IZWVyc3Bpbms8L0F1dGhvcj48WWVhcj4yMDIwPC9ZZWFy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PEVuZE5vdGU+PENpdGU+PEF1dGhvcj5IZWVyc3Bpbms8L0F1dGhvcj48WWVhcj4yMDIwPC9ZZWFy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E2124B" w:rsidRPr="001A0F03">
        <w:rPr>
          <w:rFonts w:cs="Arial"/>
          <w:sz w:val="22"/>
          <w:szCs w:val="22"/>
        </w:rPr>
      </w:r>
      <w:r w:rsidR="00E2124B" w:rsidRPr="001A0F03">
        <w:rPr>
          <w:rFonts w:cs="Arial"/>
          <w:sz w:val="22"/>
          <w:szCs w:val="22"/>
        </w:rPr>
        <w:fldChar w:fldCharType="separate"/>
      </w:r>
      <w:r w:rsidR="008077EB">
        <w:rPr>
          <w:rFonts w:cs="Arial"/>
          <w:noProof/>
          <w:sz w:val="22"/>
          <w:szCs w:val="22"/>
        </w:rPr>
        <w:t>(161)</w:t>
      </w:r>
      <w:r w:rsidR="00E2124B" w:rsidRPr="001A0F03">
        <w:rPr>
          <w:rFonts w:cs="Arial"/>
          <w:sz w:val="22"/>
          <w:szCs w:val="22"/>
        </w:rPr>
        <w:fldChar w:fldCharType="end"/>
      </w:r>
      <w:r w:rsidRPr="001A0F03">
        <w:rPr>
          <w:rFonts w:cs="Arial"/>
          <w:sz w:val="22"/>
          <w:szCs w:val="22"/>
        </w:rPr>
        <w:t>. The primary outcome was a composite of a sustained decline in the estimated GFR of at least 50%, end-stage kidney disease, or death from renal or cardiovascular causes</w:t>
      </w:r>
      <w:r w:rsidR="0077719C" w:rsidRPr="001A0F03">
        <w:rPr>
          <w:rFonts w:cs="Arial"/>
          <w:sz w:val="22"/>
          <w:szCs w:val="22"/>
        </w:rPr>
        <w:t xml:space="preserve"> and this was reduced by 39% in the dapagliflozin group (HR 0.61; 95% CI 0.51 to 0.72; P&lt;0.001; number needed to treat to prevent one primary outcome event, 19). </w:t>
      </w:r>
      <w:r w:rsidR="00E2124B" w:rsidRPr="001A0F03">
        <w:rPr>
          <w:rFonts w:cs="Arial"/>
          <w:sz w:val="22"/>
          <w:szCs w:val="22"/>
        </w:rPr>
        <w:t xml:space="preserve">All of the components of this primary outcome were decreased in the dapagliflozin group. </w:t>
      </w:r>
      <w:r w:rsidR="0077719C" w:rsidRPr="001A0F03">
        <w:rPr>
          <w:rFonts w:cs="Arial"/>
          <w:sz w:val="22"/>
          <w:szCs w:val="22"/>
        </w:rPr>
        <w:t xml:space="preserve">A sustained decline in the estimated GFR of at least 50%, end-stage kidney disease, or death from renal causes was reduced by 44% in the dapagliflozin group (HR 0.56; P&lt;0.001). </w:t>
      </w:r>
      <w:r w:rsidR="00D64DA0" w:rsidRPr="001A0F03">
        <w:rPr>
          <w:rFonts w:cs="Arial"/>
          <w:sz w:val="22"/>
          <w:szCs w:val="22"/>
        </w:rPr>
        <w:t xml:space="preserve">In the subgroup of patients with Stage 4 chronic kidney disease (eGFR&lt; 30) the benefits of dapagliflozin were similar to those described above indicating that even in patients with severe renal disease dapagliflozin is beneficial </w:t>
      </w:r>
      <w:r w:rsidR="00D64DA0" w:rsidRPr="001A0F03">
        <w:rPr>
          <w:rFonts w:cs="Arial"/>
          <w:sz w:val="22"/>
          <w:szCs w:val="22"/>
        </w:rPr>
        <w:fldChar w:fldCharType="begin">
          <w:fldData xml:space="preserve">PEVuZE5vdGU+PENpdGU+PEF1dGhvcj5DaGVydG93PC9BdXRob3I+PFllYXI+MjAyMTwvWWVhcj48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PEVuZE5vdGU+PENpdGU+PEF1dGhvcj5DaGVydG93PC9BdXRob3I+PFllYXI+MjAyMTwvWWVhcj48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D64DA0" w:rsidRPr="001A0F03">
        <w:rPr>
          <w:rFonts w:cs="Arial"/>
          <w:sz w:val="22"/>
          <w:szCs w:val="22"/>
        </w:rPr>
      </w:r>
      <w:r w:rsidR="00D64DA0" w:rsidRPr="001A0F03">
        <w:rPr>
          <w:rFonts w:cs="Arial"/>
          <w:sz w:val="22"/>
          <w:szCs w:val="22"/>
        </w:rPr>
        <w:fldChar w:fldCharType="separate"/>
      </w:r>
      <w:r w:rsidR="008077EB">
        <w:rPr>
          <w:rFonts w:cs="Arial"/>
          <w:noProof/>
          <w:sz w:val="22"/>
          <w:szCs w:val="22"/>
        </w:rPr>
        <w:t>(180)</w:t>
      </w:r>
      <w:r w:rsidR="00D64DA0" w:rsidRPr="001A0F03">
        <w:rPr>
          <w:rFonts w:cs="Arial"/>
          <w:sz w:val="22"/>
          <w:szCs w:val="22"/>
        </w:rPr>
        <w:fldChar w:fldCharType="end"/>
      </w:r>
      <w:r w:rsidR="00D64DA0" w:rsidRPr="001A0F03">
        <w:rPr>
          <w:rFonts w:cs="Arial"/>
          <w:sz w:val="22"/>
          <w:szCs w:val="22"/>
        </w:rPr>
        <w:t xml:space="preserve"> </w:t>
      </w:r>
      <w:r w:rsidR="0077719C" w:rsidRPr="001A0F03">
        <w:rPr>
          <w:rFonts w:cs="Arial"/>
          <w:sz w:val="22"/>
          <w:szCs w:val="22"/>
        </w:rPr>
        <w:t xml:space="preserve">Finally, the benefits of dapagliflozin were similar in participants with </w:t>
      </w:r>
      <w:r w:rsidR="00287705">
        <w:rPr>
          <w:rFonts w:cs="Arial"/>
          <w:sz w:val="22"/>
          <w:szCs w:val="22"/>
        </w:rPr>
        <w:t>T2DM</w:t>
      </w:r>
      <w:r w:rsidR="00E2124B" w:rsidRPr="001A0F03">
        <w:rPr>
          <w:rFonts w:cs="Arial"/>
          <w:sz w:val="22"/>
          <w:szCs w:val="22"/>
        </w:rPr>
        <w:t xml:space="preserve"> (36% decrease)</w:t>
      </w:r>
      <w:r w:rsidR="0077719C" w:rsidRPr="001A0F03">
        <w:rPr>
          <w:rFonts w:cs="Arial"/>
          <w:sz w:val="22"/>
          <w:szCs w:val="22"/>
        </w:rPr>
        <w:t xml:space="preserve"> and in those without </w:t>
      </w:r>
      <w:r w:rsidR="00287705">
        <w:rPr>
          <w:rFonts w:cs="Arial"/>
          <w:sz w:val="22"/>
          <w:szCs w:val="22"/>
        </w:rPr>
        <w:t>T2DM</w:t>
      </w:r>
      <w:r w:rsidR="00E2124B" w:rsidRPr="001A0F03">
        <w:rPr>
          <w:rFonts w:cs="Arial"/>
          <w:sz w:val="22"/>
          <w:szCs w:val="22"/>
        </w:rPr>
        <w:t xml:space="preserve"> (50% decrease)</w:t>
      </w:r>
      <w:r w:rsidR="0077719C" w:rsidRPr="001A0F03">
        <w:rPr>
          <w:rFonts w:cs="Arial"/>
          <w:sz w:val="22"/>
          <w:szCs w:val="22"/>
        </w:rPr>
        <w:t>. Thus, similar to the CREDENCE trial</w:t>
      </w:r>
      <w:r w:rsidR="00E2124B" w:rsidRPr="001A0F03">
        <w:rPr>
          <w:rFonts w:cs="Arial"/>
          <w:sz w:val="22"/>
          <w:szCs w:val="22"/>
        </w:rPr>
        <w:t>,</w:t>
      </w:r>
      <w:r w:rsidR="0077719C" w:rsidRPr="001A0F03">
        <w:rPr>
          <w:rFonts w:cs="Arial"/>
          <w:sz w:val="22"/>
          <w:szCs w:val="22"/>
        </w:rPr>
        <w:t xml:space="preserve"> this trial demonstrates </w:t>
      </w:r>
      <w:r w:rsidR="00E2124B" w:rsidRPr="001A0F03">
        <w:rPr>
          <w:rFonts w:cs="Arial"/>
          <w:sz w:val="22"/>
          <w:szCs w:val="22"/>
        </w:rPr>
        <w:t xml:space="preserve">that dapagliflozin </w:t>
      </w:r>
      <w:r w:rsidR="0077719C" w:rsidRPr="001A0F03">
        <w:rPr>
          <w:rFonts w:cs="Arial"/>
          <w:sz w:val="22"/>
          <w:szCs w:val="22"/>
        </w:rPr>
        <w:t>decrease</w:t>
      </w:r>
      <w:r w:rsidR="00E2124B" w:rsidRPr="001A0F03">
        <w:rPr>
          <w:rFonts w:cs="Arial"/>
          <w:sz w:val="22"/>
          <w:szCs w:val="22"/>
        </w:rPr>
        <w:t>s</w:t>
      </w:r>
      <w:r w:rsidR="0077719C" w:rsidRPr="001A0F03">
        <w:rPr>
          <w:rFonts w:cs="Arial"/>
          <w:sz w:val="22"/>
          <w:szCs w:val="22"/>
        </w:rPr>
        <w:t xml:space="preserve"> renal disease progression i</w:t>
      </w:r>
      <w:r w:rsidR="00E2124B" w:rsidRPr="001A0F03">
        <w:rPr>
          <w:rFonts w:cs="Arial"/>
          <w:sz w:val="22"/>
          <w:szCs w:val="22"/>
        </w:rPr>
        <w:t xml:space="preserve">n patients with pre-existing renal disease. Moreover, this benefit is seen in patients with and without </w:t>
      </w:r>
      <w:r w:rsidR="00287705">
        <w:rPr>
          <w:rFonts w:cs="Arial"/>
          <w:sz w:val="22"/>
          <w:szCs w:val="22"/>
        </w:rPr>
        <w:t>T2DM</w:t>
      </w:r>
      <w:r w:rsidR="00E2124B" w:rsidRPr="001A0F03">
        <w:rPr>
          <w:rFonts w:cs="Arial"/>
          <w:sz w:val="22"/>
          <w:szCs w:val="22"/>
        </w:rPr>
        <w:t>.</w:t>
      </w:r>
      <w:r w:rsidR="00860131" w:rsidRPr="001A0F03">
        <w:rPr>
          <w:rFonts w:cs="Arial"/>
          <w:sz w:val="22"/>
          <w:szCs w:val="22"/>
        </w:rPr>
        <w:t xml:space="preserve"> Finally, benefit was observed in the dapagliflozin group regardless of the type of kidney disease (diabetic, ischemic, hypertensive, glomerulonephritis, other, or unknown) </w:t>
      </w:r>
      <w:r w:rsidR="00860131" w:rsidRPr="001A0F03">
        <w:rPr>
          <w:rFonts w:cs="Arial"/>
          <w:sz w:val="22"/>
          <w:szCs w:val="22"/>
        </w:rPr>
        <w:fldChar w:fldCharType="begin">
          <w:fldData xml:space="preserve">PEVuZE5vdGU+PENpdGU+PEF1dGhvcj5XaGVlbGVyPC9BdXRob3I+PFllYXI+MjAyMTwvWWVhcj48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PEVuZE5vdGU+PENpdGU+PEF1dGhvcj5XaGVlbGVyPC9BdXRob3I+PFllYXI+MjAyMTwvWWVhcj48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860131" w:rsidRPr="001A0F03">
        <w:rPr>
          <w:rFonts w:cs="Arial"/>
          <w:sz w:val="22"/>
          <w:szCs w:val="22"/>
        </w:rPr>
      </w:r>
      <w:r w:rsidR="00860131" w:rsidRPr="001A0F03">
        <w:rPr>
          <w:rFonts w:cs="Arial"/>
          <w:sz w:val="22"/>
          <w:szCs w:val="22"/>
        </w:rPr>
        <w:fldChar w:fldCharType="separate"/>
      </w:r>
      <w:r w:rsidR="008077EB">
        <w:rPr>
          <w:rFonts w:cs="Arial"/>
          <w:noProof/>
          <w:sz w:val="22"/>
          <w:szCs w:val="22"/>
        </w:rPr>
        <w:t>(181)</w:t>
      </w:r>
      <w:r w:rsidR="00860131" w:rsidRPr="001A0F03">
        <w:rPr>
          <w:rFonts w:cs="Arial"/>
          <w:sz w:val="22"/>
          <w:szCs w:val="22"/>
        </w:rPr>
        <w:fldChar w:fldCharType="end"/>
      </w:r>
      <w:r w:rsidR="00860131" w:rsidRPr="001A0F03">
        <w:rPr>
          <w:rFonts w:cs="Arial"/>
          <w:sz w:val="22"/>
          <w:szCs w:val="22"/>
        </w:rPr>
        <w:t xml:space="preserve">. </w:t>
      </w:r>
    </w:p>
    <w:p w14:paraId="4685CBF7" w14:textId="77777777" w:rsidR="006B3E44" w:rsidRDefault="006B3E44" w:rsidP="001A0F03">
      <w:pPr>
        <w:spacing w:after="0" w:line="276" w:lineRule="auto"/>
        <w:rPr>
          <w:rFonts w:cs="Arial"/>
          <w:sz w:val="22"/>
          <w:szCs w:val="22"/>
        </w:rPr>
      </w:pPr>
    </w:p>
    <w:p w14:paraId="25291EB2" w14:textId="2156DE8F" w:rsidR="000A05DC" w:rsidRPr="00BC1E4A" w:rsidRDefault="00AC77E6" w:rsidP="001A0F03">
      <w:pPr>
        <w:spacing w:after="0" w:line="276" w:lineRule="auto"/>
        <w:rPr>
          <w:rFonts w:cs="Arial"/>
          <w:i/>
          <w:iCs/>
          <w:color w:val="FFC000"/>
          <w:sz w:val="22"/>
          <w:szCs w:val="22"/>
        </w:rPr>
      </w:pPr>
      <w:r w:rsidRPr="00BC1E4A">
        <w:rPr>
          <w:rFonts w:cs="Arial"/>
          <w:i/>
          <w:iCs/>
          <w:color w:val="FFC000"/>
          <w:sz w:val="22"/>
          <w:szCs w:val="22"/>
        </w:rPr>
        <w:t>EMPA-KIDNEY</w:t>
      </w:r>
    </w:p>
    <w:p w14:paraId="7C99C331" w14:textId="77777777" w:rsidR="00AC77E6" w:rsidRDefault="00AC77E6" w:rsidP="001A0F03">
      <w:pPr>
        <w:spacing w:after="0" w:line="276" w:lineRule="auto"/>
        <w:rPr>
          <w:rFonts w:cs="Arial"/>
          <w:sz w:val="22"/>
          <w:szCs w:val="22"/>
        </w:rPr>
      </w:pPr>
    </w:p>
    <w:p w14:paraId="4C8B529C" w14:textId="2A74B5A3" w:rsidR="00AC77E6" w:rsidRDefault="00EE04FD" w:rsidP="004A2F4D">
      <w:pPr>
        <w:spacing w:after="0" w:line="276" w:lineRule="auto"/>
        <w:rPr>
          <w:rFonts w:cs="Arial"/>
          <w:sz w:val="22"/>
          <w:szCs w:val="22"/>
        </w:rPr>
      </w:pPr>
      <w:r w:rsidRPr="00EE04FD">
        <w:rPr>
          <w:rFonts w:cs="Arial"/>
          <w:sz w:val="22"/>
          <w:szCs w:val="22"/>
        </w:rPr>
        <w:t>6609 patients</w:t>
      </w:r>
      <w:r>
        <w:rPr>
          <w:rFonts w:cs="Arial"/>
          <w:sz w:val="22"/>
          <w:szCs w:val="22"/>
        </w:rPr>
        <w:t xml:space="preserve"> </w:t>
      </w:r>
      <w:r w:rsidR="00BF22C8" w:rsidRPr="00BF22C8">
        <w:rPr>
          <w:rFonts w:cs="Arial"/>
          <w:sz w:val="22"/>
          <w:szCs w:val="22"/>
        </w:rPr>
        <w:t xml:space="preserve">with chronic kidney disease who had an eGFR </w:t>
      </w:r>
      <w:r w:rsidR="00BF22C8">
        <w:rPr>
          <w:rFonts w:cs="Arial"/>
          <w:sz w:val="22"/>
          <w:szCs w:val="22"/>
        </w:rPr>
        <w:t>&gt;</w:t>
      </w:r>
      <w:r w:rsidR="00BF22C8" w:rsidRPr="00BF22C8">
        <w:rPr>
          <w:rFonts w:cs="Arial"/>
          <w:sz w:val="22"/>
          <w:szCs w:val="22"/>
        </w:rPr>
        <w:t xml:space="preserve"> 20 but </w:t>
      </w:r>
      <w:r w:rsidR="00BF22C8">
        <w:rPr>
          <w:rFonts w:cs="Arial"/>
          <w:sz w:val="22"/>
          <w:szCs w:val="22"/>
        </w:rPr>
        <w:t>&lt;</w:t>
      </w:r>
      <w:r w:rsidR="00BF22C8" w:rsidRPr="00BF22C8">
        <w:rPr>
          <w:rFonts w:cs="Arial"/>
          <w:sz w:val="22"/>
          <w:szCs w:val="22"/>
        </w:rPr>
        <w:t xml:space="preserve"> 45 or who had an eGFR </w:t>
      </w:r>
      <w:r w:rsidR="00BF22C8">
        <w:rPr>
          <w:rFonts w:cs="Arial"/>
          <w:sz w:val="22"/>
          <w:szCs w:val="22"/>
        </w:rPr>
        <w:t>&gt;</w:t>
      </w:r>
      <w:r w:rsidR="00BF22C8" w:rsidRPr="00BF22C8">
        <w:rPr>
          <w:rFonts w:cs="Arial"/>
          <w:sz w:val="22"/>
          <w:szCs w:val="22"/>
        </w:rPr>
        <w:t xml:space="preserve"> 45 but </w:t>
      </w:r>
      <w:r w:rsidR="00BF22C8">
        <w:rPr>
          <w:rFonts w:cs="Arial"/>
          <w:sz w:val="22"/>
          <w:szCs w:val="22"/>
        </w:rPr>
        <w:t>&lt;</w:t>
      </w:r>
      <w:r w:rsidR="00BF22C8" w:rsidRPr="00BF22C8">
        <w:rPr>
          <w:rFonts w:cs="Arial"/>
          <w:sz w:val="22"/>
          <w:szCs w:val="22"/>
        </w:rPr>
        <w:t xml:space="preserve"> 90 with a urinary albumin-to-creatinine ratio of at least 200 were random</w:t>
      </w:r>
      <w:r w:rsidR="00BF22C8">
        <w:rPr>
          <w:rFonts w:cs="Arial"/>
          <w:sz w:val="22"/>
          <w:szCs w:val="22"/>
        </w:rPr>
        <w:t>ized</w:t>
      </w:r>
      <w:r w:rsidR="00BF22C8" w:rsidRPr="00BF22C8">
        <w:rPr>
          <w:rFonts w:cs="Arial"/>
          <w:sz w:val="22"/>
          <w:szCs w:val="22"/>
        </w:rPr>
        <w:t xml:space="preserve"> empagliflozin 10 mg</w:t>
      </w:r>
      <w:r w:rsidR="00BF22C8">
        <w:rPr>
          <w:rFonts w:cs="Arial"/>
          <w:sz w:val="22"/>
          <w:szCs w:val="22"/>
        </w:rPr>
        <w:t xml:space="preserve">/day </w:t>
      </w:r>
      <w:r w:rsidR="00BF22C8" w:rsidRPr="00BF22C8">
        <w:rPr>
          <w:rFonts w:cs="Arial"/>
          <w:sz w:val="22"/>
          <w:szCs w:val="22"/>
        </w:rPr>
        <w:t>or placebo</w:t>
      </w:r>
      <w:r w:rsidR="00BF22C8">
        <w:rPr>
          <w:rFonts w:cs="Arial"/>
          <w:sz w:val="22"/>
          <w:szCs w:val="22"/>
        </w:rPr>
        <w:t xml:space="preserve"> </w:t>
      </w:r>
      <w:r w:rsidR="0016167A">
        <w:rPr>
          <w:rFonts w:cs="Arial"/>
          <w:sz w:val="22"/>
          <w:szCs w:val="22"/>
        </w:rPr>
        <w:fldChar w:fldCharType="begin">
          <w:fldData xml:space="preserve">PEVuZE5vdGU+PENpdGU+PEF1dGhvcj5UaGU8L0F1dGhvcj48WWVhcj4yMDIzPC9ZZWFyPjxSZWNO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PEVuZE5vdGU+PENpdGU+PEF1dGhvcj5UaGU8L0F1dGhvcj48WWVhcj4yMDIzPC9ZZWFyPjxSZWNO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16167A">
        <w:rPr>
          <w:rFonts w:cs="Arial"/>
          <w:sz w:val="22"/>
          <w:szCs w:val="22"/>
        </w:rPr>
      </w:r>
      <w:r w:rsidR="0016167A">
        <w:rPr>
          <w:rFonts w:cs="Arial"/>
          <w:sz w:val="22"/>
          <w:szCs w:val="22"/>
        </w:rPr>
        <w:fldChar w:fldCharType="separate"/>
      </w:r>
      <w:r w:rsidR="008077EB">
        <w:rPr>
          <w:rFonts w:cs="Arial"/>
          <w:noProof/>
          <w:sz w:val="22"/>
          <w:szCs w:val="22"/>
        </w:rPr>
        <w:t>(182)</w:t>
      </w:r>
      <w:r w:rsidR="0016167A">
        <w:rPr>
          <w:rFonts w:cs="Arial"/>
          <w:sz w:val="22"/>
          <w:szCs w:val="22"/>
        </w:rPr>
        <w:fldChar w:fldCharType="end"/>
      </w:r>
      <w:r w:rsidR="00BF22C8" w:rsidRPr="00BF22C8">
        <w:rPr>
          <w:rFonts w:cs="Arial"/>
          <w:sz w:val="22"/>
          <w:szCs w:val="22"/>
        </w:rPr>
        <w:t>.</w:t>
      </w:r>
      <w:r w:rsidR="0076120F">
        <w:rPr>
          <w:rFonts w:cs="Arial"/>
          <w:sz w:val="22"/>
          <w:szCs w:val="22"/>
        </w:rPr>
        <w:t xml:space="preserve"> </w:t>
      </w:r>
      <w:r w:rsidR="0076120F" w:rsidRPr="0076120F">
        <w:rPr>
          <w:rFonts w:cs="Arial"/>
          <w:sz w:val="22"/>
          <w:szCs w:val="22"/>
        </w:rPr>
        <w:t>The primary outcome was a composite of progression of kidney disease (end-stage kidney disease, a sustained decrease in eGFR to &lt;10, a sustained decrease in eGFR of ≥40% from baseline, or death from renal causes) or death from cardiovascular causes.</w:t>
      </w:r>
      <w:r w:rsidR="0076120F">
        <w:rPr>
          <w:rFonts w:cs="Arial"/>
          <w:sz w:val="22"/>
          <w:szCs w:val="22"/>
        </w:rPr>
        <w:t xml:space="preserve"> </w:t>
      </w:r>
      <w:r w:rsidR="00BF4440">
        <w:rPr>
          <w:rFonts w:cs="Arial"/>
          <w:sz w:val="22"/>
          <w:szCs w:val="22"/>
        </w:rPr>
        <w:t>After a</w:t>
      </w:r>
      <w:r w:rsidR="00BF4440" w:rsidRPr="00BF4440">
        <w:rPr>
          <w:rFonts w:cs="Arial"/>
          <w:sz w:val="22"/>
          <w:szCs w:val="22"/>
        </w:rPr>
        <w:t xml:space="preserve"> median of 2.0 years of follow-up, progression of kidney disease or death from cardiovascular causes occurred in 13.1% in the empagliflozin group and 16.9% in the placebo group (</w:t>
      </w:r>
      <w:r w:rsidR="00BF4440">
        <w:rPr>
          <w:rFonts w:cs="Arial"/>
          <w:sz w:val="22"/>
          <w:szCs w:val="22"/>
        </w:rPr>
        <w:t>HR</w:t>
      </w:r>
      <w:r w:rsidR="00BF4440" w:rsidRPr="00BF4440">
        <w:rPr>
          <w:rFonts w:cs="Arial"/>
          <w:sz w:val="22"/>
          <w:szCs w:val="22"/>
        </w:rPr>
        <w:t xml:space="preserve"> 0.72; 95% CI 0.64 to 0.82; P&lt;0.001).</w:t>
      </w:r>
      <w:r w:rsidR="00BF4440">
        <w:rPr>
          <w:rFonts w:cs="Arial"/>
          <w:sz w:val="22"/>
          <w:szCs w:val="22"/>
        </w:rPr>
        <w:t xml:space="preserve"> </w:t>
      </w:r>
      <w:r w:rsidR="00714D3D">
        <w:rPr>
          <w:rFonts w:cs="Arial"/>
          <w:sz w:val="22"/>
          <w:szCs w:val="22"/>
        </w:rPr>
        <w:t xml:space="preserve">Progression of kidney disease occurred in </w:t>
      </w:r>
      <w:r w:rsidR="00767FB4">
        <w:rPr>
          <w:rFonts w:cs="Arial"/>
          <w:sz w:val="22"/>
          <w:szCs w:val="22"/>
        </w:rPr>
        <w:t xml:space="preserve">11.6% in the empagliflozin group and </w:t>
      </w:r>
      <w:r w:rsidR="000B33F0">
        <w:rPr>
          <w:rFonts w:cs="Arial"/>
          <w:sz w:val="22"/>
          <w:szCs w:val="22"/>
        </w:rPr>
        <w:t xml:space="preserve">15.2 of the placebo group (HR </w:t>
      </w:r>
      <w:r w:rsidR="00E342AB" w:rsidRPr="00E342AB">
        <w:rPr>
          <w:rFonts w:cs="Arial"/>
          <w:sz w:val="22"/>
          <w:szCs w:val="22"/>
        </w:rPr>
        <w:t>0.71</w:t>
      </w:r>
      <w:r w:rsidR="00E342AB">
        <w:rPr>
          <w:rFonts w:cs="Arial"/>
          <w:sz w:val="22"/>
          <w:szCs w:val="22"/>
        </w:rPr>
        <w:t xml:space="preserve">; 95% CI </w:t>
      </w:r>
      <w:r w:rsidR="00E342AB" w:rsidRPr="00E342AB">
        <w:rPr>
          <w:rFonts w:cs="Arial"/>
          <w:sz w:val="22"/>
          <w:szCs w:val="22"/>
        </w:rPr>
        <w:t>0.62–0.81)</w:t>
      </w:r>
      <w:r w:rsidR="00E342AB">
        <w:rPr>
          <w:rFonts w:cs="Arial"/>
          <w:sz w:val="22"/>
          <w:szCs w:val="22"/>
        </w:rPr>
        <w:t xml:space="preserve">. </w:t>
      </w:r>
      <w:r w:rsidR="00BC1E4A">
        <w:rPr>
          <w:rFonts w:cs="Arial"/>
          <w:sz w:val="22"/>
          <w:szCs w:val="22"/>
        </w:rPr>
        <w:t>Similar benefits were seen in patients with or without diabetes</w:t>
      </w:r>
      <w:r w:rsidR="00F105C1">
        <w:rPr>
          <w:rFonts w:cs="Arial"/>
          <w:sz w:val="22"/>
          <w:szCs w:val="22"/>
        </w:rPr>
        <w:t xml:space="preserve"> and in patients with an eGFR &lt; 30 and &gt; 45.</w:t>
      </w:r>
      <w:r w:rsidR="007011DE" w:rsidRPr="007011DE">
        <w:t xml:space="preserve"> </w:t>
      </w:r>
      <w:r w:rsidR="007011DE" w:rsidRPr="007011DE">
        <w:rPr>
          <w:rFonts w:cs="Arial"/>
          <w:sz w:val="22"/>
          <w:szCs w:val="22"/>
        </w:rPr>
        <w:t xml:space="preserve">Empagliflozin slowed the rate of progression of chronic kidney disease </w:t>
      </w:r>
      <w:r w:rsidR="007011DE">
        <w:rPr>
          <w:rFonts w:cs="Arial"/>
          <w:sz w:val="22"/>
          <w:szCs w:val="22"/>
        </w:rPr>
        <w:t>regardless of the level of albuminuria</w:t>
      </w:r>
      <w:r w:rsidR="00933C48">
        <w:rPr>
          <w:rFonts w:cs="Arial"/>
          <w:sz w:val="22"/>
          <w:szCs w:val="22"/>
        </w:rPr>
        <w:t xml:space="preserve"> or the </w:t>
      </w:r>
      <w:r w:rsidR="00EB0EB4" w:rsidRPr="00EB0EB4">
        <w:rPr>
          <w:rFonts w:cs="Arial"/>
          <w:sz w:val="22"/>
          <w:szCs w:val="22"/>
        </w:rPr>
        <w:t>cause of chronic kidney disease</w:t>
      </w:r>
      <w:r w:rsidR="00A0213F">
        <w:rPr>
          <w:rFonts w:cs="Arial"/>
          <w:sz w:val="22"/>
          <w:szCs w:val="22"/>
        </w:rPr>
        <w:t xml:space="preserve"> </w:t>
      </w:r>
      <w:r w:rsidR="00A0213F">
        <w:rPr>
          <w:rFonts w:cs="Arial"/>
          <w:sz w:val="22"/>
          <w:szCs w:val="22"/>
        </w:rPr>
        <w:fldChar w:fldCharType="begin">
          <w:fldData xml:space="preserve">PEVuZE5vdGU+PENpdGU+PEF1dGhvcj5Hcm91cDwvQXV0aG9yPjxZZWFyPjIwMjQ8L1llYXI+PFJl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PEVuZE5vdGU+PENpdGU+PEF1dGhvcj5Hcm91cDwvQXV0aG9yPjxZZWFyPjIwMjQ8L1llYXI+PFJl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A0213F">
        <w:rPr>
          <w:rFonts w:cs="Arial"/>
          <w:sz w:val="22"/>
          <w:szCs w:val="22"/>
        </w:rPr>
      </w:r>
      <w:r w:rsidR="00A0213F">
        <w:rPr>
          <w:rFonts w:cs="Arial"/>
          <w:sz w:val="22"/>
          <w:szCs w:val="22"/>
        </w:rPr>
        <w:fldChar w:fldCharType="separate"/>
      </w:r>
      <w:r w:rsidR="008077EB">
        <w:rPr>
          <w:rFonts w:cs="Arial"/>
          <w:noProof/>
          <w:sz w:val="22"/>
          <w:szCs w:val="22"/>
        </w:rPr>
        <w:t>(183,184)</w:t>
      </w:r>
      <w:r w:rsidR="00A0213F">
        <w:rPr>
          <w:rFonts w:cs="Arial"/>
          <w:sz w:val="22"/>
          <w:szCs w:val="22"/>
        </w:rPr>
        <w:fldChar w:fldCharType="end"/>
      </w:r>
      <w:r w:rsidR="00A0213F">
        <w:rPr>
          <w:rFonts w:cs="Arial"/>
          <w:sz w:val="22"/>
          <w:szCs w:val="22"/>
        </w:rPr>
        <w:t>.</w:t>
      </w:r>
      <w:r w:rsidR="007011DE">
        <w:rPr>
          <w:rFonts w:cs="Arial"/>
          <w:sz w:val="22"/>
          <w:szCs w:val="22"/>
        </w:rPr>
        <w:t xml:space="preserve"> </w:t>
      </w:r>
      <w:r w:rsidR="00F105C1">
        <w:rPr>
          <w:rFonts w:cs="Arial"/>
          <w:sz w:val="22"/>
          <w:szCs w:val="22"/>
        </w:rPr>
        <w:t xml:space="preserve"> </w:t>
      </w:r>
    </w:p>
    <w:p w14:paraId="570400CE" w14:textId="77777777" w:rsidR="00AC77E6" w:rsidRPr="001A0F03" w:rsidRDefault="00AC77E6" w:rsidP="001A0F03">
      <w:pPr>
        <w:spacing w:after="0" w:line="276" w:lineRule="auto"/>
        <w:rPr>
          <w:rFonts w:cs="Arial"/>
          <w:sz w:val="22"/>
          <w:szCs w:val="22"/>
        </w:rPr>
      </w:pPr>
    </w:p>
    <w:p w14:paraId="3B1F11B0" w14:textId="77777777" w:rsidR="009A0544" w:rsidRPr="001A0F03" w:rsidRDefault="009A0544" w:rsidP="002D3298">
      <w:pPr>
        <w:pStyle w:val="Heading5"/>
      </w:pPr>
      <w:r w:rsidRPr="001A0F03">
        <w:t xml:space="preserve">Summary </w:t>
      </w:r>
    </w:p>
    <w:p w14:paraId="31F66A86" w14:textId="77777777" w:rsidR="009A0544" w:rsidRPr="001A0F03" w:rsidRDefault="009A0544" w:rsidP="001A0F03">
      <w:pPr>
        <w:spacing w:after="0" w:line="276" w:lineRule="auto"/>
        <w:rPr>
          <w:rFonts w:cs="Arial"/>
          <w:sz w:val="22"/>
          <w:szCs w:val="22"/>
        </w:rPr>
      </w:pPr>
    </w:p>
    <w:p w14:paraId="55616B7F" w14:textId="518669AF" w:rsidR="009A0544" w:rsidRPr="001A0F03" w:rsidRDefault="00E2124B" w:rsidP="001A0F03">
      <w:pPr>
        <w:spacing w:after="0" w:line="276" w:lineRule="auto"/>
        <w:rPr>
          <w:rFonts w:cs="Arial"/>
          <w:b/>
          <w:bCs/>
          <w:color w:val="FF0000"/>
          <w:sz w:val="22"/>
          <w:szCs w:val="22"/>
        </w:rPr>
      </w:pPr>
      <w:r w:rsidRPr="001A0F03">
        <w:rPr>
          <w:rFonts w:cs="Arial"/>
          <w:sz w:val="22"/>
          <w:szCs w:val="22"/>
        </w:rPr>
        <w:t xml:space="preserve">Multiple </w:t>
      </w:r>
      <w:r w:rsidR="009A0544" w:rsidRPr="001A0F03">
        <w:rPr>
          <w:rFonts w:cs="Arial"/>
          <w:sz w:val="22"/>
          <w:szCs w:val="22"/>
        </w:rPr>
        <w:t xml:space="preserve">trials clearly demonstrate that SGLT2 inhibitors have beneficial effects on renal function and decrease the development </w:t>
      </w:r>
      <w:r w:rsidR="009A3C22" w:rsidRPr="001A0F03">
        <w:rPr>
          <w:rFonts w:cs="Arial"/>
          <w:sz w:val="22"/>
          <w:szCs w:val="22"/>
        </w:rPr>
        <w:t xml:space="preserve">and progression </w:t>
      </w:r>
      <w:r w:rsidR="009A0544" w:rsidRPr="001A0F03">
        <w:rPr>
          <w:rFonts w:cs="Arial"/>
          <w:sz w:val="22"/>
          <w:szCs w:val="22"/>
        </w:rPr>
        <w:t>of renal disease</w:t>
      </w:r>
      <w:r w:rsidR="00665E9A" w:rsidRPr="001A0F03">
        <w:rPr>
          <w:rFonts w:cs="Arial"/>
          <w:sz w:val="22"/>
          <w:szCs w:val="22"/>
        </w:rPr>
        <w:t xml:space="preserve"> (Table </w:t>
      </w:r>
      <w:r w:rsidR="004058AB" w:rsidRPr="001A0F03">
        <w:rPr>
          <w:rFonts w:cs="Arial"/>
          <w:sz w:val="22"/>
          <w:szCs w:val="22"/>
        </w:rPr>
        <w:t>1</w:t>
      </w:r>
      <w:r w:rsidR="00896714">
        <w:rPr>
          <w:rFonts w:cs="Arial"/>
          <w:sz w:val="22"/>
          <w:szCs w:val="22"/>
        </w:rPr>
        <w:t>6</w:t>
      </w:r>
      <w:r w:rsidR="00665E9A" w:rsidRPr="001A0F03">
        <w:rPr>
          <w:rFonts w:cs="Arial"/>
          <w:sz w:val="22"/>
          <w:szCs w:val="22"/>
        </w:rPr>
        <w:t>)</w:t>
      </w:r>
      <w:r w:rsidR="009A0544" w:rsidRPr="001A0F03">
        <w:rPr>
          <w:rFonts w:cs="Arial"/>
          <w:sz w:val="22"/>
          <w:szCs w:val="22"/>
        </w:rPr>
        <w:t>.</w:t>
      </w:r>
      <w:r w:rsidR="004058AB" w:rsidRPr="001A0F03">
        <w:rPr>
          <w:rFonts w:cs="Arial"/>
          <w:sz w:val="22"/>
          <w:szCs w:val="22"/>
        </w:rPr>
        <w:t xml:space="preserve"> In a meta-analysis of 8 trials </w:t>
      </w:r>
      <w:r w:rsidR="00D10D03" w:rsidRPr="001A0F03">
        <w:rPr>
          <w:rFonts w:cs="Arial"/>
          <w:sz w:val="22"/>
          <w:szCs w:val="22"/>
        </w:rPr>
        <w:t xml:space="preserve">with 59,747 patients there was a robust decrease in the composite end points of renal disease (HR 0.62; 95% CI, 0.56-0.70) </w:t>
      </w:r>
      <w:r w:rsidR="00D10D03" w:rsidRPr="001A0F03">
        <w:rPr>
          <w:rFonts w:cs="Arial"/>
          <w:sz w:val="22"/>
          <w:szCs w:val="22"/>
        </w:rPr>
        <w:fldChar w:fldCharType="begin">
          <w:fldData xml:space="preserve">PEVuZE5vdGU+PENpdGU+PEF1dGhvcj5TYWxhaDwvQXV0aG9yPjxZZWFyPjIwMjE8L1llYXI+PFJl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PEVuZE5vdGU+PENpdGU+PEF1dGhvcj5TYWxhaDwvQXV0aG9yPjxZZWFyPjIwMjE8L1llYXI+PFJl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D10D03" w:rsidRPr="001A0F03">
        <w:rPr>
          <w:rFonts w:cs="Arial"/>
          <w:sz w:val="22"/>
          <w:szCs w:val="22"/>
        </w:rPr>
      </w:r>
      <w:r w:rsidR="00D10D03" w:rsidRPr="001A0F03">
        <w:rPr>
          <w:rFonts w:cs="Arial"/>
          <w:sz w:val="22"/>
          <w:szCs w:val="22"/>
        </w:rPr>
        <w:fldChar w:fldCharType="separate"/>
      </w:r>
      <w:r w:rsidR="008077EB">
        <w:rPr>
          <w:rFonts w:cs="Arial"/>
          <w:noProof/>
          <w:sz w:val="22"/>
          <w:szCs w:val="22"/>
        </w:rPr>
        <w:t>(167)</w:t>
      </w:r>
      <w:r w:rsidR="00D10D03" w:rsidRPr="001A0F03">
        <w:rPr>
          <w:rFonts w:cs="Arial"/>
          <w:sz w:val="22"/>
          <w:szCs w:val="22"/>
        </w:rPr>
        <w:fldChar w:fldCharType="end"/>
      </w:r>
      <w:r w:rsidR="00D10D03" w:rsidRPr="001A0F03">
        <w:rPr>
          <w:rFonts w:cs="Arial"/>
          <w:sz w:val="22"/>
          <w:szCs w:val="22"/>
        </w:rPr>
        <w:t>. The benefits are observed in patients with and without diabetes, with and without renal disease, and also in patients with heart failure. In a smaller meta-analysis t</w:t>
      </w:r>
      <w:r w:rsidR="009A0544" w:rsidRPr="001A0F03">
        <w:rPr>
          <w:rFonts w:cs="Arial"/>
          <w:sz w:val="22"/>
          <w:szCs w:val="22"/>
        </w:rPr>
        <w:t xml:space="preserve">his renal disease benefit was seen in patients with and without atherosclerosis </w:t>
      </w:r>
      <w:r w:rsidR="009A0544" w:rsidRPr="001A0F03">
        <w:rPr>
          <w:rFonts w:cs="Arial"/>
          <w:sz w:val="22"/>
          <w:szCs w:val="22"/>
        </w:rPr>
        <w:fldChar w:fldCharType="begin">
          <w:fldData xml:space="preserve">PEVuZE5vdGU+PENpdGU+PEF1dGhvcj5aZWxuaWtlcjwvQXV0aG9yPjxZZWFyPjIwMTk8L1llYXI+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PEVuZE5vdGU+PENpdGU+PEF1dGhvcj5aZWxuaWtlcjwvQXV0aG9yPjxZZWFyPjIwMTk8L1llYXI+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9A0544" w:rsidRPr="001A0F03">
        <w:rPr>
          <w:rFonts w:cs="Arial"/>
          <w:sz w:val="22"/>
          <w:szCs w:val="22"/>
        </w:rPr>
      </w:r>
      <w:r w:rsidR="009A0544" w:rsidRPr="001A0F03">
        <w:rPr>
          <w:rFonts w:cs="Arial"/>
          <w:sz w:val="22"/>
          <w:szCs w:val="22"/>
        </w:rPr>
        <w:fldChar w:fldCharType="separate"/>
      </w:r>
      <w:r w:rsidR="008077EB">
        <w:rPr>
          <w:rFonts w:cs="Arial"/>
          <w:noProof/>
          <w:sz w:val="22"/>
          <w:szCs w:val="22"/>
        </w:rPr>
        <w:t>(185)</w:t>
      </w:r>
      <w:r w:rsidR="009A0544" w:rsidRPr="001A0F03">
        <w:rPr>
          <w:rFonts w:cs="Arial"/>
          <w:sz w:val="22"/>
          <w:szCs w:val="22"/>
        </w:rPr>
        <w:fldChar w:fldCharType="end"/>
      </w:r>
      <w:r w:rsidR="009A0544" w:rsidRPr="001A0F03">
        <w:rPr>
          <w:rFonts w:cs="Arial"/>
          <w:sz w:val="22"/>
          <w:szCs w:val="22"/>
        </w:rPr>
        <w:t>. These renal benefits are independent of improvement in glycemic control</w:t>
      </w:r>
      <w:r w:rsidR="00D10D03" w:rsidRPr="001A0F03">
        <w:rPr>
          <w:rFonts w:cs="Arial"/>
          <w:sz w:val="22"/>
          <w:szCs w:val="22"/>
        </w:rPr>
        <w:t xml:space="preserve"> and occurs in patients without diabetes</w:t>
      </w:r>
      <w:r w:rsidR="009A0544" w:rsidRPr="001A0F03">
        <w:rPr>
          <w:rFonts w:cs="Arial"/>
          <w:sz w:val="22"/>
          <w:szCs w:val="22"/>
        </w:rPr>
        <w:t xml:space="preserve"> </w:t>
      </w:r>
      <w:r w:rsidR="009A0544" w:rsidRPr="001A0F03">
        <w:rPr>
          <w:rFonts w:cs="Arial"/>
          <w:sz w:val="22"/>
          <w:szCs w:val="22"/>
        </w:rPr>
        <w:fldChar w:fldCharType="begin"/>
      </w:r>
      <w:r w:rsidR="008077EB">
        <w:rPr>
          <w:rFonts w:cs="Arial"/>
          <w:sz w:val="22"/>
          <w:szCs w:val="22"/>
        </w:rPr>
        <w:instrText xml:space="preserve"> ADDIN EN.CITE &lt;EndNote&gt;&lt;Cite&gt;&lt;Author&gt;Muskiet&lt;/Author&gt;&lt;Year&gt;2019&lt;/Year&gt;&lt;RecNum&gt;232&lt;/RecNum&gt;&lt;DisplayText&gt;(186)&lt;/DisplayText&gt;&lt;record&gt;&lt;rec-number&gt;232&lt;/rec-number&gt;&lt;foreign-keys&gt;&lt;key app="EN" db-id="5fpewfs9a9v9d4e52vqxd0z1xxe59wvtws2e" timestamp="1559011775"&gt;232&lt;/key&gt;&lt;/foreign-keys&gt;&lt;ref-type name="Journal Article"&gt;17&lt;/ref-type&gt;&lt;contributors&gt;&lt;authors&gt;&lt;author&gt;Muskiet, M. H. A.&lt;/author&gt;&lt;author&gt;Wheeler, D. C.&lt;/author&gt;&lt;author&gt;Heerspink, H. J. L.&lt;/author&gt;&lt;/authors&gt;&lt;/contributors&gt;&lt;auth-address&gt;Diabetes Centre, Department of Internal Medicine, VU University Medical Centre, Amsterdam, Netherlands.&amp;#xD;Centre for Nephrology, University College London, London, UK. Electronic address: d.wheeler@ucl.ac.uk.&amp;#xD;Department of Clinical Pharmacy and Pharmacology, University of Groningen, University Medical Centre Groningen, Groningen, Netherlands.&lt;/auth-address&gt;&lt;titles&gt;&lt;title&gt;New pharmacological strategies for protecting kidney function in type 2 diabetes&lt;/title&gt;&lt;secondary-title&gt;Lancet Diabetes Endocrinol&lt;/secondary-title&gt;&lt;/titles&gt;&lt;periodical&gt;&lt;full-title&gt;Lancet Diabetes Endocrinol&lt;/full-title&gt;&lt;/periodical&gt;&lt;pages&gt;397-412&lt;/pages&gt;&lt;volume&gt;7&lt;/volume&gt;&lt;number&gt;5&lt;/number&gt;&lt;edition&gt;2018/12/24&lt;/edition&gt;&lt;dates&gt;&lt;year&gt;2019&lt;/year&gt;&lt;pub-dates&gt;&lt;date&gt;May&lt;/date&gt;&lt;/pub-dates&gt;&lt;/dates&gt;&lt;isbn&gt;2213-8595 (Electronic)&amp;#xD;2213-8587 (Linking)&lt;/isbn&gt;&lt;accession-num&gt;30579729&lt;/accession-num&gt;&lt;urls&gt;&lt;related-urls&gt;&lt;url&gt;https://www.ncbi.nlm.nih.gov/pubmed/30579729&lt;/url&gt;&lt;/related-urls&gt;&lt;/urls&gt;&lt;electronic-resource-num&gt;10.1016/S2213-8587(18)30263-8&lt;/electronic-resource-num&gt;&lt;/record&gt;&lt;/Cite&gt;&lt;/EndNote&gt;</w:instrText>
      </w:r>
      <w:r w:rsidR="009A0544" w:rsidRPr="001A0F03">
        <w:rPr>
          <w:rFonts w:cs="Arial"/>
          <w:sz w:val="22"/>
          <w:szCs w:val="22"/>
        </w:rPr>
        <w:fldChar w:fldCharType="separate"/>
      </w:r>
      <w:r w:rsidR="008077EB">
        <w:rPr>
          <w:rFonts w:cs="Arial"/>
          <w:noProof/>
          <w:sz w:val="22"/>
          <w:szCs w:val="22"/>
        </w:rPr>
        <w:t>(186)</w:t>
      </w:r>
      <w:r w:rsidR="009A0544" w:rsidRPr="001A0F03">
        <w:rPr>
          <w:rFonts w:cs="Arial"/>
          <w:sz w:val="22"/>
          <w:szCs w:val="22"/>
        </w:rPr>
        <w:fldChar w:fldCharType="end"/>
      </w:r>
      <w:r w:rsidR="009A0544" w:rsidRPr="001A0F03">
        <w:rPr>
          <w:rFonts w:cs="Arial"/>
          <w:sz w:val="22"/>
          <w:szCs w:val="22"/>
        </w:rPr>
        <w:t xml:space="preserve">. </w:t>
      </w:r>
      <w:r w:rsidR="002C2946">
        <w:rPr>
          <w:rFonts w:cs="Arial"/>
          <w:sz w:val="22"/>
          <w:szCs w:val="22"/>
        </w:rPr>
        <w:t xml:space="preserve">A more recent meta-analysis of </w:t>
      </w:r>
      <w:r w:rsidR="002D2957">
        <w:rPr>
          <w:rFonts w:cs="Arial"/>
          <w:sz w:val="22"/>
          <w:szCs w:val="22"/>
        </w:rPr>
        <w:t xml:space="preserve">13 studies </w:t>
      </w:r>
      <w:r w:rsidR="00A76F55">
        <w:rPr>
          <w:rFonts w:cs="Arial"/>
          <w:sz w:val="22"/>
          <w:szCs w:val="22"/>
        </w:rPr>
        <w:t xml:space="preserve">reported that </w:t>
      </w:r>
      <w:r w:rsidR="00A76F55" w:rsidRPr="00A76F55">
        <w:rPr>
          <w:rFonts w:cs="Arial"/>
          <w:sz w:val="22"/>
          <w:szCs w:val="22"/>
        </w:rPr>
        <w:t xml:space="preserve">SGLT-2 inhibitors significantly reduced </w:t>
      </w:r>
      <w:r w:rsidR="002A60E1">
        <w:rPr>
          <w:rFonts w:cs="Arial"/>
          <w:sz w:val="22"/>
          <w:szCs w:val="22"/>
        </w:rPr>
        <w:t xml:space="preserve">by 31% </w:t>
      </w:r>
      <w:r w:rsidR="00A76F55" w:rsidRPr="00A76F55">
        <w:rPr>
          <w:rFonts w:cs="Arial"/>
          <w:sz w:val="22"/>
          <w:szCs w:val="22"/>
        </w:rPr>
        <w:t xml:space="preserve">the occurrence of </w:t>
      </w:r>
      <w:r w:rsidR="002A60E1">
        <w:rPr>
          <w:rFonts w:cs="Arial"/>
          <w:sz w:val="22"/>
          <w:szCs w:val="22"/>
        </w:rPr>
        <w:t>a composite</w:t>
      </w:r>
      <w:r w:rsidR="00A76F55" w:rsidRPr="00A76F55">
        <w:rPr>
          <w:rFonts w:cs="Arial"/>
          <w:sz w:val="22"/>
          <w:szCs w:val="22"/>
        </w:rPr>
        <w:t xml:space="preserve"> primary renal outcome</w:t>
      </w:r>
      <w:r w:rsidR="00A76F55">
        <w:rPr>
          <w:rFonts w:cs="Arial"/>
          <w:sz w:val="22"/>
          <w:szCs w:val="22"/>
        </w:rPr>
        <w:t xml:space="preserve"> consisting of </w:t>
      </w:r>
      <w:r w:rsidR="002A60E1" w:rsidRPr="002A60E1">
        <w:rPr>
          <w:rFonts w:cs="Arial"/>
          <w:sz w:val="22"/>
          <w:szCs w:val="22"/>
        </w:rPr>
        <w:t xml:space="preserve">a doubling of serum creatinine, decline of eGFR &gt; 50%, end-stage kidney disease, renal replacement therapy, transplantation, or renal death </w:t>
      </w:r>
      <w:r w:rsidR="00A76F55" w:rsidRPr="00A76F55">
        <w:rPr>
          <w:rFonts w:cs="Arial"/>
          <w:sz w:val="22"/>
          <w:szCs w:val="22"/>
        </w:rPr>
        <w:t>(HR 0.69; 95% CI 0.61–0.79</w:t>
      </w:r>
      <w:r w:rsidR="002A60E1">
        <w:rPr>
          <w:rFonts w:cs="Arial"/>
          <w:sz w:val="22"/>
          <w:szCs w:val="22"/>
        </w:rPr>
        <w:t xml:space="preserve">) </w:t>
      </w:r>
      <w:r w:rsidR="002D3298">
        <w:rPr>
          <w:rFonts w:cs="Arial"/>
          <w:sz w:val="22"/>
          <w:szCs w:val="22"/>
        </w:rPr>
        <w:fldChar w:fldCharType="begin">
          <w:fldData xml:space="preserve">PEVuZE5vdGU+PENpdGU+PEF1dGhvcj5SZXllcy1GYXJpYXM8L0F1dGhvcj48WWVhcj4yMDIzPC9Z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PEVuZE5vdGU+PENpdGU+PEF1dGhvcj5SZXllcy1GYXJpYXM8L0F1dGhvcj48WWVhcj4yMDIzPC9Z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2D3298">
        <w:rPr>
          <w:rFonts w:cs="Arial"/>
          <w:sz w:val="22"/>
          <w:szCs w:val="22"/>
        </w:rPr>
      </w:r>
      <w:r w:rsidR="002D3298">
        <w:rPr>
          <w:rFonts w:cs="Arial"/>
          <w:sz w:val="22"/>
          <w:szCs w:val="22"/>
        </w:rPr>
        <w:fldChar w:fldCharType="separate"/>
      </w:r>
      <w:r w:rsidR="008077EB">
        <w:rPr>
          <w:rFonts w:cs="Arial"/>
          <w:noProof/>
          <w:sz w:val="22"/>
          <w:szCs w:val="22"/>
        </w:rPr>
        <w:t>(187)</w:t>
      </w:r>
      <w:r w:rsidR="002D3298">
        <w:rPr>
          <w:rFonts w:cs="Arial"/>
          <w:sz w:val="22"/>
          <w:szCs w:val="22"/>
        </w:rPr>
        <w:fldChar w:fldCharType="end"/>
      </w:r>
      <w:r w:rsidR="002D3298">
        <w:rPr>
          <w:rFonts w:cs="Arial"/>
          <w:sz w:val="22"/>
          <w:szCs w:val="22"/>
        </w:rPr>
        <w:t>.</w:t>
      </w:r>
    </w:p>
    <w:p w14:paraId="2951111F" w14:textId="260AA522" w:rsidR="00665E9A" w:rsidRPr="001A0F03" w:rsidRDefault="00665E9A" w:rsidP="001A0F03">
      <w:pPr>
        <w:spacing w:after="0" w:line="276" w:lineRule="auto"/>
        <w:rPr>
          <w:rFonts w:cs="Arial"/>
          <w:sz w:val="22"/>
          <w:szCs w:val="22"/>
        </w:rPr>
      </w:pPr>
    </w:p>
    <w:tbl>
      <w:tblPr>
        <w:tblStyle w:val="TableGrid20"/>
        <w:tblW w:w="9990" w:type="dxa"/>
        <w:tblInd w:w="-185" w:type="dxa"/>
        <w:tblLook w:val="04A0" w:firstRow="1" w:lastRow="0" w:firstColumn="1" w:lastColumn="0" w:noHBand="0" w:noVBand="1"/>
      </w:tblPr>
      <w:tblGrid>
        <w:gridCol w:w="3510"/>
        <w:gridCol w:w="1170"/>
        <w:gridCol w:w="2700"/>
        <w:gridCol w:w="2610"/>
      </w:tblGrid>
      <w:tr w:rsidR="009A3C22" w:rsidRPr="001A0F03" w14:paraId="4629E2DD" w14:textId="77777777" w:rsidTr="00C00F4E">
        <w:tc>
          <w:tcPr>
            <w:tcW w:w="9990" w:type="dxa"/>
            <w:gridSpan w:val="4"/>
            <w:shd w:val="clear" w:color="auto" w:fill="FFFF00"/>
          </w:tcPr>
          <w:p w14:paraId="241EA197" w14:textId="56769F37" w:rsidR="009A3C22" w:rsidRPr="001A0F03" w:rsidRDefault="009A3C22" w:rsidP="001A0F03">
            <w:pPr>
              <w:spacing w:after="0" w:line="276" w:lineRule="auto"/>
              <w:rPr>
                <w:rFonts w:eastAsia="Calibri" w:cs="Arial"/>
                <w:b/>
                <w:bCs/>
                <w:sz w:val="22"/>
              </w:rPr>
            </w:pPr>
            <w:r w:rsidRPr="001A0F03">
              <w:rPr>
                <w:rFonts w:eastAsia="Calibri" w:cs="Arial"/>
                <w:b/>
                <w:bCs/>
                <w:sz w:val="22"/>
              </w:rPr>
              <w:t>Table 1</w:t>
            </w:r>
            <w:r w:rsidR="00896714">
              <w:rPr>
                <w:rFonts w:eastAsia="Calibri" w:cs="Arial"/>
                <w:b/>
                <w:bCs/>
                <w:sz w:val="22"/>
              </w:rPr>
              <w:t>6</w:t>
            </w:r>
            <w:r w:rsidRPr="001A0F03">
              <w:rPr>
                <w:rFonts w:eastAsia="Calibri" w:cs="Arial"/>
                <w:b/>
                <w:bCs/>
                <w:sz w:val="22"/>
              </w:rPr>
              <w:t>. Summary of SGLT2 Inhibitors on Renal Disease</w:t>
            </w:r>
          </w:p>
        </w:tc>
      </w:tr>
      <w:tr w:rsidR="009A3C22" w:rsidRPr="001A0F03" w14:paraId="7E076C1C" w14:textId="77777777" w:rsidTr="00C00F4E">
        <w:tc>
          <w:tcPr>
            <w:tcW w:w="3510" w:type="dxa"/>
          </w:tcPr>
          <w:p w14:paraId="7CBD7CC1" w14:textId="77777777" w:rsidR="009A3C22" w:rsidRPr="001A0F03" w:rsidRDefault="009A3C22" w:rsidP="001A0F03">
            <w:pPr>
              <w:spacing w:after="0" w:line="276" w:lineRule="auto"/>
              <w:rPr>
                <w:rFonts w:eastAsia="Calibri" w:cs="Arial"/>
                <w:sz w:val="22"/>
              </w:rPr>
            </w:pPr>
            <w:bookmarkStart w:id="45" w:name="_Hlk54639529"/>
          </w:p>
        </w:tc>
        <w:tc>
          <w:tcPr>
            <w:tcW w:w="1170" w:type="dxa"/>
          </w:tcPr>
          <w:p w14:paraId="0C67E8A9" w14:textId="77777777" w:rsidR="009A3C22" w:rsidRPr="001A0F03" w:rsidRDefault="009A3C22" w:rsidP="001A0F03">
            <w:pPr>
              <w:spacing w:after="0" w:line="276" w:lineRule="auto"/>
              <w:rPr>
                <w:rFonts w:eastAsia="Calibri" w:cs="Arial"/>
                <w:b/>
                <w:bCs/>
                <w:sz w:val="22"/>
              </w:rPr>
            </w:pPr>
            <w:r w:rsidRPr="001A0F03">
              <w:rPr>
                <w:rFonts w:eastAsia="Calibri" w:cs="Arial"/>
                <w:b/>
                <w:bCs/>
                <w:sz w:val="22"/>
              </w:rPr>
              <w:t>Number</w:t>
            </w:r>
          </w:p>
        </w:tc>
        <w:tc>
          <w:tcPr>
            <w:tcW w:w="2700" w:type="dxa"/>
          </w:tcPr>
          <w:p w14:paraId="09554848" w14:textId="77777777" w:rsidR="009A3C22" w:rsidRPr="001A0F03" w:rsidRDefault="009A3C22" w:rsidP="001A0F03">
            <w:pPr>
              <w:spacing w:after="0" w:line="276" w:lineRule="auto"/>
              <w:rPr>
                <w:rFonts w:eastAsia="Calibri" w:cs="Arial"/>
                <w:b/>
                <w:bCs/>
                <w:sz w:val="22"/>
              </w:rPr>
            </w:pPr>
            <w:r w:rsidRPr="001A0F03">
              <w:rPr>
                <w:rFonts w:eastAsia="Calibri" w:cs="Arial"/>
                <w:b/>
                <w:bCs/>
                <w:sz w:val="22"/>
              </w:rPr>
              <w:t>Mean Follow-up (years)</w:t>
            </w:r>
          </w:p>
        </w:tc>
        <w:tc>
          <w:tcPr>
            <w:tcW w:w="2610" w:type="dxa"/>
          </w:tcPr>
          <w:p w14:paraId="27C29E11" w14:textId="77777777" w:rsidR="009A3C22" w:rsidRPr="001A0F03" w:rsidRDefault="009A3C22" w:rsidP="001A0F03">
            <w:pPr>
              <w:spacing w:after="0" w:line="276" w:lineRule="auto"/>
              <w:rPr>
                <w:rFonts w:eastAsia="Calibri" w:cs="Arial"/>
                <w:b/>
                <w:bCs/>
                <w:sz w:val="22"/>
              </w:rPr>
            </w:pPr>
            <w:r w:rsidRPr="001A0F03">
              <w:rPr>
                <w:rFonts w:eastAsia="Calibri" w:cs="Arial"/>
                <w:b/>
                <w:bCs/>
                <w:sz w:val="22"/>
              </w:rPr>
              <w:t>Hazard Ratio* (95% CI)</w:t>
            </w:r>
          </w:p>
        </w:tc>
      </w:tr>
      <w:tr w:rsidR="009A3C22" w:rsidRPr="001A0F03" w14:paraId="67BBBD17" w14:textId="77777777" w:rsidTr="00C00F4E">
        <w:tc>
          <w:tcPr>
            <w:tcW w:w="3510" w:type="dxa"/>
          </w:tcPr>
          <w:p w14:paraId="7EACBDC2" w14:textId="33AFE694" w:rsidR="009A3C22" w:rsidRPr="001A0F03" w:rsidRDefault="009A3C22" w:rsidP="00C00F4E">
            <w:pPr>
              <w:spacing w:after="0" w:line="276" w:lineRule="auto"/>
              <w:rPr>
                <w:rFonts w:eastAsia="Calibri" w:cs="Arial"/>
                <w:sz w:val="22"/>
              </w:rPr>
            </w:pPr>
            <w:r w:rsidRPr="001A0F03">
              <w:rPr>
                <w:rFonts w:eastAsia="Calibri" w:cs="Arial"/>
                <w:sz w:val="22"/>
              </w:rPr>
              <w:t>EMPA-REG</w:t>
            </w:r>
            <w:r w:rsidR="00C00F4E">
              <w:rPr>
                <w:rFonts w:eastAsia="Calibri" w:cs="Arial"/>
                <w:sz w:val="22"/>
              </w:rPr>
              <w:t xml:space="preserve">; </w:t>
            </w:r>
            <w:r w:rsidRPr="001A0F03">
              <w:rPr>
                <w:rFonts w:eastAsia="Calibri" w:cs="Arial"/>
                <w:sz w:val="22"/>
              </w:rPr>
              <w:t>Empagliflozin</w:t>
            </w:r>
          </w:p>
        </w:tc>
        <w:tc>
          <w:tcPr>
            <w:tcW w:w="1170" w:type="dxa"/>
          </w:tcPr>
          <w:p w14:paraId="43F8BE60" w14:textId="77777777" w:rsidR="009A3C22" w:rsidRPr="001A0F03" w:rsidRDefault="009A3C22" w:rsidP="001A0F03">
            <w:pPr>
              <w:spacing w:after="0" w:line="276" w:lineRule="auto"/>
              <w:rPr>
                <w:rFonts w:eastAsia="Calibri" w:cs="Arial"/>
                <w:sz w:val="22"/>
              </w:rPr>
            </w:pPr>
            <w:r w:rsidRPr="001A0F03">
              <w:rPr>
                <w:rFonts w:eastAsia="Calibri" w:cs="Arial"/>
                <w:sz w:val="22"/>
              </w:rPr>
              <w:t>7,020</w:t>
            </w:r>
          </w:p>
        </w:tc>
        <w:tc>
          <w:tcPr>
            <w:tcW w:w="2700" w:type="dxa"/>
          </w:tcPr>
          <w:p w14:paraId="38AC4F4E" w14:textId="77777777" w:rsidR="009A3C22" w:rsidRPr="001A0F03" w:rsidRDefault="009A3C22" w:rsidP="001A0F03">
            <w:pPr>
              <w:spacing w:after="0" w:line="276" w:lineRule="auto"/>
              <w:rPr>
                <w:rFonts w:eastAsia="Calibri" w:cs="Arial"/>
                <w:sz w:val="22"/>
              </w:rPr>
            </w:pPr>
            <w:r w:rsidRPr="001A0F03">
              <w:rPr>
                <w:rFonts w:eastAsia="Calibri" w:cs="Arial"/>
                <w:sz w:val="22"/>
              </w:rPr>
              <w:t>3.1</w:t>
            </w:r>
          </w:p>
        </w:tc>
        <w:tc>
          <w:tcPr>
            <w:tcW w:w="2610" w:type="dxa"/>
          </w:tcPr>
          <w:p w14:paraId="3A148731" w14:textId="47CBB048" w:rsidR="009A3C22" w:rsidRPr="001A0F03" w:rsidRDefault="009A3C22" w:rsidP="00C00F4E">
            <w:pPr>
              <w:spacing w:after="0" w:line="276" w:lineRule="auto"/>
              <w:rPr>
                <w:rFonts w:eastAsia="Calibri" w:cs="Arial"/>
                <w:sz w:val="22"/>
              </w:rPr>
            </w:pPr>
            <w:r w:rsidRPr="001A0F03">
              <w:rPr>
                <w:rFonts w:eastAsia="Calibri" w:cs="Arial"/>
                <w:sz w:val="22"/>
              </w:rPr>
              <w:t>0.54</w:t>
            </w:r>
            <w:r w:rsidR="00C00F4E">
              <w:rPr>
                <w:rFonts w:eastAsia="Calibri" w:cs="Arial"/>
                <w:sz w:val="22"/>
              </w:rPr>
              <w:t xml:space="preserve"> </w:t>
            </w:r>
            <w:r w:rsidRPr="001A0F03">
              <w:rPr>
                <w:rFonts w:eastAsia="Calibri" w:cs="Arial"/>
                <w:sz w:val="22"/>
              </w:rPr>
              <w:t>(0.40-0.75</w:t>
            </w:r>
          </w:p>
        </w:tc>
      </w:tr>
      <w:tr w:rsidR="009A3C22" w:rsidRPr="001A0F03" w14:paraId="40008B97" w14:textId="77777777" w:rsidTr="00C00F4E">
        <w:tc>
          <w:tcPr>
            <w:tcW w:w="3510" w:type="dxa"/>
          </w:tcPr>
          <w:p w14:paraId="6D8B5610" w14:textId="65D832A2" w:rsidR="009A3C22" w:rsidRPr="001A0F03" w:rsidRDefault="009A3C22" w:rsidP="00C00F4E">
            <w:pPr>
              <w:spacing w:after="0" w:line="276" w:lineRule="auto"/>
              <w:rPr>
                <w:rFonts w:eastAsia="Calibri" w:cs="Arial"/>
                <w:sz w:val="22"/>
              </w:rPr>
            </w:pPr>
            <w:r w:rsidRPr="001A0F03">
              <w:rPr>
                <w:rFonts w:eastAsia="Calibri" w:cs="Arial"/>
                <w:sz w:val="22"/>
              </w:rPr>
              <w:t>CANVAS</w:t>
            </w:r>
            <w:r w:rsidR="00C00F4E">
              <w:rPr>
                <w:rFonts w:eastAsia="Calibri" w:cs="Arial"/>
                <w:sz w:val="22"/>
              </w:rPr>
              <w:t xml:space="preserve">; </w:t>
            </w:r>
            <w:r w:rsidRPr="001A0F03">
              <w:rPr>
                <w:rFonts w:eastAsia="Calibri" w:cs="Arial"/>
                <w:sz w:val="22"/>
              </w:rPr>
              <w:t>Canagliflozin</w:t>
            </w:r>
          </w:p>
        </w:tc>
        <w:tc>
          <w:tcPr>
            <w:tcW w:w="1170" w:type="dxa"/>
          </w:tcPr>
          <w:p w14:paraId="15719A80" w14:textId="77777777" w:rsidR="009A3C22" w:rsidRPr="001A0F03" w:rsidRDefault="009A3C22" w:rsidP="001A0F03">
            <w:pPr>
              <w:spacing w:after="0" w:line="276" w:lineRule="auto"/>
              <w:rPr>
                <w:rFonts w:eastAsia="Calibri" w:cs="Arial"/>
                <w:sz w:val="22"/>
              </w:rPr>
            </w:pPr>
            <w:r w:rsidRPr="001A0F03">
              <w:rPr>
                <w:rFonts w:eastAsia="Calibri" w:cs="Arial"/>
                <w:sz w:val="22"/>
              </w:rPr>
              <w:t>10,142</w:t>
            </w:r>
          </w:p>
        </w:tc>
        <w:tc>
          <w:tcPr>
            <w:tcW w:w="2700" w:type="dxa"/>
          </w:tcPr>
          <w:p w14:paraId="4240EF8D" w14:textId="77777777" w:rsidR="009A3C22" w:rsidRPr="001A0F03" w:rsidRDefault="009A3C22" w:rsidP="001A0F03">
            <w:pPr>
              <w:spacing w:after="0" w:line="276" w:lineRule="auto"/>
              <w:rPr>
                <w:rFonts w:eastAsia="Calibri" w:cs="Arial"/>
                <w:sz w:val="22"/>
              </w:rPr>
            </w:pPr>
            <w:r w:rsidRPr="001A0F03">
              <w:rPr>
                <w:rFonts w:eastAsia="Calibri" w:cs="Arial"/>
                <w:sz w:val="22"/>
              </w:rPr>
              <w:t>3.6</w:t>
            </w:r>
          </w:p>
        </w:tc>
        <w:tc>
          <w:tcPr>
            <w:tcW w:w="2610" w:type="dxa"/>
          </w:tcPr>
          <w:p w14:paraId="45F8C5ED" w14:textId="07C0EDD1" w:rsidR="009A3C22" w:rsidRPr="001A0F03" w:rsidRDefault="009A3C22" w:rsidP="00C00F4E">
            <w:pPr>
              <w:spacing w:after="0" w:line="276" w:lineRule="auto"/>
              <w:rPr>
                <w:rFonts w:eastAsia="Calibri" w:cs="Arial"/>
                <w:sz w:val="22"/>
              </w:rPr>
            </w:pPr>
            <w:r w:rsidRPr="001A0F03">
              <w:rPr>
                <w:rFonts w:eastAsia="Calibri" w:cs="Arial"/>
                <w:sz w:val="22"/>
              </w:rPr>
              <w:t>0.60</w:t>
            </w:r>
            <w:r w:rsidR="00C00F4E">
              <w:rPr>
                <w:rFonts w:eastAsia="Calibri" w:cs="Arial"/>
                <w:sz w:val="22"/>
              </w:rPr>
              <w:t xml:space="preserve"> </w:t>
            </w:r>
            <w:r w:rsidRPr="001A0F03">
              <w:rPr>
                <w:rFonts w:eastAsia="Calibri" w:cs="Arial"/>
                <w:sz w:val="22"/>
              </w:rPr>
              <w:t>(0.47-0.77)</w:t>
            </w:r>
          </w:p>
        </w:tc>
      </w:tr>
      <w:tr w:rsidR="009A3C22" w:rsidRPr="001A0F03" w14:paraId="22A4B570" w14:textId="77777777" w:rsidTr="00C00F4E">
        <w:tc>
          <w:tcPr>
            <w:tcW w:w="3510" w:type="dxa"/>
          </w:tcPr>
          <w:p w14:paraId="171BF460" w14:textId="430BF98F" w:rsidR="009A3C22" w:rsidRPr="001A0F03" w:rsidRDefault="009A3C22" w:rsidP="00C00F4E">
            <w:pPr>
              <w:spacing w:after="0" w:line="276" w:lineRule="auto"/>
              <w:rPr>
                <w:rFonts w:eastAsia="Calibri" w:cs="Arial"/>
                <w:sz w:val="22"/>
              </w:rPr>
            </w:pPr>
            <w:r w:rsidRPr="001A0F03">
              <w:rPr>
                <w:rFonts w:eastAsia="Calibri" w:cs="Arial"/>
                <w:sz w:val="22"/>
              </w:rPr>
              <w:t>DECLARE-TIMI 58</w:t>
            </w:r>
            <w:r w:rsidR="00C00F4E">
              <w:rPr>
                <w:rFonts w:eastAsia="Calibri" w:cs="Arial"/>
                <w:sz w:val="22"/>
              </w:rPr>
              <w:t xml:space="preserve">; </w:t>
            </w:r>
            <w:r w:rsidRPr="001A0F03">
              <w:rPr>
                <w:rFonts w:eastAsia="Calibri" w:cs="Arial"/>
                <w:sz w:val="22"/>
              </w:rPr>
              <w:t>Dapagliflozin</w:t>
            </w:r>
          </w:p>
        </w:tc>
        <w:tc>
          <w:tcPr>
            <w:tcW w:w="1170" w:type="dxa"/>
          </w:tcPr>
          <w:p w14:paraId="267AB4A8" w14:textId="77777777" w:rsidR="009A3C22" w:rsidRPr="001A0F03" w:rsidRDefault="009A3C22" w:rsidP="001A0F03">
            <w:pPr>
              <w:spacing w:after="0" w:line="276" w:lineRule="auto"/>
              <w:rPr>
                <w:rFonts w:eastAsia="Calibri" w:cs="Arial"/>
                <w:sz w:val="22"/>
              </w:rPr>
            </w:pPr>
            <w:r w:rsidRPr="001A0F03">
              <w:rPr>
                <w:rFonts w:eastAsia="Calibri" w:cs="Arial"/>
                <w:sz w:val="22"/>
              </w:rPr>
              <w:t>17,160</w:t>
            </w:r>
          </w:p>
        </w:tc>
        <w:tc>
          <w:tcPr>
            <w:tcW w:w="2700" w:type="dxa"/>
          </w:tcPr>
          <w:p w14:paraId="4C716A32" w14:textId="77777777" w:rsidR="009A3C22" w:rsidRPr="001A0F03" w:rsidRDefault="009A3C22" w:rsidP="001A0F03">
            <w:pPr>
              <w:spacing w:after="0" w:line="276" w:lineRule="auto"/>
              <w:rPr>
                <w:rFonts w:eastAsia="Calibri" w:cs="Arial"/>
                <w:sz w:val="22"/>
              </w:rPr>
            </w:pPr>
            <w:r w:rsidRPr="001A0F03">
              <w:rPr>
                <w:rFonts w:eastAsia="Calibri" w:cs="Arial"/>
                <w:sz w:val="22"/>
              </w:rPr>
              <w:t>4.2</w:t>
            </w:r>
          </w:p>
        </w:tc>
        <w:tc>
          <w:tcPr>
            <w:tcW w:w="2610" w:type="dxa"/>
          </w:tcPr>
          <w:p w14:paraId="4DAF5FF2" w14:textId="5C425BF7" w:rsidR="009A3C22" w:rsidRPr="001A0F03" w:rsidRDefault="009A3C22" w:rsidP="00C00F4E">
            <w:pPr>
              <w:spacing w:after="0" w:line="276" w:lineRule="auto"/>
              <w:rPr>
                <w:rFonts w:eastAsia="Calibri" w:cs="Arial"/>
                <w:sz w:val="22"/>
              </w:rPr>
            </w:pPr>
            <w:r w:rsidRPr="001A0F03">
              <w:rPr>
                <w:rFonts w:eastAsia="Calibri" w:cs="Arial"/>
                <w:sz w:val="22"/>
              </w:rPr>
              <w:t>0.53</w:t>
            </w:r>
            <w:r w:rsidR="00C00F4E">
              <w:rPr>
                <w:rFonts w:eastAsia="Calibri" w:cs="Arial"/>
                <w:sz w:val="22"/>
              </w:rPr>
              <w:t xml:space="preserve"> </w:t>
            </w:r>
            <w:r w:rsidRPr="001A0F03">
              <w:rPr>
                <w:rFonts w:eastAsia="Calibri" w:cs="Arial"/>
                <w:sz w:val="22"/>
              </w:rPr>
              <w:t>(0.43-0.66)</w:t>
            </w:r>
          </w:p>
        </w:tc>
      </w:tr>
      <w:tr w:rsidR="009A3C22" w:rsidRPr="001A0F03" w14:paraId="21864B54" w14:textId="77777777" w:rsidTr="00C00F4E">
        <w:tc>
          <w:tcPr>
            <w:tcW w:w="3510" w:type="dxa"/>
          </w:tcPr>
          <w:p w14:paraId="2FDBE6A2" w14:textId="3DDDC1F1" w:rsidR="009A3C22" w:rsidRPr="001A0F03" w:rsidRDefault="009A3C22" w:rsidP="00C00F4E">
            <w:pPr>
              <w:spacing w:after="0" w:line="276" w:lineRule="auto"/>
              <w:rPr>
                <w:rFonts w:eastAsia="Calibri" w:cs="Arial"/>
                <w:sz w:val="22"/>
              </w:rPr>
            </w:pPr>
            <w:r w:rsidRPr="001A0F03">
              <w:rPr>
                <w:rFonts w:eastAsia="Calibri" w:cs="Arial"/>
                <w:sz w:val="22"/>
              </w:rPr>
              <w:t>VERTIS-CV</w:t>
            </w:r>
            <w:r w:rsidR="00C00F4E">
              <w:rPr>
                <w:rFonts w:eastAsia="Calibri" w:cs="Arial"/>
                <w:sz w:val="22"/>
              </w:rPr>
              <w:t xml:space="preserve">; </w:t>
            </w:r>
            <w:r w:rsidRPr="001A0F03">
              <w:rPr>
                <w:rFonts w:eastAsia="Calibri" w:cs="Arial"/>
                <w:sz w:val="22"/>
              </w:rPr>
              <w:t>Ertugliflozin</w:t>
            </w:r>
          </w:p>
        </w:tc>
        <w:tc>
          <w:tcPr>
            <w:tcW w:w="1170" w:type="dxa"/>
          </w:tcPr>
          <w:p w14:paraId="222BAE65" w14:textId="77777777" w:rsidR="009A3C22" w:rsidRPr="001A0F03" w:rsidRDefault="009A3C22" w:rsidP="001A0F03">
            <w:pPr>
              <w:spacing w:after="0" w:line="276" w:lineRule="auto"/>
              <w:rPr>
                <w:rFonts w:eastAsia="Calibri" w:cs="Arial"/>
                <w:sz w:val="22"/>
              </w:rPr>
            </w:pPr>
            <w:r w:rsidRPr="001A0F03">
              <w:rPr>
                <w:rFonts w:eastAsia="Calibri" w:cs="Arial"/>
                <w:sz w:val="22"/>
              </w:rPr>
              <w:t>8,246</w:t>
            </w:r>
          </w:p>
        </w:tc>
        <w:tc>
          <w:tcPr>
            <w:tcW w:w="2700" w:type="dxa"/>
          </w:tcPr>
          <w:p w14:paraId="00CE0E7E" w14:textId="77777777" w:rsidR="009A3C22" w:rsidRPr="001A0F03" w:rsidRDefault="009A3C22" w:rsidP="001A0F03">
            <w:pPr>
              <w:spacing w:after="0" w:line="276" w:lineRule="auto"/>
              <w:rPr>
                <w:rFonts w:eastAsia="Calibri" w:cs="Arial"/>
                <w:sz w:val="22"/>
              </w:rPr>
            </w:pPr>
            <w:r w:rsidRPr="001A0F03">
              <w:rPr>
                <w:rFonts w:eastAsia="Calibri" w:cs="Arial"/>
                <w:sz w:val="22"/>
              </w:rPr>
              <w:t>3.0</w:t>
            </w:r>
          </w:p>
        </w:tc>
        <w:tc>
          <w:tcPr>
            <w:tcW w:w="2610" w:type="dxa"/>
          </w:tcPr>
          <w:p w14:paraId="5C33AC3F" w14:textId="39A63D0D" w:rsidR="009A3C22" w:rsidRPr="001A0F03" w:rsidRDefault="009A3C22" w:rsidP="00C00F4E">
            <w:pPr>
              <w:spacing w:after="0" w:line="276" w:lineRule="auto"/>
              <w:rPr>
                <w:rFonts w:eastAsia="Calibri" w:cs="Arial"/>
                <w:sz w:val="22"/>
              </w:rPr>
            </w:pPr>
            <w:r w:rsidRPr="001A0F03">
              <w:rPr>
                <w:rFonts w:eastAsia="Calibri" w:cs="Arial"/>
                <w:sz w:val="22"/>
              </w:rPr>
              <w:t>0.81</w:t>
            </w:r>
            <w:r w:rsidR="00C00F4E">
              <w:rPr>
                <w:rFonts w:eastAsia="Calibri" w:cs="Arial"/>
                <w:sz w:val="22"/>
              </w:rPr>
              <w:t xml:space="preserve"> </w:t>
            </w:r>
            <w:r w:rsidRPr="001A0F03">
              <w:rPr>
                <w:rFonts w:eastAsia="Calibri" w:cs="Arial"/>
                <w:sz w:val="22"/>
              </w:rPr>
              <w:t>(0.63-1.04)</w:t>
            </w:r>
          </w:p>
        </w:tc>
      </w:tr>
      <w:tr w:rsidR="009A3C22" w:rsidRPr="001A0F03" w14:paraId="5F8BCEB5" w14:textId="77777777" w:rsidTr="00C00F4E">
        <w:tc>
          <w:tcPr>
            <w:tcW w:w="3510" w:type="dxa"/>
          </w:tcPr>
          <w:p w14:paraId="2397AC76" w14:textId="240E48C1" w:rsidR="009A3C22" w:rsidRPr="001A0F03" w:rsidRDefault="009A3C22" w:rsidP="00C00F4E">
            <w:pPr>
              <w:spacing w:after="0" w:line="276" w:lineRule="auto"/>
              <w:rPr>
                <w:rFonts w:eastAsia="Calibri" w:cs="Arial"/>
                <w:sz w:val="22"/>
              </w:rPr>
            </w:pPr>
            <w:r w:rsidRPr="001A0F03">
              <w:rPr>
                <w:rFonts w:eastAsia="Calibri" w:cs="Arial"/>
                <w:sz w:val="22"/>
              </w:rPr>
              <w:t>CREDENCE</w:t>
            </w:r>
            <w:r w:rsidR="00C00F4E">
              <w:rPr>
                <w:rFonts w:eastAsia="Calibri" w:cs="Arial"/>
                <w:sz w:val="22"/>
              </w:rPr>
              <w:t xml:space="preserve">; </w:t>
            </w:r>
            <w:r w:rsidRPr="001A0F03">
              <w:rPr>
                <w:rFonts w:eastAsia="Calibri" w:cs="Arial"/>
                <w:sz w:val="22"/>
              </w:rPr>
              <w:t>Canagliflozin</w:t>
            </w:r>
          </w:p>
        </w:tc>
        <w:tc>
          <w:tcPr>
            <w:tcW w:w="1170" w:type="dxa"/>
          </w:tcPr>
          <w:p w14:paraId="0CBFF161" w14:textId="77777777" w:rsidR="009A3C22" w:rsidRPr="001A0F03" w:rsidRDefault="009A3C22" w:rsidP="001A0F03">
            <w:pPr>
              <w:spacing w:after="0" w:line="276" w:lineRule="auto"/>
              <w:rPr>
                <w:rFonts w:eastAsia="Calibri" w:cs="Arial"/>
                <w:sz w:val="22"/>
              </w:rPr>
            </w:pPr>
            <w:r w:rsidRPr="001A0F03">
              <w:rPr>
                <w:rFonts w:eastAsia="Calibri" w:cs="Arial"/>
                <w:sz w:val="22"/>
              </w:rPr>
              <w:t>4,401</w:t>
            </w:r>
          </w:p>
        </w:tc>
        <w:tc>
          <w:tcPr>
            <w:tcW w:w="2700" w:type="dxa"/>
          </w:tcPr>
          <w:p w14:paraId="3A9BC6CB" w14:textId="77777777" w:rsidR="009A3C22" w:rsidRPr="001A0F03" w:rsidRDefault="009A3C22" w:rsidP="001A0F03">
            <w:pPr>
              <w:spacing w:after="0" w:line="276" w:lineRule="auto"/>
              <w:rPr>
                <w:rFonts w:eastAsia="Calibri" w:cs="Arial"/>
                <w:sz w:val="22"/>
                <w:highlight w:val="yellow"/>
              </w:rPr>
            </w:pPr>
            <w:r w:rsidRPr="001A0F03">
              <w:rPr>
                <w:rFonts w:eastAsia="Calibri" w:cs="Arial"/>
                <w:sz w:val="22"/>
              </w:rPr>
              <w:t>2.6</w:t>
            </w:r>
          </w:p>
        </w:tc>
        <w:tc>
          <w:tcPr>
            <w:tcW w:w="2610" w:type="dxa"/>
          </w:tcPr>
          <w:p w14:paraId="23E0E6D3" w14:textId="21DDF80F" w:rsidR="009A3C22" w:rsidRPr="001A0F03" w:rsidRDefault="009A3C22" w:rsidP="00C00F4E">
            <w:pPr>
              <w:spacing w:after="0" w:line="276" w:lineRule="auto"/>
              <w:rPr>
                <w:rFonts w:eastAsia="Calibri" w:cs="Arial"/>
                <w:sz w:val="22"/>
                <w:highlight w:val="yellow"/>
              </w:rPr>
            </w:pPr>
            <w:r w:rsidRPr="001A0F03">
              <w:rPr>
                <w:rFonts w:eastAsia="Calibri" w:cs="Arial"/>
                <w:sz w:val="22"/>
              </w:rPr>
              <w:t>0.66</w:t>
            </w:r>
            <w:r w:rsidR="00C00F4E">
              <w:rPr>
                <w:rFonts w:eastAsia="Calibri" w:cs="Arial"/>
                <w:sz w:val="22"/>
              </w:rPr>
              <w:t xml:space="preserve"> </w:t>
            </w:r>
            <w:r w:rsidRPr="001A0F03">
              <w:rPr>
                <w:rFonts w:eastAsia="Calibri" w:cs="Arial"/>
                <w:sz w:val="22"/>
              </w:rPr>
              <w:t>(0.53-0.81)</w:t>
            </w:r>
          </w:p>
        </w:tc>
      </w:tr>
      <w:tr w:rsidR="009A3C22" w:rsidRPr="001A0F03" w14:paraId="2F58C1CF" w14:textId="77777777" w:rsidTr="00C00F4E">
        <w:tc>
          <w:tcPr>
            <w:tcW w:w="3510" w:type="dxa"/>
          </w:tcPr>
          <w:p w14:paraId="58D82517" w14:textId="4C04EAB7" w:rsidR="009A3C22" w:rsidRPr="001A0F03" w:rsidRDefault="009A3C22" w:rsidP="00C00F4E">
            <w:pPr>
              <w:spacing w:after="0" w:line="276" w:lineRule="auto"/>
              <w:rPr>
                <w:rFonts w:eastAsia="Calibri" w:cs="Arial"/>
                <w:sz w:val="22"/>
              </w:rPr>
            </w:pPr>
            <w:r w:rsidRPr="001A0F03">
              <w:rPr>
                <w:rFonts w:eastAsia="Calibri" w:cs="Arial"/>
                <w:sz w:val="22"/>
              </w:rPr>
              <w:t>DAPA-HF</w:t>
            </w:r>
            <w:r w:rsidR="00C00F4E">
              <w:rPr>
                <w:rFonts w:eastAsia="Calibri" w:cs="Arial"/>
                <w:sz w:val="22"/>
              </w:rPr>
              <w:t xml:space="preserve">; </w:t>
            </w:r>
            <w:r w:rsidRPr="001A0F03">
              <w:rPr>
                <w:rFonts w:eastAsia="Calibri" w:cs="Arial"/>
                <w:sz w:val="22"/>
              </w:rPr>
              <w:t>Dapagliflozin</w:t>
            </w:r>
          </w:p>
        </w:tc>
        <w:tc>
          <w:tcPr>
            <w:tcW w:w="1170" w:type="dxa"/>
          </w:tcPr>
          <w:p w14:paraId="7713DA6A" w14:textId="77777777" w:rsidR="009A3C22" w:rsidRPr="001A0F03" w:rsidRDefault="009A3C22" w:rsidP="001A0F03">
            <w:pPr>
              <w:spacing w:after="0" w:line="276" w:lineRule="auto"/>
              <w:rPr>
                <w:rFonts w:eastAsia="Calibri" w:cs="Arial"/>
                <w:sz w:val="22"/>
              </w:rPr>
            </w:pPr>
            <w:r w:rsidRPr="001A0F03">
              <w:rPr>
                <w:rFonts w:eastAsia="Calibri" w:cs="Arial"/>
                <w:sz w:val="22"/>
              </w:rPr>
              <w:t>4,774</w:t>
            </w:r>
          </w:p>
        </w:tc>
        <w:tc>
          <w:tcPr>
            <w:tcW w:w="2700" w:type="dxa"/>
          </w:tcPr>
          <w:p w14:paraId="4FAF0666" w14:textId="77777777" w:rsidR="009A3C22" w:rsidRPr="001A0F03" w:rsidRDefault="009A3C22" w:rsidP="001A0F03">
            <w:pPr>
              <w:spacing w:after="0" w:line="276" w:lineRule="auto"/>
              <w:rPr>
                <w:rFonts w:eastAsia="Calibri" w:cs="Arial"/>
                <w:sz w:val="22"/>
              </w:rPr>
            </w:pPr>
            <w:r w:rsidRPr="001A0F03">
              <w:rPr>
                <w:rFonts w:eastAsia="Calibri" w:cs="Arial"/>
                <w:sz w:val="22"/>
              </w:rPr>
              <w:t>1.5</w:t>
            </w:r>
          </w:p>
        </w:tc>
        <w:tc>
          <w:tcPr>
            <w:tcW w:w="2610" w:type="dxa"/>
          </w:tcPr>
          <w:p w14:paraId="63D72CA7" w14:textId="27E12CA6" w:rsidR="009A3C22" w:rsidRPr="001A0F03" w:rsidRDefault="009A3C22" w:rsidP="00C00F4E">
            <w:pPr>
              <w:spacing w:after="0" w:line="276" w:lineRule="auto"/>
              <w:rPr>
                <w:rFonts w:eastAsia="Calibri" w:cs="Arial"/>
                <w:sz w:val="22"/>
              </w:rPr>
            </w:pPr>
            <w:r w:rsidRPr="001A0F03">
              <w:rPr>
                <w:rFonts w:eastAsia="Calibri" w:cs="Arial"/>
                <w:sz w:val="22"/>
              </w:rPr>
              <w:t>0.71</w:t>
            </w:r>
            <w:r w:rsidR="00C00F4E">
              <w:rPr>
                <w:rFonts w:eastAsia="Calibri" w:cs="Arial"/>
                <w:sz w:val="22"/>
              </w:rPr>
              <w:t xml:space="preserve"> </w:t>
            </w:r>
            <w:r w:rsidRPr="001A0F03">
              <w:rPr>
                <w:rFonts w:eastAsia="Calibri" w:cs="Arial"/>
                <w:sz w:val="22"/>
              </w:rPr>
              <w:t>(0.44-1.16)</w:t>
            </w:r>
          </w:p>
        </w:tc>
      </w:tr>
      <w:tr w:rsidR="009A3C22" w:rsidRPr="001A0F03" w14:paraId="7B2C98E4" w14:textId="77777777" w:rsidTr="00C00F4E">
        <w:tc>
          <w:tcPr>
            <w:tcW w:w="3510" w:type="dxa"/>
          </w:tcPr>
          <w:p w14:paraId="2AD29085" w14:textId="16FF8489" w:rsidR="009A3C22" w:rsidRPr="001A0F03" w:rsidRDefault="009A3C22" w:rsidP="00C00F4E">
            <w:pPr>
              <w:spacing w:after="0" w:line="276" w:lineRule="auto"/>
              <w:rPr>
                <w:rFonts w:eastAsia="Calibri" w:cs="Arial"/>
                <w:sz w:val="22"/>
              </w:rPr>
            </w:pPr>
            <w:r w:rsidRPr="001A0F03">
              <w:rPr>
                <w:rFonts w:eastAsia="Calibri" w:cs="Arial"/>
                <w:sz w:val="22"/>
              </w:rPr>
              <w:t>EMPEROR</w:t>
            </w:r>
            <w:r w:rsidR="00C00F4E">
              <w:rPr>
                <w:rFonts w:eastAsia="Calibri" w:cs="Arial"/>
                <w:sz w:val="22"/>
              </w:rPr>
              <w:t xml:space="preserve">; </w:t>
            </w:r>
            <w:r w:rsidRPr="001A0F03">
              <w:rPr>
                <w:rFonts w:eastAsia="Calibri" w:cs="Arial"/>
                <w:sz w:val="22"/>
              </w:rPr>
              <w:t>Empagliflozin</w:t>
            </w:r>
          </w:p>
        </w:tc>
        <w:tc>
          <w:tcPr>
            <w:tcW w:w="1170" w:type="dxa"/>
          </w:tcPr>
          <w:p w14:paraId="6AFF062C" w14:textId="77777777" w:rsidR="009A3C22" w:rsidRPr="001A0F03" w:rsidRDefault="009A3C22" w:rsidP="001A0F03">
            <w:pPr>
              <w:spacing w:after="0" w:line="276" w:lineRule="auto"/>
              <w:rPr>
                <w:rFonts w:eastAsia="Calibri" w:cs="Arial"/>
                <w:sz w:val="22"/>
              </w:rPr>
            </w:pPr>
            <w:r w:rsidRPr="001A0F03">
              <w:rPr>
                <w:rFonts w:eastAsia="Calibri" w:cs="Arial"/>
                <w:sz w:val="22"/>
              </w:rPr>
              <w:t>3,730</w:t>
            </w:r>
          </w:p>
        </w:tc>
        <w:tc>
          <w:tcPr>
            <w:tcW w:w="2700" w:type="dxa"/>
          </w:tcPr>
          <w:p w14:paraId="549CA73E" w14:textId="77777777" w:rsidR="009A3C22" w:rsidRPr="001A0F03" w:rsidRDefault="009A3C22" w:rsidP="001A0F03">
            <w:pPr>
              <w:spacing w:after="0" w:line="276" w:lineRule="auto"/>
              <w:rPr>
                <w:rFonts w:eastAsia="Calibri" w:cs="Arial"/>
                <w:sz w:val="22"/>
              </w:rPr>
            </w:pPr>
            <w:r w:rsidRPr="001A0F03">
              <w:rPr>
                <w:rFonts w:eastAsia="Calibri" w:cs="Arial"/>
                <w:sz w:val="22"/>
              </w:rPr>
              <w:t>1.3</w:t>
            </w:r>
          </w:p>
        </w:tc>
        <w:tc>
          <w:tcPr>
            <w:tcW w:w="2610" w:type="dxa"/>
          </w:tcPr>
          <w:p w14:paraId="697A8375" w14:textId="713A8BAA" w:rsidR="009A3C22" w:rsidRPr="001A0F03" w:rsidRDefault="009A3C22" w:rsidP="00C00F4E">
            <w:pPr>
              <w:spacing w:after="0" w:line="276" w:lineRule="auto"/>
              <w:rPr>
                <w:rFonts w:eastAsia="Calibri" w:cs="Arial"/>
                <w:sz w:val="22"/>
              </w:rPr>
            </w:pPr>
            <w:r w:rsidRPr="001A0F03">
              <w:rPr>
                <w:rFonts w:eastAsia="Calibri" w:cs="Arial"/>
                <w:sz w:val="22"/>
              </w:rPr>
              <w:t>0.52</w:t>
            </w:r>
            <w:r w:rsidR="00C00F4E">
              <w:rPr>
                <w:rFonts w:eastAsia="Calibri" w:cs="Arial"/>
                <w:sz w:val="22"/>
              </w:rPr>
              <w:t xml:space="preserve"> </w:t>
            </w:r>
            <w:r w:rsidRPr="001A0F03">
              <w:rPr>
                <w:rFonts w:eastAsia="Calibri" w:cs="Arial"/>
                <w:sz w:val="22"/>
              </w:rPr>
              <w:t>(0.32-0.77)</w:t>
            </w:r>
          </w:p>
        </w:tc>
      </w:tr>
      <w:tr w:rsidR="009A3C22" w:rsidRPr="001A0F03" w14:paraId="5AAE0D20" w14:textId="77777777" w:rsidTr="00C00F4E">
        <w:tc>
          <w:tcPr>
            <w:tcW w:w="3510" w:type="dxa"/>
          </w:tcPr>
          <w:p w14:paraId="076BE909" w14:textId="0082D5B5" w:rsidR="009A3C22" w:rsidRPr="001A0F03" w:rsidRDefault="009A3C22" w:rsidP="00C00F4E">
            <w:pPr>
              <w:spacing w:after="0" w:line="276" w:lineRule="auto"/>
              <w:rPr>
                <w:rFonts w:eastAsia="Calibri" w:cs="Arial"/>
                <w:sz w:val="22"/>
              </w:rPr>
            </w:pPr>
            <w:r w:rsidRPr="001A0F03">
              <w:rPr>
                <w:rFonts w:eastAsia="Calibri" w:cs="Arial"/>
                <w:sz w:val="22"/>
              </w:rPr>
              <w:t>DAPA-CKD</w:t>
            </w:r>
            <w:r w:rsidR="00C00F4E">
              <w:rPr>
                <w:rFonts w:eastAsia="Calibri" w:cs="Arial"/>
                <w:sz w:val="22"/>
              </w:rPr>
              <w:t xml:space="preserve">; </w:t>
            </w:r>
            <w:r w:rsidRPr="001A0F03">
              <w:rPr>
                <w:rFonts w:eastAsia="Calibri" w:cs="Arial"/>
                <w:sz w:val="22"/>
              </w:rPr>
              <w:t>Dapagliflozin</w:t>
            </w:r>
          </w:p>
        </w:tc>
        <w:tc>
          <w:tcPr>
            <w:tcW w:w="1170" w:type="dxa"/>
          </w:tcPr>
          <w:p w14:paraId="51D7A65B" w14:textId="77777777" w:rsidR="009A3C22" w:rsidRPr="001A0F03" w:rsidRDefault="009A3C22" w:rsidP="001A0F03">
            <w:pPr>
              <w:spacing w:after="0" w:line="276" w:lineRule="auto"/>
              <w:rPr>
                <w:rFonts w:eastAsia="Calibri" w:cs="Arial"/>
                <w:sz w:val="22"/>
              </w:rPr>
            </w:pPr>
            <w:r w:rsidRPr="001A0F03">
              <w:rPr>
                <w:rFonts w:eastAsia="Calibri" w:cs="Arial"/>
                <w:sz w:val="22"/>
              </w:rPr>
              <w:t>4304</w:t>
            </w:r>
          </w:p>
        </w:tc>
        <w:tc>
          <w:tcPr>
            <w:tcW w:w="2700" w:type="dxa"/>
          </w:tcPr>
          <w:p w14:paraId="5915D1B7" w14:textId="77777777" w:rsidR="009A3C22" w:rsidRPr="001A0F03" w:rsidRDefault="009A3C22" w:rsidP="001A0F03">
            <w:pPr>
              <w:spacing w:after="0" w:line="276" w:lineRule="auto"/>
              <w:rPr>
                <w:rFonts w:eastAsia="Calibri" w:cs="Arial"/>
                <w:sz w:val="22"/>
              </w:rPr>
            </w:pPr>
            <w:r w:rsidRPr="001A0F03">
              <w:rPr>
                <w:rFonts w:eastAsia="Calibri" w:cs="Arial"/>
                <w:sz w:val="22"/>
              </w:rPr>
              <w:t>2.4</w:t>
            </w:r>
          </w:p>
        </w:tc>
        <w:tc>
          <w:tcPr>
            <w:tcW w:w="2610" w:type="dxa"/>
          </w:tcPr>
          <w:p w14:paraId="715E4D82" w14:textId="01369873" w:rsidR="009A3C22" w:rsidRPr="001A0F03" w:rsidRDefault="009A3C22" w:rsidP="00C00F4E">
            <w:pPr>
              <w:spacing w:after="0" w:line="276" w:lineRule="auto"/>
              <w:rPr>
                <w:rFonts w:eastAsia="Calibri" w:cs="Arial"/>
                <w:sz w:val="22"/>
              </w:rPr>
            </w:pPr>
            <w:r w:rsidRPr="001A0F03">
              <w:rPr>
                <w:rFonts w:eastAsia="Calibri" w:cs="Arial"/>
                <w:sz w:val="22"/>
              </w:rPr>
              <w:t>0.56</w:t>
            </w:r>
            <w:r w:rsidR="00C00F4E">
              <w:rPr>
                <w:rFonts w:eastAsia="Calibri" w:cs="Arial"/>
                <w:sz w:val="22"/>
              </w:rPr>
              <w:t xml:space="preserve"> </w:t>
            </w:r>
            <w:r w:rsidRPr="001A0F03">
              <w:rPr>
                <w:rFonts w:eastAsia="Calibri" w:cs="Arial"/>
                <w:sz w:val="22"/>
              </w:rPr>
              <w:t>(0.45-0.68)</w:t>
            </w:r>
          </w:p>
        </w:tc>
      </w:tr>
    </w:tbl>
    <w:p w14:paraId="00CA8322" w14:textId="30E62E5A" w:rsidR="00242752" w:rsidRPr="001A0F03" w:rsidRDefault="00242752" w:rsidP="001A0F03">
      <w:pPr>
        <w:spacing w:after="0" w:line="276" w:lineRule="auto"/>
        <w:rPr>
          <w:rFonts w:cs="Arial"/>
          <w:sz w:val="22"/>
          <w:szCs w:val="22"/>
        </w:rPr>
      </w:pPr>
      <w:r w:rsidRPr="001A0F03">
        <w:rPr>
          <w:rFonts w:cs="Arial"/>
          <w:sz w:val="22"/>
          <w:szCs w:val="22"/>
        </w:rPr>
        <w:t>*Renal composite outcomes</w:t>
      </w:r>
      <w:r w:rsidR="00287705">
        <w:rPr>
          <w:rFonts w:cs="Arial"/>
          <w:sz w:val="22"/>
          <w:szCs w:val="22"/>
        </w:rPr>
        <w:t>.</w:t>
      </w:r>
    </w:p>
    <w:bookmarkEnd w:id="45"/>
    <w:p w14:paraId="0526D223" w14:textId="77777777" w:rsidR="00EE5873" w:rsidRPr="001A0F03" w:rsidRDefault="00EE5873" w:rsidP="001A0F03">
      <w:pPr>
        <w:spacing w:after="0" w:line="276" w:lineRule="auto"/>
        <w:rPr>
          <w:rFonts w:cs="Arial"/>
          <w:sz w:val="22"/>
          <w:szCs w:val="22"/>
        </w:rPr>
      </w:pPr>
    </w:p>
    <w:p w14:paraId="7F355F9F" w14:textId="50F1A69D" w:rsidR="009A0544" w:rsidRPr="001A0F03" w:rsidRDefault="009A0544" w:rsidP="001A0F03">
      <w:pPr>
        <w:spacing w:after="0" w:line="276" w:lineRule="auto"/>
        <w:rPr>
          <w:rFonts w:cs="Arial"/>
          <w:sz w:val="22"/>
          <w:szCs w:val="22"/>
        </w:rPr>
      </w:pPr>
      <w:r w:rsidRPr="001A0F03">
        <w:rPr>
          <w:rFonts w:cs="Arial"/>
          <w:sz w:val="22"/>
          <w:szCs w:val="22"/>
        </w:rPr>
        <w:t xml:space="preserve">The mechanism accounting for this effect is unknown but a leading hypothesis is that an increase of sodium chloride in the macula </w:t>
      </w:r>
      <w:proofErr w:type="spellStart"/>
      <w:r w:rsidRPr="001A0F03">
        <w:rPr>
          <w:rFonts w:cs="Arial"/>
          <w:sz w:val="22"/>
          <w:szCs w:val="22"/>
        </w:rPr>
        <w:t>densa</w:t>
      </w:r>
      <w:proofErr w:type="spellEnd"/>
      <w:r w:rsidRPr="001A0F03">
        <w:rPr>
          <w:rFonts w:cs="Arial"/>
          <w:sz w:val="22"/>
          <w:szCs w:val="22"/>
        </w:rPr>
        <w:t xml:space="preserve"> due to SGLT2 inhibition triggers a cascade that reduces GFR through constriction of the afferent glomerular arterioles (</w:t>
      </w:r>
      <w:proofErr w:type="spellStart"/>
      <w:r w:rsidRPr="001A0F03">
        <w:rPr>
          <w:rFonts w:cs="Arial"/>
          <w:sz w:val="22"/>
          <w:szCs w:val="22"/>
        </w:rPr>
        <w:t>tubuloglomerular</w:t>
      </w:r>
      <w:proofErr w:type="spellEnd"/>
      <w:r w:rsidRPr="001A0F03">
        <w:rPr>
          <w:rFonts w:cs="Arial"/>
          <w:sz w:val="22"/>
          <w:szCs w:val="22"/>
        </w:rPr>
        <w:t xml:space="preserve"> feedback) </w:t>
      </w:r>
      <w:r w:rsidRPr="001A0F03">
        <w:rPr>
          <w:rFonts w:cs="Arial"/>
          <w:sz w:val="22"/>
          <w:szCs w:val="22"/>
        </w:rPr>
        <w:fldChar w:fldCharType="begin">
          <w:fldData xml:space="preserve">PEVuZE5vdGU+PENpdGU+PEF1dGhvcj5UaG9tYXM8L0F1dGhvcj48WWVhcj4yMDE4PC9ZZWFyPjxS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PEVuZE5vdGU+PENpdGU+PEF1dGhvcj5UaG9tYXM8L0F1dGhvcj48WWVhcj4yMDE4PC9ZZWFyPjxS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(133,186)</w:t>
      </w:r>
      <w:r w:rsidRPr="001A0F03">
        <w:rPr>
          <w:rFonts w:cs="Arial"/>
          <w:sz w:val="22"/>
          <w:szCs w:val="22"/>
        </w:rPr>
        <w:fldChar w:fldCharType="end"/>
      </w:r>
      <w:r w:rsidRPr="001A0F03">
        <w:rPr>
          <w:rFonts w:cs="Arial"/>
          <w:sz w:val="22"/>
          <w:szCs w:val="22"/>
        </w:rPr>
        <w:t xml:space="preserve">. This would reduce glomerular hydrostatic pressure and initially decrease GFR, an effect that is observed with SGLT2 treatment, but in the long run this decrease in GFR protects the kidney from damage resulting in improved kidney function long-term </w:t>
      </w:r>
      <w:r w:rsidRPr="001A0F03">
        <w:rPr>
          <w:rFonts w:cs="Arial"/>
          <w:sz w:val="22"/>
          <w:szCs w:val="22"/>
        </w:rPr>
        <w:fldChar w:fldCharType="begin">
          <w:fldData xml:space="preserve">PEVuZE5vdGU+PENpdGU+PEF1dGhvcj5UaG9tYXM8L0F1dGhvcj48WWVhcj4yMDE4PC9ZZWFyPjxS
ZWNOdW0+MTUzPC9SZWNOdW0+PERpc3BsYXlUZXh0PigxMzMpPC9EaXNwbGF5VGV4dD48cmVjb3Jk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PEVuZE5vdGU+PENpdGU+PEF1dGhvcj5UaG9tYXM8L0F1dGhvcj48WWVhcj4yMDE4PC9ZZWFyPjxS
ZWNOdW0+MTUzPC9SZWNOdW0+PERpc3BsYXlUZXh0PigxMzMpPC9EaXNwbGF5VGV4dD48cmVjb3Jk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(133)</w:t>
      </w:r>
      <w:r w:rsidRPr="001A0F03">
        <w:rPr>
          <w:rFonts w:cs="Arial"/>
          <w:sz w:val="22"/>
          <w:szCs w:val="22"/>
        </w:rPr>
        <w:fldChar w:fldCharType="end"/>
      </w:r>
      <w:r w:rsidRPr="001A0F03">
        <w:rPr>
          <w:rFonts w:cs="Arial"/>
          <w:sz w:val="22"/>
          <w:szCs w:val="22"/>
        </w:rPr>
        <w:t xml:space="preserve">. </w:t>
      </w:r>
    </w:p>
    <w:p w14:paraId="3DA2589D" w14:textId="77777777" w:rsidR="009A0544" w:rsidRPr="001A0F03" w:rsidRDefault="009A0544" w:rsidP="001A0F03">
      <w:pPr>
        <w:spacing w:after="0" w:line="276" w:lineRule="auto"/>
        <w:rPr>
          <w:rFonts w:cs="Arial"/>
          <w:sz w:val="22"/>
          <w:szCs w:val="22"/>
        </w:rPr>
      </w:pPr>
    </w:p>
    <w:p w14:paraId="250F67C6" w14:textId="77777777" w:rsidR="00F925B8" w:rsidRPr="003D7C0B" w:rsidRDefault="00F925B8" w:rsidP="00F925B8">
      <w:pPr>
        <w:spacing w:after="0" w:line="276" w:lineRule="auto"/>
        <w:rPr>
          <w:rFonts w:cs="Arial"/>
          <w:color w:val="FF0000"/>
          <w:sz w:val="22"/>
          <w:szCs w:val="22"/>
        </w:rPr>
      </w:pPr>
      <w:bookmarkStart w:id="46" w:name="_Hlk174456693"/>
      <w:r w:rsidRPr="003D7C0B">
        <w:rPr>
          <w:rFonts w:cs="Arial"/>
          <w:color w:val="FF0000"/>
          <w:sz w:val="22"/>
          <w:szCs w:val="22"/>
        </w:rPr>
        <w:t xml:space="preserve">METABOLIC DYSFUNCTION ASSOCIATED STEATOTIC LIVER DISEASE (MASLD) AND METABOLIC DYSFUNCTION ASSOCIATED STEATOHEPATITIS (MASH) </w:t>
      </w:r>
    </w:p>
    <w:bookmarkEnd w:id="31"/>
    <w:bookmarkEnd w:id="46"/>
    <w:p w14:paraId="43D82946" w14:textId="77777777" w:rsidR="009A0544" w:rsidRPr="001A0F03" w:rsidRDefault="009A0544" w:rsidP="001A0F03">
      <w:pPr>
        <w:spacing w:after="0" w:line="276" w:lineRule="auto"/>
        <w:rPr>
          <w:rFonts w:cs="Arial"/>
          <w:sz w:val="22"/>
          <w:szCs w:val="22"/>
        </w:rPr>
      </w:pPr>
    </w:p>
    <w:p w14:paraId="56B434C6" w14:textId="42B6B6F6" w:rsidR="009A0544" w:rsidRPr="001A0F03" w:rsidRDefault="009A0544" w:rsidP="001A0F03">
      <w:pPr>
        <w:spacing w:after="0" w:line="276" w:lineRule="auto"/>
        <w:rPr>
          <w:rFonts w:cs="Arial"/>
          <w:sz w:val="22"/>
          <w:szCs w:val="22"/>
        </w:rPr>
      </w:pPr>
      <w:bookmarkStart w:id="47" w:name="_Hlk176858842"/>
      <w:r w:rsidRPr="001A0F03">
        <w:rPr>
          <w:rFonts w:cs="Arial"/>
          <w:sz w:val="22"/>
          <w:szCs w:val="22"/>
        </w:rPr>
        <w:t xml:space="preserve">Numerous studies have shown that treatment with SGLT-2 inhibitors decrease liver enzymes </w:t>
      </w:r>
      <w:r w:rsidRPr="001A0F03">
        <w:rPr>
          <w:rFonts w:cs="Arial"/>
          <w:sz w:val="22"/>
          <w:szCs w:val="22"/>
        </w:rPr>
        <w:fldChar w:fldCharType="begin">
          <w:fldData xml:space="preserve">PEVuZE5vdGU+PENpdGU+PEF1dGhvcj5LaW08L0F1dGhvcj48WWVhcj4yMDE5PC9ZZWFyPjxSZWNO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PEVuZE5vdGU+PENpdGU+PEF1dGhvcj5LaW08L0F1dGhvcj48WWVhcj4yMDE5PC9ZZWFyPjxSZWNO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(101,188-192)</w:t>
      </w:r>
      <w:r w:rsidRPr="001A0F03">
        <w:rPr>
          <w:rFonts w:cs="Arial"/>
          <w:sz w:val="22"/>
          <w:szCs w:val="22"/>
        </w:rPr>
        <w:fldChar w:fldCharType="end"/>
      </w:r>
      <w:r w:rsidRPr="001A0F03">
        <w:rPr>
          <w:rFonts w:cs="Arial"/>
          <w:sz w:val="22"/>
          <w:szCs w:val="22"/>
        </w:rPr>
        <w:t xml:space="preserve">.  Moreover, studies have shown a decrease in liver fat and liver stiffness </w:t>
      </w:r>
      <w:r w:rsidRPr="001A0F03">
        <w:rPr>
          <w:rFonts w:cs="Arial"/>
          <w:sz w:val="22"/>
          <w:szCs w:val="22"/>
        </w:rPr>
        <w:fldChar w:fldCharType="begin">
          <w:fldData xml:space="preserve">PEVuZE5vdGU+PENpdGU+PEF1dGhvcj5LaW08L0F1dGhvcj48WWVhcj4yMDE5PC9ZZWFyPjxSZWNO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PEVuZE5vdGU+PENpdGU+PEF1dGhvcj5LaW08L0F1dGhvcj48WWVhcj4yMDE5PC9ZZWFyPjxSZWNO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(101,188,189,191-193)</w:t>
      </w:r>
      <w:r w:rsidRPr="001A0F03">
        <w:rPr>
          <w:rFonts w:cs="Arial"/>
          <w:sz w:val="22"/>
          <w:szCs w:val="22"/>
        </w:rPr>
        <w:fldChar w:fldCharType="end"/>
      </w:r>
      <w:r w:rsidRPr="001A0F03">
        <w:rPr>
          <w:rFonts w:cs="Arial"/>
          <w:sz w:val="22"/>
          <w:szCs w:val="22"/>
        </w:rPr>
        <w:t xml:space="preserve">. A study of 5 patients showed an improvement in liver histology after 24 weeks of therapy with canagliflozin </w:t>
      </w:r>
      <w:r w:rsidRPr="001A0F03">
        <w:rPr>
          <w:rFonts w:cs="Arial"/>
          <w:sz w:val="22"/>
          <w:szCs w:val="22"/>
        </w:rPr>
        <w:fldChar w:fldCharType="begin"/>
      </w:r>
      <w:r w:rsidR="008077EB">
        <w:rPr>
          <w:rFonts w:cs="Arial"/>
          <w:sz w:val="22"/>
          <w:szCs w:val="22"/>
        </w:rPr>
        <w:instrText xml:space="preserve"> ADDIN EN.CITE &lt;EndNote&gt;&lt;Cite&gt;&lt;Author&gt;Akuta&lt;/Author&gt;&lt;Year&gt;2017&lt;/Year&gt;&lt;RecNum&gt;219&lt;/RecNum&gt;&lt;DisplayText&gt;(194)&lt;/DisplayText&gt;&lt;record&gt;&lt;rec-number&gt;219&lt;/rec-number&gt;&lt;foreign-keys&gt;&lt;key app="EN" db-id="5fpewfs9a9v9d4e52vqxd0z1xxe59wvtws2e" timestamp="1558480006"&gt;219&lt;/key&gt;&lt;/foreign-keys&gt;&lt;ref-type name="Journal Article"&gt;17&lt;/ref-type&gt;&lt;contributors&gt;&lt;authors&gt;&lt;author&gt;Akuta, N.&lt;/author&gt;&lt;author&gt;Watanabe, C.&lt;/author&gt;&lt;author&gt;Kawamura, Y.&lt;/author&gt;&lt;author&gt;Arase, Y.&lt;/author&gt;&lt;author&gt;Saitoh, S.&lt;/author&gt;&lt;author&gt;Fujiyama, S.&lt;/author&gt;&lt;author&gt;Sezaki, H.&lt;/author&gt;&lt;author&gt;Hosaka, T.&lt;/author&gt;&lt;author&gt;Kobayashi, M.&lt;/author&gt;&lt;author&gt;Kobayashi, M.&lt;/author&gt;&lt;author&gt;Suzuki, Y.&lt;/author&gt;&lt;author&gt;Suzuki, F.&lt;/author&gt;&lt;author&gt;Ikeda, K.&lt;/author&gt;&lt;author&gt;Kumada, H.&lt;/author&gt;&lt;/authors&gt;&lt;/contributors&gt;&lt;auth-address&gt;Department of Hepatology Toranomon Hospital and Okinaka Memorial Institute for Medical Research Tokyo Japan.&amp;#xD;Department of Endocrinology and Metabolism, Toranomon Hospital Tokyo Japan.&amp;#xD;Liver Research Laboratory, Toranomon Hospital Tokyo Japan.&lt;/auth-address&gt;&lt;titles&gt;&lt;title&gt;Effects of a sodium-glucose cotransporter 2 inhibitor in nonalcoholic fatty liver disease complicated by diabetes mellitus: Preliminary prospective study based on serial liver biopsies&lt;/title&gt;&lt;secondary-title&gt;Hepatol Commun&lt;/secondary-title&gt;&lt;/titles&gt;&lt;periodical&gt;&lt;full-title&gt;Hepatol Commun&lt;/full-title&gt;&lt;/periodical&gt;&lt;pages&gt;46-52&lt;/pages&gt;&lt;volume&gt;1&lt;/volume&gt;&lt;number&gt;1&lt;/number&gt;&lt;edition&gt;2018/02/07&lt;/edition&gt;&lt;dates&gt;&lt;year&gt;2017&lt;/year&gt;&lt;pub-dates&gt;&lt;date&gt;Feb&lt;/date&gt;&lt;/pub-dates&gt;&lt;/dates&gt;&lt;isbn&gt;2471-254X (Electronic)&amp;#xD;2471-254X (Linking)&lt;/isbn&gt;&lt;accession-num&gt;29404432&lt;/accession-num&gt;&lt;urls&gt;&lt;related-urls&gt;&lt;url&gt;https://www.ncbi.nlm.nih.gov/pubmed/29404432&lt;/url&gt;&lt;/related-urls&gt;&lt;/urls&gt;&lt;custom2&gt;PMC5747031&lt;/custom2&gt;&lt;electronic-resource-num&gt;10.1002/hep4.1019&lt;/electronic-resource-num&gt;&lt;/record&gt;&lt;/Cite&gt;&lt;/EndNote&gt;</w:instrText>
      </w:r>
      <w:r w:rsidRPr="001A0F03">
        <w:rPr>
          <w:rFonts w:cs="Arial"/>
          <w:sz w:val="22"/>
          <w:szCs w:val="22"/>
        </w:rPr>
        <w:fldChar w:fldCharType="separate"/>
      </w:r>
      <w:r w:rsidR="008077EB">
        <w:rPr>
          <w:rFonts w:cs="Arial"/>
          <w:noProof/>
          <w:sz w:val="22"/>
          <w:szCs w:val="22"/>
        </w:rPr>
        <w:t>(194)</w:t>
      </w:r>
      <w:r w:rsidRPr="001A0F03">
        <w:rPr>
          <w:rFonts w:cs="Arial"/>
          <w:sz w:val="22"/>
          <w:szCs w:val="22"/>
        </w:rPr>
        <w:fldChar w:fldCharType="end"/>
      </w:r>
      <w:r w:rsidRPr="001A0F03">
        <w:rPr>
          <w:rFonts w:cs="Arial"/>
          <w:sz w:val="22"/>
          <w:szCs w:val="22"/>
        </w:rPr>
        <w:t xml:space="preserve">. Further studies are required to determine whether SGLT-2 inhibitors will result in clinical benefits in patients with </w:t>
      </w:r>
      <w:r w:rsidR="00F925B8">
        <w:rPr>
          <w:rFonts w:cs="Arial"/>
          <w:sz w:val="22"/>
          <w:szCs w:val="22"/>
        </w:rPr>
        <w:t>MAS</w:t>
      </w:r>
      <w:r w:rsidRPr="001A0F03">
        <w:rPr>
          <w:rFonts w:cs="Arial"/>
          <w:sz w:val="22"/>
          <w:szCs w:val="22"/>
        </w:rPr>
        <w:t xml:space="preserve">LD and </w:t>
      </w:r>
      <w:r w:rsidR="00F925B8">
        <w:rPr>
          <w:rFonts w:cs="Arial"/>
          <w:sz w:val="22"/>
          <w:szCs w:val="22"/>
        </w:rPr>
        <w:t>M</w:t>
      </w:r>
      <w:r w:rsidRPr="001A0F03">
        <w:rPr>
          <w:rFonts w:cs="Arial"/>
          <w:sz w:val="22"/>
          <w:szCs w:val="22"/>
        </w:rPr>
        <w:t xml:space="preserve">ASH. </w:t>
      </w:r>
    </w:p>
    <w:p w14:paraId="2BFE56DE" w14:textId="57574FD3" w:rsidR="0070320D" w:rsidRPr="001A0F03" w:rsidRDefault="0070320D" w:rsidP="001A0F03">
      <w:pPr>
        <w:spacing w:after="0" w:line="276" w:lineRule="auto"/>
        <w:rPr>
          <w:rFonts w:cs="Arial"/>
          <w:sz w:val="22"/>
          <w:szCs w:val="22"/>
        </w:rPr>
      </w:pPr>
    </w:p>
    <w:p w14:paraId="4B9E2EF0" w14:textId="73D5B9CC" w:rsidR="0070320D" w:rsidRPr="001A0F03" w:rsidRDefault="0070320D" w:rsidP="001A0F03">
      <w:pPr>
        <w:spacing w:after="0" w:line="276" w:lineRule="auto"/>
        <w:rPr>
          <w:rFonts w:cs="Arial"/>
          <w:color w:val="FF0000"/>
          <w:sz w:val="22"/>
          <w:szCs w:val="22"/>
        </w:rPr>
      </w:pPr>
      <w:r w:rsidRPr="001A0F03">
        <w:rPr>
          <w:rFonts w:cs="Arial"/>
          <w:color w:val="FF0000"/>
          <w:sz w:val="22"/>
          <w:szCs w:val="22"/>
        </w:rPr>
        <w:t>MORTALITY</w:t>
      </w:r>
    </w:p>
    <w:p w14:paraId="6945B328" w14:textId="31F6E810" w:rsidR="0070320D" w:rsidRPr="001A0F03" w:rsidRDefault="0070320D" w:rsidP="001A0F03">
      <w:pPr>
        <w:spacing w:after="0" w:line="276" w:lineRule="auto"/>
        <w:rPr>
          <w:rFonts w:cs="Arial"/>
          <w:sz w:val="22"/>
          <w:szCs w:val="22"/>
        </w:rPr>
      </w:pPr>
    </w:p>
    <w:p w14:paraId="6831822E" w14:textId="6A9CD822" w:rsidR="0070320D" w:rsidRDefault="0070320D" w:rsidP="001A0F03">
      <w:pPr>
        <w:spacing w:after="0" w:line="276" w:lineRule="auto"/>
        <w:rPr>
          <w:rFonts w:cs="Arial"/>
          <w:sz w:val="22"/>
          <w:szCs w:val="22"/>
        </w:rPr>
      </w:pPr>
      <w:r w:rsidRPr="001A0F03">
        <w:rPr>
          <w:rFonts w:cs="Arial"/>
          <w:sz w:val="22"/>
          <w:szCs w:val="22"/>
        </w:rPr>
        <w:t xml:space="preserve">A meta-analysis of 21 randomized controlled trials with 70,364 individuals reported that all-cause mortality was decreased by 14% </w:t>
      </w:r>
      <w:r w:rsidRPr="001A0F03">
        <w:rPr>
          <w:rFonts w:cs="Arial"/>
          <w:sz w:val="22"/>
          <w:szCs w:val="22"/>
        </w:rPr>
        <w:fldChar w:fldCharType="begin"/>
      </w:r>
      <w:r w:rsidR="008077EB">
        <w:rPr>
          <w:rFonts w:cs="Arial"/>
          <w:sz w:val="22"/>
          <w:szCs w:val="22"/>
        </w:rPr>
        <w:instrText xml:space="preserve"> ADDIN EN.CITE &lt;EndNote&gt;&lt;Cite&gt;&lt;Author&gt;Silverii&lt;/Author&gt;&lt;Year&gt;2021&lt;/Year&gt;&lt;RecNum&gt;299&lt;/RecNum&gt;&lt;DisplayText&gt;(195)&lt;/DisplayText&gt;&lt;record&gt;&lt;rec-number&gt;299&lt;/rec-number&gt;&lt;foreign-keys&gt;&lt;key app="EN" db-id="5fpewfs9a9v9d4e52vqxd0z1xxe59wvtws2e" timestamp="1622217289"&gt;299&lt;/key&gt;&lt;/foreign-keys&gt;&lt;ref-type name="Journal Article"&gt;17&lt;/ref-type&gt;&lt;contributors&gt;&lt;authors&gt;&lt;author&gt;Silverii, G. A.&lt;/author&gt;&lt;author&gt;Monami, M.&lt;/author&gt;&lt;author&gt;Mannucci, E.&lt;/author&gt;&lt;/authors&gt;&lt;/contributors&gt;&lt;auth-address&gt;Experimental and Clinical Biomedical Sciences &amp;quot;Mario Serio&amp;quot; Department, University of Florence, Florence, Italy.&amp;#xD;Diabetology Unit, Careggi Hospital, Florence, Italy.&lt;/auth-address&gt;&lt;titles&gt;&lt;title&gt;Sodium-glucose co-transporter-2 inhibitors and all-cause mortality: A meta-analysis of randomized controlled trials&lt;/title&gt;&lt;secondary-title&gt;Diabetes Obes Metab&lt;/secondary-title&gt;&lt;/titles&gt;&lt;periodical&gt;&lt;full-title&gt;Diabetes Obes Metab&lt;/full-title&gt;&lt;/periodical&gt;&lt;pages&gt;1052-1056&lt;/pages&gt;&lt;volume&gt;23&lt;/volume&gt;&lt;number&gt;4&lt;/number&gt;&lt;edition&gt;2020/12/08&lt;/edition&gt;&lt;keywords&gt;&lt;keyword&gt;SGLT2 inhibitors&lt;/keyword&gt;&lt;keyword&gt;canagliflozin&lt;/keyword&gt;&lt;keyword&gt;dapagliflozin&lt;/keyword&gt;&lt;keyword&gt;empagliflozin&lt;/keyword&gt;&lt;keyword&gt;ertugliflozin&lt;/keyword&gt;&lt;keyword&gt;meta-analysis&lt;/keyword&gt;&lt;/keywords&gt;&lt;dates&gt;&lt;year&gt;2021&lt;/year&gt;&lt;pub-dates&gt;&lt;date&gt;Apr&lt;/date&gt;&lt;/pub-dates&gt;&lt;/dates&gt;&lt;isbn&gt;1463-1326 (Electronic)&amp;#xD;1462-8902 (Linking)&lt;/isbn&gt;&lt;accession-num&gt;33283969&lt;/accession-num&gt;&lt;urls&gt;&lt;related-urls&gt;&lt;url&gt;https://www.ncbi.nlm.nih.gov/pubmed/33283969&lt;/url&gt;&lt;/related-urls&gt;&lt;/urls&gt;&lt;electronic-resource-num&gt;10.1111/dom.14286&lt;/electronic-resource-num&gt;&lt;/record&gt;&lt;/Cite&gt;&lt;/EndNote&gt;</w:instrText>
      </w:r>
      <w:r w:rsidRPr="001A0F03">
        <w:rPr>
          <w:rFonts w:cs="Arial"/>
          <w:sz w:val="22"/>
          <w:szCs w:val="22"/>
        </w:rPr>
        <w:fldChar w:fldCharType="separate"/>
      </w:r>
      <w:r w:rsidR="008077EB">
        <w:rPr>
          <w:rFonts w:cs="Arial"/>
          <w:noProof/>
          <w:sz w:val="22"/>
          <w:szCs w:val="22"/>
        </w:rPr>
        <w:t>(195)</w:t>
      </w:r>
      <w:r w:rsidRPr="001A0F03">
        <w:rPr>
          <w:rFonts w:cs="Arial"/>
          <w:sz w:val="22"/>
          <w:szCs w:val="22"/>
        </w:rPr>
        <w:fldChar w:fldCharType="end"/>
      </w:r>
      <w:r w:rsidRPr="001A0F03">
        <w:rPr>
          <w:rFonts w:cs="Arial"/>
          <w:sz w:val="22"/>
          <w:szCs w:val="22"/>
        </w:rPr>
        <w:t xml:space="preserve">. The decrease in all-cause mortality was seen with all of the SGLT2 inhibitors but was not statistically significant with ertugliflozin. </w:t>
      </w:r>
    </w:p>
    <w:p w14:paraId="2FE6A493" w14:textId="77777777" w:rsidR="001E30A1" w:rsidRDefault="001E30A1" w:rsidP="001A0F03">
      <w:pPr>
        <w:spacing w:after="0" w:line="276" w:lineRule="auto"/>
        <w:rPr>
          <w:rFonts w:cs="Arial"/>
          <w:sz w:val="22"/>
          <w:szCs w:val="22"/>
        </w:rPr>
      </w:pPr>
    </w:p>
    <w:p w14:paraId="63BFD847" w14:textId="654F25E8" w:rsidR="001E30A1" w:rsidRPr="006A152C" w:rsidRDefault="001E30A1" w:rsidP="001A0F03">
      <w:pPr>
        <w:spacing w:after="0" w:line="276" w:lineRule="auto"/>
        <w:rPr>
          <w:rFonts w:cs="Arial"/>
          <w:color w:val="FF0000"/>
          <w:sz w:val="22"/>
          <w:szCs w:val="22"/>
        </w:rPr>
      </w:pPr>
      <w:r w:rsidRPr="006A152C">
        <w:rPr>
          <w:rFonts w:cs="Arial"/>
          <w:color w:val="FF0000"/>
          <w:sz w:val="22"/>
          <w:szCs w:val="22"/>
        </w:rPr>
        <w:t>EFFECT OF SGLT2 INHIBITORS IN PATIENTS ON GLP1 RECEPTOR AGONIST</w:t>
      </w:r>
      <w:r w:rsidR="00287705">
        <w:rPr>
          <w:rFonts w:cs="Arial"/>
          <w:color w:val="FF0000"/>
          <w:sz w:val="22"/>
          <w:szCs w:val="22"/>
        </w:rPr>
        <w:t xml:space="preserve"> THERAPY</w:t>
      </w:r>
    </w:p>
    <w:p w14:paraId="4E5E5A72" w14:textId="77777777" w:rsidR="001E30A1" w:rsidRPr="001A0F03" w:rsidRDefault="001E30A1" w:rsidP="001A0F03">
      <w:pPr>
        <w:spacing w:after="0" w:line="276" w:lineRule="auto"/>
        <w:rPr>
          <w:rFonts w:cs="Arial"/>
          <w:sz w:val="22"/>
          <w:szCs w:val="22"/>
        </w:rPr>
      </w:pPr>
    </w:p>
    <w:p w14:paraId="5A5981AB" w14:textId="08D7D778" w:rsidR="009A0544" w:rsidRDefault="006D4FDB" w:rsidP="00CD7B55">
      <w:pPr>
        <w:spacing w:after="0" w:line="276" w:lineRule="auto"/>
        <w:rPr>
          <w:rFonts w:cs="Arial"/>
          <w:sz w:val="22"/>
          <w:szCs w:val="22"/>
        </w:rPr>
      </w:pPr>
      <w:r>
        <w:rPr>
          <w:rFonts w:cs="Arial"/>
          <w:sz w:val="22"/>
          <w:szCs w:val="22"/>
        </w:rPr>
        <w:t xml:space="preserve">A meta-analysis of </w:t>
      </w:r>
      <w:r w:rsidRPr="006D4FDB">
        <w:rPr>
          <w:rFonts w:cs="Arial"/>
          <w:sz w:val="22"/>
          <w:szCs w:val="22"/>
        </w:rPr>
        <w:t>12 randomi</w:t>
      </w:r>
      <w:r>
        <w:rPr>
          <w:rFonts w:cs="Arial"/>
          <w:sz w:val="22"/>
          <w:szCs w:val="22"/>
        </w:rPr>
        <w:t>z</w:t>
      </w:r>
      <w:r w:rsidRPr="006D4FDB">
        <w:rPr>
          <w:rFonts w:cs="Arial"/>
          <w:sz w:val="22"/>
          <w:szCs w:val="22"/>
        </w:rPr>
        <w:t>ed</w:t>
      </w:r>
      <w:r>
        <w:rPr>
          <w:rFonts w:cs="Arial"/>
          <w:sz w:val="22"/>
          <w:szCs w:val="22"/>
        </w:rPr>
        <w:t xml:space="preserve"> </w:t>
      </w:r>
      <w:r w:rsidR="006A152C">
        <w:rPr>
          <w:rFonts w:cs="Arial"/>
          <w:sz w:val="22"/>
          <w:szCs w:val="22"/>
        </w:rPr>
        <w:t xml:space="preserve">cardiovascular or renal trials of </w:t>
      </w:r>
      <w:r w:rsidR="00A04DBC">
        <w:rPr>
          <w:rFonts w:cs="Arial"/>
          <w:sz w:val="22"/>
          <w:szCs w:val="22"/>
        </w:rPr>
        <w:t xml:space="preserve">SGLT2 inhibitors </w:t>
      </w:r>
      <w:r w:rsidR="006A152C">
        <w:rPr>
          <w:rFonts w:cs="Arial"/>
          <w:sz w:val="22"/>
          <w:szCs w:val="22"/>
        </w:rPr>
        <w:t>where</w:t>
      </w:r>
      <w:r w:rsidRPr="006D4FDB">
        <w:rPr>
          <w:rFonts w:cs="Arial"/>
          <w:sz w:val="22"/>
          <w:szCs w:val="22"/>
        </w:rPr>
        <w:t xml:space="preserve"> 3065 (4·2%) of 73</w:t>
      </w:r>
      <w:r>
        <w:rPr>
          <w:rFonts w:cs="Arial"/>
          <w:sz w:val="22"/>
          <w:szCs w:val="22"/>
        </w:rPr>
        <w:t>,</w:t>
      </w:r>
      <w:r w:rsidRPr="006D4FDB">
        <w:rPr>
          <w:rFonts w:cs="Arial"/>
          <w:sz w:val="22"/>
          <w:szCs w:val="22"/>
        </w:rPr>
        <w:t xml:space="preserve">238 participants with </w:t>
      </w:r>
      <w:r w:rsidR="00287705">
        <w:rPr>
          <w:rFonts w:cs="Arial"/>
          <w:sz w:val="22"/>
          <w:szCs w:val="22"/>
        </w:rPr>
        <w:t>T2DM</w:t>
      </w:r>
      <w:r w:rsidRPr="006D4FDB">
        <w:rPr>
          <w:rFonts w:cs="Arial"/>
          <w:sz w:val="22"/>
          <w:szCs w:val="22"/>
        </w:rPr>
        <w:t xml:space="preserve"> were using </w:t>
      </w:r>
      <w:r w:rsidR="00A60607">
        <w:rPr>
          <w:rFonts w:cs="Arial"/>
          <w:sz w:val="22"/>
          <w:szCs w:val="22"/>
        </w:rPr>
        <w:t>GLP-1</w:t>
      </w:r>
      <w:r w:rsidR="00287705">
        <w:rPr>
          <w:rFonts w:cs="Arial"/>
          <w:sz w:val="22"/>
          <w:szCs w:val="22"/>
        </w:rPr>
        <w:t>RA</w:t>
      </w:r>
      <w:r w:rsidR="00FD0D02">
        <w:rPr>
          <w:rFonts w:cs="Arial"/>
          <w:sz w:val="22"/>
          <w:szCs w:val="22"/>
        </w:rPr>
        <w:t xml:space="preserve"> </w:t>
      </w:r>
      <w:r w:rsidRPr="006D4FDB">
        <w:rPr>
          <w:rFonts w:cs="Arial"/>
          <w:sz w:val="22"/>
          <w:szCs w:val="22"/>
        </w:rPr>
        <w:t>at baseline</w:t>
      </w:r>
      <w:r>
        <w:rPr>
          <w:rFonts w:cs="Arial"/>
          <w:sz w:val="22"/>
          <w:szCs w:val="22"/>
        </w:rPr>
        <w:t xml:space="preserve"> </w:t>
      </w:r>
      <w:r w:rsidR="00D25268">
        <w:rPr>
          <w:rFonts w:cs="Arial"/>
          <w:sz w:val="22"/>
          <w:szCs w:val="22"/>
        </w:rPr>
        <w:t xml:space="preserve">examined the effectiveness of combination therapy </w:t>
      </w:r>
      <w:r w:rsidR="00660D2A">
        <w:rPr>
          <w:rFonts w:cs="Arial"/>
          <w:sz w:val="22"/>
          <w:szCs w:val="22"/>
        </w:rPr>
        <w:fldChar w:fldCharType="begin">
          <w:fldData xml:space="preserve">PEVuZE5vdGU+PENpdGU+PEF1dGhvcj5BcHBlcmxvbzwvQXV0aG9yPjxZZWFyPjIwMjQ8L1llYXI+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PEVuZE5vdGU+PENpdGU+PEF1dGhvcj5BcHBlcmxvbzwvQXV0aG9yPjxZZWFyPjIwMjQ8L1llYXI+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660D2A">
        <w:rPr>
          <w:rFonts w:cs="Arial"/>
          <w:sz w:val="22"/>
          <w:szCs w:val="22"/>
        </w:rPr>
      </w:r>
      <w:r w:rsidR="00660D2A">
        <w:rPr>
          <w:rFonts w:cs="Arial"/>
          <w:sz w:val="22"/>
          <w:szCs w:val="22"/>
        </w:rPr>
        <w:fldChar w:fldCharType="separate"/>
      </w:r>
      <w:r w:rsidR="008077EB">
        <w:rPr>
          <w:rFonts w:cs="Arial"/>
          <w:noProof/>
          <w:sz w:val="22"/>
          <w:szCs w:val="22"/>
        </w:rPr>
        <w:t>(196)</w:t>
      </w:r>
      <w:r w:rsidR="00660D2A">
        <w:rPr>
          <w:rFonts w:cs="Arial"/>
          <w:sz w:val="22"/>
          <w:szCs w:val="22"/>
        </w:rPr>
        <w:fldChar w:fldCharType="end"/>
      </w:r>
      <w:r w:rsidR="00660D2A">
        <w:rPr>
          <w:rFonts w:cs="Arial"/>
          <w:sz w:val="22"/>
          <w:szCs w:val="22"/>
        </w:rPr>
        <w:t xml:space="preserve">. </w:t>
      </w:r>
      <w:r w:rsidR="0074022E" w:rsidRPr="0074022E">
        <w:rPr>
          <w:rFonts w:cs="Arial"/>
          <w:sz w:val="22"/>
          <w:szCs w:val="22"/>
        </w:rPr>
        <w:t>SGLT2 inhibitors reduced the risk of major adverse cardiovascular events</w:t>
      </w:r>
      <w:r w:rsidR="0074022E">
        <w:rPr>
          <w:rFonts w:cs="Arial"/>
          <w:sz w:val="22"/>
          <w:szCs w:val="22"/>
        </w:rPr>
        <w:t xml:space="preserve"> </w:t>
      </w:r>
      <w:r w:rsidR="00E803E5">
        <w:rPr>
          <w:rFonts w:cs="Arial"/>
          <w:sz w:val="22"/>
          <w:szCs w:val="22"/>
        </w:rPr>
        <w:t>(</w:t>
      </w:r>
      <w:r w:rsidR="00E803E5" w:rsidRPr="00E803E5">
        <w:rPr>
          <w:rFonts w:cs="Arial"/>
          <w:sz w:val="22"/>
          <w:szCs w:val="22"/>
        </w:rPr>
        <w:t>nonfatal myocardial infarction, nonfatal stroke, or cardiovascular death</w:t>
      </w:r>
      <w:r w:rsidR="00E803E5">
        <w:rPr>
          <w:rFonts w:cs="Arial"/>
          <w:sz w:val="22"/>
          <w:szCs w:val="22"/>
        </w:rPr>
        <w:t>)</w:t>
      </w:r>
      <w:r w:rsidR="0074022E" w:rsidRPr="0074022E">
        <w:rPr>
          <w:rFonts w:cs="Arial"/>
          <w:sz w:val="22"/>
          <w:szCs w:val="22"/>
        </w:rPr>
        <w:t xml:space="preserve"> in </w:t>
      </w:r>
      <w:r w:rsidR="00E803E5">
        <w:rPr>
          <w:rFonts w:cs="Arial"/>
          <w:sz w:val="22"/>
          <w:szCs w:val="22"/>
        </w:rPr>
        <w:t>individuals</w:t>
      </w:r>
      <w:r w:rsidR="0074022E" w:rsidRPr="0074022E">
        <w:rPr>
          <w:rFonts w:cs="Arial"/>
          <w:sz w:val="22"/>
          <w:szCs w:val="22"/>
        </w:rPr>
        <w:t xml:space="preserve"> both receiving and not receiving </w:t>
      </w:r>
      <w:r w:rsidR="00A60607">
        <w:rPr>
          <w:rFonts w:cs="Arial"/>
          <w:sz w:val="22"/>
          <w:szCs w:val="22"/>
        </w:rPr>
        <w:t>GLP-1</w:t>
      </w:r>
      <w:r w:rsidR="00344A25">
        <w:rPr>
          <w:rFonts w:cs="Arial"/>
          <w:sz w:val="22"/>
          <w:szCs w:val="22"/>
        </w:rPr>
        <w:t>RA</w:t>
      </w:r>
      <w:r w:rsidR="00FD0D02">
        <w:rPr>
          <w:rFonts w:cs="Arial"/>
          <w:sz w:val="22"/>
          <w:szCs w:val="22"/>
        </w:rPr>
        <w:t xml:space="preserve"> </w:t>
      </w:r>
      <w:r w:rsidR="0074022E" w:rsidRPr="0074022E">
        <w:rPr>
          <w:rFonts w:cs="Arial"/>
          <w:sz w:val="22"/>
          <w:szCs w:val="22"/>
        </w:rPr>
        <w:t>(HR 0</w:t>
      </w:r>
      <w:r w:rsidR="00E803E5">
        <w:rPr>
          <w:rFonts w:cs="Arial"/>
          <w:sz w:val="22"/>
          <w:szCs w:val="22"/>
        </w:rPr>
        <w:t>.</w:t>
      </w:r>
      <w:r w:rsidR="0074022E" w:rsidRPr="0074022E">
        <w:rPr>
          <w:rFonts w:cs="Arial"/>
          <w:sz w:val="22"/>
          <w:szCs w:val="22"/>
        </w:rPr>
        <w:t>81</w:t>
      </w:r>
      <w:r w:rsidR="00E803E5">
        <w:rPr>
          <w:rFonts w:cs="Arial"/>
          <w:sz w:val="22"/>
          <w:szCs w:val="22"/>
        </w:rPr>
        <w:t>;</w:t>
      </w:r>
      <w:r w:rsidR="0074022E" w:rsidRPr="0074022E">
        <w:rPr>
          <w:rFonts w:cs="Arial"/>
          <w:sz w:val="22"/>
          <w:szCs w:val="22"/>
        </w:rPr>
        <w:t xml:space="preserve"> 95% CI 0</w:t>
      </w:r>
      <w:r w:rsidR="00E06046">
        <w:rPr>
          <w:rFonts w:cs="Arial"/>
          <w:sz w:val="22"/>
          <w:szCs w:val="22"/>
        </w:rPr>
        <w:t>.</w:t>
      </w:r>
      <w:r w:rsidR="0074022E" w:rsidRPr="0074022E">
        <w:rPr>
          <w:rFonts w:cs="Arial"/>
          <w:sz w:val="22"/>
          <w:szCs w:val="22"/>
        </w:rPr>
        <w:t>63-1</w:t>
      </w:r>
      <w:r w:rsidR="00E06046">
        <w:rPr>
          <w:rFonts w:cs="Arial"/>
          <w:sz w:val="22"/>
          <w:szCs w:val="22"/>
        </w:rPr>
        <w:t>.</w:t>
      </w:r>
      <w:r w:rsidR="0074022E" w:rsidRPr="0074022E">
        <w:rPr>
          <w:rFonts w:cs="Arial"/>
          <w:sz w:val="22"/>
          <w:szCs w:val="22"/>
        </w:rPr>
        <w:t>03 vs 0</w:t>
      </w:r>
      <w:r w:rsidR="00E803E5">
        <w:rPr>
          <w:rFonts w:cs="Arial"/>
          <w:sz w:val="22"/>
          <w:szCs w:val="22"/>
        </w:rPr>
        <w:t>.</w:t>
      </w:r>
      <w:r w:rsidR="0074022E" w:rsidRPr="0074022E">
        <w:rPr>
          <w:rFonts w:cs="Arial"/>
          <w:sz w:val="22"/>
          <w:szCs w:val="22"/>
        </w:rPr>
        <w:t>90</w:t>
      </w:r>
      <w:r w:rsidR="00E803E5">
        <w:rPr>
          <w:rFonts w:cs="Arial"/>
          <w:sz w:val="22"/>
          <w:szCs w:val="22"/>
        </w:rPr>
        <w:t>;</w:t>
      </w:r>
      <w:r w:rsidR="0074022E" w:rsidRPr="0074022E">
        <w:rPr>
          <w:rFonts w:cs="Arial"/>
          <w:sz w:val="22"/>
          <w:szCs w:val="22"/>
        </w:rPr>
        <w:t xml:space="preserve"> 0</w:t>
      </w:r>
      <w:r w:rsidR="00E06046">
        <w:rPr>
          <w:rFonts w:cs="Arial"/>
          <w:sz w:val="22"/>
          <w:szCs w:val="22"/>
        </w:rPr>
        <w:t>.</w:t>
      </w:r>
      <w:r w:rsidR="0074022E" w:rsidRPr="0074022E">
        <w:rPr>
          <w:rFonts w:cs="Arial"/>
          <w:sz w:val="22"/>
          <w:szCs w:val="22"/>
        </w:rPr>
        <w:t>86-0</w:t>
      </w:r>
      <w:r w:rsidR="00E06046">
        <w:rPr>
          <w:rFonts w:cs="Arial"/>
          <w:sz w:val="22"/>
          <w:szCs w:val="22"/>
        </w:rPr>
        <w:t>.</w:t>
      </w:r>
      <w:r w:rsidR="0074022E" w:rsidRPr="0074022E">
        <w:rPr>
          <w:rFonts w:cs="Arial"/>
          <w:sz w:val="22"/>
          <w:szCs w:val="22"/>
        </w:rPr>
        <w:t>94; p-heterogeneity=0</w:t>
      </w:r>
      <w:r w:rsidR="00E06046">
        <w:rPr>
          <w:rFonts w:cs="Arial"/>
          <w:sz w:val="22"/>
          <w:szCs w:val="22"/>
        </w:rPr>
        <w:t>.</w:t>
      </w:r>
      <w:r w:rsidR="0074022E" w:rsidRPr="0074022E">
        <w:rPr>
          <w:rFonts w:cs="Arial"/>
          <w:sz w:val="22"/>
          <w:szCs w:val="22"/>
        </w:rPr>
        <w:t>31)</w:t>
      </w:r>
      <w:r w:rsidR="00E803E5">
        <w:rPr>
          <w:rFonts w:cs="Arial"/>
          <w:sz w:val="22"/>
          <w:szCs w:val="22"/>
        </w:rPr>
        <w:t xml:space="preserve">. </w:t>
      </w:r>
      <w:r w:rsidR="00E06046">
        <w:rPr>
          <w:rFonts w:cs="Arial"/>
          <w:sz w:val="22"/>
          <w:szCs w:val="22"/>
        </w:rPr>
        <w:t xml:space="preserve">Similarly, the risk of </w:t>
      </w:r>
      <w:r w:rsidR="00E06046" w:rsidRPr="00E06046">
        <w:rPr>
          <w:rFonts w:cs="Arial"/>
          <w:sz w:val="22"/>
          <w:szCs w:val="22"/>
        </w:rPr>
        <w:t>hospitali</w:t>
      </w:r>
      <w:r w:rsidR="00E06046">
        <w:rPr>
          <w:rFonts w:cs="Arial"/>
          <w:sz w:val="22"/>
          <w:szCs w:val="22"/>
        </w:rPr>
        <w:t>z</w:t>
      </w:r>
      <w:r w:rsidR="00E06046" w:rsidRPr="00E06046">
        <w:rPr>
          <w:rFonts w:cs="Arial"/>
          <w:sz w:val="22"/>
          <w:szCs w:val="22"/>
        </w:rPr>
        <w:t>ation for heart failure or cardiovascular death (</w:t>
      </w:r>
      <w:r w:rsidR="00E06046">
        <w:rPr>
          <w:rFonts w:cs="Arial"/>
          <w:sz w:val="22"/>
          <w:szCs w:val="22"/>
        </w:rPr>
        <w:t xml:space="preserve">HR </w:t>
      </w:r>
      <w:r w:rsidR="00E06046" w:rsidRPr="00E06046">
        <w:rPr>
          <w:rFonts w:cs="Arial"/>
          <w:sz w:val="22"/>
          <w:szCs w:val="22"/>
        </w:rPr>
        <w:t>0</w:t>
      </w:r>
      <w:r w:rsidR="00E06046">
        <w:rPr>
          <w:rFonts w:cs="Arial"/>
          <w:sz w:val="22"/>
          <w:szCs w:val="22"/>
        </w:rPr>
        <w:t>.</w:t>
      </w:r>
      <w:r w:rsidR="00E06046" w:rsidRPr="00E06046">
        <w:rPr>
          <w:rFonts w:cs="Arial"/>
          <w:sz w:val="22"/>
          <w:szCs w:val="22"/>
        </w:rPr>
        <w:t>76</w:t>
      </w:r>
      <w:r w:rsidR="00E06046">
        <w:rPr>
          <w:rFonts w:cs="Arial"/>
          <w:sz w:val="22"/>
          <w:szCs w:val="22"/>
        </w:rPr>
        <w:t>;</w:t>
      </w:r>
      <w:r w:rsidR="00E06046" w:rsidRPr="00E06046">
        <w:rPr>
          <w:rFonts w:cs="Arial"/>
          <w:sz w:val="22"/>
          <w:szCs w:val="22"/>
        </w:rPr>
        <w:t xml:space="preserve"> </w:t>
      </w:r>
      <w:r w:rsidR="00E06046">
        <w:rPr>
          <w:rFonts w:cs="Arial"/>
          <w:sz w:val="22"/>
          <w:szCs w:val="22"/>
        </w:rPr>
        <w:t xml:space="preserve">95%CI </w:t>
      </w:r>
      <w:r w:rsidR="00E06046" w:rsidRPr="00E06046">
        <w:rPr>
          <w:rFonts w:cs="Arial"/>
          <w:sz w:val="22"/>
          <w:szCs w:val="22"/>
        </w:rPr>
        <w:t>0</w:t>
      </w:r>
      <w:r w:rsidR="00E06046">
        <w:rPr>
          <w:rFonts w:cs="Arial"/>
          <w:sz w:val="22"/>
          <w:szCs w:val="22"/>
        </w:rPr>
        <w:t>.</w:t>
      </w:r>
      <w:r w:rsidR="00E06046" w:rsidRPr="00E06046">
        <w:rPr>
          <w:rFonts w:cs="Arial"/>
          <w:sz w:val="22"/>
          <w:szCs w:val="22"/>
        </w:rPr>
        <w:t>57-1</w:t>
      </w:r>
      <w:r w:rsidR="00E06046">
        <w:rPr>
          <w:rFonts w:cs="Arial"/>
          <w:sz w:val="22"/>
          <w:szCs w:val="22"/>
        </w:rPr>
        <w:t>.</w:t>
      </w:r>
      <w:r w:rsidR="00E06046" w:rsidRPr="00E06046">
        <w:rPr>
          <w:rFonts w:cs="Arial"/>
          <w:sz w:val="22"/>
          <w:szCs w:val="22"/>
        </w:rPr>
        <w:t>01 vs 0</w:t>
      </w:r>
      <w:r w:rsidR="00E06046">
        <w:rPr>
          <w:rFonts w:cs="Arial"/>
          <w:sz w:val="22"/>
          <w:szCs w:val="22"/>
        </w:rPr>
        <w:t>.</w:t>
      </w:r>
      <w:r w:rsidR="00E06046" w:rsidRPr="00E06046">
        <w:rPr>
          <w:rFonts w:cs="Arial"/>
          <w:sz w:val="22"/>
          <w:szCs w:val="22"/>
        </w:rPr>
        <w:t>78, 0</w:t>
      </w:r>
      <w:r w:rsidR="00E06046">
        <w:rPr>
          <w:rFonts w:cs="Arial"/>
          <w:sz w:val="22"/>
          <w:szCs w:val="22"/>
        </w:rPr>
        <w:t>.</w:t>
      </w:r>
      <w:r w:rsidR="00E06046" w:rsidRPr="00E06046">
        <w:rPr>
          <w:rFonts w:cs="Arial"/>
          <w:sz w:val="22"/>
          <w:szCs w:val="22"/>
        </w:rPr>
        <w:t>74-0</w:t>
      </w:r>
      <w:r w:rsidR="00E06046">
        <w:rPr>
          <w:rFonts w:cs="Arial"/>
          <w:sz w:val="22"/>
          <w:szCs w:val="22"/>
        </w:rPr>
        <w:t>.</w:t>
      </w:r>
      <w:r w:rsidR="00E06046" w:rsidRPr="00E06046">
        <w:rPr>
          <w:rFonts w:cs="Arial"/>
          <w:sz w:val="22"/>
          <w:szCs w:val="22"/>
        </w:rPr>
        <w:t>82; p-heterogeneity=0</w:t>
      </w:r>
      <w:r w:rsidR="00E06046">
        <w:rPr>
          <w:rFonts w:cs="Arial"/>
          <w:sz w:val="22"/>
          <w:szCs w:val="22"/>
        </w:rPr>
        <w:t>.</w:t>
      </w:r>
      <w:r w:rsidR="00E06046" w:rsidRPr="00E06046">
        <w:rPr>
          <w:rFonts w:cs="Arial"/>
          <w:sz w:val="22"/>
          <w:szCs w:val="22"/>
        </w:rPr>
        <w:t>90)</w:t>
      </w:r>
      <w:r w:rsidR="00344A25">
        <w:rPr>
          <w:rFonts w:cs="Arial"/>
          <w:sz w:val="22"/>
          <w:szCs w:val="22"/>
        </w:rPr>
        <w:t>,</w:t>
      </w:r>
      <w:r w:rsidR="00E06046" w:rsidRPr="00E06046">
        <w:rPr>
          <w:rFonts w:cs="Arial"/>
          <w:sz w:val="22"/>
          <w:szCs w:val="22"/>
        </w:rPr>
        <w:t xml:space="preserve"> and chronic kidney disease progression (</w:t>
      </w:r>
      <w:r w:rsidR="00E06046">
        <w:rPr>
          <w:rFonts w:cs="Arial"/>
          <w:sz w:val="22"/>
          <w:szCs w:val="22"/>
        </w:rPr>
        <w:t xml:space="preserve">HR </w:t>
      </w:r>
      <w:r w:rsidR="00E06046" w:rsidRPr="00E06046">
        <w:rPr>
          <w:rFonts w:cs="Arial"/>
          <w:sz w:val="22"/>
          <w:szCs w:val="22"/>
        </w:rPr>
        <w:t>0</w:t>
      </w:r>
      <w:r w:rsidR="00E06046">
        <w:rPr>
          <w:rFonts w:cs="Arial"/>
          <w:sz w:val="22"/>
          <w:szCs w:val="22"/>
        </w:rPr>
        <w:t>.</w:t>
      </w:r>
      <w:r w:rsidR="00E06046" w:rsidRPr="00E06046">
        <w:rPr>
          <w:rFonts w:cs="Arial"/>
          <w:sz w:val="22"/>
          <w:szCs w:val="22"/>
        </w:rPr>
        <w:t>65</w:t>
      </w:r>
      <w:r w:rsidR="00E06046">
        <w:rPr>
          <w:rFonts w:cs="Arial"/>
          <w:sz w:val="22"/>
          <w:szCs w:val="22"/>
        </w:rPr>
        <w:t>;</w:t>
      </w:r>
      <w:r w:rsidR="00E06046" w:rsidRPr="00E06046">
        <w:rPr>
          <w:rFonts w:cs="Arial"/>
          <w:sz w:val="22"/>
          <w:szCs w:val="22"/>
        </w:rPr>
        <w:t xml:space="preserve"> </w:t>
      </w:r>
      <w:r w:rsidR="00E06046">
        <w:rPr>
          <w:rFonts w:cs="Arial"/>
          <w:sz w:val="22"/>
          <w:szCs w:val="22"/>
        </w:rPr>
        <w:t xml:space="preserve">95%CI </w:t>
      </w:r>
      <w:r w:rsidR="00E06046" w:rsidRPr="00E06046">
        <w:rPr>
          <w:rFonts w:cs="Arial"/>
          <w:sz w:val="22"/>
          <w:szCs w:val="22"/>
        </w:rPr>
        <w:t>0</w:t>
      </w:r>
      <w:r w:rsidR="00E06046">
        <w:rPr>
          <w:rFonts w:cs="Arial"/>
          <w:sz w:val="22"/>
          <w:szCs w:val="22"/>
        </w:rPr>
        <w:t>.</w:t>
      </w:r>
      <w:r w:rsidR="00E06046" w:rsidRPr="00E06046">
        <w:rPr>
          <w:rFonts w:cs="Arial"/>
          <w:sz w:val="22"/>
          <w:szCs w:val="22"/>
        </w:rPr>
        <w:t>46-0</w:t>
      </w:r>
      <w:r w:rsidR="00E06046">
        <w:rPr>
          <w:rFonts w:cs="Arial"/>
          <w:sz w:val="22"/>
          <w:szCs w:val="22"/>
        </w:rPr>
        <w:t>.</w:t>
      </w:r>
      <w:r w:rsidR="00E06046" w:rsidRPr="00E06046">
        <w:rPr>
          <w:rFonts w:cs="Arial"/>
          <w:sz w:val="22"/>
          <w:szCs w:val="22"/>
        </w:rPr>
        <w:t>94 vs 0</w:t>
      </w:r>
      <w:r w:rsidR="00E06046">
        <w:rPr>
          <w:rFonts w:cs="Arial"/>
          <w:sz w:val="22"/>
          <w:szCs w:val="22"/>
        </w:rPr>
        <w:t>.</w:t>
      </w:r>
      <w:r w:rsidR="00E06046" w:rsidRPr="00E06046">
        <w:rPr>
          <w:rFonts w:cs="Arial"/>
          <w:sz w:val="22"/>
          <w:szCs w:val="22"/>
        </w:rPr>
        <w:t>67</w:t>
      </w:r>
      <w:r w:rsidR="00E06046">
        <w:rPr>
          <w:rFonts w:cs="Arial"/>
          <w:sz w:val="22"/>
          <w:szCs w:val="22"/>
        </w:rPr>
        <w:t>;</w:t>
      </w:r>
      <w:r w:rsidR="00E06046" w:rsidRPr="00E06046">
        <w:rPr>
          <w:rFonts w:cs="Arial"/>
          <w:sz w:val="22"/>
          <w:szCs w:val="22"/>
        </w:rPr>
        <w:t xml:space="preserve"> 0</w:t>
      </w:r>
      <w:r w:rsidR="00E06046">
        <w:rPr>
          <w:rFonts w:cs="Arial"/>
          <w:sz w:val="22"/>
          <w:szCs w:val="22"/>
        </w:rPr>
        <w:t>.</w:t>
      </w:r>
      <w:r w:rsidR="00E06046" w:rsidRPr="00E06046">
        <w:rPr>
          <w:rFonts w:cs="Arial"/>
          <w:sz w:val="22"/>
          <w:szCs w:val="22"/>
        </w:rPr>
        <w:t>62-0</w:t>
      </w:r>
      <w:r w:rsidR="00E06046">
        <w:rPr>
          <w:rFonts w:cs="Arial"/>
          <w:sz w:val="22"/>
          <w:szCs w:val="22"/>
        </w:rPr>
        <w:t>.</w:t>
      </w:r>
      <w:r w:rsidR="00E06046" w:rsidRPr="00E06046">
        <w:rPr>
          <w:rFonts w:cs="Arial"/>
          <w:sz w:val="22"/>
          <w:szCs w:val="22"/>
        </w:rPr>
        <w:t>72; p-heterogeneity=0</w:t>
      </w:r>
      <w:r w:rsidR="00E06046">
        <w:rPr>
          <w:rFonts w:cs="Arial"/>
          <w:sz w:val="22"/>
          <w:szCs w:val="22"/>
        </w:rPr>
        <w:t>.</w:t>
      </w:r>
      <w:r w:rsidR="00E06046" w:rsidRPr="00E06046">
        <w:rPr>
          <w:rFonts w:cs="Arial"/>
          <w:sz w:val="22"/>
          <w:szCs w:val="22"/>
        </w:rPr>
        <w:t>81)</w:t>
      </w:r>
      <w:r w:rsidR="00E06046" w:rsidRPr="00E06046">
        <w:t xml:space="preserve"> </w:t>
      </w:r>
      <w:r w:rsidR="00E06046" w:rsidRPr="00E06046">
        <w:rPr>
          <w:rFonts w:cs="Arial"/>
          <w:sz w:val="22"/>
          <w:szCs w:val="22"/>
        </w:rPr>
        <w:t>in individuals both receiving and not receiving GLP-1</w:t>
      </w:r>
      <w:r w:rsidR="00344A25">
        <w:rPr>
          <w:rFonts w:cs="Arial"/>
          <w:sz w:val="22"/>
          <w:szCs w:val="22"/>
        </w:rPr>
        <w:t>RA was reduced</w:t>
      </w:r>
      <w:r w:rsidR="00E06046">
        <w:rPr>
          <w:rFonts w:cs="Arial"/>
          <w:sz w:val="22"/>
          <w:szCs w:val="22"/>
        </w:rPr>
        <w:t>.</w:t>
      </w:r>
      <w:r>
        <w:rPr>
          <w:rFonts w:cs="Arial"/>
          <w:sz w:val="22"/>
          <w:szCs w:val="22"/>
        </w:rPr>
        <w:t xml:space="preserve"> </w:t>
      </w:r>
      <w:r w:rsidR="00CD7B55">
        <w:rPr>
          <w:rFonts w:cs="Arial"/>
          <w:sz w:val="22"/>
          <w:szCs w:val="22"/>
        </w:rPr>
        <w:t xml:space="preserve">Additionally, </w:t>
      </w:r>
      <w:r w:rsidR="00CD7B55" w:rsidRPr="00CD7B55">
        <w:rPr>
          <w:rFonts w:cs="Arial"/>
          <w:sz w:val="22"/>
          <w:szCs w:val="22"/>
        </w:rPr>
        <w:t xml:space="preserve">SGLT2 inhibitors </w:t>
      </w:r>
      <w:r w:rsidR="00CD7B55">
        <w:rPr>
          <w:rFonts w:cs="Arial"/>
          <w:sz w:val="22"/>
          <w:szCs w:val="22"/>
        </w:rPr>
        <w:t>decreased</w:t>
      </w:r>
      <w:r w:rsidR="00CD7B55" w:rsidRPr="00CD7B55">
        <w:rPr>
          <w:rFonts w:cs="Arial"/>
          <w:sz w:val="22"/>
          <w:szCs w:val="22"/>
        </w:rPr>
        <w:t xml:space="preserve"> the rate of decline in eGFR as measured by chronic and total eGFR slope</w:t>
      </w:r>
      <w:r w:rsidR="00CD7B55">
        <w:rPr>
          <w:rFonts w:cs="Arial"/>
          <w:sz w:val="22"/>
          <w:szCs w:val="22"/>
        </w:rPr>
        <w:t xml:space="preserve"> </w:t>
      </w:r>
      <w:r w:rsidR="00CD7B55" w:rsidRPr="00CD7B55">
        <w:rPr>
          <w:rFonts w:cs="Arial"/>
          <w:sz w:val="22"/>
          <w:szCs w:val="22"/>
        </w:rPr>
        <w:t>regardless of GLP-1</w:t>
      </w:r>
      <w:r w:rsidR="00344A25">
        <w:rPr>
          <w:rFonts w:cs="Arial"/>
          <w:sz w:val="22"/>
          <w:szCs w:val="22"/>
        </w:rPr>
        <w:t>RA</w:t>
      </w:r>
      <w:r w:rsidR="00FD0D02">
        <w:rPr>
          <w:rFonts w:cs="Arial"/>
          <w:sz w:val="22"/>
          <w:szCs w:val="22"/>
        </w:rPr>
        <w:t xml:space="preserve"> </w:t>
      </w:r>
      <w:r w:rsidR="00CD7B55" w:rsidRPr="00CD7B55">
        <w:rPr>
          <w:rFonts w:cs="Arial"/>
          <w:sz w:val="22"/>
          <w:szCs w:val="22"/>
        </w:rPr>
        <w:t>use</w:t>
      </w:r>
      <w:r w:rsidR="00CD7B55">
        <w:rPr>
          <w:rFonts w:cs="Arial"/>
          <w:sz w:val="22"/>
          <w:szCs w:val="22"/>
        </w:rPr>
        <w:t>.</w:t>
      </w:r>
      <w:r w:rsidR="006A152C">
        <w:rPr>
          <w:rFonts w:cs="Arial"/>
          <w:sz w:val="22"/>
          <w:szCs w:val="22"/>
        </w:rPr>
        <w:t xml:space="preserve"> </w:t>
      </w:r>
      <w:r w:rsidR="00FD0D02">
        <w:rPr>
          <w:rFonts w:cs="Arial"/>
          <w:sz w:val="22"/>
          <w:szCs w:val="22"/>
        </w:rPr>
        <w:t>These results are not surprising as SGLT2 inhibitors and GLP-1</w:t>
      </w:r>
      <w:r w:rsidR="00344A25">
        <w:rPr>
          <w:rFonts w:cs="Arial"/>
          <w:sz w:val="22"/>
          <w:szCs w:val="22"/>
        </w:rPr>
        <w:t>RA</w:t>
      </w:r>
      <w:r w:rsidR="00FD0D02">
        <w:rPr>
          <w:rFonts w:cs="Arial"/>
          <w:sz w:val="22"/>
          <w:szCs w:val="22"/>
        </w:rPr>
        <w:t xml:space="preserve"> have different mechanisms of action. </w:t>
      </w:r>
      <w:r w:rsidR="006A152C">
        <w:rPr>
          <w:rFonts w:cs="Arial"/>
          <w:sz w:val="22"/>
          <w:szCs w:val="22"/>
        </w:rPr>
        <w:t>Thus, the beneficial effects of SGLT2 inhibitors occur even in patients on GLP1</w:t>
      </w:r>
      <w:r w:rsidR="00344A25">
        <w:rPr>
          <w:rFonts w:cs="Arial"/>
          <w:sz w:val="22"/>
          <w:szCs w:val="22"/>
        </w:rPr>
        <w:t>RA</w:t>
      </w:r>
      <w:r w:rsidR="006A152C">
        <w:rPr>
          <w:rFonts w:cs="Arial"/>
          <w:sz w:val="22"/>
          <w:szCs w:val="22"/>
        </w:rPr>
        <w:t xml:space="preserve"> therapy.</w:t>
      </w:r>
    </w:p>
    <w:p w14:paraId="7E0D114F" w14:textId="77777777" w:rsidR="006D4FDB" w:rsidRPr="001A0F03" w:rsidRDefault="006D4FDB" w:rsidP="001A0F03">
      <w:pPr>
        <w:spacing w:after="0" w:line="276" w:lineRule="auto"/>
        <w:rPr>
          <w:rFonts w:cs="Arial"/>
          <w:sz w:val="22"/>
          <w:szCs w:val="22"/>
        </w:rPr>
      </w:pPr>
    </w:p>
    <w:p w14:paraId="36D072FC" w14:textId="33FDC345" w:rsidR="009A0544" w:rsidRPr="001A0F03" w:rsidRDefault="009A0544" w:rsidP="00861EF3">
      <w:pPr>
        <w:pStyle w:val="Heading3"/>
      </w:pPr>
      <w:r w:rsidRPr="001A0F03">
        <w:t>Side Effects</w:t>
      </w:r>
    </w:p>
    <w:p w14:paraId="2938EDFB" w14:textId="080E8DB4" w:rsidR="008A1140" w:rsidRPr="001A0F03" w:rsidRDefault="008A1140" w:rsidP="001A0F03">
      <w:pPr>
        <w:spacing w:after="0" w:line="276" w:lineRule="auto"/>
        <w:rPr>
          <w:rFonts w:cs="Arial"/>
          <w:sz w:val="22"/>
          <w:szCs w:val="22"/>
        </w:rPr>
      </w:pPr>
    </w:p>
    <w:p w14:paraId="315EEBDD" w14:textId="7197003E" w:rsidR="008A1140" w:rsidRPr="001A0F03" w:rsidRDefault="008A1140" w:rsidP="001A0F03">
      <w:pPr>
        <w:spacing w:after="0" w:line="276" w:lineRule="auto"/>
        <w:rPr>
          <w:rFonts w:cs="Arial"/>
          <w:sz w:val="22"/>
          <w:szCs w:val="22"/>
        </w:rPr>
      </w:pPr>
      <w:r w:rsidRPr="001A0F03">
        <w:rPr>
          <w:rFonts w:cs="Arial"/>
          <w:sz w:val="22"/>
          <w:szCs w:val="22"/>
        </w:rPr>
        <w:t xml:space="preserve">In a meta-analysis of 51 randomized controlled trials involving 24,371 </w:t>
      </w:r>
      <w:proofErr w:type="gramStart"/>
      <w:r w:rsidRPr="001A0F03">
        <w:rPr>
          <w:rFonts w:cs="Arial"/>
          <w:sz w:val="22"/>
          <w:szCs w:val="22"/>
        </w:rPr>
        <w:t>patients</w:t>
      </w:r>
      <w:proofErr w:type="gramEnd"/>
      <w:r w:rsidRPr="001A0F03">
        <w:rPr>
          <w:rFonts w:cs="Arial"/>
          <w:sz w:val="22"/>
          <w:szCs w:val="22"/>
        </w:rPr>
        <w:t xml:space="preserve"> it was noted that the frequency of side effects was similar with high dose and low dose SGLT-2 inhibitors </w:t>
      </w:r>
      <w:r w:rsidRPr="001A0F03">
        <w:rPr>
          <w:rFonts w:cs="Arial"/>
          <w:sz w:val="22"/>
          <w:szCs w:val="22"/>
        </w:rPr>
        <w:fldChar w:fldCharType="begin">
          <w:fldData xml:space="preserve">PEVuZE5vdGU+PENpdGU+PEF1dGhvcj5TaGk8L0F1dGhvcj48WWVhcj4yMDIwPC9ZZWFyPjxSZWNO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PEVuZE5vdGU+PENpdGU+PEF1dGhvcj5TaGk8L0F1dGhvcj48WWVhcj4yMDIwPC9ZZWFyPjxSZWNO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(197)</w:t>
      </w:r>
      <w:r w:rsidRPr="001A0F03">
        <w:rPr>
          <w:rFonts w:cs="Arial"/>
          <w:sz w:val="22"/>
          <w:szCs w:val="22"/>
        </w:rPr>
        <w:fldChar w:fldCharType="end"/>
      </w:r>
      <w:r w:rsidRPr="001A0F03">
        <w:rPr>
          <w:rFonts w:cs="Arial"/>
          <w:sz w:val="22"/>
          <w:szCs w:val="22"/>
        </w:rPr>
        <w:t xml:space="preserve">. </w:t>
      </w:r>
    </w:p>
    <w:p w14:paraId="75D7FCAB" w14:textId="77777777" w:rsidR="009A0544" w:rsidRPr="001A0F03" w:rsidRDefault="009A0544" w:rsidP="001A0F03">
      <w:pPr>
        <w:spacing w:after="0" w:line="276" w:lineRule="auto"/>
        <w:rPr>
          <w:rFonts w:cs="Arial"/>
          <w:b/>
          <w:sz w:val="22"/>
          <w:szCs w:val="22"/>
        </w:rPr>
      </w:pPr>
    </w:p>
    <w:p w14:paraId="7A052521" w14:textId="77777777" w:rsidR="009A0544" w:rsidRPr="001A0F03" w:rsidRDefault="009A0544" w:rsidP="001A0F03">
      <w:pPr>
        <w:pStyle w:val="Heading4"/>
        <w:rPr>
          <w:rFonts w:cs="Arial"/>
          <w:szCs w:val="22"/>
        </w:rPr>
      </w:pPr>
      <w:r w:rsidRPr="001A0F03">
        <w:rPr>
          <w:rFonts w:cs="Arial"/>
          <w:szCs w:val="22"/>
        </w:rPr>
        <w:t>URINARY TRACT INFECTIONS</w:t>
      </w:r>
    </w:p>
    <w:p w14:paraId="326E4A51" w14:textId="77777777" w:rsidR="009A0544" w:rsidRPr="001A0F03" w:rsidRDefault="009A0544" w:rsidP="001A0F03">
      <w:pPr>
        <w:spacing w:after="0" w:line="276" w:lineRule="auto"/>
        <w:rPr>
          <w:rFonts w:cs="Arial"/>
          <w:sz w:val="22"/>
          <w:szCs w:val="22"/>
        </w:rPr>
      </w:pPr>
    </w:p>
    <w:p w14:paraId="4C25CB7C" w14:textId="649F02C5" w:rsidR="009A0544" w:rsidRPr="001A0F03" w:rsidRDefault="009A0544" w:rsidP="001A0F03">
      <w:pPr>
        <w:spacing w:after="0" w:line="276" w:lineRule="auto"/>
        <w:rPr>
          <w:rFonts w:cs="Arial"/>
          <w:sz w:val="22"/>
          <w:szCs w:val="22"/>
        </w:rPr>
      </w:pPr>
      <w:r w:rsidRPr="001A0F03">
        <w:rPr>
          <w:rFonts w:cs="Arial"/>
          <w:sz w:val="22"/>
          <w:szCs w:val="22"/>
        </w:rPr>
        <w:t xml:space="preserve">In some but not all studies an increased risk of urinary tract infections was observed with SGLT2 inhibitors </w:t>
      </w:r>
      <w:r w:rsidRPr="001A0F03">
        <w:rPr>
          <w:rFonts w:cs="Arial"/>
          <w:sz w:val="22"/>
          <w:szCs w:val="22"/>
        </w:rPr>
        <w:fldChar w:fldCharType="begin">
          <w:fldData xml:space="preserve">PEVuZE5vdGU+PENpdGU+PEF1dGhvcj5UYWhyYW5pPC9BdXRob3I+PFllYXI+MjAxNjwvWWVhcj48
UmVjTnVtPjIyPC9SZWNOdW0+PERpc3BsYXlUZXh0PigyMCwxMzIpPC9EaXNwbGF5VGV4dD48cmVj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dW0+PC9yZWNvcmQ+PC9DaXRlPjxDaXRlPjxBdXRob3I+THVwc2E8L0F1dGhvcj48WWVhcj4yMDE4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UmVjTnVtPjIyPC9SZWNOdW0+PERpc3BsYXlUZXh0PigyMCwxMzIpPC9EaXNwbGF5VGV4dD48cmVj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dW0+PC9yZWNvcmQ+PC9DaXRlPjxDaXRlPjxBdXRob3I+THVwc2E8L0F1dGhvcj48WWVhcj4yMDE4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(20,132)</w:t>
      </w:r>
      <w:r w:rsidRPr="001A0F03">
        <w:rPr>
          <w:rFonts w:cs="Arial"/>
          <w:sz w:val="22"/>
          <w:szCs w:val="22"/>
        </w:rPr>
        <w:fldChar w:fldCharType="end"/>
      </w:r>
      <w:r w:rsidRPr="001A0F03">
        <w:rPr>
          <w:rFonts w:cs="Arial"/>
          <w:sz w:val="22"/>
          <w:szCs w:val="22"/>
        </w:rPr>
        <w:t xml:space="preserve">. In the large randomized cardiovascular outcome trials, an increase in urinary tract infections were not observed </w:t>
      </w:r>
      <w:r w:rsidRPr="001A0F03">
        <w:rPr>
          <w:rFonts w:cs="Arial"/>
          <w:sz w:val="22"/>
          <w:szCs w:val="22"/>
        </w:rPr>
        <w:fldChar w:fldCharType="begin">
          <w:fldData xml:space="preserve">PEVuZE5vdGU+PENpdGU+PEF1dGhvcj5XaXZpb3R0PC9BdXRob3I+PFllYXI+MjAxOTwvWWVhcj48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PEVuZE5vdGU+PENpdGU+PEF1dGhvcj5XaXZpb3R0PC9BdXRob3I+PFllYXI+MjAxOTwvWWVhcj48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Pr="001A0F03">
        <w:rPr>
          <w:rFonts w:cs="Arial"/>
          <w:sz w:val="22"/>
          <w:szCs w:val="22"/>
        </w:rPr>
      </w:r>
      <w:r w:rsidRPr="001A0F03">
        <w:rPr>
          <w:rFonts w:cs="Arial"/>
          <w:sz w:val="22"/>
          <w:szCs w:val="22"/>
        </w:rPr>
        <w:fldChar w:fldCharType="separate"/>
      </w:r>
      <w:r w:rsidR="006C1E7B">
        <w:rPr>
          <w:rFonts w:cs="Arial"/>
          <w:noProof/>
          <w:sz w:val="22"/>
          <w:szCs w:val="22"/>
        </w:rPr>
        <w:t>(137,138,150)</w:t>
      </w:r>
      <w:r w:rsidRPr="001A0F03">
        <w:rPr>
          <w:rFonts w:cs="Arial"/>
          <w:sz w:val="22"/>
          <w:szCs w:val="22"/>
        </w:rPr>
        <w:fldChar w:fldCharType="end"/>
      </w:r>
      <w:r w:rsidRPr="001A0F03">
        <w:rPr>
          <w:rFonts w:cs="Arial"/>
          <w:sz w:val="22"/>
          <w:szCs w:val="22"/>
        </w:rPr>
        <w:t xml:space="preserve">. </w:t>
      </w:r>
      <w:r w:rsidR="00740379">
        <w:rPr>
          <w:rFonts w:cs="Arial"/>
          <w:sz w:val="22"/>
          <w:szCs w:val="22"/>
        </w:rPr>
        <w:t xml:space="preserve">In a meta-analysis of 10 large outcome trials with </w:t>
      </w:r>
      <w:r w:rsidR="00740379" w:rsidRPr="00740379">
        <w:rPr>
          <w:rFonts w:cs="Arial"/>
          <w:sz w:val="22"/>
          <w:szCs w:val="22"/>
        </w:rPr>
        <w:t>71</w:t>
      </w:r>
      <w:r w:rsidR="00740379">
        <w:rPr>
          <w:rFonts w:cs="Arial"/>
          <w:sz w:val="22"/>
          <w:szCs w:val="22"/>
        </w:rPr>
        <w:t>,</w:t>
      </w:r>
      <w:r w:rsidR="00740379" w:rsidRPr="00740379">
        <w:rPr>
          <w:rFonts w:cs="Arial"/>
          <w:sz w:val="22"/>
          <w:szCs w:val="22"/>
        </w:rPr>
        <w:t>553 participants</w:t>
      </w:r>
      <w:r w:rsidR="00740379">
        <w:rPr>
          <w:rFonts w:cs="Arial"/>
          <w:sz w:val="22"/>
          <w:szCs w:val="22"/>
        </w:rPr>
        <w:t xml:space="preserve"> the relative risk of urinary tract infection was minimal </w:t>
      </w:r>
      <w:r w:rsidR="00740379" w:rsidRPr="00740379">
        <w:rPr>
          <w:rFonts w:cs="Arial"/>
          <w:sz w:val="22"/>
          <w:szCs w:val="22"/>
        </w:rPr>
        <w:t>(RR 1.06, 95% CI 1.00-1.12)</w:t>
      </w:r>
      <w:r w:rsidR="00740379">
        <w:rPr>
          <w:rFonts w:cs="Arial"/>
          <w:sz w:val="22"/>
          <w:szCs w:val="22"/>
        </w:rPr>
        <w:t xml:space="preserve"> </w:t>
      </w:r>
      <w:r w:rsidR="00740379">
        <w:rPr>
          <w:rFonts w:cs="Arial"/>
          <w:sz w:val="22"/>
          <w:szCs w:val="22"/>
        </w:rPr>
        <w:fldChar w:fldCharType="begin">
          <w:fldData xml:space="preserve">PEVuZE5vdGU+PENpdGU+PEF1dGhvcj5MaW48L0F1dGhvcj48WWVhcj4yMDIxPC9ZZWFyPjxSZWNO
dW0+MzYzPC9SZWNOdW0+PERpc3BsYXlUZXh0PigxOTgpPC9EaXNwbGF5VGV4dD48cmVjb3JkPjxy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PEVuZE5vdGU+PENpdGU+PEF1dGhvcj5MaW48L0F1dGhvcj48WWVhcj4yMDIxPC9ZZWFyPjxSZWNO
dW0+MzYzPC9SZWNOdW0+PERpc3BsYXlUZXh0PigxOTgpPC9EaXNwbGF5VGV4dD48cmVjb3JkPjxy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740379">
        <w:rPr>
          <w:rFonts w:cs="Arial"/>
          <w:sz w:val="22"/>
          <w:szCs w:val="22"/>
        </w:rPr>
      </w:r>
      <w:r w:rsidR="00740379">
        <w:rPr>
          <w:rFonts w:cs="Arial"/>
          <w:sz w:val="22"/>
          <w:szCs w:val="22"/>
        </w:rPr>
        <w:fldChar w:fldCharType="separate"/>
      </w:r>
      <w:r w:rsidR="008077EB">
        <w:rPr>
          <w:rFonts w:cs="Arial"/>
          <w:noProof/>
          <w:sz w:val="22"/>
          <w:szCs w:val="22"/>
        </w:rPr>
        <w:t>(198)</w:t>
      </w:r>
      <w:r w:rsidR="00740379">
        <w:rPr>
          <w:rFonts w:cs="Arial"/>
          <w:sz w:val="22"/>
          <w:szCs w:val="22"/>
        </w:rPr>
        <w:fldChar w:fldCharType="end"/>
      </w:r>
      <w:r w:rsidR="00740379">
        <w:rPr>
          <w:rFonts w:cs="Arial"/>
          <w:sz w:val="22"/>
          <w:szCs w:val="22"/>
        </w:rPr>
        <w:t>.</w:t>
      </w:r>
      <w:r w:rsidR="00740379" w:rsidRPr="00740379">
        <w:rPr>
          <w:rFonts w:cs="Arial"/>
          <w:sz w:val="22"/>
          <w:szCs w:val="22"/>
        </w:rPr>
        <w:t xml:space="preserve"> </w:t>
      </w:r>
      <w:r w:rsidR="00124CAE">
        <w:rPr>
          <w:rFonts w:cs="Arial"/>
          <w:sz w:val="22"/>
          <w:szCs w:val="22"/>
        </w:rPr>
        <w:t xml:space="preserve">Similarly, another meta-analysis of </w:t>
      </w:r>
      <w:r w:rsidR="00405E3A" w:rsidRPr="00405E3A">
        <w:rPr>
          <w:rFonts w:cs="Arial"/>
          <w:sz w:val="22"/>
          <w:szCs w:val="22"/>
        </w:rPr>
        <w:t>213 studies</w:t>
      </w:r>
      <w:r w:rsidR="00405E3A">
        <w:rPr>
          <w:rFonts w:cs="Arial"/>
          <w:sz w:val="22"/>
          <w:szCs w:val="22"/>
        </w:rPr>
        <w:t xml:space="preserve"> with</w:t>
      </w:r>
      <w:r w:rsidR="00405E3A" w:rsidRPr="00405E3A">
        <w:rPr>
          <w:rFonts w:cs="Arial"/>
          <w:sz w:val="22"/>
          <w:szCs w:val="22"/>
        </w:rPr>
        <w:t xml:space="preserve"> 150,140 participants</w:t>
      </w:r>
      <w:r w:rsidR="00405E3A">
        <w:rPr>
          <w:rFonts w:cs="Arial"/>
          <w:sz w:val="22"/>
          <w:szCs w:val="22"/>
        </w:rPr>
        <w:t xml:space="preserve"> found only a small increased risk of urinary tract infections (</w:t>
      </w:r>
      <w:r w:rsidR="00817CE2" w:rsidRPr="00817CE2">
        <w:rPr>
          <w:rFonts w:cs="Arial"/>
          <w:sz w:val="22"/>
          <w:szCs w:val="22"/>
        </w:rPr>
        <w:t>OR 1.11; 95% CI 1.06</w:t>
      </w:r>
      <w:r w:rsidR="00817CE2">
        <w:rPr>
          <w:rFonts w:cs="Arial"/>
          <w:sz w:val="22"/>
          <w:szCs w:val="22"/>
        </w:rPr>
        <w:t>-</w:t>
      </w:r>
      <w:r w:rsidR="00817CE2" w:rsidRPr="00817CE2">
        <w:rPr>
          <w:rFonts w:cs="Arial"/>
          <w:sz w:val="22"/>
          <w:szCs w:val="22"/>
        </w:rPr>
        <w:t xml:space="preserve"> 1.16)</w:t>
      </w:r>
      <w:r w:rsidR="00817CE2">
        <w:rPr>
          <w:rFonts w:cs="Arial"/>
          <w:sz w:val="22"/>
          <w:szCs w:val="22"/>
        </w:rPr>
        <w:t xml:space="preserve"> </w:t>
      </w:r>
      <w:r w:rsidR="000837C3">
        <w:rPr>
          <w:rFonts w:cs="Arial"/>
          <w:sz w:val="22"/>
          <w:szCs w:val="22"/>
        </w:rPr>
        <w:fldChar w:fldCharType="begin">
          <w:fldData xml:space="preserve">PEVuZE5vdGU+PENpdGU+PEF1dGhvcj5TcmlkaGFyYW48L0F1dGhvcj48WWVhcj4yMDI0PC9ZZWFy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PEVuZE5vdGU+PENpdGU+PEF1dGhvcj5TcmlkaGFyYW48L0F1dGhvcj48WWVhcj4yMDI0PC9ZZWFy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0837C3">
        <w:rPr>
          <w:rFonts w:cs="Arial"/>
          <w:sz w:val="22"/>
          <w:szCs w:val="22"/>
        </w:rPr>
      </w:r>
      <w:r w:rsidR="000837C3">
        <w:rPr>
          <w:rFonts w:cs="Arial"/>
          <w:sz w:val="22"/>
          <w:szCs w:val="22"/>
        </w:rPr>
        <w:fldChar w:fldCharType="separate"/>
      </w:r>
      <w:r w:rsidR="008077EB">
        <w:rPr>
          <w:rFonts w:cs="Arial"/>
          <w:noProof/>
          <w:sz w:val="22"/>
          <w:szCs w:val="22"/>
        </w:rPr>
        <w:t>(199)</w:t>
      </w:r>
      <w:r w:rsidR="000837C3">
        <w:rPr>
          <w:rFonts w:cs="Arial"/>
          <w:sz w:val="22"/>
          <w:szCs w:val="22"/>
        </w:rPr>
        <w:fldChar w:fldCharType="end"/>
      </w:r>
      <w:r w:rsidR="000837C3">
        <w:rPr>
          <w:rFonts w:cs="Arial"/>
          <w:sz w:val="22"/>
          <w:szCs w:val="22"/>
        </w:rPr>
        <w:t xml:space="preserve">. </w:t>
      </w:r>
      <w:r w:rsidRPr="001A0F03">
        <w:rPr>
          <w:rFonts w:cs="Arial"/>
          <w:sz w:val="22"/>
          <w:szCs w:val="22"/>
        </w:rPr>
        <w:t xml:space="preserve">In </w:t>
      </w:r>
      <w:r w:rsidR="000837C3">
        <w:rPr>
          <w:rFonts w:cs="Arial"/>
          <w:sz w:val="22"/>
          <w:szCs w:val="22"/>
        </w:rPr>
        <w:t xml:space="preserve">contrast, </w:t>
      </w:r>
      <w:r w:rsidRPr="001A0F03">
        <w:rPr>
          <w:rFonts w:cs="Arial"/>
          <w:sz w:val="22"/>
          <w:szCs w:val="22"/>
        </w:rPr>
        <w:t xml:space="preserve">a meta-analysis of 86 randomized trials with 50,880 patients an increase in urinary tract infections was not observed </w:t>
      </w:r>
      <w:r w:rsidRPr="001A0F03">
        <w:rPr>
          <w:rFonts w:cs="Arial"/>
          <w:sz w:val="22"/>
          <w:szCs w:val="22"/>
        </w:rPr>
        <w:fldChar w:fldCharType="begin">
          <w:fldData xml:space="preserve">PEVuZE5vdGU+PENpdGU+PEF1dGhvcj5QdWNrcmluPC9BdXRob3I+PFllYXI+MjAxODwvWWVhcj48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PEVuZE5vdGU+PENpdGU+PEF1dGhvcj5QdWNrcmluPC9BdXRob3I+PFllYXI+MjAxODwvWWVhcj48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(200)</w:t>
      </w:r>
      <w:r w:rsidRPr="001A0F03">
        <w:rPr>
          <w:rFonts w:cs="Arial"/>
          <w:sz w:val="22"/>
          <w:szCs w:val="22"/>
        </w:rPr>
        <w:fldChar w:fldCharType="end"/>
      </w:r>
      <w:r w:rsidRPr="001A0F03">
        <w:rPr>
          <w:rFonts w:cs="Arial"/>
          <w:sz w:val="22"/>
          <w:szCs w:val="22"/>
        </w:rPr>
        <w:t xml:space="preserve">. The potential increase in the occurrence and severity of urinary tract infections is due to the glycosuria as glucose is an excellent substrate for the growth of micro-organisms. </w:t>
      </w:r>
    </w:p>
    <w:p w14:paraId="60FC2784" w14:textId="77777777" w:rsidR="009A0544" w:rsidRPr="001A0F03" w:rsidRDefault="009A0544" w:rsidP="001A0F03">
      <w:pPr>
        <w:spacing w:after="0" w:line="276" w:lineRule="auto"/>
        <w:rPr>
          <w:rFonts w:cs="Arial"/>
          <w:sz w:val="22"/>
          <w:szCs w:val="22"/>
        </w:rPr>
      </w:pPr>
    </w:p>
    <w:p w14:paraId="4484DA21" w14:textId="77777777" w:rsidR="009A0544" w:rsidRPr="001A0F03" w:rsidRDefault="009A0544" w:rsidP="001A0F03">
      <w:pPr>
        <w:pStyle w:val="Heading4"/>
        <w:rPr>
          <w:rFonts w:cs="Arial"/>
          <w:szCs w:val="22"/>
        </w:rPr>
      </w:pPr>
      <w:r w:rsidRPr="001A0F03">
        <w:rPr>
          <w:rFonts w:cs="Arial"/>
          <w:szCs w:val="22"/>
        </w:rPr>
        <w:t>GENITAL MYCOTIC INFECTIONS</w:t>
      </w:r>
    </w:p>
    <w:p w14:paraId="37B10266" w14:textId="77777777" w:rsidR="009A0544" w:rsidRPr="001A0F03" w:rsidRDefault="009A0544" w:rsidP="001A0F03">
      <w:pPr>
        <w:spacing w:after="0" w:line="276" w:lineRule="auto"/>
        <w:rPr>
          <w:rFonts w:cs="Arial"/>
          <w:sz w:val="22"/>
          <w:szCs w:val="22"/>
        </w:rPr>
      </w:pPr>
    </w:p>
    <w:p w14:paraId="1CB5D7CD" w14:textId="5231C89F" w:rsidR="009A0544" w:rsidRPr="001A0F03" w:rsidRDefault="009A0544" w:rsidP="001A0F03">
      <w:pPr>
        <w:spacing w:after="0" w:line="276" w:lineRule="auto"/>
        <w:rPr>
          <w:rFonts w:cs="Arial"/>
          <w:sz w:val="22"/>
          <w:szCs w:val="22"/>
        </w:rPr>
      </w:pPr>
      <w:r w:rsidRPr="001A0F03">
        <w:rPr>
          <w:rFonts w:cs="Arial"/>
          <w:sz w:val="22"/>
          <w:szCs w:val="22"/>
        </w:rPr>
        <w:t xml:space="preserve">Genital mycotic infections (mainly balanitis and vulvovaginitis) are increased with SGLT2 inhibitor treatment </w:t>
      </w:r>
      <w:r w:rsidRPr="001A0F03">
        <w:rPr>
          <w:rFonts w:cs="Arial"/>
          <w:sz w:val="22"/>
          <w:szCs w:val="22"/>
        </w:rPr>
        <w:fldChar w:fldCharType="begin">
          <w:fldData xml:space="preserve">PEVuZE5vdGU+PENpdGU+PEF1dGhvcj5MdXBzYTwvQXV0aG9yPjxZZWFyPjIwMTg8L1llYXI+PFJl
Y051bT4xMzM8L1JlY051bT48RGlzcGxheVRleHQ+KDEzMik8L0Rpc3BsYXlUZXh0PjxyZWNvcmQ+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PEVuZE5vdGU+PENpdGU+PEF1dGhvcj5MdXBzYTwvQXV0aG9yPjxZZWFyPjIwMTg8L1llYXI+PFJl
Y051bT4xMzM8L1JlY051bT48RGlzcGxheVRleHQ+KDEzMik8L0Rpc3BsYXlUZXh0PjxyZWNvcmQ+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(132)</w:t>
      </w:r>
      <w:r w:rsidRPr="001A0F03">
        <w:rPr>
          <w:rFonts w:cs="Arial"/>
          <w:sz w:val="22"/>
          <w:szCs w:val="22"/>
        </w:rPr>
        <w:fldChar w:fldCharType="end"/>
      </w:r>
      <w:r w:rsidRPr="001A0F03">
        <w:rPr>
          <w:rFonts w:cs="Arial"/>
          <w:sz w:val="22"/>
          <w:szCs w:val="22"/>
        </w:rPr>
        <w:t xml:space="preserve">. The risk of </w:t>
      </w:r>
      <w:bookmarkStart w:id="48" w:name="_Hlk8397048"/>
      <w:r w:rsidRPr="001A0F03">
        <w:rPr>
          <w:rFonts w:cs="Arial"/>
          <w:sz w:val="22"/>
          <w:szCs w:val="22"/>
        </w:rPr>
        <w:t>genital mycotic infections is greater</w:t>
      </w:r>
      <w:bookmarkEnd w:id="48"/>
      <w:r w:rsidRPr="001A0F03">
        <w:rPr>
          <w:rFonts w:cs="Arial"/>
          <w:sz w:val="22"/>
          <w:szCs w:val="22"/>
        </w:rPr>
        <w:t xml:space="preserve"> in women than men. In a meta-analysis that included over 2000 patients treated with canagliflozin 100 mg or 300 mg vs. placebo, genital mycotic infections were seen in greater than 10% of women (100mg-10.4%, 300 mg-11.4%, placebo-3.2%) and around 4% of men (100 mg-4.2%, 300 mg-3.7%, placebo- 0.6%) </w:t>
      </w:r>
      <w:r w:rsidRPr="001A0F03">
        <w:rPr>
          <w:rFonts w:cs="Arial"/>
          <w:sz w:val="22"/>
          <w:szCs w:val="22"/>
        </w:rPr>
        <w:fldChar w:fldCharType="begin">
          <w:fldData xml:space="preserve">PEVuZE5vdGU+PENpdGU+PEF1dGhvcj5OeWlyamVzeTwvQXV0aG9yPjxZZWFyPjIwMTQ8L1llYXI+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=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PEVuZE5vdGU+PENpdGU+PEF1dGhvcj5OeWlyamVzeTwvQXV0aG9yPjxZZWFyPjIwMTQ8L1llYXI+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=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(201)</w:t>
      </w:r>
      <w:r w:rsidRPr="001A0F03">
        <w:rPr>
          <w:rFonts w:cs="Arial"/>
          <w:sz w:val="22"/>
          <w:szCs w:val="22"/>
        </w:rPr>
        <w:fldChar w:fldCharType="end"/>
      </w:r>
      <w:r w:rsidRPr="001A0F03">
        <w:rPr>
          <w:rFonts w:cs="Arial"/>
          <w:sz w:val="22"/>
          <w:szCs w:val="22"/>
        </w:rPr>
        <w:t xml:space="preserve">. </w:t>
      </w:r>
      <w:r w:rsidR="0001378A">
        <w:rPr>
          <w:rFonts w:cs="Arial"/>
          <w:sz w:val="22"/>
          <w:szCs w:val="22"/>
        </w:rPr>
        <w:t xml:space="preserve">In a large meta-analysis of </w:t>
      </w:r>
      <w:r w:rsidR="0001378A" w:rsidRPr="0001378A">
        <w:rPr>
          <w:rFonts w:cs="Arial"/>
          <w:sz w:val="22"/>
          <w:szCs w:val="22"/>
        </w:rPr>
        <w:t>188 studies</w:t>
      </w:r>
      <w:r w:rsidR="0001378A">
        <w:rPr>
          <w:rFonts w:cs="Arial"/>
          <w:sz w:val="22"/>
          <w:szCs w:val="22"/>
        </w:rPr>
        <w:t xml:space="preserve"> with</w:t>
      </w:r>
      <w:r w:rsidR="0001378A" w:rsidRPr="0001378A">
        <w:rPr>
          <w:rFonts w:cs="Arial"/>
          <w:sz w:val="22"/>
          <w:szCs w:val="22"/>
        </w:rPr>
        <w:t xml:space="preserve"> 121,275 participants</w:t>
      </w:r>
      <w:r w:rsidR="0001378A">
        <w:rPr>
          <w:rFonts w:cs="Arial"/>
          <w:sz w:val="22"/>
          <w:szCs w:val="22"/>
        </w:rPr>
        <w:t xml:space="preserve"> </w:t>
      </w:r>
      <w:r w:rsidR="00E72DEE">
        <w:rPr>
          <w:rFonts w:cs="Arial"/>
          <w:sz w:val="22"/>
          <w:szCs w:val="22"/>
        </w:rPr>
        <w:t xml:space="preserve">the risk of </w:t>
      </w:r>
      <w:r w:rsidR="0001378A" w:rsidRPr="0001378A">
        <w:rPr>
          <w:rFonts w:cs="Arial"/>
          <w:sz w:val="22"/>
          <w:szCs w:val="22"/>
        </w:rPr>
        <w:t xml:space="preserve">genital mycotic infections </w:t>
      </w:r>
      <w:r w:rsidR="00E72DEE">
        <w:rPr>
          <w:rFonts w:cs="Arial"/>
          <w:sz w:val="22"/>
          <w:szCs w:val="22"/>
        </w:rPr>
        <w:t>w</w:t>
      </w:r>
      <w:r w:rsidR="00000452">
        <w:rPr>
          <w:rFonts w:cs="Arial"/>
          <w:sz w:val="22"/>
          <w:szCs w:val="22"/>
        </w:rPr>
        <w:t>as</w:t>
      </w:r>
      <w:r w:rsidR="00E72DEE">
        <w:rPr>
          <w:rFonts w:cs="Arial"/>
          <w:sz w:val="22"/>
          <w:szCs w:val="22"/>
        </w:rPr>
        <w:t xml:space="preserve"> markedly increased</w:t>
      </w:r>
      <w:r w:rsidR="00E72DEE" w:rsidRPr="00E72DEE">
        <w:t xml:space="preserve"> </w:t>
      </w:r>
      <w:r w:rsidR="00E72DEE" w:rsidRPr="00E72DEE">
        <w:rPr>
          <w:rFonts w:cs="Arial"/>
          <w:sz w:val="22"/>
          <w:szCs w:val="22"/>
        </w:rPr>
        <w:t>(OR 3.5</w:t>
      </w:r>
      <w:r w:rsidR="00F87A64">
        <w:rPr>
          <w:rFonts w:cs="Arial"/>
          <w:sz w:val="22"/>
          <w:szCs w:val="22"/>
        </w:rPr>
        <w:t>;</w:t>
      </w:r>
      <w:r w:rsidR="00E72DEE" w:rsidRPr="00E72DEE">
        <w:rPr>
          <w:rFonts w:cs="Arial"/>
          <w:sz w:val="22"/>
          <w:szCs w:val="22"/>
        </w:rPr>
        <w:t xml:space="preserve"> 95% CI 3.1</w:t>
      </w:r>
      <w:r w:rsidR="00F87A64">
        <w:rPr>
          <w:rFonts w:cs="Arial"/>
          <w:sz w:val="22"/>
          <w:szCs w:val="22"/>
        </w:rPr>
        <w:t>-</w:t>
      </w:r>
      <w:r w:rsidR="00E72DEE" w:rsidRPr="00E72DEE">
        <w:rPr>
          <w:rFonts w:cs="Arial"/>
          <w:sz w:val="22"/>
          <w:szCs w:val="22"/>
        </w:rPr>
        <w:t>3.9)</w:t>
      </w:r>
      <w:r w:rsidR="00E72DEE">
        <w:rPr>
          <w:rFonts w:cs="Arial"/>
          <w:sz w:val="22"/>
          <w:szCs w:val="22"/>
        </w:rPr>
        <w:t xml:space="preserve"> </w:t>
      </w:r>
      <w:r w:rsidR="00F87A64">
        <w:rPr>
          <w:rFonts w:cs="Arial"/>
          <w:sz w:val="22"/>
          <w:szCs w:val="22"/>
        </w:rPr>
        <w:fldChar w:fldCharType="begin">
          <w:fldData xml:space="preserve">PEVuZE5vdGU+PENpdGU+PEF1dGhvcj5TcmlkaGFyYW48L0F1dGhvcj48WWVhcj4yMDI0PC9ZZWFy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PEVuZE5vdGU+PENpdGU+PEF1dGhvcj5TcmlkaGFyYW48L0F1dGhvcj48WWVhcj4yMDI0PC9ZZWFy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F87A64">
        <w:rPr>
          <w:rFonts w:cs="Arial"/>
          <w:sz w:val="22"/>
          <w:szCs w:val="22"/>
        </w:rPr>
      </w:r>
      <w:r w:rsidR="00F87A64">
        <w:rPr>
          <w:rFonts w:cs="Arial"/>
          <w:sz w:val="22"/>
          <w:szCs w:val="22"/>
        </w:rPr>
        <w:fldChar w:fldCharType="separate"/>
      </w:r>
      <w:r w:rsidR="008077EB">
        <w:rPr>
          <w:rFonts w:cs="Arial"/>
          <w:noProof/>
          <w:sz w:val="22"/>
          <w:szCs w:val="22"/>
        </w:rPr>
        <w:t>(199)</w:t>
      </w:r>
      <w:r w:rsidR="00F87A64">
        <w:rPr>
          <w:rFonts w:cs="Arial"/>
          <w:sz w:val="22"/>
          <w:szCs w:val="22"/>
        </w:rPr>
        <w:fldChar w:fldCharType="end"/>
      </w:r>
      <w:r w:rsidR="00F87A64">
        <w:rPr>
          <w:rFonts w:cs="Arial"/>
          <w:sz w:val="22"/>
          <w:szCs w:val="22"/>
        </w:rPr>
        <w:t>.</w:t>
      </w:r>
      <w:r w:rsidR="00E72DEE">
        <w:rPr>
          <w:rFonts w:cs="Arial"/>
          <w:sz w:val="22"/>
          <w:szCs w:val="22"/>
        </w:rPr>
        <w:t xml:space="preserve"> </w:t>
      </w:r>
      <w:r w:rsidRPr="001A0F03">
        <w:rPr>
          <w:rFonts w:cs="Arial"/>
          <w:sz w:val="22"/>
          <w:szCs w:val="22"/>
        </w:rPr>
        <w:t xml:space="preserve">In uncircumcised men the risk of genital mycotic infections is greater than in circumcised men. Genital mycotic infections are the most common side effect seen with SGLT2 inhibitors but fortunately these infections are generally mild and relatively easy to treat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w:t>
      </w:r>
    </w:p>
    <w:p w14:paraId="072497A9" w14:textId="77777777" w:rsidR="009A0544" w:rsidRPr="001A0F03" w:rsidRDefault="009A0544" w:rsidP="001A0F03">
      <w:pPr>
        <w:spacing w:after="0" w:line="276" w:lineRule="auto"/>
        <w:rPr>
          <w:rFonts w:cs="Arial"/>
          <w:sz w:val="22"/>
          <w:szCs w:val="22"/>
        </w:rPr>
      </w:pPr>
    </w:p>
    <w:p w14:paraId="21DAED1D" w14:textId="77777777" w:rsidR="009A0544" w:rsidRPr="001A0F03" w:rsidRDefault="009A0544" w:rsidP="001A0F03">
      <w:pPr>
        <w:spacing w:after="0" w:line="276" w:lineRule="auto"/>
        <w:rPr>
          <w:rFonts w:cs="Arial"/>
          <w:sz w:val="22"/>
          <w:szCs w:val="22"/>
        </w:rPr>
      </w:pPr>
      <w:r w:rsidRPr="001A0F03">
        <w:rPr>
          <w:rFonts w:cs="Arial"/>
          <w:sz w:val="22"/>
          <w:szCs w:val="22"/>
        </w:rPr>
        <w:t>The increase in genital mycotic infections is due to the glycosuria as glucose is an excellent substrate for the growth of Candida.</w:t>
      </w:r>
    </w:p>
    <w:p w14:paraId="66C72648" w14:textId="77777777" w:rsidR="009A0544" w:rsidRPr="001A0F03" w:rsidRDefault="009A0544" w:rsidP="001A0F03">
      <w:pPr>
        <w:spacing w:after="0" w:line="276" w:lineRule="auto"/>
        <w:rPr>
          <w:rFonts w:cs="Arial"/>
          <w:sz w:val="22"/>
          <w:szCs w:val="22"/>
        </w:rPr>
      </w:pPr>
    </w:p>
    <w:p w14:paraId="01149391" w14:textId="77777777" w:rsidR="009A0544" w:rsidRPr="001A0F03" w:rsidRDefault="009A0544" w:rsidP="001A0F03">
      <w:pPr>
        <w:pStyle w:val="Heading4"/>
        <w:rPr>
          <w:rFonts w:cs="Arial"/>
          <w:szCs w:val="22"/>
        </w:rPr>
      </w:pPr>
      <w:r w:rsidRPr="001A0F03">
        <w:rPr>
          <w:rFonts w:cs="Arial"/>
          <w:szCs w:val="22"/>
        </w:rPr>
        <w:t>FOURNIER GANGRENE</w:t>
      </w:r>
    </w:p>
    <w:p w14:paraId="0D6DDB60" w14:textId="77777777" w:rsidR="009A0544" w:rsidRPr="001A0F03" w:rsidRDefault="009A0544" w:rsidP="001A0F03">
      <w:pPr>
        <w:spacing w:after="0" w:line="276" w:lineRule="auto"/>
        <w:rPr>
          <w:rFonts w:cs="Arial"/>
          <w:sz w:val="22"/>
          <w:szCs w:val="22"/>
        </w:rPr>
      </w:pPr>
    </w:p>
    <w:p w14:paraId="4A85A01B" w14:textId="3C9B7FD5" w:rsidR="009A0544" w:rsidRPr="001A0F03" w:rsidRDefault="009A0544" w:rsidP="001A0F03">
      <w:pPr>
        <w:spacing w:after="0" w:line="276" w:lineRule="auto"/>
        <w:rPr>
          <w:rFonts w:cs="Arial"/>
          <w:sz w:val="22"/>
          <w:szCs w:val="22"/>
        </w:rPr>
      </w:pPr>
      <w:r w:rsidRPr="001A0F03">
        <w:rPr>
          <w:rFonts w:cs="Arial"/>
          <w:sz w:val="22"/>
          <w:szCs w:val="22"/>
        </w:rPr>
        <w:t xml:space="preserve">Fournier gangrene (FG) is a necrotizing fasciitis of the perineum that is characterized by a rapidly progressive necrotizing infection of the external genitalia, perineum, and perianal region </w:t>
      </w:r>
      <w:r w:rsidRPr="001A0F03">
        <w:rPr>
          <w:rFonts w:cs="Arial"/>
          <w:sz w:val="22"/>
          <w:szCs w:val="22"/>
        </w:rPr>
        <w:fldChar w:fldCharType="begin"/>
      </w:r>
      <w:r w:rsidR="008077EB">
        <w:rPr>
          <w:rFonts w:cs="Arial"/>
          <w:sz w:val="22"/>
          <w:szCs w:val="22"/>
        </w:rPr>
        <w:instrText xml:space="preserve"> ADDIN EN.CITE &lt;EndNote&gt;&lt;Cite&gt;&lt;Author&gt;Bersoff-Matcha&lt;/Author&gt;&lt;Year&gt;2019&lt;/Year&gt;&lt;RecNum&gt;159&lt;/RecNum&gt;&lt;DisplayText&gt;(202)&lt;/DisplayText&gt;&lt;record&gt;&lt;rec-number&gt;159&lt;/rec-number&gt;&lt;foreign-keys&gt;&lt;key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1A0F03">
        <w:rPr>
          <w:rFonts w:cs="Arial"/>
          <w:sz w:val="22"/>
          <w:szCs w:val="22"/>
        </w:rPr>
        <w:fldChar w:fldCharType="separate"/>
      </w:r>
      <w:r w:rsidR="008077EB">
        <w:rPr>
          <w:rFonts w:cs="Arial"/>
          <w:noProof/>
          <w:sz w:val="22"/>
          <w:szCs w:val="22"/>
        </w:rPr>
        <w:t>(202)</w:t>
      </w:r>
      <w:r w:rsidRPr="001A0F03">
        <w:rPr>
          <w:rFonts w:cs="Arial"/>
          <w:sz w:val="22"/>
          <w:szCs w:val="22"/>
        </w:rPr>
        <w:fldChar w:fldCharType="end"/>
      </w:r>
      <w:r w:rsidRPr="001A0F03">
        <w:rPr>
          <w:rFonts w:cs="Arial"/>
          <w:sz w:val="22"/>
          <w:szCs w:val="22"/>
        </w:rPr>
        <w:t xml:space="preserve">. Many of the patients with FG have diabetes (32-66%) </w:t>
      </w:r>
      <w:r w:rsidRPr="001A0F03">
        <w:rPr>
          <w:rFonts w:cs="Arial"/>
          <w:sz w:val="22"/>
          <w:szCs w:val="22"/>
        </w:rPr>
        <w:fldChar w:fldCharType="begin"/>
      </w:r>
      <w:r w:rsidR="008077EB">
        <w:rPr>
          <w:rFonts w:cs="Arial"/>
          <w:sz w:val="22"/>
          <w:szCs w:val="22"/>
        </w:rPr>
        <w:instrText xml:space="preserve"> ADDIN EN.CITE &lt;EndNote&gt;&lt;Cite&gt;&lt;Author&gt;Bersoff-Matcha&lt;/Author&gt;&lt;Year&gt;2019&lt;/Year&gt;&lt;RecNum&gt;159&lt;/RecNum&gt;&lt;DisplayText&gt;(202)&lt;/DisplayText&gt;&lt;record&gt;&lt;rec-number&gt;159&lt;/rec-number&gt;&lt;foreign-keys&gt;&lt;key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1A0F03">
        <w:rPr>
          <w:rFonts w:cs="Arial"/>
          <w:sz w:val="22"/>
          <w:szCs w:val="22"/>
        </w:rPr>
        <w:fldChar w:fldCharType="separate"/>
      </w:r>
      <w:r w:rsidR="008077EB">
        <w:rPr>
          <w:rFonts w:cs="Arial"/>
          <w:noProof/>
          <w:sz w:val="22"/>
          <w:szCs w:val="22"/>
        </w:rPr>
        <w:t>(202)</w:t>
      </w:r>
      <w:r w:rsidRPr="001A0F03">
        <w:rPr>
          <w:rFonts w:cs="Arial"/>
          <w:sz w:val="22"/>
          <w:szCs w:val="22"/>
        </w:rPr>
        <w:fldChar w:fldCharType="end"/>
      </w:r>
      <w:r w:rsidRPr="001A0F03">
        <w:rPr>
          <w:rFonts w:cs="Arial"/>
          <w:sz w:val="22"/>
          <w:szCs w:val="22"/>
        </w:rPr>
        <w:t xml:space="preserve">. FG occurs most commonly in males and is a rare condition with an incidence of 3.3 in 100,000 men aged 50 to 79 years </w:t>
      </w:r>
      <w:r w:rsidRPr="001A0F03">
        <w:rPr>
          <w:rFonts w:cs="Arial"/>
          <w:sz w:val="22"/>
          <w:szCs w:val="22"/>
        </w:rPr>
        <w:fldChar w:fldCharType="begin"/>
      </w:r>
      <w:r w:rsidR="008077EB">
        <w:rPr>
          <w:rFonts w:cs="Arial"/>
          <w:sz w:val="22"/>
          <w:szCs w:val="22"/>
        </w:rPr>
        <w:instrText xml:space="preserve"> ADDIN EN.CITE &lt;EndNote&gt;&lt;Cite&gt;&lt;Author&gt;Bersoff-Matcha&lt;/Author&gt;&lt;Year&gt;2019&lt;/Year&gt;&lt;RecNum&gt;159&lt;/RecNum&gt;&lt;DisplayText&gt;(202)&lt;/DisplayText&gt;&lt;record&gt;&lt;rec-number&gt;159&lt;/rec-number&gt;&lt;foreign-keys&gt;&lt;key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1A0F03">
        <w:rPr>
          <w:rFonts w:cs="Arial"/>
          <w:sz w:val="22"/>
          <w:szCs w:val="22"/>
        </w:rPr>
        <w:fldChar w:fldCharType="separate"/>
      </w:r>
      <w:r w:rsidR="008077EB">
        <w:rPr>
          <w:rFonts w:cs="Arial"/>
          <w:noProof/>
          <w:sz w:val="22"/>
          <w:szCs w:val="22"/>
        </w:rPr>
        <w:t>(202)</w:t>
      </w:r>
      <w:r w:rsidRPr="001A0F03">
        <w:rPr>
          <w:rFonts w:cs="Arial"/>
          <w:sz w:val="22"/>
          <w:szCs w:val="22"/>
        </w:rPr>
        <w:fldChar w:fldCharType="end"/>
      </w:r>
      <w:r w:rsidRPr="001A0F03">
        <w:rPr>
          <w:rFonts w:cs="Arial"/>
          <w:sz w:val="22"/>
          <w:szCs w:val="22"/>
        </w:rPr>
        <w:t xml:space="preserve">. In a recent case series of 59 patients over a 10-year period at a single institution, the incidence was estimated at 32 cases per 100,000 admissions </w:t>
      </w:r>
      <w:r w:rsidRPr="001A0F03">
        <w:rPr>
          <w:rFonts w:cs="Arial"/>
          <w:sz w:val="22"/>
          <w:szCs w:val="22"/>
        </w:rPr>
        <w:fldChar w:fldCharType="begin"/>
      </w:r>
      <w:r w:rsidR="008077EB">
        <w:rPr>
          <w:rFonts w:cs="Arial"/>
          <w:sz w:val="22"/>
          <w:szCs w:val="22"/>
        </w:rPr>
        <w:instrText xml:space="preserve"> ADDIN EN.CITE &lt;EndNote&gt;&lt;Cite&gt;&lt;Author&gt;Chia&lt;/Author&gt;&lt;Year&gt;2018&lt;/Year&gt;&lt;RecNum&gt;233&lt;/RecNum&gt;&lt;DisplayText&gt;(203)&lt;/DisplayText&gt;&lt;record&gt;&lt;rec-number&gt;233&lt;/rec-number&gt;&lt;foreign-keys&gt;&lt;key app="EN" db-id="5fpewfs9a9v9d4e52vqxd0z1xxe59wvtws2e" timestamp="1559270086"&gt;233&lt;/key&gt;&lt;/foreign-keys&gt;&lt;ref-type name="Journal Article"&gt;17&lt;/ref-type&gt;&lt;contributors&gt;&lt;authors&gt;&lt;author&gt;Chia, L.&lt;/author&gt;&lt;author&gt;Crum-Cianflone, N. F.&lt;/author&gt;&lt;/authors&gt;&lt;/contributors&gt;&lt;auth-address&gt;Internal Medicine Department, Scripps Mercy Hospital, 4077 Fifth Ave, San Diego, CA 92103.&amp;#xD;Internal Medicine Department, Scripps Mercy Hospital, 4077 Fifth Ave, San Diego, CA 92103; Infectious Disease Division, Scripps Mercy Hospital, 4077 Fifth Ave, San Diego, CA 92103. Electronic address: nancy32red@yahoo.com.&lt;/auth-address&gt;&lt;titles&gt;&lt;title&gt;Emergence of multi-drug resistant organisms (MDROs) causing Fournier&amp;apos;s gangrene&lt;/title&gt;&lt;secondary-title&gt;J Infect&lt;/secondary-title&gt;&lt;/titles&gt;&lt;periodical&gt;&lt;full-title&gt;J Infect&lt;/full-title&gt;&lt;/periodical&gt;&lt;pages&gt;38-43&lt;/pages&gt;&lt;volume&gt;76&lt;/volume&gt;&lt;number&gt;1&lt;/number&gt;&lt;edition&gt;2017/10/01&lt;/edition&gt;&lt;keywords&gt;&lt;keyword&gt;Epidemiology&lt;/keyword&gt;&lt;keyword&gt;Fournier&amp;apos;s gangrene&lt;/keyword&gt;&lt;keyword&gt;Mdro&lt;/keyword&gt;&lt;keyword&gt;Mrsa&lt;/keyword&gt;&lt;keyword&gt;Multi-drug resistant organisms&lt;/keyword&gt;&lt;keyword&gt;Necrotizing fasciitis&lt;/keyword&gt;&lt;keyword&gt;Outcome&lt;/keyword&gt;&lt;keyword&gt;Risk factors&lt;/keyword&gt;&lt;keyword&gt;Treatment&lt;/keyword&gt;&lt;/keywords&gt;&lt;dates&gt;&lt;year&gt;2018&lt;/year&gt;&lt;pub-dates&gt;&lt;date&gt;Jan&lt;/date&gt;&lt;/pub-dates&gt;&lt;/dates&gt;&lt;isbn&gt;1532-2742 (Electronic)&amp;#xD;0163-4453 (Linking)&lt;/isbn&gt;&lt;accession-num&gt;28962969&lt;/accession-num&gt;&lt;urls&gt;&lt;related-urls&gt;&lt;url&gt;https://www.ncbi.nlm.nih.gov/pubmed/28962969&lt;/url&gt;&lt;/related-urls&gt;&lt;/urls&gt;&lt;electronic-resource-num&gt;10.1016/j.jinf.2017.09.015&lt;/electronic-resource-num&gt;&lt;/record&gt;&lt;/Cite&gt;&lt;/EndNote&gt;</w:instrText>
      </w:r>
      <w:r w:rsidRPr="001A0F03">
        <w:rPr>
          <w:rFonts w:cs="Arial"/>
          <w:sz w:val="22"/>
          <w:szCs w:val="22"/>
        </w:rPr>
        <w:fldChar w:fldCharType="separate"/>
      </w:r>
      <w:r w:rsidR="008077EB">
        <w:rPr>
          <w:rFonts w:cs="Arial"/>
          <w:noProof/>
          <w:sz w:val="22"/>
          <w:szCs w:val="22"/>
        </w:rPr>
        <w:t>(203)</w:t>
      </w:r>
      <w:r w:rsidRPr="001A0F03">
        <w:rPr>
          <w:rFonts w:cs="Arial"/>
          <w:sz w:val="22"/>
          <w:szCs w:val="22"/>
        </w:rPr>
        <w:fldChar w:fldCharType="end"/>
      </w:r>
      <w:r w:rsidRPr="001A0F03">
        <w:rPr>
          <w:rFonts w:cs="Arial"/>
          <w:sz w:val="22"/>
          <w:szCs w:val="22"/>
        </w:rPr>
        <w:t xml:space="preserve">.  Risk factors included very high A1c (mean 9.6%), obesity, immunocompromised state, and illicit drug use </w:t>
      </w:r>
      <w:r w:rsidRPr="001A0F03">
        <w:rPr>
          <w:rFonts w:cs="Arial"/>
          <w:sz w:val="22"/>
          <w:szCs w:val="22"/>
        </w:rPr>
        <w:fldChar w:fldCharType="begin"/>
      </w:r>
      <w:r w:rsidR="008077EB">
        <w:rPr>
          <w:rFonts w:cs="Arial"/>
          <w:sz w:val="22"/>
          <w:szCs w:val="22"/>
        </w:rPr>
        <w:instrText xml:space="preserve"> ADDIN EN.CITE &lt;EndNote&gt;&lt;Cite&gt;&lt;Author&gt;Chia&lt;/Author&gt;&lt;Year&gt;2018&lt;/Year&gt;&lt;RecNum&gt;233&lt;/RecNum&gt;&lt;DisplayText&gt;(203)&lt;/DisplayText&gt;&lt;record&gt;&lt;rec-number&gt;233&lt;/rec-number&gt;&lt;foreign-keys&gt;&lt;key app="EN" db-id="5fpewfs9a9v9d4e52vqxd0z1xxe59wvtws2e" timestamp="1559270086"&gt;233&lt;/key&gt;&lt;/foreign-keys&gt;&lt;ref-type name="Journal Article"&gt;17&lt;/ref-type&gt;&lt;contributors&gt;&lt;authors&gt;&lt;author&gt;Chia, L.&lt;/author&gt;&lt;author&gt;Crum-Cianflone, N. F.&lt;/author&gt;&lt;/authors&gt;&lt;/contributors&gt;&lt;auth-address&gt;Internal Medicine Department, Scripps Mercy Hospital, 4077 Fifth Ave, San Diego, CA 92103.&amp;#xD;Internal Medicine Department, Scripps Mercy Hospital, 4077 Fifth Ave, San Diego, CA 92103; Infectious Disease Division, Scripps Mercy Hospital, 4077 Fifth Ave, San Diego, CA 92103. Electronic address: nancy32red@yahoo.com.&lt;/auth-address&gt;&lt;titles&gt;&lt;title&gt;Emergence of multi-drug resistant organisms (MDROs) causing Fournier&amp;apos;s gangrene&lt;/title&gt;&lt;secondary-title&gt;J Infect&lt;/secondary-title&gt;&lt;/titles&gt;&lt;periodical&gt;&lt;full-title&gt;J Infect&lt;/full-title&gt;&lt;/periodical&gt;&lt;pages&gt;38-43&lt;/pages&gt;&lt;volume&gt;76&lt;/volume&gt;&lt;number&gt;1&lt;/number&gt;&lt;edition&gt;2017/10/01&lt;/edition&gt;&lt;keywords&gt;&lt;keyword&gt;Epidemiology&lt;/keyword&gt;&lt;keyword&gt;Fournier&amp;apos;s gangrene&lt;/keyword&gt;&lt;keyword&gt;Mdro&lt;/keyword&gt;&lt;keyword&gt;Mrsa&lt;/keyword&gt;&lt;keyword&gt;Multi-drug resistant organisms&lt;/keyword&gt;&lt;keyword&gt;Necrotizing fasciitis&lt;/keyword&gt;&lt;keyword&gt;Outcome&lt;/keyword&gt;&lt;keyword&gt;Risk factors&lt;/keyword&gt;&lt;keyword&gt;Treatment&lt;/keyword&gt;&lt;/keywords&gt;&lt;dates&gt;&lt;year&gt;2018&lt;/year&gt;&lt;pub-dates&gt;&lt;date&gt;Jan&lt;/date&gt;&lt;/pub-dates&gt;&lt;/dates&gt;&lt;isbn&gt;1532-2742 (Electronic)&amp;#xD;0163-4453 (Linking)&lt;/isbn&gt;&lt;accession-num&gt;28962969&lt;/accession-num&gt;&lt;urls&gt;&lt;related-urls&gt;&lt;url&gt;https://www.ncbi.nlm.nih.gov/pubmed/28962969&lt;/url&gt;&lt;/related-urls&gt;&lt;/urls&gt;&lt;electronic-resource-num&gt;10.1016/j.jinf.2017.09.015&lt;/electronic-resource-num&gt;&lt;/record&gt;&lt;/Cite&gt;&lt;/EndNote&gt;</w:instrText>
      </w:r>
      <w:r w:rsidRPr="001A0F03">
        <w:rPr>
          <w:rFonts w:cs="Arial"/>
          <w:sz w:val="22"/>
          <w:szCs w:val="22"/>
        </w:rPr>
        <w:fldChar w:fldCharType="separate"/>
      </w:r>
      <w:r w:rsidR="008077EB">
        <w:rPr>
          <w:rFonts w:cs="Arial"/>
          <w:noProof/>
          <w:sz w:val="22"/>
          <w:szCs w:val="22"/>
        </w:rPr>
        <w:t>(203)</w:t>
      </w:r>
      <w:r w:rsidRPr="001A0F03">
        <w:rPr>
          <w:rFonts w:cs="Arial"/>
          <w:sz w:val="22"/>
          <w:szCs w:val="22"/>
        </w:rPr>
        <w:fldChar w:fldCharType="end"/>
      </w:r>
      <w:r w:rsidRPr="001A0F03">
        <w:rPr>
          <w:rFonts w:cs="Arial"/>
          <w:sz w:val="22"/>
          <w:szCs w:val="22"/>
        </w:rPr>
        <w:t xml:space="preserve">.  FG is a urologic emergency and requires treatment with broad-spectrum antibiotics and immediate surgical intervention </w:t>
      </w:r>
      <w:r w:rsidRPr="001A0F03">
        <w:rPr>
          <w:rFonts w:cs="Arial"/>
          <w:sz w:val="22"/>
          <w:szCs w:val="22"/>
        </w:rPr>
        <w:fldChar w:fldCharType="begin"/>
      </w:r>
      <w:r w:rsidR="008077EB">
        <w:rPr>
          <w:rFonts w:cs="Arial"/>
          <w:sz w:val="22"/>
          <w:szCs w:val="22"/>
        </w:rPr>
        <w:instrText xml:space="preserve"> ADDIN EN.CITE &lt;EndNote&gt;&lt;Cite&gt;&lt;Author&gt;Bersoff-Matcha&lt;/Author&gt;&lt;Year&gt;2019&lt;/Year&gt;&lt;RecNum&gt;159&lt;/RecNum&gt;&lt;DisplayText&gt;(202)&lt;/DisplayText&gt;&lt;record&gt;&lt;rec-number&gt;159&lt;/rec-number&gt;&lt;foreign-keys&gt;&lt;key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1A0F03">
        <w:rPr>
          <w:rFonts w:cs="Arial"/>
          <w:sz w:val="22"/>
          <w:szCs w:val="22"/>
        </w:rPr>
        <w:fldChar w:fldCharType="separate"/>
      </w:r>
      <w:r w:rsidR="008077EB">
        <w:rPr>
          <w:rFonts w:cs="Arial"/>
          <w:noProof/>
          <w:sz w:val="22"/>
          <w:szCs w:val="22"/>
        </w:rPr>
        <w:t>(202)</w:t>
      </w:r>
      <w:r w:rsidRPr="001A0F03">
        <w:rPr>
          <w:rFonts w:cs="Arial"/>
          <w:sz w:val="22"/>
          <w:szCs w:val="22"/>
        </w:rPr>
        <w:fldChar w:fldCharType="end"/>
      </w:r>
      <w:r w:rsidRPr="001A0F03">
        <w:rPr>
          <w:rFonts w:cs="Arial"/>
          <w:sz w:val="22"/>
          <w:szCs w:val="22"/>
        </w:rPr>
        <w:t xml:space="preserve">. </w:t>
      </w:r>
    </w:p>
    <w:p w14:paraId="035C13ED" w14:textId="77777777" w:rsidR="009A0544" w:rsidRPr="001A0F03" w:rsidRDefault="009A0544" w:rsidP="001A0F03">
      <w:pPr>
        <w:spacing w:after="0" w:line="276" w:lineRule="auto"/>
        <w:rPr>
          <w:rFonts w:cs="Arial"/>
          <w:sz w:val="22"/>
          <w:szCs w:val="22"/>
        </w:rPr>
      </w:pPr>
    </w:p>
    <w:p w14:paraId="5F362046" w14:textId="257F4055" w:rsidR="00570917" w:rsidRPr="001A0F03" w:rsidRDefault="009A0544" w:rsidP="001A0F03">
      <w:pPr>
        <w:spacing w:after="0" w:line="276" w:lineRule="auto"/>
        <w:rPr>
          <w:rFonts w:cs="Arial"/>
          <w:sz w:val="22"/>
          <w:szCs w:val="22"/>
        </w:rPr>
      </w:pPr>
      <w:r w:rsidRPr="001A0F03">
        <w:rPr>
          <w:rFonts w:cs="Arial"/>
          <w:sz w:val="22"/>
          <w:szCs w:val="22"/>
        </w:rPr>
        <w:t xml:space="preserve">A recent report described 55 FG cases in patients treated with SGLT2 inhibitors in the last 6 years since they were approved for use in the US </w:t>
      </w:r>
      <w:r w:rsidRPr="001A0F03">
        <w:rPr>
          <w:rFonts w:cs="Arial"/>
          <w:sz w:val="22"/>
          <w:szCs w:val="22"/>
        </w:rPr>
        <w:fldChar w:fldCharType="begin"/>
      </w:r>
      <w:r w:rsidR="008077EB">
        <w:rPr>
          <w:rFonts w:cs="Arial"/>
          <w:sz w:val="22"/>
          <w:szCs w:val="22"/>
        </w:rPr>
        <w:instrText xml:space="preserve"> ADDIN EN.CITE &lt;EndNote&gt;&lt;Cite&gt;&lt;Author&gt;Bersoff-Matcha&lt;/Author&gt;&lt;Year&gt;2019&lt;/Year&gt;&lt;RecNum&gt;159&lt;/RecNum&gt;&lt;DisplayText&gt;(202)&lt;/DisplayText&gt;&lt;record&gt;&lt;rec-number&gt;159&lt;/rec-number&gt;&lt;foreign-keys&gt;&lt;key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1A0F03">
        <w:rPr>
          <w:rFonts w:cs="Arial"/>
          <w:sz w:val="22"/>
          <w:szCs w:val="22"/>
        </w:rPr>
        <w:fldChar w:fldCharType="separate"/>
      </w:r>
      <w:r w:rsidR="008077EB">
        <w:rPr>
          <w:rFonts w:cs="Arial"/>
          <w:noProof/>
          <w:sz w:val="22"/>
          <w:szCs w:val="22"/>
        </w:rPr>
        <w:t>(202)</w:t>
      </w:r>
      <w:r w:rsidRPr="001A0F03">
        <w:rPr>
          <w:rFonts w:cs="Arial"/>
          <w:sz w:val="22"/>
          <w:szCs w:val="22"/>
        </w:rPr>
        <w:fldChar w:fldCharType="end"/>
      </w:r>
      <w:r w:rsidRPr="001A0F03">
        <w:rPr>
          <w:rFonts w:cs="Arial"/>
          <w:sz w:val="22"/>
          <w:szCs w:val="22"/>
        </w:rPr>
        <w:t xml:space="preserve">. In contrast, only 19 cases of FG were reported in 35 years among patients receiving other hypoglycemic drugs. All of the SGLT2 inhibitors were associated with FG except ertugliflozin, which is likely explained by this drug only recently being approved for the treatment of diabetes. However, the authors were unable to assess the incidence of FG or whether SGLT2 inhibitors were causative. </w:t>
      </w:r>
      <w:r w:rsidR="00570917" w:rsidRPr="001A0F03">
        <w:rPr>
          <w:rFonts w:cs="Arial"/>
          <w:sz w:val="22"/>
          <w:szCs w:val="22"/>
        </w:rPr>
        <w:t>A second study compared the occurrence of FG in patients treated with SGLT2 inhibitors (15.0 per 100,000 person-years) vs DPP4 inhibitors (9.7 per 100 000 person-years) in men 65 years and</w:t>
      </w:r>
    </w:p>
    <w:p w14:paraId="7E751A4D" w14:textId="769CCBF2" w:rsidR="009A0544" w:rsidRPr="001A0F03" w:rsidRDefault="00570917" w:rsidP="001A0F03">
      <w:pPr>
        <w:spacing w:after="0" w:line="276" w:lineRule="auto"/>
        <w:rPr>
          <w:rFonts w:cs="Arial"/>
          <w:sz w:val="22"/>
          <w:szCs w:val="22"/>
        </w:rPr>
      </w:pPr>
      <w:r w:rsidRPr="001A0F03">
        <w:rPr>
          <w:rFonts w:cs="Arial"/>
          <w:sz w:val="22"/>
          <w:szCs w:val="22"/>
        </w:rPr>
        <w:t xml:space="preserve">older who have T2DM using large data bases </w:t>
      </w:r>
      <w:r w:rsidR="00AF0639" w:rsidRPr="001A0F03">
        <w:rPr>
          <w:rFonts w:cs="Arial"/>
          <w:sz w:val="22"/>
          <w:szCs w:val="22"/>
        </w:rPr>
        <w:fldChar w:fldCharType="begin"/>
      </w:r>
      <w:r w:rsidR="008077EB">
        <w:rPr>
          <w:rFonts w:cs="Arial"/>
          <w:sz w:val="22"/>
          <w:szCs w:val="22"/>
        </w:rPr>
        <w:instrText xml:space="preserve"> ADDIN EN.CITE &lt;EndNote&gt;&lt;Cite&gt;&lt;Author&gt;Dave&lt;/Author&gt;&lt;Year&gt;2019&lt;/Year&gt;&lt;RecNum&gt;276&lt;/RecNum&gt;&lt;DisplayText&gt;(204)&lt;/DisplayText&gt;&lt;record&gt;&lt;rec-number&gt;276&lt;/rec-number&gt;&lt;foreign-keys&gt;&lt;key app="EN" db-id="5fpewfs9a9v9d4e52vqxd0z1xxe59wvtws2e" timestamp="1593889528"&gt;276&lt;/key&gt;&lt;/foreign-keys&gt;&lt;ref-type name="Journal Article"&gt;17&lt;/ref-type&gt;&lt;contributors&gt;&lt;authors&gt;&lt;author&gt;Dave, C. V.&lt;/author&gt;&lt;author&gt;Schneeweiss, S.&lt;/author&gt;&lt;author&gt;Patorno, E.&lt;/author&gt;&lt;/authors&gt;&lt;/contributors&gt;&lt;auth-address&gt;Division of Pharmacoepidemiology and Pharmacoeconomics, Department of Medicine, Brigham and Women&amp;apos;s Hospital, Boston, Massachusetts.&lt;/auth-address&gt;&lt;titles&gt;&lt;title&gt;Association of Sodium-Glucose Cotransporter 2 Inhibitor Treatment With Risk of Hospitalization for Fournier Gangrene Among Men&lt;/title&gt;&lt;secondary-title&gt;JAMA Intern Med&lt;/secondary-title&gt;&lt;/titles&gt;&lt;periodical&gt;&lt;full-title&gt;JAMA Intern Med&lt;/full-title&gt;&lt;/periodical&gt;&lt;edition&gt;2019/09/04&lt;/edition&gt;&lt;dates&gt;&lt;year&gt;2019&lt;/year&gt;&lt;pub-dates&gt;&lt;date&gt;Sep 3&lt;/date&gt;&lt;/pub-dates&gt;&lt;/dates&gt;&lt;isbn&gt;2168-6114 (Electronic)&amp;#xD;2168-6106 (Linking)&lt;/isbn&gt;&lt;accession-num&gt;31479145&lt;/accession-num&gt;&lt;urls&gt;&lt;related-urls&gt;&lt;url&gt;https://www.ncbi.nlm.nih.gov/pubmed/31479145&lt;/url&gt;&lt;/related-urls&gt;&lt;/urls&gt;&lt;custom2&gt;PMC6724526&lt;/custom2&gt;&lt;electronic-resource-num&gt;10.1001/jamainternmed.2019.2813&lt;/electronic-resource-num&gt;&lt;/record&gt;&lt;/Cite&gt;&lt;/EndNote&gt;</w:instrText>
      </w:r>
      <w:r w:rsidR="00AF0639" w:rsidRPr="001A0F03">
        <w:rPr>
          <w:rFonts w:cs="Arial"/>
          <w:sz w:val="22"/>
          <w:szCs w:val="22"/>
        </w:rPr>
        <w:fldChar w:fldCharType="separate"/>
      </w:r>
      <w:r w:rsidR="008077EB">
        <w:rPr>
          <w:rFonts w:cs="Arial"/>
          <w:noProof/>
          <w:sz w:val="22"/>
          <w:szCs w:val="22"/>
        </w:rPr>
        <w:t>(204)</w:t>
      </w:r>
      <w:r w:rsidR="00AF0639" w:rsidRPr="001A0F03">
        <w:rPr>
          <w:rFonts w:cs="Arial"/>
          <w:sz w:val="22"/>
          <w:szCs w:val="22"/>
        </w:rPr>
        <w:fldChar w:fldCharType="end"/>
      </w:r>
      <w:r w:rsidR="00AF0639" w:rsidRPr="001A0F03">
        <w:rPr>
          <w:rFonts w:cs="Arial"/>
          <w:sz w:val="22"/>
          <w:szCs w:val="22"/>
        </w:rPr>
        <w:t>.</w:t>
      </w:r>
      <w:r w:rsidR="009A0544" w:rsidRPr="001A0F03">
        <w:rPr>
          <w:rFonts w:cs="Arial"/>
          <w:sz w:val="22"/>
          <w:szCs w:val="22"/>
        </w:rPr>
        <w:t xml:space="preserve"> </w:t>
      </w:r>
      <w:r w:rsidR="00931DC9">
        <w:rPr>
          <w:rFonts w:cs="Arial"/>
          <w:sz w:val="22"/>
          <w:szCs w:val="22"/>
        </w:rPr>
        <w:t xml:space="preserve">Other studies have not found an increased risk of FG with SGLT2 inhibitors </w:t>
      </w:r>
      <w:r w:rsidR="00284800">
        <w:rPr>
          <w:rFonts w:cs="Arial"/>
          <w:sz w:val="22"/>
          <w:szCs w:val="22"/>
        </w:rPr>
        <w:fldChar w:fldCharType="begin">
          <w:fldData xml:space="preserve">PEVuZE5vdGU+PENpdGU+PEF1dGhvcj5ZYW5nPC9BdXRob3I+PFllYXI+MjAyMDwvWWVhcj48UmVj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PEVuZE5vdGU+PENpdGU+PEF1dGhvcj5ZYW5nPC9BdXRob3I+PFllYXI+MjAyMDwvWWVhcj48UmVj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284800">
        <w:rPr>
          <w:rFonts w:cs="Arial"/>
          <w:sz w:val="22"/>
          <w:szCs w:val="22"/>
        </w:rPr>
      </w:r>
      <w:r w:rsidR="00284800">
        <w:rPr>
          <w:rFonts w:cs="Arial"/>
          <w:sz w:val="22"/>
          <w:szCs w:val="22"/>
        </w:rPr>
        <w:fldChar w:fldCharType="separate"/>
      </w:r>
      <w:r w:rsidR="008077EB">
        <w:rPr>
          <w:rFonts w:cs="Arial"/>
          <w:noProof/>
          <w:sz w:val="22"/>
          <w:szCs w:val="22"/>
        </w:rPr>
        <w:t>(205,206)</w:t>
      </w:r>
      <w:r w:rsidR="00284800">
        <w:rPr>
          <w:rFonts w:cs="Arial"/>
          <w:sz w:val="22"/>
          <w:szCs w:val="22"/>
        </w:rPr>
        <w:fldChar w:fldCharType="end"/>
      </w:r>
      <w:r w:rsidR="00284800">
        <w:rPr>
          <w:rFonts w:cs="Arial"/>
          <w:sz w:val="22"/>
          <w:szCs w:val="22"/>
        </w:rPr>
        <w:t>.</w:t>
      </w:r>
      <w:r w:rsidR="00372D97">
        <w:rPr>
          <w:rFonts w:cs="Arial"/>
          <w:sz w:val="22"/>
          <w:szCs w:val="22"/>
        </w:rPr>
        <w:t xml:space="preserve"> A major difficulty in determining if SGLT2 inhibitors actually increase the risk of FG is that FG is very rare making definitive studies difficult.</w:t>
      </w:r>
    </w:p>
    <w:p w14:paraId="6D7EE671" w14:textId="77777777" w:rsidR="009A0544" w:rsidRPr="001A0F03" w:rsidRDefault="009A0544" w:rsidP="001A0F03">
      <w:pPr>
        <w:spacing w:after="0" w:line="276" w:lineRule="auto"/>
        <w:rPr>
          <w:rFonts w:cs="Arial"/>
          <w:sz w:val="22"/>
          <w:szCs w:val="22"/>
        </w:rPr>
      </w:pPr>
    </w:p>
    <w:p w14:paraId="385B819A" w14:textId="50B87C93" w:rsidR="009A0544" w:rsidRPr="001A0F03" w:rsidRDefault="009A0544" w:rsidP="001A0F03">
      <w:pPr>
        <w:spacing w:after="0" w:line="276" w:lineRule="auto"/>
        <w:rPr>
          <w:rFonts w:cs="Arial"/>
          <w:sz w:val="22"/>
          <w:szCs w:val="22"/>
        </w:rPr>
      </w:pPr>
      <w:r w:rsidRPr="001A0F03">
        <w:rPr>
          <w:rFonts w:cs="Arial"/>
          <w:sz w:val="22"/>
          <w:szCs w:val="22"/>
        </w:rPr>
        <w:t xml:space="preserve">Early recognition of FG is essential to reduce morbidity and mortality. Typical presentations include systemic symptoms, such as fatigue, fever, and malaise, and local symptoms that include tenderness, erythema, and swelling </w:t>
      </w:r>
      <w:r w:rsidRPr="001A0F03">
        <w:rPr>
          <w:rFonts w:cs="Arial"/>
          <w:sz w:val="22"/>
          <w:szCs w:val="22"/>
        </w:rPr>
        <w:fldChar w:fldCharType="begin"/>
      </w:r>
      <w:r w:rsidR="008077EB">
        <w:rPr>
          <w:rFonts w:cs="Arial"/>
          <w:sz w:val="22"/>
          <w:szCs w:val="22"/>
        </w:rPr>
        <w:instrText xml:space="preserve"> ADDIN EN.CITE &lt;EndNote&gt;&lt;Cite&gt;&lt;Author&gt;Bersoff-Matcha&lt;/Author&gt;&lt;Year&gt;2019&lt;/Year&gt;&lt;RecNum&gt;159&lt;/RecNum&gt;&lt;DisplayText&gt;(202)&lt;/DisplayText&gt;&lt;record&gt;&lt;rec-number&gt;159&lt;/rec-number&gt;&lt;foreign-keys&gt;&lt;key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1A0F03">
        <w:rPr>
          <w:rFonts w:cs="Arial"/>
          <w:sz w:val="22"/>
          <w:szCs w:val="22"/>
        </w:rPr>
        <w:fldChar w:fldCharType="separate"/>
      </w:r>
      <w:r w:rsidR="008077EB">
        <w:rPr>
          <w:rFonts w:cs="Arial"/>
          <w:noProof/>
          <w:sz w:val="22"/>
          <w:szCs w:val="22"/>
        </w:rPr>
        <w:t>(202)</w:t>
      </w:r>
      <w:r w:rsidRPr="001A0F03">
        <w:rPr>
          <w:rFonts w:cs="Arial"/>
          <w:sz w:val="22"/>
          <w:szCs w:val="22"/>
        </w:rPr>
        <w:fldChar w:fldCharType="end"/>
      </w:r>
      <w:r w:rsidRPr="001A0F03">
        <w:rPr>
          <w:rFonts w:cs="Arial"/>
          <w:sz w:val="22"/>
          <w:szCs w:val="22"/>
        </w:rPr>
        <w:t xml:space="preserve">. Pain out of proportion to the clinical findings is highly suggestive of necrotizing fasciitis </w:t>
      </w:r>
      <w:r w:rsidRPr="001A0F03">
        <w:rPr>
          <w:rFonts w:cs="Arial"/>
          <w:sz w:val="22"/>
          <w:szCs w:val="22"/>
        </w:rPr>
        <w:fldChar w:fldCharType="begin"/>
      </w:r>
      <w:r w:rsidR="008077EB">
        <w:rPr>
          <w:rFonts w:cs="Arial"/>
          <w:sz w:val="22"/>
          <w:szCs w:val="22"/>
        </w:rPr>
        <w:instrText xml:space="preserve"> ADDIN EN.CITE &lt;EndNote&gt;&lt;Cite&gt;&lt;Author&gt;Bersoff-Matcha&lt;/Author&gt;&lt;Year&gt;2019&lt;/Year&gt;&lt;RecNum&gt;159&lt;/RecNum&gt;&lt;DisplayText&gt;(202)&lt;/DisplayText&gt;&lt;record&gt;&lt;rec-number&gt;159&lt;/rec-number&gt;&lt;foreign-keys&gt;&lt;key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1A0F03">
        <w:rPr>
          <w:rFonts w:cs="Arial"/>
          <w:sz w:val="22"/>
          <w:szCs w:val="22"/>
        </w:rPr>
        <w:fldChar w:fldCharType="separate"/>
      </w:r>
      <w:r w:rsidR="008077EB">
        <w:rPr>
          <w:rFonts w:cs="Arial"/>
          <w:noProof/>
          <w:sz w:val="22"/>
          <w:szCs w:val="22"/>
        </w:rPr>
        <w:t>(202)</w:t>
      </w:r>
      <w:r w:rsidRPr="001A0F03">
        <w:rPr>
          <w:rFonts w:cs="Arial"/>
          <w:sz w:val="22"/>
          <w:szCs w:val="22"/>
        </w:rPr>
        <w:fldChar w:fldCharType="end"/>
      </w:r>
      <w:r w:rsidRPr="001A0F03">
        <w:rPr>
          <w:rFonts w:cs="Arial"/>
          <w:sz w:val="22"/>
          <w:szCs w:val="22"/>
        </w:rPr>
        <w:t xml:space="preserve">. </w:t>
      </w:r>
    </w:p>
    <w:p w14:paraId="2987B0DC" w14:textId="77777777" w:rsidR="009A0544" w:rsidRPr="001A0F03" w:rsidRDefault="009A0544" w:rsidP="001A0F03">
      <w:pPr>
        <w:spacing w:after="0" w:line="276" w:lineRule="auto"/>
        <w:rPr>
          <w:rFonts w:cs="Arial"/>
          <w:sz w:val="22"/>
          <w:szCs w:val="22"/>
        </w:rPr>
      </w:pPr>
    </w:p>
    <w:p w14:paraId="5598BF70" w14:textId="77777777" w:rsidR="009A0544" w:rsidRPr="001A0F03" w:rsidRDefault="009A0544" w:rsidP="001A0F03">
      <w:pPr>
        <w:pStyle w:val="Heading4"/>
        <w:rPr>
          <w:rFonts w:cs="Arial"/>
          <w:szCs w:val="22"/>
        </w:rPr>
      </w:pPr>
      <w:r w:rsidRPr="001A0F03">
        <w:rPr>
          <w:rFonts w:cs="Arial"/>
          <w:szCs w:val="22"/>
        </w:rPr>
        <w:t>HYPOVOLEMIA AND HYPOTENSION</w:t>
      </w:r>
    </w:p>
    <w:p w14:paraId="5FF50B85" w14:textId="77777777" w:rsidR="009A0544" w:rsidRPr="001A0F03" w:rsidRDefault="009A0544" w:rsidP="001A0F03">
      <w:pPr>
        <w:spacing w:after="0" w:line="276" w:lineRule="auto"/>
        <w:rPr>
          <w:rFonts w:cs="Arial"/>
          <w:sz w:val="22"/>
          <w:szCs w:val="22"/>
        </w:rPr>
      </w:pPr>
    </w:p>
    <w:p w14:paraId="56C7D35E" w14:textId="64843B8A" w:rsidR="009A0544" w:rsidRPr="001A0F03" w:rsidRDefault="009A0544" w:rsidP="001A0F03">
      <w:pPr>
        <w:spacing w:after="0" w:line="276" w:lineRule="auto"/>
        <w:rPr>
          <w:rFonts w:cs="Arial"/>
          <w:sz w:val="22"/>
          <w:szCs w:val="22"/>
        </w:rPr>
      </w:pPr>
      <w:r w:rsidRPr="001A0F03">
        <w:rPr>
          <w:rFonts w:cs="Arial"/>
          <w:sz w:val="22"/>
          <w:szCs w:val="22"/>
        </w:rPr>
        <w:t xml:space="preserve">SGLT2 inhibitors induce an osmotic diuresis </w:t>
      </w:r>
      <w:r w:rsidRPr="001A0F03">
        <w:rPr>
          <w:rFonts w:cs="Arial"/>
          <w:sz w:val="22"/>
          <w:szCs w:val="22"/>
        </w:rPr>
        <w:fldChar w:fldCharType="begin">
          <w:fldData xml:space="preserve">PEVuZE5vdGU+PENpdGU+PEF1dGhvcj5MdXBzYTwvQXV0aG9yPjxZZWFyPjIwMTg8L1llYXI+PFJl
Y051bT4xMzM8L1JlY051bT48RGlzcGxheVRleHQ+KDEzMik8L0Rpc3BsYXlUZXh0PjxyZWNvcmQ+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PEVuZE5vdGU+PENpdGU+PEF1dGhvcj5MdXBzYTwvQXV0aG9yPjxZZWFyPjIwMTg8L1llYXI+PFJl
Y051bT4xMzM8L1JlY051bT48RGlzcGxheVRleHQ+KDEzMik8L0Rpc3BsYXlUZXh0PjxyZWNvcmQ+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(132)</w:t>
      </w:r>
      <w:r w:rsidRPr="001A0F03">
        <w:rPr>
          <w:rFonts w:cs="Arial"/>
          <w:sz w:val="22"/>
          <w:szCs w:val="22"/>
        </w:rPr>
        <w:fldChar w:fldCharType="end"/>
      </w:r>
      <w:r w:rsidRPr="001A0F03">
        <w:rPr>
          <w:rFonts w:cs="Arial"/>
          <w:sz w:val="22"/>
          <w:szCs w:val="22"/>
        </w:rPr>
        <w:t xml:space="preserve">. This effect can result in postural dizziness, orthostatic hypotension, falls, and dehydration, particularly in elderly individuals, patients with kidney disease, patients on either diuretics or medications that interfere with the renin-angiotensin-aldosterone system (e.g., angiotensin-converting-enzyme inhibitors, angiotensin receptor blockers), and patients with low systolic blood pressure </w:t>
      </w:r>
      <w:r w:rsidRPr="001A0F03">
        <w:rPr>
          <w:rFonts w:cs="Arial"/>
          <w:sz w:val="22"/>
          <w:szCs w:val="22"/>
        </w:rPr>
        <w:fldChar w:fldCharType="begin">
          <w:fldData xml:space="preserve">PEVuZE5vdGU+PENpdGU+PEF1dGhvcj5MdXBzYTwvQXV0aG9yPjxZZWFyPjIwMTg8L1llYXI+PFJl
Y051bT4xMzM8L1JlY051bT48RGlzcGxheVRleHQ+KDEzMik8L0Rpc3BsYXlUZXh0PjxyZWNvcmQ+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PEVuZE5vdGU+PENpdGU+PEF1dGhvcj5MdXBzYTwvQXV0aG9yPjxZZWFyPjIwMTg8L1llYXI+PFJl
Y051bT4xMzM8L1JlY051bT48RGlzcGxheVRleHQ+KDEzMik8L0Rpc3BsYXlUZXh0PjxyZWNvcmQ+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(132)</w:t>
      </w:r>
      <w:r w:rsidRPr="001A0F03">
        <w:rPr>
          <w:rFonts w:cs="Arial"/>
          <w:sz w:val="22"/>
          <w:szCs w:val="22"/>
        </w:rPr>
        <w:fldChar w:fldCharType="end"/>
      </w:r>
      <w:r w:rsidRPr="001A0F03">
        <w:rPr>
          <w:rFonts w:cs="Arial"/>
          <w:sz w:val="22"/>
          <w:szCs w:val="22"/>
        </w:rPr>
        <w:t xml:space="preserve"> (package insert). </w:t>
      </w:r>
      <w:r w:rsidR="00E335EF">
        <w:rPr>
          <w:rFonts w:cs="Arial"/>
          <w:sz w:val="22"/>
          <w:szCs w:val="22"/>
        </w:rPr>
        <w:t xml:space="preserve">In a meta-analysis of 10 large outcome studies the risk of volume depletion was modestly increased </w:t>
      </w:r>
      <w:r w:rsidR="008B7177" w:rsidRPr="008B7177">
        <w:rPr>
          <w:rFonts w:cs="Arial"/>
          <w:sz w:val="22"/>
          <w:szCs w:val="22"/>
        </w:rPr>
        <w:t>(RR 1.14, 95% CI 1.06-1.23)</w:t>
      </w:r>
      <w:r w:rsidR="008B7177">
        <w:rPr>
          <w:rFonts w:cs="Arial"/>
          <w:sz w:val="22"/>
          <w:szCs w:val="22"/>
        </w:rPr>
        <w:t xml:space="preserve"> </w:t>
      </w:r>
      <w:r w:rsidR="008B7177">
        <w:rPr>
          <w:rFonts w:cs="Arial"/>
          <w:sz w:val="22"/>
          <w:szCs w:val="22"/>
        </w:rPr>
        <w:fldChar w:fldCharType="begin">
          <w:fldData xml:space="preserve">PEVuZE5vdGU+PENpdGU+PEF1dGhvcj5MaW48L0F1dGhvcj48WWVhcj4yMDIxPC9ZZWFyPjxSZWNO
dW0+MzYzPC9SZWNOdW0+PERpc3BsYXlUZXh0PigxOTgpPC9EaXNwbGF5VGV4dD48cmVjb3JkPjxy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PEVuZE5vdGU+PENpdGU+PEF1dGhvcj5MaW48L0F1dGhvcj48WWVhcj4yMDIxPC9ZZWFyPjxSZWNO
dW0+MzYzPC9SZWNOdW0+PERpc3BsYXlUZXh0PigxOTgpPC9EaXNwbGF5VGV4dD48cmVjb3JkPjxy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8B7177">
        <w:rPr>
          <w:rFonts w:cs="Arial"/>
          <w:sz w:val="22"/>
          <w:szCs w:val="22"/>
        </w:rPr>
      </w:r>
      <w:r w:rsidR="008B7177">
        <w:rPr>
          <w:rFonts w:cs="Arial"/>
          <w:sz w:val="22"/>
          <w:szCs w:val="22"/>
        </w:rPr>
        <w:fldChar w:fldCharType="separate"/>
      </w:r>
      <w:r w:rsidR="008077EB">
        <w:rPr>
          <w:rFonts w:cs="Arial"/>
          <w:noProof/>
          <w:sz w:val="22"/>
          <w:szCs w:val="22"/>
        </w:rPr>
        <w:t>(198)</w:t>
      </w:r>
      <w:r w:rsidR="008B7177">
        <w:rPr>
          <w:rFonts w:cs="Arial"/>
          <w:sz w:val="22"/>
          <w:szCs w:val="22"/>
        </w:rPr>
        <w:fldChar w:fldCharType="end"/>
      </w:r>
      <w:r w:rsidR="008B7177">
        <w:rPr>
          <w:rFonts w:cs="Arial"/>
          <w:sz w:val="22"/>
          <w:szCs w:val="22"/>
        </w:rPr>
        <w:t>.</w:t>
      </w:r>
      <w:r w:rsidR="00E335EF">
        <w:rPr>
          <w:rFonts w:cs="Arial"/>
          <w:sz w:val="22"/>
          <w:szCs w:val="22"/>
        </w:rPr>
        <w:t xml:space="preserve"> </w:t>
      </w:r>
      <w:r w:rsidRPr="001A0F03">
        <w:rPr>
          <w:rFonts w:cs="Arial"/>
          <w:sz w:val="22"/>
          <w:szCs w:val="22"/>
        </w:rPr>
        <w:t>Volume status should be determined prior to initiating therapy with an SGLT2 inhibitor.</w:t>
      </w:r>
    </w:p>
    <w:p w14:paraId="4B04A61F" w14:textId="77777777" w:rsidR="009A0544" w:rsidRPr="001A0F03" w:rsidRDefault="009A0544" w:rsidP="001A0F03">
      <w:pPr>
        <w:spacing w:after="0" w:line="276" w:lineRule="auto"/>
        <w:rPr>
          <w:rFonts w:cs="Arial"/>
          <w:sz w:val="22"/>
          <w:szCs w:val="22"/>
        </w:rPr>
      </w:pPr>
    </w:p>
    <w:p w14:paraId="0C65DF76" w14:textId="77777777" w:rsidR="009A0544" w:rsidRPr="001A0F03" w:rsidRDefault="009A0544" w:rsidP="001A0F03">
      <w:pPr>
        <w:pStyle w:val="Heading4"/>
        <w:rPr>
          <w:rFonts w:cs="Arial"/>
          <w:szCs w:val="22"/>
        </w:rPr>
      </w:pPr>
      <w:r w:rsidRPr="001A0F03">
        <w:rPr>
          <w:rFonts w:cs="Arial"/>
          <w:szCs w:val="22"/>
        </w:rPr>
        <w:t>ACUTE KIDNEY INJURY</w:t>
      </w:r>
    </w:p>
    <w:p w14:paraId="3B3A706F" w14:textId="77777777" w:rsidR="009A0544" w:rsidRPr="001A0F03" w:rsidRDefault="009A0544" w:rsidP="001A0F03">
      <w:pPr>
        <w:spacing w:after="0" w:line="276" w:lineRule="auto"/>
        <w:rPr>
          <w:rFonts w:cs="Arial"/>
          <w:sz w:val="22"/>
          <w:szCs w:val="22"/>
        </w:rPr>
      </w:pPr>
    </w:p>
    <w:p w14:paraId="4BF81F80" w14:textId="5672701E" w:rsidR="009A0544" w:rsidRPr="001A0F03" w:rsidRDefault="009A0544" w:rsidP="001A0F03">
      <w:pPr>
        <w:spacing w:after="0" w:line="276" w:lineRule="auto"/>
        <w:rPr>
          <w:rFonts w:cs="Arial"/>
          <w:sz w:val="22"/>
          <w:szCs w:val="22"/>
        </w:rPr>
      </w:pPr>
      <w:r w:rsidRPr="001A0F03">
        <w:rPr>
          <w:rFonts w:cs="Arial"/>
          <w:sz w:val="22"/>
          <w:szCs w:val="22"/>
        </w:rPr>
        <w:t xml:space="preserve">SGLT2 inhibitors have been reported to cause acute kidney injury </w:t>
      </w:r>
      <w:r w:rsidRPr="001A0F03">
        <w:rPr>
          <w:rFonts w:cs="Arial"/>
          <w:sz w:val="22"/>
          <w:szCs w:val="22"/>
        </w:rPr>
        <w:fldChar w:fldCharType="begin">
          <w:fldData xml:space="preserve">PEVuZE5vdGU+PENpdGU+PEF1dGhvcj5MdXBzYTwvQXV0aG9yPjxZZWFyPjIwMTg8L1llYXI+PFJl
Y051bT4xMzM8L1JlY051bT48RGlzcGxheVRleHQ+KDEzMik8L0Rpc3BsYXlUZXh0PjxyZWNvcmQ+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PEVuZE5vdGU+PENpdGU+PEF1dGhvcj5MdXBzYTwvQXV0aG9yPjxZZWFyPjIwMTg8L1llYXI+PFJl
Y051bT4xMzM8L1JlY051bT48RGlzcGxheVRleHQ+KDEzMik8L0Rpc3BsYXlUZXh0PjxyZWNvcmQ+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(132)</w:t>
      </w:r>
      <w:r w:rsidRPr="001A0F03">
        <w:rPr>
          <w:rFonts w:cs="Arial"/>
          <w:sz w:val="22"/>
          <w:szCs w:val="22"/>
        </w:rPr>
        <w:fldChar w:fldCharType="end"/>
      </w:r>
      <w:r w:rsidRPr="001A0F03">
        <w:rPr>
          <w:rFonts w:cs="Arial"/>
          <w:sz w:val="22"/>
          <w:szCs w:val="22"/>
        </w:rPr>
        <w:t xml:space="preserve">. It is likely that volume depletion and hypotension lead to the acute kidney injury </w:t>
      </w:r>
      <w:r w:rsidRPr="001A0F03">
        <w:rPr>
          <w:rFonts w:cs="Arial"/>
          <w:sz w:val="22"/>
          <w:szCs w:val="22"/>
        </w:rPr>
        <w:fldChar w:fldCharType="begin">
          <w:fldData xml:space="preserve">PEVuZE5vdGU+PENpdGU+PEF1dGhvcj5MdXBzYTwvQXV0aG9yPjxZZWFyPjIwMTg8L1llYXI+PFJl
Y051bT4xMzM8L1JlY051bT48RGlzcGxheVRleHQ+KDEzMik8L0Rpc3BsYXlUZXh0PjxyZWNvcmQ+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PEVuZE5vdGU+PENpdGU+PEF1dGhvcj5MdXBzYTwvQXV0aG9yPjxZZWFyPjIwMTg8L1llYXI+PFJl
Y051bT4xMzM8L1JlY051bT48RGlzcGxheVRleHQ+KDEzMik8L0Rpc3BsYXlUZXh0PjxyZWNvcmQ+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(132)</w:t>
      </w:r>
      <w:r w:rsidRPr="001A0F03">
        <w:rPr>
          <w:rFonts w:cs="Arial"/>
          <w:sz w:val="22"/>
          <w:szCs w:val="22"/>
        </w:rPr>
        <w:fldChar w:fldCharType="end"/>
      </w:r>
      <w:r w:rsidRPr="001A0F03">
        <w:rPr>
          <w:rFonts w:cs="Arial"/>
          <w:sz w:val="22"/>
          <w:szCs w:val="22"/>
        </w:rPr>
        <w:t xml:space="preserve">. In an analysis of two large health care utilization cohorts SGLT2 inhibitors were not associated with an increased risk of acute kidney injury </w:t>
      </w:r>
      <w:r w:rsidRPr="001A0F03">
        <w:rPr>
          <w:rFonts w:cs="Arial"/>
          <w:sz w:val="22"/>
          <w:szCs w:val="22"/>
        </w:rPr>
        <w:fldChar w:fldCharType="begin">
          <w:fldData xml:space="preserve">PEVuZE5vdGU+PENpdGU+PEF1dGhvcj5OYWRrYXJuaTwvQXV0aG9yPjxZZWFyPjIwMTc8L1llYXI+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==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PEVuZE5vdGU+PENpdGU+PEF1dGhvcj5OYWRrYXJuaTwvQXV0aG9yPjxZZWFyPjIwMTc8L1llYXI+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==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(207)</w:t>
      </w:r>
      <w:r w:rsidRPr="001A0F03">
        <w:rPr>
          <w:rFonts w:cs="Arial"/>
          <w:sz w:val="22"/>
          <w:szCs w:val="22"/>
        </w:rPr>
        <w:fldChar w:fldCharType="end"/>
      </w:r>
      <w:r w:rsidRPr="001A0F03">
        <w:rPr>
          <w:rFonts w:cs="Arial"/>
          <w:sz w:val="22"/>
          <w:szCs w:val="22"/>
        </w:rPr>
        <w:t>. Similarly, in the cardiovascular outcome studies described earlier an increase in acute kidney injury was not observed.</w:t>
      </w:r>
      <w:r w:rsidR="00A73417" w:rsidRPr="001A0F03">
        <w:rPr>
          <w:rFonts w:cs="Arial"/>
          <w:sz w:val="22"/>
          <w:szCs w:val="22"/>
        </w:rPr>
        <w:t xml:space="preserve"> In fact</w:t>
      </w:r>
      <w:r w:rsidR="00C33CBD" w:rsidRPr="001A0F03">
        <w:rPr>
          <w:rFonts w:cs="Arial"/>
          <w:sz w:val="22"/>
          <w:szCs w:val="22"/>
        </w:rPr>
        <w:t>,</w:t>
      </w:r>
      <w:r w:rsidR="00A73417" w:rsidRPr="001A0F03">
        <w:rPr>
          <w:rFonts w:cs="Arial"/>
          <w:sz w:val="22"/>
          <w:szCs w:val="22"/>
        </w:rPr>
        <w:t xml:space="preserve"> in a meta-analysis of 4 </w:t>
      </w:r>
      <w:r w:rsidR="00AF0639" w:rsidRPr="001A0F03">
        <w:rPr>
          <w:rFonts w:cs="Arial"/>
          <w:sz w:val="22"/>
          <w:szCs w:val="22"/>
        </w:rPr>
        <w:t xml:space="preserve">large </w:t>
      </w:r>
      <w:r w:rsidR="00A73417" w:rsidRPr="001A0F03">
        <w:rPr>
          <w:rFonts w:cs="Arial"/>
          <w:sz w:val="22"/>
          <w:szCs w:val="22"/>
        </w:rPr>
        <w:t xml:space="preserve">studies (EMPA-REG, CANVAS, CREDENCE, and DECLARE-TIMI 58) a decrease in acute kidney injury was </w:t>
      </w:r>
      <w:r w:rsidR="00AF0639" w:rsidRPr="001A0F03">
        <w:rPr>
          <w:rFonts w:cs="Arial"/>
          <w:sz w:val="22"/>
          <w:szCs w:val="22"/>
        </w:rPr>
        <w:t>observed</w:t>
      </w:r>
      <w:r w:rsidR="00A73417" w:rsidRPr="001A0F03">
        <w:rPr>
          <w:rFonts w:cs="Arial"/>
          <w:sz w:val="22"/>
          <w:szCs w:val="22"/>
        </w:rPr>
        <w:t xml:space="preserve"> (Risk ratio 0.75; p&lt;0.0001) </w:t>
      </w:r>
      <w:r w:rsidR="00A73417" w:rsidRPr="001A0F03">
        <w:rPr>
          <w:rFonts w:cs="Arial"/>
          <w:sz w:val="22"/>
          <w:szCs w:val="22"/>
        </w:rPr>
        <w:fldChar w:fldCharType="begin">
          <w:fldData xml:space="preserve">PEVuZE5vdGU+PENpdGU+PEF1dGhvcj5OZXVlbjwvQXV0aG9yPjxZZWFyPjIwMTk8L1llYXI+PFJl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PEVuZE5vdGU+PENpdGU+PEF1dGhvcj5OZXVlbjwvQXV0aG9yPjxZZWFyPjIwMTk8L1llYXI+PFJl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A73417" w:rsidRPr="001A0F03">
        <w:rPr>
          <w:rFonts w:cs="Arial"/>
          <w:sz w:val="22"/>
          <w:szCs w:val="22"/>
        </w:rPr>
      </w:r>
      <w:r w:rsidR="00A73417" w:rsidRPr="001A0F03">
        <w:rPr>
          <w:rFonts w:cs="Arial"/>
          <w:sz w:val="22"/>
          <w:szCs w:val="22"/>
        </w:rPr>
        <w:fldChar w:fldCharType="separate"/>
      </w:r>
      <w:r w:rsidR="008077EB">
        <w:rPr>
          <w:rFonts w:cs="Arial"/>
          <w:noProof/>
          <w:sz w:val="22"/>
          <w:szCs w:val="22"/>
        </w:rPr>
        <w:t>(208)</w:t>
      </w:r>
      <w:r w:rsidR="00A73417" w:rsidRPr="001A0F03">
        <w:rPr>
          <w:rFonts w:cs="Arial"/>
          <w:sz w:val="22"/>
          <w:szCs w:val="22"/>
        </w:rPr>
        <w:fldChar w:fldCharType="end"/>
      </w:r>
      <w:r w:rsidR="00A73417" w:rsidRPr="001A0F03">
        <w:rPr>
          <w:rFonts w:cs="Arial"/>
          <w:sz w:val="22"/>
          <w:szCs w:val="22"/>
        </w:rPr>
        <w:t>.</w:t>
      </w:r>
      <w:r w:rsidR="00755595" w:rsidRPr="001A0F03">
        <w:rPr>
          <w:rFonts w:cs="Arial"/>
          <w:sz w:val="22"/>
          <w:szCs w:val="22"/>
        </w:rPr>
        <w:t xml:space="preserve"> </w:t>
      </w:r>
      <w:r w:rsidR="00437CE8">
        <w:rPr>
          <w:rFonts w:cs="Arial"/>
          <w:sz w:val="22"/>
          <w:szCs w:val="22"/>
        </w:rPr>
        <w:t xml:space="preserve">Similarly, a meta-analysis of 10 studies with </w:t>
      </w:r>
      <w:r w:rsidR="00437CE8" w:rsidRPr="00437CE8">
        <w:rPr>
          <w:rFonts w:cs="Arial"/>
          <w:sz w:val="22"/>
          <w:szCs w:val="22"/>
        </w:rPr>
        <w:t>71</w:t>
      </w:r>
      <w:r w:rsidR="00437CE8">
        <w:rPr>
          <w:rFonts w:cs="Arial"/>
          <w:sz w:val="22"/>
          <w:szCs w:val="22"/>
        </w:rPr>
        <w:t>,</w:t>
      </w:r>
      <w:r w:rsidR="00437CE8" w:rsidRPr="00437CE8">
        <w:rPr>
          <w:rFonts w:cs="Arial"/>
          <w:sz w:val="22"/>
          <w:szCs w:val="22"/>
        </w:rPr>
        <w:t>553 participants</w:t>
      </w:r>
      <w:r w:rsidR="00437CE8">
        <w:rPr>
          <w:rFonts w:cs="Arial"/>
          <w:sz w:val="22"/>
          <w:szCs w:val="22"/>
        </w:rPr>
        <w:t xml:space="preserve"> also did not observe an increase in acute kidney injury and in fact observed a decrease </w:t>
      </w:r>
      <w:r w:rsidR="00437CE8" w:rsidRPr="00437CE8">
        <w:rPr>
          <w:rFonts w:cs="Arial"/>
          <w:sz w:val="22"/>
          <w:szCs w:val="22"/>
        </w:rPr>
        <w:t>(RR 0.84, 95% CI 0.77-0.91)</w:t>
      </w:r>
      <w:r w:rsidR="00437CE8">
        <w:rPr>
          <w:rFonts w:cs="Arial"/>
          <w:sz w:val="22"/>
          <w:szCs w:val="22"/>
        </w:rPr>
        <w:t xml:space="preserve"> </w:t>
      </w:r>
      <w:r w:rsidR="00437CE8">
        <w:rPr>
          <w:rFonts w:cs="Arial"/>
          <w:sz w:val="22"/>
          <w:szCs w:val="22"/>
        </w:rPr>
        <w:fldChar w:fldCharType="begin">
          <w:fldData xml:space="preserve">PEVuZE5vdGU+PENpdGU+PEF1dGhvcj5MaW48L0F1dGhvcj48WWVhcj4yMDIxPC9ZZWFyPjxSZWNO
dW0+MzYzPC9SZWNOdW0+PERpc3BsYXlUZXh0PigxOTgpPC9EaXNwbGF5VGV4dD48cmVjb3JkPjxy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PEVuZE5vdGU+PENpdGU+PEF1dGhvcj5MaW48L0F1dGhvcj48WWVhcj4yMDIxPC9ZZWFyPjxSZWNO
dW0+MzYzPC9SZWNOdW0+PERpc3BsYXlUZXh0PigxOTgpPC9EaXNwbGF5VGV4dD48cmVjb3JkPjxy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437CE8">
        <w:rPr>
          <w:rFonts w:cs="Arial"/>
          <w:sz w:val="22"/>
          <w:szCs w:val="22"/>
        </w:rPr>
      </w:r>
      <w:r w:rsidR="00437CE8">
        <w:rPr>
          <w:rFonts w:cs="Arial"/>
          <w:sz w:val="22"/>
          <w:szCs w:val="22"/>
        </w:rPr>
        <w:fldChar w:fldCharType="separate"/>
      </w:r>
      <w:r w:rsidR="008077EB">
        <w:rPr>
          <w:rFonts w:cs="Arial"/>
          <w:noProof/>
          <w:sz w:val="22"/>
          <w:szCs w:val="22"/>
        </w:rPr>
        <w:t>(198)</w:t>
      </w:r>
      <w:r w:rsidR="00437CE8">
        <w:rPr>
          <w:rFonts w:cs="Arial"/>
          <w:sz w:val="22"/>
          <w:szCs w:val="22"/>
        </w:rPr>
        <w:fldChar w:fldCharType="end"/>
      </w:r>
      <w:r w:rsidR="00437CE8">
        <w:rPr>
          <w:rFonts w:cs="Arial"/>
          <w:sz w:val="22"/>
          <w:szCs w:val="22"/>
        </w:rPr>
        <w:t>.</w:t>
      </w:r>
      <w:r w:rsidR="00437CE8" w:rsidRPr="00437CE8">
        <w:rPr>
          <w:rFonts w:cs="Arial"/>
          <w:sz w:val="22"/>
          <w:szCs w:val="22"/>
        </w:rPr>
        <w:t xml:space="preserve"> </w:t>
      </w:r>
      <w:r w:rsidR="00755595" w:rsidRPr="001A0F03">
        <w:rPr>
          <w:rFonts w:cs="Arial"/>
          <w:sz w:val="22"/>
          <w:szCs w:val="22"/>
        </w:rPr>
        <w:t xml:space="preserve">Even in patients over age 75 years of age an increase in acute kidney injury was not observed with SGLT2 treatment </w:t>
      </w:r>
      <w:r w:rsidR="00755595" w:rsidRPr="001A0F03">
        <w:rPr>
          <w:rFonts w:cs="Arial"/>
          <w:sz w:val="22"/>
          <w:szCs w:val="22"/>
        </w:rPr>
        <w:fldChar w:fldCharType="begin">
          <w:fldData xml:space="preserve">PEVuZE5vdGU+PENpdGU+PEF1dGhvcj5DYWhuPC9BdXRob3I+PFllYXI+MjAyMDwvWWVhcj48UmVj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PEVuZE5vdGU+PENpdGU+PEF1dGhvcj5DYWhuPC9BdXRob3I+PFllYXI+MjAyMDwvWWVhcj48UmVj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755595" w:rsidRPr="001A0F03">
        <w:rPr>
          <w:rFonts w:cs="Arial"/>
          <w:sz w:val="22"/>
          <w:szCs w:val="22"/>
        </w:rPr>
      </w:r>
      <w:r w:rsidR="00755595" w:rsidRPr="001A0F03">
        <w:rPr>
          <w:rFonts w:cs="Arial"/>
          <w:sz w:val="22"/>
          <w:szCs w:val="22"/>
        </w:rPr>
        <w:fldChar w:fldCharType="separate"/>
      </w:r>
      <w:r w:rsidR="008077EB">
        <w:rPr>
          <w:rFonts w:cs="Arial"/>
          <w:noProof/>
          <w:sz w:val="22"/>
          <w:szCs w:val="22"/>
        </w:rPr>
        <w:t>(209)</w:t>
      </w:r>
      <w:r w:rsidR="00755595" w:rsidRPr="001A0F03">
        <w:rPr>
          <w:rFonts w:cs="Arial"/>
          <w:sz w:val="22"/>
          <w:szCs w:val="22"/>
        </w:rPr>
        <w:fldChar w:fldCharType="end"/>
      </w:r>
      <w:r w:rsidR="00755595" w:rsidRPr="001A0F03">
        <w:rPr>
          <w:rFonts w:cs="Arial"/>
          <w:sz w:val="22"/>
          <w:szCs w:val="22"/>
        </w:rPr>
        <w:t>.</w:t>
      </w:r>
    </w:p>
    <w:p w14:paraId="08DD4ECA" w14:textId="77777777" w:rsidR="009A0544" w:rsidRPr="001A0F03" w:rsidRDefault="009A0544" w:rsidP="001A0F03">
      <w:pPr>
        <w:spacing w:after="0" w:line="276" w:lineRule="auto"/>
        <w:rPr>
          <w:rFonts w:cs="Arial"/>
          <w:sz w:val="22"/>
          <w:szCs w:val="22"/>
        </w:rPr>
      </w:pPr>
    </w:p>
    <w:p w14:paraId="2D245454" w14:textId="77777777" w:rsidR="009A0544" w:rsidRPr="001A0F03" w:rsidRDefault="009A0544" w:rsidP="001A0F03">
      <w:pPr>
        <w:spacing w:after="0" w:line="276" w:lineRule="auto"/>
        <w:rPr>
          <w:rFonts w:cs="Arial"/>
          <w:sz w:val="22"/>
          <w:szCs w:val="22"/>
        </w:rPr>
      </w:pPr>
      <w:r w:rsidRPr="001A0F03">
        <w:rPr>
          <w:rFonts w:cs="Arial"/>
          <w:sz w:val="22"/>
          <w:szCs w:val="22"/>
        </w:rPr>
        <w:t>Before initiating SGLT2 inhibitor therapy one should consider factors that may predispose patients to acute kidney injury including hypovolemia, chronic renal insufficiency, congestive heart failure, and concomitant medications (diuretics, ACE inhibitors, ARBs, NSAIDs). Consider temporarily discontinuing SGLT2 inhibitors in any setting of reduced oral intake (such as acute illness or fasting) or fluid losses (such as gastrointestinal illness or excessive heat exposure) (package insert).</w:t>
      </w:r>
    </w:p>
    <w:p w14:paraId="65C3F627" w14:textId="77777777" w:rsidR="009A0544" w:rsidRPr="001A0F03" w:rsidRDefault="009A0544" w:rsidP="001A0F03">
      <w:pPr>
        <w:spacing w:after="0" w:line="276" w:lineRule="auto"/>
        <w:rPr>
          <w:rFonts w:cs="Arial"/>
          <w:sz w:val="22"/>
          <w:szCs w:val="22"/>
        </w:rPr>
      </w:pPr>
    </w:p>
    <w:p w14:paraId="29C715A1" w14:textId="77777777" w:rsidR="009A0544" w:rsidRPr="001A0F03" w:rsidRDefault="009A0544" w:rsidP="001A0F03">
      <w:pPr>
        <w:pStyle w:val="Heading4"/>
        <w:rPr>
          <w:rFonts w:cs="Arial"/>
          <w:szCs w:val="22"/>
        </w:rPr>
      </w:pPr>
      <w:r w:rsidRPr="001A0F03">
        <w:rPr>
          <w:rFonts w:cs="Arial"/>
          <w:szCs w:val="22"/>
        </w:rPr>
        <w:t>DIABETIC KETOACIDOSIS</w:t>
      </w:r>
    </w:p>
    <w:p w14:paraId="559584B3" w14:textId="77777777" w:rsidR="009A0544" w:rsidRPr="001A0F03" w:rsidRDefault="009A0544" w:rsidP="001A0F03">
      <w:pPr>
        <w:pStyle w:val="Heading4"/>
        <w:rPr>
          <w:rFonts w:cs="Arial"/>
          <w:szCs w:val="22"/>
        </w:rPr>
      </w:pPr>
    </w:p>
    <w:p w14:paraId="7866874A" w14:textId="0D6835E0" w:rsidR="00B77E59" w:rsidRPr="001A0F03" w:rsidRDefault="009A0544" w:rsidP="001A0F03">
      <w:pPr>
        <w:spacing w:after="0" w:line="276" w:lineRule="auto"/>
        <w:rPr>
          <w:rFonts w:cs="Arial"/>
          <w:sz w:val="22"/>
          <w:szCs w:val="22"/>
        </w:rPr>
      </w:pPr>
      <w:r w:rsidRPr="001A0F03">
        <w:rPr>
          <w:rFonts w:cs="Arial"/>
          <w:sz w:val="22"/>
          <w:szCs w:val="22"/>
        </w:rPr>
        <w:t xml:space="preserve">Diabetic ketoacidosis (DKA) has been observed in patients </w:t>
      </w:r>
      <w:r w:rsidR="00F8027D" w:rsidRPr="001A0F03">
        <w:rPr>
          <w:rFonts w:cs="Arial"/>
          <w:sz w:val="22"/>
          <w:szCs w:val="22"/>
        </w:rPr>
        <w:t xml:space="preserve">with T2DM </w:t>
      </w:r>
      <w:r w:rsidRPr="001A0F03">
        <w:rPr>
          <w:rFonts w:cs="Arial"/>
          <w:sz w:val="22"/>
          <w:szCs w:val="22"/>
        </w:rPr>
        <w:t xml:space="preserve">treated with SGLT2 inhibitors but is a rare side effect </w:t>
      </w:r>
      <w:r w:rsidRPr="001A0F03">
        <w:rPr>
          <w:rFonts w:cs="Arial"/>
          <w:sz w:val="22"/>
          <w:szCs w:val="22"/>
        </w:rPr>
        <w:fldChar w:fldCharType="begin">
          <w:fldData xml:space="preserve">PEVuZE5vdGU+PENpdGU+PEF1dGhvcj5UYWhyYW5pPC9BdXRob3I+PFllYXI+MjAxNjwvWWVhcj48
UmVjTnVtPjIyPC9SZWNOdW0+PERpc3BsYXlUZXh0PigyMCwxMzIpPC9EaXNwbGF5VGV4dD48cmVj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dW0+PC9yZWNvcmQ+PC9DaXRlPjxDaXRlPjxBdXRob3I+THVwc2E8L0F1dGhvcj48WWVhcj4yMDE4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UmVjTnVtPjIyPC9SZWNOdW0+PERpc3BsYXlUZXh0PigyMCwxMzIpPC9EaXNwbGF5VGV4dD48cmVj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dW0+PC9yZWNvcmQ+PC9DaXRlPjxDaXRlPjxBdXRob3I+THVwc2E8L0F1dGhvcj48WWVhcj4yMDE4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(20,132)</w:t>
      </w:r>
      <w:r w:rsidRPr="001A0F03">
        <w:rPr>
          <w:rFonts w:cs="Arial"/>
          <w:sz w:val="22"/>
          <w:szCs w:val="22"/>
        </w:rPr>
        <w:fldChar w:fldCharType="end"/>
      </w:r>
      <w:r w:rsidRPr="001A0F03">
        <w:rPr>
          <w:rFonts w:cs="Arial"/>
          <w:sz w:val="22"/>
          <w:szCs w:val="22"/>
        </w:rPr>
        <w:t xml:space="preserve">. In some instances, the glucose levels are not very elevated despite the patient having DKA (euglycemic DKA) and this can result in a delay in diagnosing DKA </w:t>
      </w:r>
      <w:r w:rsidRPr="001A0F03">
        <w:rPr>
          <w:rFonts w:cs="Arial"/>
          <w:sz w:val="22"/>
          <w:szCs w:val="22"/>
        </w:rPr>
        <w:fldChar w:fldCharType="begin">
          <w:fldData xml:space="preserve">PEVuZE5vdGU+PENpdGU+PEF1dGhvcj5MdXBzYTwvQXV0aG9yPjxZZWFyPjIwMTg8L1llYXI+PFJl
Y051bT4xMzM8L1JlY051bT48RGlzcGxheVRleHQ+KDEzMik8L0Rpc3BsYXlUZXh0PjxyZWNvcmQ+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PEVuZE5vdGU+PENpdGU+PEF1dGhvcj5MdXBzYTwvQXV0aG9yPjxZZWFyPjIwMTg8L1llYXI+PFJl
Y051bT4xMzM8L1JlY051bT48RGlzcGxheVRleHQ+KDEzMik8L0Rpc3BsYXlUZXh0PjxyZWNvcmQ+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(132)</w:t>
      </w:r>
      <w:r w:rsidRPr="001A0F03">
        <w:rPr>
          <w:rFonts w:cs="Arial"/>
          <w:sz w:val="22"/>
          <w:szCs w:val="22"/>
        </w:rPr>
        <w:fldChar w:fldCharType="end"/>
      </w:r>
      <w:r w:rsidRPr="001A0F03">
        <w:rPr>
          <w:rFonts w:cs="Arial"/>
          <w:sz w:val="22"/>
          <w:szCs w:val="22"/>
        </w:rPr>
        <w:t xml:space="preserve">. SGLT2 inhibitors were associated with approximately twice the risk of diabetic ketoacidosis compared to treatment with DPP-4 inhibitors </w:t>
      </w:r>
      <w:r w:rsidRPr="001A0F03">
        <w:rPr>
          <w:rFonts w:cs="Arial"/>
          <w:sz w:val="22"/>
          <w:szCs w:val="22"/>
        </w:rPr>
        <w:fldChar w:fldCharType="begin"/>
      </w:r>
      <w:r w:rsidR="008077EB">
        <w:rPr>
          <w:rFonts w:cs="Arial"/>
          <w:sz w:val="22"/>
          <w:szCs w:val="22"/>
        </w:rPr>
        <w:instrText xml:space="preserve"> ADDIN EN.CITE &lt;EndNote&gt;&lt;Cite&gt;&lt;Author&gt;Fralick&lt;/Author&gt;&lt;Year&gt;2017&lt;/Year&gt;&lt;RecNum&gt;151&lt;/RecNum&gt;&lt;DisplayText&gt;(210)&lt;/DisplayText&gt;&lt;record&gt;&lt;rec-number&gt;151&lt;/rec-number&gt;&lt;foreign-keys&gt;&lt;key app="EN" db-id="5fpewfs9a9v9d4e52vqxd0z1xxe59wvtws2e" timestamp="1557624429"&gt;151&lt;/key&gt;&lt;/foreign-keys&gt;&lt;ref-type name="Journal Article"&gt;17&lt;/ref-type&gt;&lt;contributors&gt;&lt;authors&gt;&lt;author&gt;Fralick, M.&lt;/author&gt;&lt;author&gt;Schneeweiss, S.&lt;/author&gt;&lt;author&gt;Patorno, E.&lt;/author&gt;&lt;/authors&gt;&lt;/contributors&gt;&lt;auth-address&gt;Brigham and Women&amp;apos;s Hospital, Boston, MA mif823@mail.harvard.edu.&lt;/auth-address&gt;&lt;titles&gt;&lt;title&gt;Risk of Diabetic Ketoacidosis after Initiation of an SGLT2 Inhibitor&lt;/title&gt;&lt;secondary-title&gt;N Engl J Med&lt;/secondary-title&gt;&lt;/titles&gt;&lt;periodical&gt;&lt;full-title&gt;N Engl J Med&lt;/full-title&gt;&lt;/periodical&gt;&lt;pages&gt;2300-2302&lt;/pages&gt;&lt;volume&gt;376&lt;/volume&gt;&lt;number&gt;23&lt;/number&gt;&lt;edition&gt;2017/06/08&lt;/edition&gt;&lt;keywords&gt;&lt;keyword&gt;Adult&lt;/keyword&gt;&lt;keyword&gt;Diabetes Mellitus/drug therapy&lt;/keyword&gt;&lt;keyword&gt;Diabetic Ketoacidosis/*chemically induced&lt;/keyword&gt;&lt;keyword&gt;Dipeptidyl-Peptidase IV Inhibitors/*adverse effects&lt;/keyword&gt;&lt;keyword&gt;Humans&lt;/keyword&gt;&lt;keyword&gt;Hypoglycemic Agents/*adverse effects&lt;/keyword&gt;&lt;keyword&gt;Middle Aged&lt;/keyword&gt;&lt;keyword&gt;Propensity Score&lt;/keyword&gt;&lt;keyword&gt;Risk&lt;/keyword&gt;&lt;keyword&gt;*Sodium-Glucose Transporter 2 Inhibitors&lt;/keyword&gt;&lt;/keywords&gt;&lt;dates&gt;&lt;year&gt;2017&lt;/year&gt;&lt;pub-dates&gt;&lt;date&gt;Jun 8&lt;/date&gt;&lt;/pub-dates&gt;&lt;/dates&gt;&lt;isbn&gt;1533-4406 (Electronic)&amp;#xD;0028-4793 (Linking)&lt;/isbn&gt;&lt;accession-num&gt;28591538&lt;/accession-num&gt;&lt;urls&gt;&lt;related-urls&gt;&lt;url&gt;https://www.ncbi.nlm.nih.gov/pubmed/28591538&lt;/url&gt;&lt;/related-urls&gt;&lt;/urls&gt;&lt;electronic-resource-num&gt;10.1056/NEJMc1701990&lt;/electronic-resource-num&gt;&lt;/record&gt;&lt;/Cite&gt;&lt;/EndNote&gt;</w:instrText>
      </w:r>
      <w:r w:rsidRPr="001A0F03">
        <w:rPr>
          <w:rFonts w:cs="Arial"/>
          <w:sz w:val="22"/>
          <w:szCs w:val="22"/>
        </w:rPr>
        <w:fldChar w:fldCharType="separate"/>
      </w:r>
      <w:r w:rsidR="008077EB">
        <w:rPr>
          <w:rFonts w:cs="Arial"/>
          <w:noProof/>
          <w:sz w:val="22"/>
          <w:szCs w:val="22"/>
        </w:rPr>
        <w:t>(210)</w:t>
      </w:r>
      <w:r w:rsidRPr="001A0F03">
        <w:rPr>
          <w:rFonts w:cs="Arial"/>
          <w:sz w:val="22"/>
          <w:szCs w:val="22"/>
        </w:rPr>
        <w:fldChar w:fldCharType="end"/>
      </w:r>
      <w:r w:rsidRPr="001A0F03">
        <w:rPr>
          <w:rFonts w:cs="Arial"/>
          <w:sz w:val="22"/>
          <w:szCs w:val="22"/>
        </w:rPr>
        <w:t xml:space="preserve">. </w:t>
      </w:r>
      <w:r w:rsidR="00D64C3B" w:rsidRPr="001A0F03">
        <w:rPr>
          <w:rFonts w:cs="Arial"/>
          <w:sz w:val="22"/>
          <w:szCs w:val="22"/>
        </w:rPr>
        <w:t>Additionally</w:t>
      </w:r>
      <w:r w:rsidR="00A337D7" w:rsidRPr="001A0F03">
        <w:rPr>
          <w:rFonts w:cs="Arial"/>
          <w:sz w:val="22"/>
          <w:szCs w:val="22"/>
        </w:rPr>
        <w:t>, in several of the large cardiovascular studies described above an increase in DKA was observed (</w:t>
      </w:r>
      <w:r w:rsidR="00D64C3B" w:rsidRPr="001A0F03">
        <w:rPr>
          <w:rFonts w:cs="Arial"/>
          <w:sz w:val="22"/>
          <w:szCs w:val="22"/>
        </w:rPr>
        <w:t xml:space="preserve">CANVAS Trial- canagliflozin </w:t>
      </w:r>
      <w:r w:rsidR="00A337D7" w:rsidRPr="001A0F03">
        <w:rPr>
          <w:rFonts w:cs="Arial"/>
          <w:sz w:val="22"/>
          <w:szCs w:val="22"/>
        </w:rPr>
        <w:t xml:space="preserve">0.6 vs. </w:t>
      </w:r>
      <w:r w:rsidR="00D64C3B" w:rsidRPr="001A0F03">
        <w:rPr>
          <w:rFonts w:cs="Arial"/>
          <w:sz w:val="22"/>
          <w:szCs w:val="22"/>
        </w:rPr>
        <w:t xml:space="preserve">placebo </w:t>
      </w:r>
      <w:r w:rsidR="00A337D7" w:rsidRPr="001A0F03">
        <w:rPr>
          <w:rFonts w:cs="Arial"/>
          <w:sz w:val="22"/>
          <w:szCs w:val="22"/>
        </w:rPr>
        <w:t>0.3 participants with an event per 1000 patient-years</w:t>
      </w:r>
      <w:r w:rsidR="00D64C3B" w:rsidRPr="001A0F03">
        <w:rPr>
          <w:rFonts w:cs="Arial"/>
          <w:sz w:val="22"/>
          <w:szCs w:val="22"/>
        </w:rPr>
        <w:t xml:space="preserve">; CREDENCE Trial- canagliflozin 2.2 vs. placebo 0.2 per with an event per 1000 patient-years; </w:t>
      </w:r>
      <w:r w:rsidR="00A337D7" w:rsidRPr="001A0F03">
        <w:rPr>
          <w:rFonts w:cs="Arial"/>
          <w:sz w:val="22"/>
          <w:szCs w:val="22"/>
        </w:rPr>
        <w:t xml:space="preserve">DECLARE–TIMI 58-dapagliflozin 27 </w:t>
      </w:r>
      <w:r w:rsidR="00276054" w:rsidRPr="001A0F03">
        <w:rPr>
          <w:rFonts w:cs="Arial"/>
          <w:sz w:val="22"/>
          <w:szCs w:val="22"/>
        </w:rPr>
        <w:t xml:space="preserve">episodes </w:t>
      </w:r>
      <w:r w:rsidR="00A337D7" w:rsidRPr="001A0F03">
        <w:rPr>
          <w:rFonts w:cs="Arial"/>
          <w:sz w:val="22"/>
          <w:szCs w:val="22"/>
        </w:rPr>
        <w:t>vs placebo 12</w:t>
      </w:r>
      <w:r w:rsidR="00276054" w:rsidRPr="001A0F03">
        <w:rPr>
          <w:rFonts w:cs="Arial"/>
          <w:sz w:val="22"/>
          <w:szCs w:val="22"/>
        </w:rPr>
        <w:t xml:space="preserve"> episodes</w:t>
      </w:r>
      <w:r w:rsidR="00B77E59" w:rsidRPr="001A0F03">
        <w:rPr>
          <w:rFonts w:cs="Arial"/>
          <w:sz w:val="22"/>
          <w:szCs w:val="22"/>
        </w:rPr>
        <w:t>; VERTIS trial 0.3% 5mg ertugliflozin, 0.4% 15mg dose, and 0.1% placebo group</w:t>
      </w:r>
      <w:r w:rsidR="00A337D7" w:rsidRPr="001A0F03">
        <w:rPr>
          <w:rFonts w:cs="Arial"/>
          <w:sz w:val="22"/>
          <w:szCs w:val="22"/>
        </w:rPr>
        <w:t xml:space="preserve">) </w:t>
      </w:r>
      <w:r w:rsidR="00A337D7" w:rsidRPr="001A0F03">
        <w:rPr>
          <w:rFonts w:cs="Arial"/>
          <w:sz w:val="22"/>
          <w:szCs w:val="22"/>
        </w:rPr>
        <w:fldChar w:fldCharType="begin">
          <w:fldData xml:space="preserve">PEVuZE5vdGU+PENpdGU+PEF1dGhvcj5XaXZpb3R0PC9BdXRob3I+PFllYXI+MjAxOTwvWWVhcj48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==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PEVuZE5vdGU+PENpdGU+PEF1dGhvcj5XaXZpb3R0PC9BdXRob3I+PFllYXI+MjAxOTwvWWVhcj48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==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A337D7" w:rsidRPr="001A0F03">
        <w:rPr>
          <w:rFonts w:cs="Arial"/>
          <w:sz w:val="22"/>
          <w:szCs w:val="22"/>
        </w:rPr>
      </w:r>
      <w:r w:rsidR="00A337D7" w:rsidRPr="001A0F03">
        <w:rPr>
          <w:rFonts w:cs="Arial"/>
          <w:sz w:val="22"/>
          <w:szCs w:val="22"/>
        </w:rPr>
        <w:fldChar w:fldCharType="separate"/>
      </w:r>
      <w:r w:rsidR="008077EB">
        <w:rPr>
          <w:rFonts w:cs="Arial"/>
          <w:noProof/>
          <w:sz w:val="22"/>
          <w:szCs w:val="22"/>
        </w:rPr>
        <w:t>(138,148,150,154)</w:t>
      </w:r>
      <w:r w:rsidR="00A337D7" w:rsidRPr="001A0F03">
        <w:rPr>
          <w:rFonts w:cs="Arial"/>
          <w:sz w:val="22"/>
          <w:szCs w:val="22"/>
        </w:rPr>
        <w:fldChar w:fldCharType="end"/>
      </w:r>
      <w:r w:rsidR="00A337D7" w:rsidRPr="001A0F03">
        <w:rPr>
          <w:rFonts w:cs="Arial"/>
          <w:sz w:val="22"/>
          <w:szCs w:val="22"/>
        </w:rPr>
        <w:t>.</w:t>
      </w:r>
      <w:r w:rsidR="00E335EF">
        <w:rPr>
          <w:rFonts w:cs="Arial"/>
          <w:sz w:val="22"/>
          <w:szCs w:val="22"/>
        </w:rPr>
        <w:t xml:space="preserve"> In a meta-analysis of 10 studies with </w:t>
      </w:r>
      <w:r w:rsidR="00E335EF" w:rsidRPr="00E335EF">
        <w:rPr>
          <w:rFonts w:cs="Arial"/>
          <w:sz w:val="22"/>
          <w:szCs w:val="22"/>
        </w:rPr>
        <w:t>71</w:t>
      </w:r>
      <w:r w:rsidR="00E335EF">
        <w:rPr>
          <w:rFonts w:cs="Arial"/>
          <w:sz w:val="22"/>
          <w:szCs w:val="22"/>
        </w:rPr>
        <w:t>,</w:t>
      </w:r>
      <w:r w:rsidR="00E335EF" w:rsidRPr="00E335EF">
        <w:rPr>
          <w:rFonts w:cs="Arial"/>
          <w:sz w:val="22"/>
          <w:szCs w:val="22"/>
        </w:rPr>
        <w:t>553 participants</w:t>
      </w:r>
      <w:r w:rsidR="00E335EF">
        <w:rPr>
          <w:rFonts w:cs="Arial"/>
          <w:sz w:val="22"/>
          <w:szCs w:val="22"/>
        </w:rPr>
        <w:t xml:space="preserve"> the risk of DKA was increased </w:t>
      </w:r>
      <w:r w:rsidR="00E335EF" w:rsidRPr="00E335EF">
        <w:rPr>
          <w:rFonts w:cs="Arial"/>
          <w:sz w:val="22"/>
          <w:szCs w:val="22"/>
        </w:rPr>
        <w:t>(RR 2.23, 95% CI 1.36-3.63)</w:t>
      </w:r>
      <w:r w:rsidR="00E335EF">
        <w:rPr>
          <w:rFonts w:cs="Arial"/>
          <w:sz w:val="22"/>
          <w:szCs w:val="22"/>
        </w:rPr>
        <w:t xml:space="preserve"> </w:t>
      </w:r>
      <w:r w:rsidR="00E335EF">
        <w:rPr>
          <w:rFonts w:cs="Arial"/>
          <w:sz w:val="22"/>
          <w:szCs w:val="22"/>
        </w:rPr>
        <w:fldChar w:fldCharType="begin">
          <w:fldData xml:space="preserve">PEVuZE5vdGU+PENpdGU+PEF1dGhvcj5MaW48L0F1dGhvcj48WWVhcj4yMDIxPC9ZZWFyPjxSZWNO
dW0+MzYzPC9SZWNOdW0+PERpc3BsYXlUZXh0PigxOTgpPC9EaXNwbGF5VGV4dD48cmVjb3JkPjxy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PEVuZE5vdGU+PENpdGU+PEF1dGhvcj5MaW48L0F1dGhvcj48WWVhcj4yMDIxPC9ZZWFyPjxSZWNO
dW0+MzYzPC9SZWNOdW0+PERpc3BsYXlUZXh0PigxOTgpPC9EaXNwbGF5VGV4dD48cmVjb3JkPjxy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E335EF">
        <w:rPr>
          <w:rFonts w:cs="Arial"/>
          <w:sz w:val="22"/>
          <w:szCs w:val="22"/>
        </w:rPr>
      </w:r>
      <w:r w:rsidR="00E335EF">
        <w:rPr>
          <w:rFonts w:cs="Arial"/>
          <w:sz w:val="22"/>
          <w:szCs w:val="22"/>
        </w:rPr>
        <w:fldChar w:fldCharType="separate"/>
      </w:r>
      <w:r w:rsidR="008077EB">
        <w:rPr>
          <w:rFonts w:cs="Arial"/>
          <w:noProof/>
          <w:sz w:val="22"/>
          <w:szCs w:val="22"/>
        </w:rPr>
        <w:t>(198)</w:t>
      </w:r>
      <w:r w:rsidR="00E335EF">
        <w:rPr>
          <w:rFonts w:cs="Arial"/>
          <w:sz w:val="22"/>
          <w:szCs w:val="22"/>
        </w:rPr>
        <w:fldChar w:fldCharType="end"/>
      </w:r>
      <w:r w:rsidR="00E335EF">
        <w:rPr>
          <w:rFonts w:cs="Arial"/>
          <w:sz w:val="22"/>
          <w:szCs w:val="22"/>
        </w:rPr>
        <w:t xml:space="preserve">. </w:t>
      </w:r>
      <w:r w:rsidR="00A337D7" w:rsidRPr="001A0F03">
        <w:rPr>
          <w:rFonts w:cs="Arial"/>
          <w:sz w:val="22"/>
          <w:szCs w:val="22"/>
        </w:rPr>
        <w:t xml:space="preserve"> </w:t>
      </w:r>
    </w:p>
    <w:p w14:paraId="78F83CA6" w14:textId="77777777" w:rsidR="00B77E59" w:rsidRPr="001A0F03" w:rsidRDefault="00B77E59" w:rsidP="001A0F03">
      <w:pPr>
        <w:spacing w:after="0" w:line="276" w:lineRule="auto"/>
        <w:rPr>
          <w:rFonts w:cs="Arial"/>
          <w:sz w:val="22"/>
          <w:szCs w:val="22"/>
        </w:rPr>
      </w:pPr>
    </w:p>
    <w:p w14:paraId="64109E3E" w14:textId="574D6D67" w:rsidR="009A0544" w:rsidRPr="001A0F03" w:rsidRDefault="009A0544" w:rsidP="001A0F03">
      <w:pPr>
        <w:spacing w:after="0" w:line="276" w:lineRule="auto"/>
        <w:rPr>
          <w:rFonts w:cs="Arial"/>
          <w:sz w:val="22"/>
          <w:szCs w:val="22"/>
        </w:rPr>
      </w:pPr>
      <w:r w:rsidRPr="001A0F03">
        <w:rPr>
          <w:rFonts w:cs="Arial"/>
          <w:sz w:val="22"/>
          <w:szCs w:val="22"/>
        </w:rPr>
        <w:t xml:space="preserve">Many of the DKA events occurred in patients with </w:t>
      </w:r>
      <w:r w:rsidR="00926FB7" w:rsidRPr="001A0F03">
        <w:rPr>
          <w:rFonts w:cs="Arial"/>
          <w:sz w:val="22"/>
          <w:szCs w:val="22"/>
        </w:rPr>
        <w:t xml:space="preserve">T2DM </w:t>
      </w:r>
      <w:r w:rsidRPr="001A0F03">
        <w:rPr>
          <w:rFonts w:cs="Arial"/>
          <w:sz w:val="22"/>
          <w:szCs w:val="22"/>
        </w:rPr>
        <w:t xml:space="preserve">treated with insulin who had reduced or stopped insulin or experienced an intercurrent illness that could precipitate DKA </w:t>
      </w:r>
      <w:r w:rsidRPr="001A0F03">
        <w:rPr>
          <w:rFonts w:cs="Arial"/>
          <w:sz w:val="22"/>
          <w:szCs w:val="22"/>
        </w:rPr>
        <w:fldChar w:fldCharType="begin">
          <w:fldData xml:space="preserve">PEVuZE5vdGU+PENpdGU+PEF1dGhvcj5UYWhyYW5pPC9BdXRob3I+PFllYXI+MjAxNjwvWWVhcj48
UmVjTnVtPjIyPC9SZWNOdW0+PERpc3BsYXlUZXh0PigyMCwyMTEpPC9EaXNwbGF5VGV4dD48cmVj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dW0+PC9yZWNvcmQ+PC9DaXRlPjxDaXRlPjxBdXRob3I+VGF5bG9yPC9BdXRob3I+PFllYXI+MjAx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PEVuZE5vdGU+PENpdGU+PEF1dGhvcj5UYWhyYW5pPC9BdXRob3I+PFllYXI+MjAxNjwvWWVhcj48
UmVjTnVtPjIyPC9SZWNOdW0+PERpc3BsYXlUZXh0PigyMCwyMTEpPC9EaXNwbGF5VGV4dD48cmVj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dW0+PC9yZWNvcmQ+PC9DaXRlPjxDaXRlPjxBdXRob3I+VGF5bG9yPC9BdXRob3I+PFllYXI+MjAx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(20,211)</w:t>
      </w:r>
      <w:r w:rsidRPr="001A0F03">
        <w:rPr>
          <w:rFonts w:cs="Arial"/>
          <w:sz w:val="22"/>
          <w:szCs w:val="22"/>
        </w:rPr>
        <w:fldChar w:fldCharType="end"/>
      </w:r>
      <w:r w:rsidRPr="001A0F03">
        <w:rPr>
          <w:rFonts w:cs="Arial"/>
          <w:sz w:val="22"/>
          <w:szCs w:val="22"/>
        </w:rPr>
        <w:t>. In some instances</w:t>
      </w:r>
      <w:r w:rsidR="00B77E59" w:rsidRPr="001A0F03">
        <w:rPr>
          <w:rFonts w:cs="Arial"/>
          <w:sz w:val="22"/>
          <w:szCs w:val="22"/>
        </w:rPr>
        <w:t>,</w:t>
      </w:r>
      <w:r w:rsidRPr="001A0F03">
        <w:rPr>
          <w:rFonts w:cs="Arial"/>
          <w:sz w:val="22"/>
          <w:szCs w:val="22"/>
        </w:rPr>
        <w:t xml:space="preserve"> the patients were thought to have </w:t>
      </w:r>
      <w:r w:rsidR="00926FB7" w:rsidRPr="001A0F03">
        <w:rPr>
          <w:rFonts w:cs="Arial"/>
          <w:sz w:val="22"/>
          <w:szCs w:val="22"/>
        </w:rPr>
        <w:t xml:space="preserve">T2DM </w:t>
      </w:r>
      <w:r w:rsidRPr="001A0F03">
        <w:rPr>
          <w:rFonts w:cs="Arial"/>
          <w:sz w:val="22"/>
          <w:szCs w:val="22"/>
        </w:rPr>
        <w:t xml:space="preserve">but actually had latent autoimmune diabetes of adults (LADA), a form of Type 1 diabetes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w:t>
      </w:r>
      <w:r w:rsidR="007A6559" w:rsidRPr="001A0F03">
        <w:rPr>
          <w:rFonts w:cs="Arial"/>
          <w:sz w:val="22"/>
          <w:szCs w:val="22"/>
        </w:rPr>
        <w:t>T</w:t>
      </w:r>
      <w:r w:rsidRPr="001A0F03">
        <w:rPr>
          <w:rFonts w:cs="Arial"/>
          <w:sz w:val="22"/>
          <w:szCs w:val="22"/>
        </w:rPr>
        <w:t xml:space="preserve">he hyperglycemia in DKA associated with SGLT2 inhibitors is typically mild because the SGLT2 inhibitors reduce blood glucose levels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SGLT2 inhibitors should be temporarily discontinued in clinical situations known to predispose to ketoacidosis (e.g., prolonged fasting due to acute illness or surgery) (package insert). </w:t>
      </w:r>
      <w:r w:rsidR="007A6559" w:rsidRPr="001A0F03">
        <w:rPr>
          <w:rFonts w:cs="Arial"/>
          <w:sz w:val="22"/>
          <w:szCs w:val="22"/>
        </w:rPr>
        <w:t xml:space="preserve">DKA developing during hospitalizations has been described emphasizing the need for vigilance when continuing SGLT-2 inhibitors in patients admitted to the hospital </w:t>
      </w:r>
      <w:r w:rsidR="007A6559" w:rsidRPr="001A0F03">
        <w:rPr>
          <w:rFonts w:cs="Arial"/>
          <w:sz w:val="22"/>
          <w:szCs w:val="22"/>
        </w:rPr>
        <w:fldChar w:fldCharType="begin">
          <w:fldData xml:space="preserve">PEVuZE5vdGU+PENpdGU+PEF1dGhvcj5IYW1ibGluPC9BdXRob3I+PFllYXI+MjAxOTwvWWVhcj48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PEVuZE5vdGU+PENpdGU+PEF1dGhvcj5IYW1ibGluPC9BdXRob3I+PFllYXI+MjAxOTwvWWVhcj48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7A6559" w:rsidRPr="001A0F03">
        <w:rPr>
          <w:rFonts w:cs="Arial"/>
          <w:sz w:val="22"/>
          <w:szCs w:val="22"/>
        </w:rPr>
      </w:r>
      <w:r w:rsidR="007A6559" w:rsidRPr="001A0F03">
        <w:rPr>
          <w:rFonts w:cs="Arial"/>
          <w:sz w:val="22"/>
          <w:szCs w:val="22"/>
        </w:rPr>
        <w:fldChar w:fldCharType="separate"/>
      </w:r>
      <w:r w:rsidR="008077EB">
        <w:rPr>
          <w:rFonts w:cs="Arial"/>
          <w:noProof/>
          <w:sz w:val="22"/>
          <w:szCs w:val="22"/>
        </w:rPr>
        <w:t>(212)</w:t>
      </w:r>
      <w:r w:rsidR="007A6559" w:rsidRPr="001A0F03">
        <w:rPr>
          <w:rFonts w:cs="Arial"/>
          <w:sz w:val="22"/>
          <w:szCs w:val="22"/>
        </w:rPr>
        <w:fldChar w:fldCharType="end"/>
      </w:r>
      <w:r w:rsidR="007A6559" w:rsidRPr="001A0F03">
        <w:rPr>
          <w:rFonts w:cs="Arial"/>
          <w:sz w:val="22"/>
          <w:szCs w:val="22"/>
        </w:rPr>
        <w:t xml:space="preserve">. </w:t>
      </w:r>
      <w:r w:rsidRPr="001A0F03">
        <w:rPr>
          <w:rFonts w:cs="Arial"/>
          <w:sz w:val="22"/>
          <w:szCs w:val="22"/>
        </w:rPr>
        <w:t>Patients should be educated regarding this potential complication and in high</w:t>
      </w:r>
      <w:r w:rsidR="007A6559" w:rsidRPr="001A0F03">
        <w:rPr>
          <w:rFonts w:cs="Arial"/>
          <w:sz w:val="22"/>
          <w:szCs w:val="22"/>
        </w:rPr>
        <w:t>-</w:t>
      </w:r>
      <w:r w:rsidRPr="001A0F03">
        <w:rPr>
          <w:rFonts w:cs="Arial"/>
          <w:sz w:val="22"/>
          <w:szCs w:val="22"/>
        </w:rPr>
        <w:t>risk patients (for example patients on insulin therapy</w:t>
      </w:r>
      <w:r w:rsidR="00B77E59" w:rsidRPr="001A0F03">
        <w:rPr>
          <w:rFonts w:cs="Arial"/>
          <w:sz w:val="22"/>
          <w:szCs w:val="22"/>
        </w:rPr>
        <w:t xml:space="preserve"> with a history of poor glycemic control or DKA</w:t>
      </w:r>
      <w:r w:rsidRPr="001A0F03">
        <w:rPr>
          <w:rFonts w:cs="Arial"/>
          <w:sz w:val="22"/>
          <w:szCs w:val="22"/>
        </w:rPr>
        <w:t xml:space="preserve">) one could provide the patient with </w:t>
      </w:r>
      <w:r w:rsidR="00755595" w:rsidRPr="001A0F03">
        <w:rPr>
          <w:rFonts w:cs="Arial"/>
          <w:sz w:val="22"/>
          <w:szCs w:val="22"/>
        </w:rPr>
        <w:t xml:space="preserve">methods to measure </w:t>
      </w:r>
      <w:r w:rsidR="00461DF4">
        <w:rPr>
          <w:rFonts w:cs="Arial"/>
          <w:sz w:val="22"/>
          <w:szCs w:val="22"/>
        </w:rPr>
        <w:t xml:space="preserve">either blood or urine </w:t>
      </w:r>
      <w:r w:rsidR="00755595" w:rsidRPr="001A0F03">
        <w:rPr>
          <w:rFonts w:cs="Arial"/>
          <w:sz w:val="22"/>
          <w:szCs w:val="22"/>
        </w:rPr>
        <w:t xml:space="preserve">ketone levels at home </w:t>
      </w:r>
      <w:r w:rsidRPr="001A0F03">
        <w:rPr>
          <w:rFonts w:cs="Arial"/>
          <w:sz w:val="22"/>
          <w:szCs w:val="22"/>
        </w:rPr>
        <w:t>to facilitate the early diagnosis of DKA.</w:t>
      </w:r>
    </w:p>
    <w:p w14:paraId="6C939AD8" w14:textId="77777777" w:rsidR="009A0544" w:rsidRPr="001A0F03" w:rsidRDefault="009A0544" w:rsidP="001A0F03">
      <w:pPr>
        <w:spacing w:after="0" w:line="276" w:lineRule="auto"/>
        <w:rPr>
          <w:rFonts w:cs="Arial"/>
          <w:sz w:val="22"/>
          <w:szCs w:val="22"/>
        </w:rPr>
      </w:pPr>
    </w:p>
    <w:p w14:paraId="75A84701" w14:textId="494839BD" w:rsidR="009A0544" w:rsidRPr="001A0F03" w:rsidRDefault="009A0544" w:rsidP="001A0F03">
      <w:pPr>
        <w:spacing w:after="0" w:line="276" w:lineRule="auto"/>
        <w:rPr>
          <w:rFonts w:cs="Arial"/>
          <w:sz w:val="22"/>
          <w:szCs w:val="22"/>
        </w:rPr>
      </w:pPr>
      <w:r w:rsidRPr="001A0F03">
        <w:rPr>
          <w:rFonts w:cs="Arial"/>
          <w:sz w:val="22"/>
          <w:szCs w:val="22"/>
        </w:rPr>
        <w:t xml:space="preserve">A possible mechanism for the increased risk of DKA is SGLT2 inhibitors increasing plasma glucagon levels thereby increasing ketone production </w:t>
      </w:r>
      <w:r w:rsidRPr="001A0F03">
        <w:rPr>
          <w:rFonts w:cs="Arial"/>
          <w:sz w:val="22"/>
          <w:szCs w:val="22"/>
        </w:rPr>
        <w:fldChar w:fldCharType="begin">
          <w:fldData xml:space="preserve">PEVuZE5vdGU+PENpdGU+PEF1dGhvcj5MdXBzYTwvQXV0aG9yPjxZZWFyPjIwMTg8L1llYXI+PFJl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PEVuZE5vdGU+PENpdGU+PEF1dGhvcj5MdXBzYTwvQXV0aG9yPjxZZWFyPjIwMTg8L1llYXI+PFJl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(132,211)</w:t>
      </w:r>
      <w:r w:rsidRPr="001A0F03">
        <w:rPr>
          <w:rFonts w:cs="Arial"/>
          <w:sz w:val="22"/>
          <w:szCs w:val="22"/>
        </w:rPr>
        <w:fldChar w:fldCharType="end"/>
      </w:r>
      <w:r w:rsidRPr="001A0F03">
        <w:rPr>
          <w:rFonts w:cs="Arial"/>
          <w:sz w:val="22"/>
          <w:szCs w:val="22"/>
        </w:rPr>
        <w:t xml:space="preserve">. In combination with the low insulin levels this could potentiate the development of DKA. </w:t>
      </w:r>
    </w:p>
    <w:p w14:paraId="53B8D8FD" w14:textId="77777777" w:rsidR="009A0544" w:rsidRPr="001A0F03" w:rsidRDefault="009A0544" w:rsidP="001A0F03">
      <w:pPr>
        <w:spacing w:after="0" w:line="276" w:lineRule="auto"/>
        <w:rPr>
          <w:rFonts w:cs="Arial"/>
          <w:sz w:val="22"/>
          <w:szCs w:val="22"/>
        </w:rPr>
      </w:pPr>
    </w:p>
    <w:p w14:paraId="756943D7" w14:textId="77777777" w:rsidR="009A0544" w:rsidRPr="001A0F03" w:rsidRDefault="009A0544" w:rsidP="001A0F03">
      <w:pPr>
        <w:pStyle w:val="Heading4"/>
        <w:rPr>
          <w:rFonts w:cs="Arial"/>
          <w:szCs w:val="22"/>
        </w:rPr>
      </w:pPr>
      <w:r w:rsidRPr="001A0F03">
        <w:rPr>
          <w:rFonts w:cs="Arial"/>
          <w:szCs w:val="22"/>
        </w:rPr>
        <w:t>OSTEOPOROSIS AND FRACTURES</w:t>
      </w:r>
    </w:p>
    <w:p w14:paraId="625C7874" w14:textId="77777777" w:rsidR="009A0544" w:rsidRPr="001A0F03" w:rsidRDefault="009A0544" w:rsidP="001A0F03">
      <w:pPr>
        <w:spacing w:after="0" w:line="276" w:lineRule="auto"/>
        <w:rPr>
          <w:rFonts w:cs="Arial"/>
          <w:sz w:val="22"/>
          <w:szCs w:val="22"/>
        </w:rPr>
      </w:pPr>
    </w:p>
    <w:p w14:paraId="1085E2F8" w14:textId="330AFD87" w:rsidR="009A0544" w:rsidRPr="001A0F03" w:rsidRDefault="009A0544" w:rsidP="001A0F03">
      <w:pPr>
        <w:spacing w:after="0" w:line="276" w:lineRule="auto"/>
        <w:rPr>
          <w:rFonts w:cs="Arial"/>
          <w:sz w:val="22"/>
          <w:szCs w:val="22"/>
        </w:rPr>
      </w:pPr>
      <w:r w:rsidRPr="001A0F03">
        <w:rPr>
          <w:rFonts w:cs="Arial"/>
          <w:sz w:val="22"/>
          <w:szCs w:val="22"/>
        </w:rPr>
        <w:t xml:space="preserve">In the CANVAS cardiovascular outcome study, the rate of all fractures was higher in the canagliflozin group than in the placebo group (15.4 vs. 11.9 participants with fracture per 1000 patient-years; </w:t>
      </w:r>
      <w:r w:rsidR="00370092">
        <w:rPr>
          <w:rFonts w:cs="Arial"/>
          <w:sz w:val="22"/>
          <w:szCs w:val="22"/>
        </w:rPr>
        <w:t>HR</w:t>
      </w:r>
      <w:r w:rsidRPr="001A0F03">
        <w:rPr>
          <w:rFonts w:cs="Arial"/>
          <w:sz w:val="22"/>
          <w:szCs w:val="22"/>
        </w:rPr>
        <w:t xml:space="preserve"> 1.26; 95% CI 1.04 to 1.52) </w:t>
      </w:r>
      <w:r w:rsidRPr="001A0F03">
        <w:rPr>
          <w:rFonts w:cs="Arial"/>
          <w:sz w:val="22"/>
          <w:szCs w:val="22"/>
        </w:rPr>
        <w:fldChar w:fldCharType="begin">
          <w:fldData xml:space="preserve">PEVuZE5vdGU+PENpdGU+PEF1dGhvcj5OZWFsPC9BdXRob3I+PFllYXI+MjAxNzwvWWVhcj48UmVj
TnVtPjE0MDwvUmVjTnVtPjxEaXNwbGF5VGV4dD4oMTM4KTwvRGlzcGxheVRleHQ+PHJlY29yZD48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PEVuZE5vdGU+PENpdGU+PEF1dGhvcj5OZWFsPC9BdXRob3I+PFllYXI+MjAxNzwvWWVhcj48UmVj
TnVtPjE0MDwvUmVjTnVtPjxEaXNwbGF5VGV4dD4oMTM4KTwvRGlzcGxheVRleHQ+PHJlY29yZD48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(138)</w:t>
      </w:r>
      <w:r w:rsidRPr="001A0F03">
        <w:rPr>
          <w:rFonts w:cs="Arial"/>
          <w:sz w:val="22"/>
          <w:szCs w:val="22"/>
        </w:rPr>
        <w:fldChar w:fldCharType="end"/>
      </w:r>
      <w:r w:rsidRPr="001A0F03">
        <w:rPr>
          <w:rFonts w:cs="Arial"/>
          <w:sz w:val="22"/>
          <w:szCs w:val="22"/>
        </w:rPr>
        <w:t xml:space="preserve">. A similar trend was observed for low-trauma fracture events (canagliflozin 11.6 vs. placebo 9.2 participants with fracture per 1000 patient-years; </w:t>
      </w:r>
      <w:r w:rsidR="00370092">
        <w:rPr>
          <w:rFonts w:cs="Arial"/>
          <w:sz w:val="22"/>
          <w:szCs w:val="22"/>
        </w:rPr>
        <w:t>HR</w:t>
      </w:r>
      <w:r w:rsidRPr="001A0F03">
        <w:rPr>
          <w:rFonts w:cs="Arial"/>
          <w:sz w:val="22"/>
          <w:szCs w:val="22"/>
        </w:rPr>
        <w:t xml:space="preserve"> 1.23; 95% CI 0.99 to 1.52) </w:t>
      </w:r>
      <w:r w:rsidRPr="001A0F03">
        <w:rPr>
          <w:rFonts w:cs="Arial"/>
          <w:sz w:val="22"/>
          <w:szCs w:val="22"/>
        </w:rPr>
        <w:fldChar w:fldCharType="begin">
          <w:fldData xml:space="preserve">PEVuZE5vdGU+PENpdGU+PEF1dGhvcj5OZWFsPC9BdXRob3I+PFllYXI+MjAxNzwvWWVhcj48UmVj
TnVtPjE0MDwvUmVjTnVtPjxEaXNwbGF5VGV4dD4oMTM4KTwvRGlzcGxheVRleHQ+PHJlY29yZD48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PEVuZE5vdGU+PENpdGU+PEF1dGhvcj5OZWFsPC9BdXRob3I+PFllYXI+MjAxNzwvWWVhcj48UmVj
TnVtPjE0MDwvUmVjTnVtPjxEaXNwbGF5VGV4dD4oMTM4KTwvRGlzcGxheVRleHQ+PHJlY29yZD48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(138)</w:t>
      </w:r>
      <w:r w:rsidRPr="001A0F03">
        <w:rPr>
          <w:rFonts w:cs="Arial"/>
          <w:sz w:val="22"/>
          <w:szCs w:val="22"/>
        </w:rPr>
        <w:fldChar w:fldCharType="end"/>
      </w:r>
      <w:r w:rsidRPr="001A0F03">
        <w:rPr>
          <w:rFonts w:cs="Arial"/>
          <w:sz w:val="22"/>
          <w:szCs w:val="22"/>
        </w:rPr>
        <w:t xml:space="preserve">. The incidence of fractures in the CANVAS study was increased with canagliflozin vs. placebo across subgroups based on sex, age, duration of Type 2 diabetes, baseline eGFR, and prior fracture history </w:t>
      </w:r>
      <w:r w:rsidRPr="001A0F03">
        <w:rPr>
          <w:rFonts w:cs="Arial"/>
          <w:sz w:val="22"/>
          <w:szCs w:val="22"/>
        </w:rPr>
        <w:fldChar w:fldCharType="begin">
          <w:fldData xml:space="preserve">PEVuZE5vdGU+PENpdGU+PEF1dGhvcj5XYXR0czwvQXV0aG9yPjxZZWFyPjIwMTY8L1llYXI+PFJl
Y051bT4xNjA8L1JlY051bT48RGlzcGxheVRleHQ+KDIxMyk8L0Rpc3BsYXlUZXh0PjxyZWNvcmQ+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PEVuZE5vdGU+PENpdGU+PEF1dGhvcj5XYXR0czwvQXV0aG9yPjxZZWFyPjIwMTY8L1llYXI+PFJl
Y051bT4xNjA8L1JlY051bT48RGlzcGxheVRleHQ+KDIxMyk8L0Rpc3BsYXlUZXh0PjxyZWNvcmQ+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(213)</w:t>
      </w:r>
      <w:r w:rsidRPr="001A0F03">
        <w:rPr>
          <w:rFonts w:cs="Arial"/>
          <w:sz w:val="22"/>
          <w:szCs w:val="22"/>
        </w:rPr>
        <w:fldChar w:fldCharType="end"/>
      </w:r>
      <w:r w:rsidRPr="001A0F03">
        <w:rPr>
          <w:rFonts w:cs="Arial"/>
          <w:sz w:val="22"/>
          <w:szCs w:val="22"/>
        </w:rPr>
        <w:t xml:space="preserve">. Notably, the increase in fractures associated with canagliflozin treatment began within weeks of drug initiation indicating that the increased risk occurs rapidly </w:t>
      </w:r>
      <w:r w:rsidRPr="001A0F03">
        <w:rPr>
          <w:rFonts w:cs="Arial"/>
          <w:sz w:val="22"/>
          <w:szCs w:val="22"/>
        </w:rPr>
        <w:fldChar w:fldCharType="begin">
          <w:fldData xml:space="preserve">PEVuZE5vdGU+PENpdGU+PEF1dGhvcj5XYXR0czwvQXV0aG9yPjxZZWFyPjIwMTY8L1llYXI+PFJl
Y051bT4xNjA8L1JlY051bT48RGlzcGxheVRleHQ+KDIxMyk8L0Rpc3BsYXlUZXh0PjxyZWNvcmQ+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PEVuZE5vdGU+PENpdGU+PEF1dGhvcj5XYXR0czwvQXV0aG9yPjxZZWFyPjIwMTY8L1llYXI+PFJl
Y051bT4xNjA8L1JlY051bT48RGlzcGxheVRleHQ+KDIxMyk8L0Rpc3BsYXlUZXh0PjxyZWNvcmQ+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(213)</w:t>
      </w:r>
      <w:r w:rsidRPr="001A0F03">
        <w:rPr>
          <w:rFonts w:cs="Arial"/>
          <w:sz w:val="22"/>
          <w:szCs w:val="22"/>
        </w:rPr>
        <w:fldChar w:fldCharType="end"/>
      </w:r>
      <w:r w:rsidRPr="001A0F03">
        <w:rPr>
          <w:rFonts w:cs="Arial"/>
          <w:sz w:val="22"/>
          <w:szCs w:val="22"/>
        </w:rPr>
        <w:t>.</w:t>
      </w:r>
    </w:p>
    <w:p w14:paraId="7B60FBFD" w14:textId="77777777" w:rsidR="009A0544" w:rsidRPr="001A0F03" w:rsidRDefault="009A0544" w:rsidP="001A0F03">
      <w:pPr>
        <w:spacing w:after="0" w:line="276" w:lineRule="auto"/>
        <w:rPr>
          <w:rFonts w:cs="Arial"/>
          <w:sz w:val="22"/>
          <w:szCs w:val="22"/>
        </w:rPr>
      </w:pPr>
    </w:p>
    <w:p w14:paraId="52B00614" w14:textId="3468DCF9" w:rsidR="009A0544" w:rsidRPr="001A0F03" w:rsidRDefault="009A0544" w:rsidP="001A0F03">
      <w:pPr>
        <w:spacing w:after="0" w:line="276" w:lineRule="auto"/>
        <w:rPr>
          <w:rFonts w:cs="Arial"/>
          <w:sz w:val="22"/>
          <w:szCs w:val="22"/>
        </w:rPr>
      </w:pPr>
      <w:r w:rsidRPr="001A0F03">
        <w:rPr>
          <w:rFonts w:cs="Arial"/>
          <w:sz w:val="22"/>
          <w:szCs w:val="22"/>
        </w:rPr>
        <w:t>In contrast, both the EMPA-REG</w:t>
      </w:r>
      <w:r w:rsidR="00CF50C5" w:rsidRPr="001A0F03">
        <w:rPr>
          <w:rFonts w:cs="Arial"/>
          <w:sz w:val="22"/>
          <w:szCs w:val="22"/>
        </w:rPr>
        <w:t>, VERTIS,</w:t>
      </w:r>
      <w:r w:rsidRPr="001A0F03">
        <w:rPr>
          <w:rFonts w:cs="Arial"/>
          <w:sz w:val="22"/>
          <w:szCs w:val="22"/>
        </w:rPr>
        <w:t xml:space="preserve"> and DECLARE cardiovascular outcome studies did not demonstrate an increase in fractures with empagliflozin or dapagliflozin, respectively </w:t>
      </w:r>
      <w:r w:rsidRPr="001A0F03">
        <w:rPr>
          <w:rFonts w:cs="Arial"/>
          <w:sz w:val="22"/>
          <w:szCs w:val="22"/>
        </w:rPr>
        <w:fldChar w:fldCharType="begin">
          <w:fldData xml:space="preserve">PEVuZE5vdGU+PENpdGU+PEF1dGhvcj5XaXZpb3R0PC9BdXRob3I+PFllYXI+MjAxOTwvWWVhcj48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PEVuZE5vdGU+PENpdGU+PEF1dGhvcj5XaXZpb3R0PC9BdXRob3I+PFllYXI+MjAxOTwvWWVhcj48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(137,150,154)</w:t>
      </w:r>
      <w:r w:rsidRPr="001A0F03">
        <w:rPr>
          <w:rFonts w:cs="Arial"/>
          <w:sz w:val="22"/>
          <w:szCs w:val="22"/>
        </w:rPr>
        <w:fldChar w:fldCharType="end"/>
      </w:r>
      <w:r w:rsidRPr="001A0F03">
        <w:rPr>
          <w:rFonts w:cs="Arial"/>
          <w:sz w:val="22"/>
          <w:szCs w:val="22"/>
        </w:rPr>
        <w:t>. Additionally, in the CREDENCE outcome study, canagliflozin did not increase fracture risk in patients with chronic kidney disease defined as an eGFR of 30 to &lt;90</w:t>
      </w:r>
      <w:r w:rsidR="00370092">
        <w:rPr>
          <w:rFonts w:cs="Arial"/>
          <w:sz w:val="22"/>
          <w:szCs w:val="22"/>
        </w:rPr>
        <w:t xml:space="preserve"> </w:t>
      </w:r>
      <w:r w:rsidRPr="001A0F03">
        <w:rPr>
          <w:rFonts w:cs="Arial"/>
          <w:sz w:val="22"/>
          <w:szCs w:val="22"/>
        </w:rPr>
        <w:t xml:space="preserve">and albuminuria (ratio of albumin [mg] to creatinine [g], &gt;300 to 5000) </w:t>
      </w:r>
      <w:r w:rsidRPr="001A0F03">
        <w:rPr>
          <w:rFonts w:cs="Arial"/>
          <w:sz w:val="22"/>
          <w:szCs w:val="22"/>
        </w:rPr>
        <w:fldChar w:fldCharType="begin">
          <w:fldData xml:space="preserve">PEVuZE5vdGU+PENpdGU+PEF1dGhvcj5QZXJrb3ZpYzwvQXV0aG9yPjxZZWFyPjIwMTk8L1llYXI+
PFJlY051bT4xNDM8L1JlY051bT48RGlzcGxheVRleHQ+KDE0OCk8L0Rpc3BsYXlUZXh0PjxyZWNv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PEVuZE5vdGU+PENpdGU+PEF1dGhvcj5QZXJrb3ZpYzwvQXV0aG9yPjxZZWFyPjIwMTk8L1llYXI+
PFJlY051bT4xNDM8L1JlY051bT48RGlzcGxheVRleHQ+KDE0OCk8L0Rpc3BsYXlUZXh0PjxyZWNv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Pr="001A0F03">
        <w:rPr>
          <w:rFonts w:cs="Arial"/>
          <w:sz w:val="22"/>
          <w:szCs w:val="22"/>
        </w:rPr>
      </w:r>
      <w:r w:rsidRPr="001A0F03">
        <w:rPr>
          <w:rFonts w:cs="Arial"/>
          <w:sz w:val="22"/>
          <w:szCs w:val="22"/>
        </w:rPr>
        <w:fldChar w:fldCharType="separate"/>
      </w:r>
      <w:r w:rsidR="006C1E7B">
        <w:rPr>
          <w:rFonts w:cs="Arial"/>
          <w:noProof/>
          <w:sz w:val="22"/>
          <w:szCs w:val="22"/>
        </w:rPr>
        <w:t>(148)</w:t>
      </w:r>
      <w:r w:rsidRPr="001A0F03">
        <w:rPr>
          <w:rFonts w:cs="Arial"/>
          <w:sz w:val="22"/>
          <w:szCs w:val="22"/>
        </w:rPr>
        <w:fldChar w:fldCharType="end"/>
      </w:r>
      <w:r w:rsidRPr="001A0F03">
        <w:rPr>
          <w:rFonts w:cs="Arial"/>
          <w:sz w:val="22"/>
          <w:szCs w:val="22"/>
        </w:rPr>
        <w:t xml:space="preserve">. Similarly, in a pooled analysis of 8 randomized canagliflozin studies with 5867 participants (CANVAS trial excluded) an increase in fractures was not observed </w:t>
      </w:r>
      <w:r w:rsidRPr="001A0F03">
        <w:rPr>
          <w:rFonts w:cs="Arial"/>
          <w:sz w:val="22"/>
          <w:szCs w:val="22"/>
        </w:rPr>
        <w:fldChar w:fldCharType="begin">
          <w:fldData xml:space="preserve">PEVuZE5vdGU+PENpdGU+PEF1dGhvcj5XYXR0czwvQXV0aG9yPjxZZWFyPjIwMTY8L1llYXI+PFJl
Y051bT4xNjA8L1JlY051bT48RGlzcGxheVRleHQ+KDIxMyk8L0Rpc3BsYXlUZXh0PjxyZWNvcmQ+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PEVuZE5vdGU+PENpdGU+PEF1dGhvcj5XYXR0czwvQXV0aG9yPjxZZWFyPjIwMTY8L1llYXI+PFJl
Y051bT4xNjA8L1JlY051bT48RGlzcGxheVRleHQ+KDIxMyk8L0Rpc3BsYXlUZXh0PjxyZWNvcmQ+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(213)</w:t>
      </w:r>
      <w:r w:rsidRPr="001A0F03">
        <w:rPr>
          <w:rFonts w:cs="Arial"/>
          <w:sz w:val="22"/>
          <w:szCs w:val="22"/>
        </w:rPr>
        <w:fldChar w:fldCharType="end"/>
      </w:r>
      <w:r w:rsidRPr="001A0F03">
        <w:rPr>
          <w:rFonts w:cs="Arial"/>
          <w:sz w:val="22"/>
          <w:szCs w:val="22"/>
        </w:rPr>
        <w:t xml:space="preserve">. Moreover, in a meta-analysis of 27 randomized controlled trials with an average duration of 64 weeks that compared the efficacy and safety of SGLT2 inhibitors to a placebo in 20,895 participants there was no increased risk of fractures with SGLT2 inhibitor treatment (RR 1.02; 95% CI 0.81- 1.28) </w:t>
      </w:r>
      <w:r w:rsidRPr="001A0F03">
        <w:rPr>
          <w:rFonts w:cs="Arial"/>
          <w:sz w:val="22"/>
          <w:szCs w:val="22"/>
        </w:rPr>
        <w:fldChar w:fldCharType="begin"/>
      </w:r>
      <w:r w:rsidR="008077EB">
        <w:rPr>
          <w:rFonts w:cs="Arial"/>
          <w:sz w:val="22"/>
          <w:szCs w:val="22"/>
        </w:rPr>
        <w:instrText xml:space="preserve"> ADDIN EN.CITE &lt;EndNote&gt;&lt;Cite&gt;&lt;Author&gt;Li&lt;/Author&gt;&lt;Year&gt;2019&lt;/Year&gt;&lt;RecNum&gt;161&lt;/RecNum&gt;&lt;DisplayText&gt;(214)&lt;/DisplayText&gt;&lt;record&gt;&lt;rec-number&gt;161&lt;/rec-number&gt;&lt;foreign-keys&gt;&lt;key app="EN" db-id="5fpewfs9a9v9d4e52vqxd0z1xxe59wvtws2e" timestamp="1557707203"&gt;161&lt;/key&gt;&lt;/foreign-keys&gt;&lt;ref-type name="Journal Article"&gt;17&lt;/ref-type&gt;&lt;contributors&gt;&lt;authors&gt;&lt;author&gt;Li, X.&lt;/author&gt;&lt;author&gt;Li, T.&lt;/author&gt;&lt;author&gt;Cheng, Y.&lt;/author&gt;&lt;author&gt;Lu, Y.&lt;/author&gt;&lt;author&gt;Xue, M.&lt;/author&gt;&lt;author&gt;Xu, L.&lt;/author&gt;&lt;author&gt;Liu, X.&lt;/author&gt;&lt;author&gt;Yu, X.&lt;/author&gt;&lt;author&gt;Sun, B.&lt;/author&gt;&lt;author&gt;Chen, L.&lt;/author&gt;&lt;/authors&gt;&lt;/contributors&gt;&lt;auth-address&gt;NHC Key Laboratory of Hormones and Development (Tianjin Medical University), Tianjin Key Laboratory of Metabolic Diseases, Tianjin Medical University Metabolic Diseases Hospital &amp;amp; Tianjin Institute of Endocrinology, Tianjin Medical University, Tianjin, China.&lt;/auth-address&gt;&lt;titles&gt;&lt;title&gt;Effects of SGLT2 inhibitors on fractures and bone mineral density in type 2 diabetes mellitus: an updated meta-analysis&lt;/title&gt;&lt;secondary-title&gt;Diabetes Metab Res Rev&lt;/secondary-title&gt;&lt;/titles&gt;&lt;periodical&gt;&lt;full-title&gt;Diabetes Metab Res Rev&lt;/full-title&gt;&lt;/periodical&gt;&lt;pages&gt;e3170&lt;/pages&gt;&lt;edition&gt;2019/04/16&lt;/edition&gt;&lt;keywords&gt;&lt;keyword&gt;bone mineral density&lt;/keyword&gt;&lt;keyword&gt;fracture&lt;/keyword&gt;&lt;keyword&gt;meta-analysis&lt;/keyword&gt;&lt;keyword&gt;sodium glucose co-transporter 2&lt;/keyword&gt;&lt;keyword&gt;type 2 diabetes mellitus&lt;/keyword&gt;&lt;/keywords&gt;&lt;dates&gt;&lt;year&gt;2019&lt;/year&gt;&lt;pub-dates&gt;&lt;date&gt;Apr 15&lt;/date&gt;&lt;/pub-dates&gt;&lt;/dates&gt;&lt;isbn&gt;1520-7560 (Electronic)&amp;#xD;1520-7552 (Linking)&lt;/isbn&gt;&lt;accession-num&gt;30983141&lt;/accession-num&gt;&lt;urls&gt;&lt;related-urls&gt;&lt;url&gt;https://www.ncbi.nlm.nih.gov/pubmed/30983141&lt;/url&gt;&lt;/related-urls&gt;&lt;/urls&gt;&lt;electronic-resource-num&gt;10.1002/dmrr.3170&lt;/electronic-resource-num&gt;&lt;/record&gt;&lt;/Cite&gt;&lt;/EndNote&gt;</w:instrText>
      </w:r>
      <w:r w:rsidRPr="001A0F03">
        <w:rPr>
          <w:rFonts w:cs="Arial"/>
          <w:sz w:val="22"/>
          <w:szCs w:val="22"/>
        </w:rPr>
        <w:fldChar w:fldCharType="separate"/>
      </w:r>
      <w:r w:rsidR="008077EB">
        <w:rPr>
          <w:rFonts w:cs="Arial"/>
          <w:noProof/>
          <w:sz w:val="22"/>
          <w:szCs w:val="22"/>
        </w:rPr>
        <w:t>(214)</w:t>
      </w:r>
      <w:r w:rsidRPr="001A0F03">
        <w:rPr>
          <w:rFonts w:cs="Arial"/>
          <w:sz w:val="22"/>
          <w:szCs w:val="22"/>
        </w:rPr>
        <w:fldChar w:fldCharType="end"/>
      </w:r>
      <w:r w:rsidRPr="001A0F03">
        <w:rPr>
          <w:rFonts w:cs="Arial"/>
          <w:sz w:val="22"/>
          <w:szCs w:val="22"/>
        </w:rPr>
        <w:t>.</w:t>
      </w:r>
      <w:r w:rsidR="00FC0233">
        <w:rPr>
          <w:rFonts w:cs="Arial"/>
          <w:sz w:val="22"/>
          <w:szCs w:val="22"/>
        </w:rPr>
        <w:t xml:space="preserve"> Similarly, a meta-analysis of 10 large outcome studies also did not observe an increase in fractures (RR 1.03; 95% CI 0.95- 1.12) </w:t>
      </w:r>
      <w:r w:rsidR="00FC0233">
        <w:rPr>
          <w:rFonts w:cs="Arial"/>
          <w:sz w:val="22"/>
          <w:szCs w:val="22"/>
        </w:rPr>
        <w:fldChar w:fldCharType="begin">
          <w:fldData xml:space="preserve">PEVuZE5vdGU+PENpdGU+PEF1dGhvcj5MaW48L0F1dGhvcj48WWVhcj4yMDIxPC9ZZWFyPjxSZWNO
dW0+MzYzPC9SZWNOdW0+PERpc3BsYXlUZXh0PigxOTgpPC9EaXNwbGF5VGV4dD48cmVjb3JkPjxy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PEVuZE5vdGU+PENpdGU+PEF1dGhvcj5MaW48L0F1dGhvcj48WWVhcj4yMDIxPC9ZZWFyPjxSZWNO
dW0+MzYzPC9SZWNOdW0+PERpc3BsYXlUZXh0PigxOTgpPC9EaXNwbGF5VGV4dD48cmVjb3JkPjxy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FC0233">
        <w:rPr>
          <w:rFonts w:cs="Arial"/>
          <w:sz w:val="22"/>
          <w:szCs w:val="22"/>
        </w:rPr>
      </w:r>
      <w:r w:rsidR="00FC0233">
        <w:rPr>
          <w:rFonts w:cs="Arial"/>
          <w:sz w:val="22"/>
          <w:szCs w:val="22"/>
        </w:rPr>
        <w:fldChar w:fldCharType="separate"/>
      </w:r>
      <w:r w:rsidR="008077EB">
        <w:rPr>
          <w:rFonts w:cs="Arial"/>
          <w:noProof/>
          <w:sz w:val="22"/>
          <w:szCs w:val="22"/>
        </w:rPr>
        <w:t>(198)</w:t>
      </w:r>
      <w:r w:rsidR="00FC0233">
        <w:rPr>
          <w:rFonts w:cs="Arial"/>
          <w:sz w:val="22"/>
          <w:szCs w:val="22"/>
        </w:rPr>
        <w:fldChar w:fldCharType="end"/>
      </w:r>
      <w:r w:rsidR="00FC0233">
        <w:rPr>
          <w:rFonts w:cs="Arial"/>
          <w:sz w:val="22"/>
          <w:szCs w:val="22"/>
        </w:rPr>
        <w:t>.</w:t>
      </w:r>
    </w:p>
    <w:p w14:paraId="45E62021" w14:textId="77777777" w:rsidR="009A0544" w:rsidRPr="001A0F03" w:rsidRDefault="009A0544" w:rsidP="001A0F03">
      <w:pPr>
        <w:spacing w:after="0" w:line="276" w:lineRule="auto"/>
        <w:rPr>
          <w:rFonts w:cs="Arial"/>
          <w:sz w:val="22"/>
          <w:szCs w:val="22"/>
        </w:rPr>
      </w:pPr>
    </w:p>
    <w:p w14:paraId="286B7D4A" w14:textId="425DCCF9" w:rsidR="009A0544" w:rsidRPr="001A0F03" w:rsidRDefault="009A0544" w:rsidP="001A0F03">
      <w:pPr>
        <w:spacing w:after="0" w:line="276" w:lineRule="auto"/>
        <w:rPr>
          <w:rFonts w:cs="Arial"/>
          <w:sz w:val="22"/>
          <w:szCs w:val="22"/>
        </w:rPr>
      </w:pPr>
      <w:r w:rsidRPr="001A0F03">
        <w:rPr>
          <w:rFonts w:cs="Arial"/>
          <w:sz w:val="22"/>
          <w:szCs w:val="22"/>
        </w:rPr>
        <w:t xml:space="preserve">Several studies have examined the effect of SGLT2 inhibitors on bone mineral density. Canagliflozin was associated with a decrease in total hip bone mineral density over 104 weeks, (placebo-subtracted changes:100mg -0.9% and 300mg -1.2%), but did not result in changes in bone mineral density in the femoral neck, lumbar spine, or distal forearm </w:t>
      </w:r>
      <w:r w:rsidRPr="001A0F03">
        <w:rPr>
          <w:rFonts w:cs="Arial"/>
          <w:sz w:val="22"/>
          <w:szCs w:val="22"/>
        </w:rPr>
        <w:fldChar w:fldCharType="begin">
          <w:fldData xml:space="preserve">PEVuZE5vdGU+PENpdGU+PEF1dGhvcj5CaWxlemlraWFuPC9BdXRob3I+PFllYXI+MjAxNjwvWWVh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PEVuZE5vdGU+PENpdGU+PEF1dGhvcj5CaWxlemlraWFuPC9BdXRob3I+PFllYXI+MjAxNjwvWWVh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(215)</w:t>
      </w:r>
      <w:r w:rsidRPr="001A0F03">
        <w:rPr>
          <w:rFonts w:cs="Arial"/>
          <w:sz w:val="22"/>
          <w:szCs w:val="22"/>
        </w:rPr>
        <w:fldChar w:fldCharType="end"/>
      </w:r>
      <w:r w:rsidRPr="001A0F03">
        <w:rPr>
          <w:rFonts w:cs="Arial"/>
          <w:sz w:val="22"/>
          <w:szCs w:val="22"/>
        </w:rPr>
        <w:t xml:space="preserve">. In a 2-year study dapagliflozin did not significantly affect bone mineral density at the lumbar spine, femoral neck, or total hip </w:t>
      </w:r>
      <w:r w:rsidRPr="001A0F03">
        <w:rPr>
          <w:rFonts w:cs="Arial"/>
          <w:sz w:val="22"/>
          <w:szCs w:val="22"/>
        </w:rPr>
        <w:fldChar w:fldCharType="begin">
          <w:fldData xml:space="preserve">PEVuZE5vdGU+PENpdGU+PEF1dGhvcj5Cb2xpbmRlcjwvQXV0aG9yPjxZZWFyPjIwMTQ8L1llYXI+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PEVuZE5vdGU+PENpdGU+PEF1dGhvcj5Cb2xpbmRlcjwvQXV0aG9yPjxZZWFyPjIwMTQ8L1llYXI+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(216)</w:t>
      </w:r>
      <w:r w:rsidRPr="001A0F03">
        <w:rPr>
          <w:rFonts w:cs="Arial"/>
          <w:sz w:val="22"/>
          <w:szCs w:val="22"/>
        </w:rPr>
        <w:fldChar w:fldCharType="end"/>
      </w:r>
      <w:r w:rsidRPr="001A0F03">
        <w:rPr>
          <w:rFonts w:cs="Arial"/>
          <w:sz w:val="22"/>
          <w:szCs w:val="22"/>
        </w:rPr>
        <w:t xml:space="preserve">. In a 26-week study ertugliflozin also had no adverse effect on bone mineral density </w:t>
      </w:r>
      <w:r w:rsidRPr="001A0F03">
        <w:rPr>
          <w:rFonts w:cs="Arial"/>
          <w:sz w:val="22"/>
          <w:szCs w:val="22"/>
        </w:rPr>
        <w:fldChar w:fldCharType="begin">
          <w:fldData xml:space="preserve">PEVuZE5vdGU+PENpdGU+PEF1dGhvcj5Sb3NlbnN0b2NrPC9BdXRob3I+PFllYXI+MjAxODwvWWVh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PEVuZE5vdGU+PENpdGU+PEF1dGhvcj5Sb3NlbnN0b2NrPC9BdXRob3I+PFllYXI+MjAxODwvWWVh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(217)</w:t>
      </w:r>
      <w:r w:rsidRPr="001A0F03">
        <w:rPr>
          <w:rFonts w:cs="Arial"/>
          <w:sz w:val="22"/>
          <w:szCs w:val="22"/>
        </w:rPr>
        <w:fldChar w:fldCharType="end"/>
      </w:r>
      <w:r w:rsidRPr="001A0F03">
        <w:rPr>
          <w:rFonts w:cs="Arial"/>
          <w:sz w:val="22"/>
          <w:szCs w:val="22"/>
        </w:rPr>
        <w:t>.</w:t>
      </w:r>
    </w:p>
    <w:p w14:paraId="3EB2378E" w14:textId="77777777" w:rsidR="009A0544" w:rsidRPr="001A0F03" w:rsidRDefault="009A0544" w:rsidP="001A0F03">
      <w:pPr>
        <w:spacing w:after="0" w:line="276" w:lineRule="auto"/>
        <w:rPr>
          <w:rFonts w:cs="Arial"/>
          <w:sz w:val="22"/>
          <w:szCs w:val="22"/>
        </w:rPr>
      </w:pPr>
    </w:p>
    <w:p w14:paraId="560A1ADA" w14:textId="6F4D483E" w:rsidR="009A0544" w:rsidRPr="001A0F03" w:rsidRDefault="009A0544" w:rsidP="001A0F03">
      <w:pPr>
        <w:spacing w:after="0" w:line="276" w:lineRule="auto"/>
        <w:rPr>
          <w:rFonts w:cs="Arial"/>
          <w:sz w:val="22"/>
          <w:szCs w:val="22"/>
        </w:rPr>
      </w:pPr>
      <w:r w:rsidRPr="001A0F03">
        <w:rPr>
          <w:rFonts w:cs="Arial"/>
          <w:sz w:val="22"/>
          <w:szCs w:val="22"/>
        </w:rPr>
        <w:t xml:space="preserve">Thus, the evidence that SGLT2 inhibitors increase the risk of osteoporosis and fractures, with the possible exception of canagliflozin, is not very strong. One should recognize though, that </w:t>
      </w:r>
      <w:r w:rsidR="007C1EB9">
        <w:rPr>
          <w:rFonts w:cs="Arial"/>
          <w:sz w:val="22"/>
          <w:szCs w:val="22"/>
        </w:rPr>
        <w:t>hypoglycemia,</w:t>
      </w:r>
      <w:r w:rsidRPr="001A0F03">
        <w:rPr>
          <w:rFonts w:cs="Arial"/>
          <w:sz w:val="22"/>
          <w:szCs w:val="22"/>
        </w:rPr>
        <w:t xml:space="preserve"> hypovolemia</w:t>
      </w:r>
      <w:r w:rsidR="007C1EB9">
        <w:rPr>
          <w:rFonts w:cs="Arial"/>
          <w:sz w:val="22"/>
          <w:szCs w:val="22"/>
        </w:rPr>
        <w:t>,</w:t>
      </w:r>
      <w:r w:rsidRPr="001A0F03">
        <w:rPr>
          <w:rFonts w:cs="Arial"/>
          <w:sz w:val="22"/>
          <w:szCs w:val="22"/>
        </w:rPr>
        <w:t xml:space="preserve"> and hypotension could increase the risk of falls and thereby increase the risk of fractures in susceptible individuals.</w:t>
      </w:r>
    </w:p>
    <w:p w14:paraId="5CB4F5FC" w14:textId="77777777" w:rsidR="009A0544" w:rsidRPr="001A0F03" w:rsidRDefault="009A0544" w:rsidP="001A0F03">
      <w:pPr>
        <w:spacing w:after="0" w:line="276" w:lineRule="auto"/>
        <w:rPr>
          <w:rFonts w:cs="Arial"/>
          <w:sz w:val="22"/>
          <w:szCs w:val="22"/>
        </w:rPr>
      </w:pPr>
    </w:p>
    <w:p w14:paraId="254DA7C1" w14:textId="77777777" w:rsidR="009A0544" w:rsidRPr="001A0F03" w:rsidRDefault="009A0544" w:rsidP="001A0F03">
      <w:pPr>
        <w:pStyle w:val="Heading4"/>
        <w:rPr>
          <w:rFonts w:cs="Arial"/>
          <w:szCs w:val="22"/>
        </w:rPr>
      </w:pPr>
      <w:r w:rsidRPr="001A0F03">
        <w:rPr>
          <w:rFonts w:cs="Arial"/>
          <w:szCs w:val="22"/>
        </w:rPr>
        <w:t>AMPUTATIONS</w:t>
      </w:r>
    </w:p>
    <w:p w14:paraId="2F295D79" w14:textId="77777777" w:rsidR="009A0544" w:rsidRPr="001A0F03" w:rsidRDefault="009A0544" w:rsidP="001A0F03">
      <w:pPr>
        <w:spacing w:after="0" w:line="276" w:lineRule="auto"/>
        <w:rPr>
          <w:rFonts w:cs="Arial"/>
          <w:sz w:val="22"/>
          <w:szCs w:val="22"/>
        </w:rPr>
      </w:pPr>
    </w:p>
    <w:p w14:paraId="60F3B3EF" w14:textId="4D4CFD9F" w:rsidR="009A0544" w:rsidRPr="001A0F03" w:rsidRDefault="009A0544" w:rsidP="001A0F03">
      <w:pPr>
        <w:spacing w:after="0" w:line="276" w:lineRule="auto"/>
        <w:rPr>
          <w:rFonts w:cs="Arial"/>
          <w:sz w:val="22"/>
          <w:szCs w:val="22"/>
        </w:rPr>
      </w:pPr>
      <w:r w:rsidRPr="001A0F03">
        <w:rPr>
          <w:rFonts w:cs="Arial"/>
          <w:sz w:val="22"/>
          <w:szCs w:val="22"/>
        </w:rPr>
        <w:t>In the CANVAS study described above, canagliflozin was associated with an increased risk of amputations (</w:t>
      </w:r>
      <w:r w:rsidR="00370092">
        <w:rPr>
          <w:rFonts w:cs="Arial"/>
          <w:sz w:val="22"/>
          <w:szCs w:val="22"/>
        </w:rPr>
        <w:t>HR</w:t>
      </w:r>
      <w:r w:rsidRPr="001A0F03">
        <w:rPr>
          <w:rFonts w:cs="Arial"/>
          <w:sz w:val="22"/>
          <w:szCs w:val="22"/>
        </w:rPr>
        <w:t xml:space="preserve"> 1.97; 95% CI 1.41 to 2.75), which were primarily at the level of the toe or metatarsal </w:t>
      </w:r>
      <w:r w:rsidRPr="001A0F03">
        <w:rPr>
          <w:rFonts w:cs="Arial"/>
          <w:sz w:val="22"/>
          <w:szCs w:val="22"/>
        </w:rPr>
        <w:fldChar w:fldCharType="begin">
          <w:fldData xml:space="preserve">PEVuZE5vdGU+PENpdGU+PEF1dGhvcj5OZWFsPC9BdXRob3I+PFllYXI+MjAxNzwvWWVhcj48UmVj
TnVtPjE0MDwvUmVjTnVtPjxEaXNwbGF5VGV4dD4oMTM4KTwvRGlzcGxheVRleHQ+PHJlY29yZD48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PEVuZE5vdGU+PENpdGU+PEF1dGhvcj5OZWFsPC9BdXRob3I+PFllYXI+MjAxNzwvWWVhcj48UmVj
TnVtPjE0MDwvUmVjTnVtPjxEaXNwbGF5VGV4dD4oMTM4KTwvRGlzcGxheVRleHQ+PHJlY29yZD48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(138)</w:t>
      </w:r>
      <w:r w:rsidRPr="001A0F03">
        <w:rPr>
          <w:rFonts w:cs="Arial"/>
          <w:sz w:val="22"/>
          <w:szCs w:val="22"/>
        </w:rPr>
        <w:fldChar w:fldCharType="end"/>
      </w:r>
      <w:r w:rsidRPr="001A0F03">
        <w:rPr>
          <w:rFonts w:cs="Arial"/>
          <w:sz w:val="22"/>
          <w:szCs w:val="22"/>
        </w:rPr>
        <w:t xml:space="preserve">. Amputation risk was strongly associated with baseline history of prior amputation and risk factors for amputation (peripheral vascular disease and neuropathy). The risk of amputation was low with 6.3 of participants per 1000 patients-years in the canagliflozin group having an amputation vs. 3.4 in the placebo group. The basis for the increase in amputations is unknown. </w:t>
      </w:r>
    </w:p>
    <w:p w14:paraId="004AD4E2" w14:textId="77777777" w:rsidR="009A0544" w:rsidRPr="001A0F03" w:rsidRDefault="009A0544" w:rsidP="001A0F03">
      <w:pPr>
        <w:spacing w:after="0" w:line="276" w:lineRule="auto"/>
        <w:rPr>
          <w:rFonts w:cs="Arial"/>
          <w:sz w:val="22"/>
          <w:szCs w:val="22"/>
        </w:rPr>
      </w:pPr>
    </w:p>
    <w:p w14:paraId="0915886D" w14:textId="08968CB6" w:rsidR="009A0544" w:rsidRPr="001A0F03" w:rsidRDefault="009A0544" w:rsidP="001A0F03">
      <w:pPr>
        <w:spacing w:after="0" w:line="276" w:lineRule="auto"/>
        <w:rPr>
          <w:rFonts w:cs="Arial"/>
          <w:sz w:val="22"/>
          <w:szCs w:val="22"/>
        </w:rPr>
      </w:pPr>
      <w:r w:rsidRPr="001A0F03">
        <w:rPr>
          <w:rFonts w:cs="Arial"/>
          <w:sz w:val="22"/>
          <w:szCs w:val="22"/>
        </w:rPr>
        <w:t>However, the EMPA-REG OUTCOME trial with empagliflozin</w:t>
      </w:r>
      <w:r w:rsidR="00CA1D08" w:rsidRPr="001A0F03">
        <w:rPr>
          <w:rFonts w:cs="Arial"/>
          <w:sz w:val="22"/>
          <w:szCs w:val="22"/>
        </w:rPr>
        <w:t xml:space="preserve">, the </w:t>
      </w:r>
      <w:r w:rsidRPr="001A0F03">
        <w:rPr>
          <w:rFonts w:cs="Arial"/>
          <w:sz w:val="22"/>
          <w:szCs w:val="22"/>
        </w:rPr>
        <w:t>DECLARE-TIMI 58 trial with dapagliflozin</w:t>
      </w:r>
      <w:r w:rsidR="00CA1D08" w:rsidRPr="001A0F03">
        <w:rPr>
          <w:rFonts w:cs="Arial"/>
          <w:sz w:val="22"/>
          <w:szCs w:val="22"/>
        </w:rPr>
        <w:t xml:space="preserve">, and the VERTIS CV trial with </w:t>
      </w:r>
      <w:proofErr w:type="spellStart"/>
      <w:r w:rsidR="00CA1D08" w:rsidRPr="001A0F03">
        <w:rPr>
          <w:rFonts w:cs="Arial"/>
          <w:sz w:val="22"/>
          <w:szCs w:val="22"/>
        </w:rPr>
        <w:t>ertuglifozin</w:t>
      </w:r>
      <w:proofErr w:type="spellEnd"/>
      <w:r w:rsidRPr="001A0F03">
        <w:rPr>
          <w:rFonts w:cs="Arial"/>
          <w:sz w:val="22"/>
          <w:szCs w:val="22"/>
        </w:rPr>
        <w:t xml:space="preserve"> </w:t>
      </w:r>
      <w:r w:rsidR="00CA1D08" w:rsidRPr="001A0F03">
        <w:rPr>
          <w:rFonts w:cs="Arial"/>
          <w:sz w:val="22"/>
          <w:szCs w:val="22"/>
        </w:rPr>
        <w:t xml:space="preserve">did not </w:t>
      </w:r>
      <w:r w:rsidRPr="001A0F03">
        <w:rPr>
          <w:rFonts w:cs="Arial"/>
          <w:sz w:val="22"/>
          <w:szCs w:val="22"/>
        </w:rPr>
        <w:t xml:space="preserve">report </w:t>
      </w:r>
      <w:bookmarkStart w:id="49" w:name="_Hlk8489308"/>
      <w:r w:rsidRPr="001A0F03">
        <w:rPr>
          <w:rFonts w:cs="Arial"/>
          <w:sz w:val="22"/>
          <w:szCs w:val="22"/>
        </w:rPr>
        <w:t>an increase in amputations in the patients treated with an SGLT2 inhibitor</w:t>
      </w:r>
      <w:bookmarkEnd w:id="49"/>
      <w:r w:rsidRPr="001A0F03">
        <w:rPr>
          <w:rFonts w:cs="Arial"/>
          <w:sz w:val="22"/>
          <w:szCs w:val="22"/>
        </w:rPr>
        <w:t xml:space="preserve"> </w:t>
      </w:r>
      <w:r w:rsidRPr="001A0F03">
        <w:rPr>
          <w:rFonts w:cs="Arial"/>
          <w:sz w:val="22"/>
          <w:szCs w:val="22"/>
        </w:rPr>
        <w:fldChar w:fldCharType="begin">
          <w:fldData xml:space="preserve">PEVuZE5vdGU+PENpdGU+PEF1dGhvcj5aaW5tYW48L0F1dGhvcj48WWVhcj4yMDE1PC9ZZWFyPjxS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PEVuZE5vdGU+PENpdGU+PEF1dGhvcj5aaW5tYW48L0F1dGhvcj48WWVhcj4yMDE1PC9ZZWFyPjxS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(137,150,154,218)</w:t>
      </w:r>
      <w:r w:rsidRPr="001A0F03">
        <w:rPr>
          <w:rFonts w:cs="Arial"/>
          <w:sz w:val="22"/>
          <w:szCs w:val="22"/>
        </w:rPr>
        <w:fldChar w:fldCharType="end"/>
      </w:r>
      <w:r w:rsidRPr="001A0F03">
        <w:rPr>
          <w:rFonts w:cs="Arial"/>
          <w:sz w:val="22"/>
          <w:szCs w:val="22"/>
        </w:rPr>
        <w:t xml:space="preserve">. Moreover, in the CREDENCE trial, canagliflozin also did not cause an increase in amputations in the patients treated with the SLGT2 inhibitor </w:t>
      </w:r>
      <w:r w:rsidRPr="001A0F03">
        <w:rPr>
          <w:rFonts w:cs="Arial"/>
          <w:sz w:val="22"/>
          <w:szCs w:val="22"/>
        </w:rPr>
        <w:fldChar w:fldCharType="begin">
          <w:fldData xml:space="preserve">PEVuZE5vdGU+PENpdGU+PEF1dGhvcj5QZXJrb3ZpYzwvQXV0aG9yPjxZZWFyPjIwMTk8L1llYXI+
PFJlY051bT4xNDM8L1JlY051bT48RGlzcGxheVRleHQ+KDE0OCk8L0Rpc3BsYXlUZXh0PjxyZWNv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PEVuZE5vdGU+PENpdGU+PEF1dGhvcj5QZXJrb3ZpYzwvQXV0aG9yPjxZZWFyPjIwMTk8L1llYXI+
PFJlY051bT4xNDM8L1JlY051bT48RGlzcGxheVRleHQ+KDE0OCk8L0Rpc3BsYXlUZXh0PjxyZWNv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Pr="001A0F03">
        <w:rPr>
          <w:rFonts w:cs="Arial"/>
          <w:sz w:val="22"/>
          <w:szCs w:val="22"/>
        </w:rPr>
      </w:r>
      <w:r w:rsidRPr="001A0F03">
        <w:rPr>
          <w:rFonts w:cs="Arial"/>
          <w:sz w:val="22"/>
          <w:szCs w:val="22"/>
        </w:rPr>
        <w:fldChar w:fldCharType="separate"/>
      </w:r>
      <w:r w:rsidR="006C1E7B">
        <w:rPr>
          <w:rFonts w:cs="Arial"/>
          <w:noProof/>
          <w:sz w:val="22"/>
          <w:szCs w:val="22"/>
        </w:rPr>
        <w:t>(148)</w:t>
      </w:r>
      <w:r w:rsidRPr="001A0F03">
        <w:rPr>
          <w:rFonts w:cs="Arial"/>
          <w:sz w:val="22"/>
          <w:szCs w:val="22"/>
        </w:rPr>
        <w:fldChar w:fldCharType="end"/>
      </w:r>
      <w:r w:rsidRPr="001A0F03">
        <w:rPr>
          <w:rFonts w:cs="Arial"/>
          <w:sz w:val="22"/>
          <w:szCs w:val="22"/>
        </w:rPr>
        <w:t xml:space="preserve">. </w:t>
      </w:r>
      <w:r w:rsidR="00435A1B" w:rsidRPr="001A0F03">
        <w:rPr>
          <w:rFonts w:cs="Arial"/>
          <w:sz w:val="22"/>
          <w:szCs w:val="22"/>
        </w:rPr>
        <w:t xml:space="preserve">In a meta-analysis of 7 large cardiovascular/renal outcome trials described above (excluding CANVAS) there was no increased risk of amputations in the SGLT2 inhibitor treated group vs. placebo group (RR 1.09; CI 95% 0.94-1.26) </w:t>
      </w:r>
      <w:r w:rsidR="00435A1B" w:rsidRPr="001A0F03">
        <w:rPr>
          <w:rFonts w:cs="Arial"/>
          <w:sz w:val="22"/>
          <w:szCs w:val="22"/>
        </w:rPr>
        <w:fldChar w:fldCharType="begin">
          <w:fldData xml:space="preserve">PEVuZE5vdGU+PENpdGU+PEF1dGhvcj5QYXRvdWxpYXM8L0F1dGhvcj48WWVhcj4yMDIxPC9ZZWFy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PEVuZE5vdGU+PENpdGU+PEF1dGhvcj5QYXRvdWxpYXM8L0F1dGhvcj48WWVhcj4yMDIxPC9ZZWFy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435A1B" w:rsidRPr="001A0F03">
        <w:rPr>
          <w:rFonts w:cs="Arial"/>
          <w:sz w:val="22"/>
          <w:szCs w:val="22"/>
        </w:rPr>
      </w:r>
      <w:r w:rsidR="00435A1B" w:rsidRPr="001A0F03">
        <w:rPr>
          <w:rFonts w:cs="Arial"/>
          <w:sz w:val="22"/>
          <w:szCs w:val="22"/>
        </w:rPr>
        <w:fldChar w:fldCharType="separate"/>
      </w:r>
      <w:r w:rsidR="008077EB">
        <w:rPr>
          <w:rFonts w:cs="Arial"/>
          <w:noProof/>
          <w:sz w:val="22"/>
          <w:szCs w:val="22"/>
        </w:rPr>
        <w:t>(219)</w:t>
      </w:r>
      <w:r w:rsidR="00435A1B" w:rsidRPr="001A0F03">
        <w:rPr>
          <w:rFonts w:cs="Arial"/>
          <w:sz w:val="22"/>
          <w:szCs w:val="22"/>
        </w:rPr>
        <w:fldChar w:fldCharType="end"/>
      </w:r>
      <w:r w:rsidR="00435A1B" w:rsidRPr="001A0F03">
        <w:rPr>
          <w:rFonts w:cs="Arial"/>
          <w:sz w:val="22"/>
          <w:szCs w:val="22"/>
        </w:rPr>
        <w:t xml:space="preserve">. </w:t>
      </w:r>
      <w:r w:rsidRPr="001A0F03">
        <w:rPr>
          <w:rFonts w:cs="Arial"/>
          <w:sz w:val="22"/>
          <w:szCs w:val="22"/>
        </w:rPr>
        <w:t xml:space="preserve">Given </w:t>
      </w:r>
      <w:r w:rsidR="00435A1B" w:rsidRPr="001A0F03">
        <w:rPr>
          <w:rFonts w:cs="Arial"/>
          <w:sz w:val="22"/>
          <w:szCs w:val="22"/>
        </w:rPr>
        <w:t xml:space="preserve">that only </w:t>
      </w:r>
      <w:r w:rsidR="009D1885" w:rsidRPr="001A0F03">
        <w:rPr>
          <w:rFonts w:cs="Arial"/>
          <w:sz w:val="22"/>
          <w:szCs w:val="22"/>
        </w:rPr>
        <w:t xml:space="preserve">one of eight large </w:t>
      </w:r>
      <w:r w:rsidR="00435A1B" w:rsidRPr="001A0F03">
        <w:rPr>
          <w:rFonts w:cs="Arial"/>
          <w:sz w:val="22"/>
          <w:szCs w:val="22"/>
        </w:rPr>
        <w:t xml:space="preserve">randomized </w:t>
      </w:r>
      <w:r w:rsidR="009D1885" w:rsidRPr="001A0F03">
        <w:rPr>
          <w:rFonts w:cs="Arial"/>
          <w:sz w:val="22"/>
          <w:szCs w:val="22"/>
        </w:rPr>
        <w:t xml:space="preserve">trials </w:t>
      </w:r>
      <w:r w:rsidR="00435A1B" w:rsidRPr="001A0F03">
        <w:rPr>
          <w:rFonts w:cs="Arial"/>
          <w:sz w:val="22"/>
          <w:szCs w:val="22"/>
        </w:rPr>
        <w:t>has demonstrated an increased risk of amputations</w:t>
      </w:r>
      <w:r w:rsidR="009D1885" w:rsidRPr="001A0F03">
        <w:rPr>
          <w:rFonts w:cs="Arial"/>
          <w:sz w:val="22"/>
          <w:szCs w:val="22"/>
        </w:rPr>
        <w:t xml:space="preserve"> it is unlikely that SGLT2 inhibitors significantly increase the risk of amputations.</w:t>
      </w:r>
    </w:p>
    <w:p w14:paraId="1A1F7160" w14:textId="77777777" w:rsidR="009A0544" w:rsidRPr="001A0F03" w:rsidRDefault="009A0544" w:rsidP="001A0F03">
      <w:pPr>
        <w:spacing w:after="0" w:line="276" w:lineRule="auto"/>
        <w:rPr>
          <w:rFonts w:cs="Arial"/>
          <w:sz w:val="22"/>
          <w:szCs w:val="22"/>
        </w:rPr>
      </w:pPr>
    </w:p>
    <w:p w14:paraId="434D370F" w14:textId="2C8CF613" w:rsidR="009A0544" w:rsidRPr="001A0F03" w:rsidRDefault="009A0544" w:rsidP="001A0F03">
      <w:pPr>
        <w:spacing w:after="0" w:line="276" w:lineRule="auto"/>
        <w:rPr>
          <w:rFonts w:cs="Arial"/>
          <w:sz w:val="22"/>
          <w:szCs w:val="22"/>
        </w:rPr>
      </w:pPr>
      <w:r w:rsidRPr="001A0F03">
        <w:rPr>
          <w:rFonts w:cs="Arial"/>
          <w:sz w:val="22"/>
          <w:szCs w:val="22"/>
        </w:rPr>
        <w:t>Nevertheless, before initiating SGLT2 inhibitor therapy one should consider factors in the patient history that may predispose them to the need for amputations, such as a history of prior amputation, peripheral vascular disease, severe neuropathy</w:t>
      </w:r>
      <w:r w:rsidR="00CF50C5" w:rsidRPr="001A0F03">
        <w:rPr>
          <w:rFonts w:cs="Arial"/>
          <w:sz w:val="22"/>
          <w:szCs w:val="22"/>
        </w:rPr>
        <w:t>,</w:t>
      </w:r>
      <w:r w:rsidRPr="001A0F03">
        <w:rPr>
          <w:rFonts w:cs="Arial"/>
          <w:sz w:val="22"/>
          <w:szCs w:val="22"/>
        </w:rPr>
        <w:t xml:space="preserve"> and diabetic foot ulcers </w:t>
      </w:r>
      <w:r w:rsidR="00394AF1" w:rsidRPr="001A0F03">
        <w:rPr>
          <w:rFonts w:cs="Arial"/>
          <w:sz w:val="22"/>
          <w:szCs w:val="22"/>
        </w:rPr>
        <w:t xml:space="preserve">and weigh the risks and benefits of therapy </w:t>
      </w:r>
      <w:r w:rsidRPr="001A0F03">
        <w:rPr>
          <w:rFonts w:cs="Arial"/>
          <w:sz w:val="22"/>
          <w:szCs w:val="22"/>
        </w:rPr>
        <w:t xml:space="preserve">(package insert).  </w:t>
      </w:r>
    </w:p>
    <w:p w14:paraId="0446035C" w14:textId="77777777" w:rsidR="009A0544" w:rsidRPr="001A0F03" w:rsidRDefault="009A0544" w:rsidP="001A0F03">
      <w:pPr>
        <w:spacing w:after="0" w:line="276" w:lineRule="auto"/>
        <w:rPr>
          <w:rFonts w:cs="Arial"/>
          <w:sz w:val="22"/>
          <w:szCs w:val="22"/>
        </w:rPr>
      </w:pPr>
    </w:p>
    <w:p w14:paraId="0CFB89C9" w14:textId="77777777" w:rsidR="009A0544" w:rsidRPr="001A0F03" w:rsidRDefault="009A0544" w:rsidP="001A0F03">
      <w:pPr>
        <w:pStyle w:val="Heading4"/>
        <w:rPr>
          <w:rFonts w:cs="Arial"/>
          <w:szCs w:val="22"/>
        </w:rPr>
      </w:pPr>
      <w:r w:rsidRPr="001A0F03">
        <w:rPr>
          <w:rFonts w:cs="Arial"/>
          <w:szCs w:val="22"/>
        </w:rPr>
        <w:t>ACUTE ILLNESS</w:t>
      </w:r>
    </w:p>
    <w:p w14:paraId="28E1A1B0" w14:textId="77777777" w:rsidR="009A0544" w:rsidRPr="001A0F03" w:rsidRDefault="009A0544" w:rsidP="001A0F03">
      <w:pPr>
        <w:spacing w:after="0" w:line="276" w:lineRule="auto"/>
        <w:rPr>
          <w:rFonts w:cs="Arial"/>
          <w:sz w:val="22"/>
          <w:szCs w:val="22"/>
        </w:rPr>
      </w:pPr>
    </w:p>
    <w:p w14:paraId="7304A338" w14:textId="172A8A64" w:rsidR="009A0544" w:rsidRPr="001A0F03" w:rsidRDefault="009A0544" w:rsidP="001A0F03">
      <w:pPr>
        <w:spacing w:after="0" w:line="276" w:lineRule="auto"/>
        <w:rPr>
          <w:rFonts w:cs="Arial"/>
          <w:sz w:val="22"/>
          <w:szCs w:val="22"/>
        </w:rPr>
      </w:pPr>
      <w:r w:rsidRPr="001A0F03">
        <w:rPr>
          <w:rFonts w:cs="Arial"/>
          <w:sz w:val="22"/>
          <w:szCs w:val="22"/>
        </w:rPr>
        <w:t>Because of the risk of hypovolemia, hypotension, and DKA the administration of SGLT2 inhibitors should be suspended during acute illness or planned surgical procedures. SGLT2 inhibitor therapy may be resumed following recovery.</w:t>
      </w:r>
    </w:p>
    <w:p w14:paraId="560BD254" w14:textId="1E90BC9B" w:rsidR="00D64DA0" w:rsidRPr="001A0F03" w:rsidRDefault="00D64DA0" w:rsidP="001A0F03">
      <w:pPr>
        <w:spacing w:after="0" w:line="276" w:lineRule="auto"/>
        <w:rPr>
          <w:rFonts w:cs="Arial"/>
          <w:sz w:val="22"/>
          <w:szCs w:val="22"/>
        </w:rPr>
      </w:pPr>
    </w:p>
    <w:p w14:paraId="6B45E6C1" w14:textId="71D7E706" w:rsidR="00B169D4" w:rsidRDefault="00D64DA0" w:rsidP="001A0F03">
      <w:pPr>
        <w:spacing w:after="0" w:line="276" w:lineRule="auto"/>
        <w:rPr>
          <w:rFonts w:cs="Arial"/>
          <w:sz w:val="22"/>
          <w:szCs w:val="22"/>
        </w:rPr>
      </w:pPr>
      <w:r w:rsidRPr="001A0F03">
        <w:rPr>
          <w:rFonts w:cs="Arial"/>
          <w:sz w:val="22"/>
          <w:szCs w:val="22"/>
        </w:rPr>
        <w:t>This view needs to be modified based on the results of the DARE</w:t>
      </w:r>
      <w:r w:rsidR="00346B98" w:rsidRPr="001A0F03">
        <w:rPr>
          <w:rFonts w:cs="Arial"/>
          <w:sz w:val="22"/>
          <w:szCs w:val="22"/>
        </w:rPr>
        <w:t xml:space="preserve"> 19 study</w:t>
      </w:r>
      <w:r w:rsidR="00A56AC3">
        <w:rPr>
          <w:rFonts w:cs="Arial"/>
          <w:sz w:val="22"/>
          <w:szCs w:val="22"/>
        </w:rPr>
        <w:t xml:space="preserve"> and DEFENDER Trial</w:t>
      </w:r>
      <w:r w:rsidR="00346B98" w:rsidRPr="001A0F03">
        <w:rPr>
          <w:rFonts w:cs="Arial"/>
          <w:sz w:val="22"/>
          <w:szCs w:val="22"/>
        </w:rPr>
        <w:t xml:space="preserve"> </w:t>
      </w:r>
      <w:r w:rsidR="00346B98" w:rsidRPr="001A0F03">
        <w:rPr>
          <w:rFonts w:cs="Arial"/>
          <w:sz w:val="22"/>
          <w:szCs w:val="22"/>
        </w:rPr>
        <w:fldChar w:fldCharType="begin">
          <w:fldData xml:space="preserve">PEVuZE5vdGU+PENpdGU+PEF1dGhvcj5Lb3NpYm9yb2Q8L0F1dGhvcj48WWVhcj4yMDIxPC9ZZWFy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PEVuZE5vdGU+PENpdGU+PEF1dGhvcj5Lb3NpYm9yb2Q8L0F1dGhvcj48WWVhcj4yMDIxPC9ZZWFy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346B98" w:rsidRPr="001A0F03">
        <w:rPr>
          <w:rFonts w:cs="Arial"/>
          <w:sz w:val="22"/>
          <w:szCs w:val="22"/>
        </w:rPr>
      </w:r>
      <w:r w:rsidR="00346B98" w:rsidRPr="001A0F03">
        <w:rPr>
          <w:rFonts w:cs="Arial"/>
          <w:sz w:val="22"/>
          <w:szCs w:val="22"/>
        </w:rPr>
        <w:fldChar w:fldCharType="separate"/>
      </w:r>
      <w:r w:rsidR="008077EB">
        <w:rPr>
          <w:rFonts w:cs="Arial"/>
          <w:noProof/>
          <w:sz w:val="22"/>
          <w:szCs w:val="22"/>
        </w:rPr>
        <w:t>(220,221)</w:t>
      </w:r>
      <w:r w:rsidR="00346B98" w:rsidRPr="001A0F03">
        <w:rPr>
          <w:rFonts w:cs="Arial"/>
          <w:sz w:val="22"/>
          <w:szCs w:val="22"/>
        </w:rPr>
        <w:fldChar w:fldCharType="end"/>
      </w:r>
      <w:r w:rsidR="00346B98" w:rsidRPr="001A0F03">
        <w:rPr>
          <w:rFonts w:cs="Arial"/>
          <w:sz w:val="22"/>
          <w:szCs w:val="22"/>
        </w:rPr>
        <w:t>. In t</w:t>
      </w:r>
      <w:r w:rsidR="00A56AC3">
        <w:rPr>
          <w:rFonts w:cs="Arial"/>
          <w:sz w:val="22"/>
          <w:szCs w:val="22"/>
        </w:rPr>
        <w:t>he DARE 19 study</w:t>
      </w:r>
      <w:r w:rsidR="00346B98" w:rsidRPr="001A0F03">
        <w:rPr>
          <w:rFonts w:cs="Arial"/>
          <w:sz w:val="22"/>
          <w:szCs w:val="22"/>
        </w:rPr>
        <w:t xml:space="preserve"> patients hospitalized with COVID-19 and with at least one cardiometabolic risk factor (i.e., hypertension, </w:t>
      </w:r>
      <w:r w:rsidR="00370092">
        <w:rPr>
          <w:rFonts w:cs="Arial"/>
          <w:sz w:val="22"/>
          <w:szCs w:val="22"/>
        </w:rPr>
        <w:t>T2DM</w:t>
      </w:r>
      <w:r w:rsidR="00346B98" w:rsidRPr="001A0F03">
        <w:rPr>
          <w:rFonts w:cs="Arial"/>
          <w:sz w:val="22"/>
          <w:szCs w:val="22"/>
        </w:rPr>
        <w:t>, atherosclerotic cardiovascular disease, heart failure, and chronic kidney disease) were randomized to dapagliflozin 10 mg daily or placebo for 30 days</w:t>
      </w:r>
      <w:r w:rsidR="00906117">
        <w:rPr>
          <w:rFonts w:cs="Arial"/>
          <w:sz w:val="22"/>
          <w:szCs w:val="22"/>
        </w:rPr>
        <w:t xml:space="preserve"> </w:t>
      </w:r>
      <w:r w:rsidR="00B24868">
        <w:rPr>
          <w:rFonts w:cs="Arial"/>
          <w:sz w:val="22"/>
          <w:szCs w:val="22"/>
        </w:rPr>
        <w:fldChar w:fldCharType="begin">
          <w:fldData xml:space="preserve">PEVuZE5vdGU+PENpdGU+PEF1dGhvcj5Lb3NpYm9yb2Q8L0F1dGhvcj48WWVhcj4yMDIxPC9ZZWFy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PEVuZE5vdGU+PENpdGU+PEF1dGhvcj5Lb3NpYm9yb2Q8L0F1dGhvcj48WWVhcj4yMDIxPC9ZZWFy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B24868">
        <w:rPr>
          <w:rFonts w:cs="Arial"/>
          <w:sz w:val="22"/>
          <w:szCs w:val="22"/>
        </w:rPr>
      </w:r>
      <w:r w:rsidR="00B24868">
        <w:rPr>
          <w:rFonts w:cs="Arial"/>
          <w:sz w:val="22"/>
          <w:szCs w:val="22"/>
        </w:rPr>
        <w:fldChar w:fldCharType="separate"/>
      </w:r>
      <w:r w:rsidR="008077EB">
        <w:rPr>
          <w:rFonts w:cs="Arial"/>
          <w:noProof/>
          <w:sz w:val="22"/>
          <w:szCs w:val="22"/>
        </w:rPr>
        <w:t>(220)</w:t>
      </w:r>
      <w:r w:rsidR="00B24868">
        <w:rPr>
          <w:rFonts w:cs="Arial"/>
          <w:sz w:val="22"/>
          <w:szCs w:val="22"/>
        </w:rPr>
        <w:fldChar w:fldCharType="end"/>
      </w:r>
      <w:r w:rsidR="00346B98" w:rsidRPr="001A0F03">
        <w:rPr>
          <w:rFonts w:cs="Arial"/>
          <w:sz w:val="22"/>
          <w:szCs w:val="22"/>
        </w:rPr>
        <w:t>. While dapagliflozin did not result in a statistically significant risk reduction in organ dysfunction or death, or improvement in clinical recovery, the drug was well tolerated indicating that SGLT2 inhibitors can be safely given to hospitalized patients if there are strong indications for their use.</w:t>
      </w:r>
      <w:r w:rsidR="002068F0">
        <w:rPr>
          <w:rFonts w:cs="Arial"/>
          <w:sz w:val="22"/>
          <w:szCs w:val="22"/>
        </w:rPr>
        <w:t xml:space="preserve"> Additionally, </w:t>
      </w:r>
      <w:r w:rsidR="005A0F44" w:rsidRPr="005A0F44">
        <w:rPr>
          <w:rFonts w:cs="Arial"/>
          <w:sz w:val="22"/>
          <w:szCs w:val="22"/>
        </w:rPr>
        <w:t>The DEFENDER</w:t>
      </w:r>
      <w:r w:rsidR="005A0F44">
        <w:rPr>
          <w:rFonts w:cs="Arial"/>
          <w:sz w:val="22"/>
          <w:szCs w:val="22"/>
        </w:rPr>
        <w:t xml:space="preserve"> trial </w:t>
      </w:r>
      <w:r w:rsidR="00973353">
        <w:rPr>
          <w:rFonts w:cs="Arial"/>
          <w:sz w:val="22"/>
          <w:szCs w:val="22"/>
        </w:rPr>
        <w:t xml:space="preserve">randomized intensive care unit patients to dapagliflozin </w:t>
      </w:r>
      <w:r w:rsidR="003B0AF6">
        <w:rPr>
          <w:rFonts w:cs="Arial"/>
          <w:sz w:val="22"/>
          <w:szCs w:val="22"/>
        </w:rPr>
        <w:t>(</w:t>
      </w:r>
      <w:r w:rsidR="003B0AF6" w:rsidRPr="003B0AF6">
        <w:rPr>
          <w:rFonts w:cs="Arial"/>
          <w:sz w:val="22"/>
          <w:szCs w:val="22"/>
        </w:rPr>
        <w:t xml:space="preserve">n = 248) </w:t>
      </w:r>
      <w:r w:rsidR="00973353">
        <w:rPr>
          <w:rFonts w:cs="Arial"/>
          <w:sz w:val="22"/>
          <w:szCs w:val="22"/>
        </w:rPr>
        <w:t>or placebo</w:t>
      </w:r>
      <w:r w:rsidR="003B0AF6">
        <w:rPr>
          <w:rFonts w:cs="Arial"/>
          <w:sz w:val="22"/>
          <w:szCs w:val="22"/>
        </w:rPr>
        <w:t xml:space="preserve"> </w:t>
      </w:r>
      <w:r w:rsidR="00101530">
        <w:rPr>
          <w:rFonts w:cs="Arial"/>
          <w:sz w:val="22"/>
          <w:szCs w:val="22"/>
        </w:rPr>
        <w:t>(</w:t>
      </w:r>
      <w:r w:rsidR="00101530" w:rsidRPr="00101530">
        <w:rPr>
          <w:rFonts w:cs="Arial"/>
          <w:sz w:val="22"/>
          <w:szCs w:val="22"/>
        </w:rPr>
        <w:t>n = 259)</w:t>
      </w:r>
      <w:r w:rsidR="00927702">
        <w:rPr>
          <w:rFonts w:cs="Arial"/>
          <w:sz w:val="22"/>
          <w:szCs w:val="22"/>
        </w:rPr>
        <w:t xml:space="preserve"> hoping to </w:t>
      </w:r>
      <w:r w:rsidR="00DB0159">
        <w:rPr>
          <w:rFonts w:cs="Arial"/>
          <w:sz w:val="22"/>
          <w:szCs w:val="22"/>
        </w:rPr>
        <w:t>improve outcomes</w:t>
      </w:r>
      <w:r w:rsidR="000C39B5">
        <w:rPr>
          <w:rFonts w:cs="Arial"/>
          <w:sz w:val="22"/>
          <w:szCs w:val="22"/>
        </w:rPr>
        <w:t xml:space="preserve"> </w:t>
      </w:r>
      <w:r w:rsidR="000C39B5">
        <w:rPr>
          <w:rFonts w:cs="Arial"/>
          <w:sz w:val="22"/>
          <w:szCs w:val="22"/>
        </w:rPr>
        <w:fldChar w:fldCharType="begin">
          <w:fldData xml:space="preserve">PEVuZE5vdGU+PENpdGU+PEF1dGhvcj5UYXZhcmVzPC9BdXRob3I+PFllYXI+MjAyNDwvWWVhcj48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PEVuZE5vdGU+PENpdGU+PEF1dGhvcj5UYXZhcmVzPC9BdXRob3I+PFllYXI+MjAyNDwvWWVhcj48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0C39B5">
        <w:rPr>
          <w:rFonts w:cs="Arial"/>
          <w:sz w:val="22"/>
          <w:szCs w:val="22"/>
        </w:rPr>
      </w:r>
      <w:r w:rsidR="000C39B5">
        <w:rPr>
          <w:rFonts w:cs="Arial"/>
          <w:sz w:val="22"/>
          <w:szCs w:val="22"/>
        </w:rPr>
        <w:fldChar w:fldCharType="separate"/>
      </w:r>
      <w:r w:rsidR="008077EB">
        <w:rPr>
          <w:rFonts w:cs="Arial"/>
          <w:noProof/>
          <w:sz w:val="22"/>
          <w:szCs w:val="22"/>
        </w:rPr>
        <w:t>(221)</w:t>
      </w:r>
      <w:r w:rsidR="000C39B5">
        <w:rPr>
          <w:rFonts w:cs="Arial"/>
          <w:sz w:val="22"/>
          <w:szCs w:val="22"/>
        </w:rPr>
        <w:fldChar w:fldCharType="end"/>
      </w:r>
      <w:r w:rsidR="00DB0159">
        <w:rPr>
          <w:rFonts w:cs="Arial"/>
          <w:sz w:val="22"/>
          <w:szCs w:val="22"/>
        </w:rPr>
        <w:t xml:space="preserve">. </w:t>
      </w:r>
      <w:r w:rsidR="00A56AC3">
        <w:rPr>
          <w:rFonts w:cs="Arial"/>
          <w:sz w:val="22"/>
          <w:szCs w:val="22"/>
        </w:rPr>
        <w:t>Unfortunately, t</w:t>
      </w:r>
      <w:r w:rsidR="00A56AC3" w:rsidRPr="00A56AC3">
        <w:rPr>
          <w:rFonts w:cs="Arial"/>
          <w:sz w:val="22"/>
          <w:szCs w:val="22"/>
        </w:rPr>
        <w:t>he addition of dapagliflozin to critically ill patients did not improve clinical outcomes</w:t>
      </w:r>
      <w:r w:rsidR="00A56AC3">
        <w:rPr>
          <w:rFonts w:cs="Arial"/>
          <w:sz w:val="22"/>
          <w:szCs w:val="22"/>
        </w:rPr>
        <w:t xml:space="preserve"> but also did not cause harm.</w:t>
      </w:r>
    </w:p>
    <w:p w14:paraId="1EA702CC" w14:textId="77777777" w:rsidR="00B169D4" w:rsidRDefault="00B169D4" w:rsidP="001A0F03">
      <w:pPr>
        <w:spacing w:after="0" w:line="276" w:lineRule="auto"/>
        <w:rPr>
          <w:rFonts w:cs="Arial"/>
          <w:sz w:val="22"/>
          <w:szCs w:val="22"/>
        </w:rPr>
      </w:pPr>
    </w:p>
    <w:p w14:paraId="15DA6D87" w14:textId="77777777" w:rsidR="00F761AE" w:rsidRPr="00FF7BB3" w:rsidRDefault="00F761AE" w:rsidP="001A0F03">
      <w:pPr>
        <w:spacing w:after="0" w:line="276" w:lineRule="auto"/>
        <w:rPr>
          <w:rFonts w:cs="Arial"/>
          <w:color w:val="FF0000"/>
          <w:sz w:val="22"/>
          <w:szCs w:val="22"/>
        </w:rPr>
      </w:pPr>
      <w:r w:rsidRPr="00FF7BB3">
        <w:rPr>
          <w:rFonts w:cs="Arial"/>
          <w:color w:val="FF0000"/>
          <w:sz w:val="22"/>
          <w:szCs w:val="22"/>
        </w:rPr>
        <w:t>CANCER</w:t>
      </w:r>
    </w:p>
    <w:p w14:paraId="19D0AF0E" w14:textId="77777777" w:rsidR="00F761AE" w:rsidRDefault="00F761AE" w:rsidP="001A0F03">
      <w:pPr>
        <w:spacing w:after="0" w:line="276" w:lineRule="auto"/>
        <w:rPr>
          <w:rFonts w:cs="Arial"/>
          <w:sz w:val="22"/>
          <w:szCs w:val="22"/>
        </w:rPr>
      </w:pPr>
    </w:p>
    <w:p w14:paraId="31A042DA" w14:textId="64EAD139" w:rsidR="00D64DA0" w:rsidRPr="001A0F03" w:rsidRDefault="00F761AE" w:rsidP="001A0F03">
      <w:pPr>
        <w:spacing w:after="0" w:line="276" w:lineRule="auto"/>
        <w:rPr>
          <w:rFonts w:cs="Arial"/>
          <w:sz w:val="22"/>
          <w:szCs w:val="22"/>
        </w:rPr>
      </w:pPr>
      <w:r>
        <w:rPr>
          <w:rFonts w:cs="Arial"/>
          <w:sz w:val="22"/>
          <w:szCs w:val="22"/>
        </w:rPr>
        <w:t>A</w:t>
      </w:r>
      <w:r w:rsidRPr="00F761AE">
        <w:t xml:space="preserve"> </w:t>
      </w:r>
      <w:r>
        <w:t>meta-analysis of s</w:t>
      </w:r>
      <w:r w:rsidRPr="00F761AE">
        <w:rPr>
          <w:rFonts w:cs="Arial"/>
          <w:sz w:val="22"/>
          <w:szCs w:val="22"/>
        </w:rPr>
        <w:t xml:space="preserve">eventy-six </w:t>
      </w:r>
      <w:r>
        <w:rPr>
          <w:rFonts w:cs="Arial"/>
          <w:sz w:val="22"/>
          <w:szCs w:val="22"/>
        </w:rPr>
        <w:t xml:space="preserve">randomized </w:t>
      </w:r>
      <w:r w:rsidRPr="00F761AE">
        <w:rPr>
          <w:rFonts w:cs="Arial"/>
          <w:sz w:val="22"/>
          <w:szCs w:val="22"/>
        </w:rPr>
        <w:t xml:space="preserve">trials </w:t>
      </w:r>
      <w:r>
        <w:rPr>
          <w:rFonts w:cs="Arial"/>
          <w:sz w:val="22"/>
          <w:szCs w:val="22"/>
        </w:rPr>
        <w:t>with</w:t>
      </w:r>
      <w:r w:rsidRPr="00F761AE">
        <w:rPr>
          <w:rFonts w:cs="Arial"/>
          <w:sz w:val="22"/>
          <w:szCs w:val="22"/>
        </w:rPr>
        <w:t xml:space="preserve"> 116,375 participants</w:t>
      </w:r>
      <w:r>
        <w:rPr>
          <w:rFonts w:cs="Arial"/>
          <w:sz w:val="22"/>
          <w:szCs w:val="22"/>
        </w:rPr>
        <w:t xml:space="preserve"> followed for over 48 weeks </w:t>
      </w:r>
      <w:r w:rsidR="00FF7BB3">
        <w:rPr>
          <w:rFonts w:cs="Arial"/>
          <w:sz w:val="22"/>
          <w:szCs w:val="22"/>
        </w:rPr>
        <w:t xml:space="preserve">did not find an increased risk of cancer or cancer mortality </w:t>
      </w:r>
      <w:r w:rsidR="005979EC">
        <w:rPr>
          <w:rFonts w:cs="Arial"/>
          <w:sz w:val="22"/>
          <w:szCs w:val="22"/>
        </w:rPr>
        <w:t xml:space="preserve">with SGLT2 inhibitors </w:t>
      </w:r>
      <w:r w:rsidR="005979EC">
        <w:rPr>
          <w:rFonts w:cs="Arial"/>
          <w:sz w:val="22"/>
          <w:szCs w:val="22"/>
        </w:rPr>
        <w:fldChar w:fldCharType="begin">
          <w:fldData xml:space="preserve">PEVuZE5vdGU+PENpdGU+PEF1dGhvcj5TcGlhenppPC9BdXRob3I+PFllYXI+MjAyMzwvWWVhcj48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PEVuZE5vdGU+PENpdGU+PEF1dGhvcj5TcGlhenppPC9BdXRob3I+PFllYXI+MjAyMzwvWWVhcj48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5979EC">
        <w:rPr>
          <w:rFonts w:cs="Arial"/>
          <w:sz w:val="22"/>
          <w:szCs w:val="22"/>
        </w:rPr>
      </w:r>
      <w:r w:rsidR="005979EC">
        <w:rPr>
          <w:rFonts w:cs="Arial"/>
          <w:sz w:val="22"/>
          <w:szCs w:val="22"/>
        </w:rPr>
        <w:fldChar w:fldCharType="separate"/>
      </w:r>
      <w:r w:rsidR="008077EB">
        <w:rPr>
          <w:rFonts w:cs="Arial"/>
          <w:noProof/>
          <w:sz w:val="22"/>
          <w:szCs w:val="22"/>
        </w:rPr>
        <w:t>(222)</w:t>
      </w:r>
      <w:r w:rsidR="005979EC">
        <w:rPr>
          <w:rFonts w:cs="Arial"/>
          <w:sz w:val="22"/>
          <w:szCs w:val="22"/>
        </w:rPr>
        <w:fldChar w:fldCharType="end"/>
      </w:r>
      <w:r w:rsidR="005979EC">
        <w:rPr>
          <w:rFonts w:cs="Arial"/>
          <w:sz w:val="22"/>
          <w:szCs w:val="22"/>
        </w:rPr>
        <w:t>.</w:t>
      </w:r>
      <w:r w:rsidR="00FF7BB3">
        <w:rPr>
          <w:rFonts w:cs="Arial"/>
          <w:sz w:val="22"/>
          <w:szCs w:val="22"/>
        </w:rPr>
        <w:t xml:space="preserve"> </w:t>
      </w:r>
      <w:r>
        <w:rPr>
          <w:rFonts w:cs="Arial"/>
          <w:sz w:val="22"/>
          <w:szCs w:val="22"/>
        </w:rPr>
        <w:t xml:space="preserve"> </w:t>
      </w:r>
      <w:r w:rsidR="00346B98" w:rsidRPr="001A0F03">
        <w:rPr>
          <w:rFonts w:cs="Arial"/>
          <w:sz w:val="22"/>
          <w:szCs w:val="22"/>
        </w:rPr>
        <w:t xml:space="preserve"> </w:t>
      </w:r>
    </w:p>
    <w:p w14:paraId="13F683B9" w14:textId="77777777" w:rsidR="009A0544" w:rsidRPr="001A0F03" w:rsidRDefault="009A0544" w:rsidP="001A0F03">
      <w:pPr>
        <w:spacing w:after="0" w:line="276" w:lineRule="auto"/>
        <w:rPr>
          <w:rFonts w:cs="Arial"/>
          <w:b/>
          <w:sz w:val="22"/>
          <w:szCs w:val="22"/>
        </w:rPr>
      </w:pPr>
    </w:p>
    <w:p w14:paraId="732804BB" w14:textId="77777777" w:rsidR="009A0544" w:rsidRPr="001A0F03" w:rsidRDefault="009A0544" w:rsidP="00861EF3">
      <w:pPr>
        <w:pStyle w:val="Heading3"/>
      </w:pPr>
      <w:r w:rsidRPr="001A0F03">
        <w:t>Contraindications and Drug Interactions</w:t>
      </w:r>
    </w:p>
    <w:p w14:paraId="614A606F" w14:textId="77777777" w:rsidR="009A0544" w:rsidRPr="001A0F03" w:rsidRDefault="009A0544" w:rsidP="001A0F03">
      <w:pPr>
        <w:spacing w:after="0" w:line="276" w:lineRule="auto"/>
        <w:rPr>
          <w:rFonts w:cs="Arial"/>
          <w:b/>
          <w:sz w:val="22"/>
          <w:szCs w:val="22"/>
        </w:rPr>
      </w:pPr>
    </w:p>
    <w:p w14:paraId="7D626EBE" w14:textId="77777777" w:rsidR="009A0544" w:rsidRPr="001A0F03" w:rsidRDefault="009A0544" w:rsidP="001A0F03">
      <w:pPr>
        <w:pStyle w:val="Heading4"/>
        <w:rPr>
          <w:rFonts w:cs="Arial"/>
          <w:szCs w:val="22"/>
        </w:rPr>
      </w:pPr>
      <w:r w:rsidRPr="001A0F03">
        <w:rPr>
          <w:rFonts w:cs="Arial"/>
          <w:szCs w:val="22"/>
        </w:rPr>
        <w:t xml:space="preserve">RENAL FUNCTION </w:t>
      </w:r>
    </w:p>
    <w:p w14:paraId="443F68DB" w14:textId="77777777" w:rsidR="009A0544" w:rsidRPr="001A0F03" w:rsidRDefault="009A0544" w:rsidP="001A0F03">
      <w:pPr>
        <w:spacing w:after="0" w:line="276" w:lineRule="auto"/>
        <w:rPr>
          <w:rFonts w:cs="Arial"/>
          <w:sz w:val="22"/>
          <w:szCs w:val="22"/>
        </w:rPr>
      </w:pPr>
    </w:p>
    <w:p w14:paraId="6D6BCF1C" w14:textId="7836AB40" w:rsidR="009A0544" w:rsidRPr="001A0F03" w:rsidRDefault="009A0544" w:rsidP="001A0F03">
      <w:pPr>
        <w:spacing w:after="0" w:line="276" w:lineRule="auto"/>
        <w:rPr>
          <w:rFonts w:cs="Arial"/>
          <w:sz w:val="22"/>
          <w:szCs w:val="22"/>
        </w:rPr>
      </w:pPr>
      <w:r w:rsidRPr="001A0F03">
        <w:rPr>
          <w:rFonts w:cs="Arial"/>
          <w:sz w:val="22"/>
          <w:szCs w:val="22"/>
        </w:rPr>
        <w:t xml:space="preserve">The dose of </w:t>
      </w:r>
      <w:r w:rsidR="009578BF" w:rsidRPr="001A0F03">
        <w:rPr>
          <w:rFonts w:cs="Arial"/>
          <w:sz w:val="22"/>
          <w:szCs w:val="22"/>
        </w:rPr>
        <w:t>SGLT2 inhibitors</w:t>
      </w:r>
      <w:r w:rsidRPr="001A0F03">
        <w:rPr>
          <w:rFonts w:cs="Arial"/>
          <w:sz w:val="22"/>
          <w:szCs w:val="22"/>
        </w:rPr>
        <w:t xml:space="preserve"> needs to be adjusted based on renal function. Therefore, renal function needs to be assessed prior to initiating therapy and periodically thereafter</w:t>
      </w:r>
      <w:r w:rsidR="00981F68">
        <w:rPr>
          <w:rFonts w:cs="Arial"/>
          <w:sz w:val="22"/>
          <w:szCs w:val="22"/>
        </w:rPr>
        <w:t xml:space="preserve"> (because changes </w:t>
      </w:r>
      <w:r w:rsidR="00D52629">
        <w:rPr>
          <w:rFonts w:cs="Arial"/>
          <w:sz w:val="22"/>
          <w:szCs w:val="22"/>
        </w:rPr>
        <w:t xml:space="preserve">in the recommendation </w:t>
      </w:r>
      <w:r w:rsidR="00981F68">
        <w:rPr>
          <w:rFonts w:cs="Arial"/>
          <w:sz w:val="22"/>
          <w:szCs w:val="22"/>
        </w:rPr>
        <w:t xml:space="preserve">occur rapidly with </w:t>
      </w:r>
      <w:r w:rsidR="00D52629">
        <w:rPr>
          <w:rFonts w:cs="Arial"/>
          <w:sz w:val="22"/>
          <w:szCs w:val="22"/>
        </w:rPr>
        <w:t>SGLT2 inhibitors</w:t>
      </w:r>
      <w:r w:rsidR="00981F68">
        <w:rPr>
          <w:rFonts w:cs="Arial"/>
          <w:sz w:val="22"/>
          <w:szCs w:val="22"/>
        </w:rPr>
        <w:t xml:space="preserve"> please check the most recent package insert for the latest guidelines)</w:t>
      </w:r>
      <w:r w:rsidRPr="001A0F03">
        <w:rPr>
          <w:rFonts w:cs="Arial"/>
          <w:sz w:val="22"/>
          <w:szCs w:val="22"/>
        </w:rPr>
        <w:t>.</w:t>
      </w:r>
      <w:r w:rsidR="009578BF" w:rsidRPr="001A0F03">
        <w:rPr>
          <w:rFonts w:cs="Arial"/>
          <w:sz w:val="22"/>
          <w:szCs w:val="22"/>
        </w:rPr>
        <w:t xml:space="preserve"> </w:t>
      </w:r>
    </w:p>
    <w:p w14:paraId="069A1AB1" w14:textId="60FEB37E" w:rsidR="00320CB7" w:rsidRPr="001A0F03" w:rsidRDefault="00320CB7" w:rsidP="001A0F03">
      <w:pPr>
        <w:spacing w:after="0" w:line="276" w:lineRule="auto"/>
        <w:rPr>
          <w:rFonts w:cs="Arial"/>
          <w:sz w:val="22"/>
          <w:szCs w:val="22"/>
        </w:rPr>
      </w:pPr>
    </w:p>
    <w:p w14:paraId="3ADD6255" w14:textId="02555F0C" w:rsidR="00320CB7" w:rsidRPr="001A0F03" w:rsidRDefault="00320CB7" w:rsidP="001A0F03">
      <w:pPr>
        <w:spacing w:after="0" w:line="276" w:lineRule="auto"/>
        <w:rPr>
          <w:rFonts w:cs="Arial"/>
          <w:sz w:val="22"/>
          <w:szCs w:val="22"/>
        </w:rPr>
      </w:pPr>
      <w:r w:rsidRPr="001A0F03">
        <w:rPr>
          <w:rFonts w:cs="Arial"/>
          <w:sz w:val="22"/>
          <w:szCs w:val="22"/>
        </w:rPr>
        <w:t>Dosage recommendations for dapagliflozin and canagliflozin are shown in tables 1</w:t>
      </w:r>
      <w:r w:rsidR="00896714">
        <w:rPr>
          <w:rFonts w:cs="Arial"/>
          <w:sz w:val="22"/>
          <w:szCs w:val="22"/>
        </w:rPr>
        <w:t>7</w:t>
      </w:r>
      <w:r w:rsidRPr="001A0F03">
        <w:rPr>
          <w:rFonts w:cs="Arial"/>
          <w:sz w:val="22"/>
          <w:szCs w:val="22"/>
        </w:rPr>
        <w:t xml:space="preserve"> and 1</w:t>
      </w:r>
      <w:r w:rsidR="00896714">
        <w:rPr>
          <w:rFonts w:cs="Arial"/>
          <w:sz w:val="22"/>
          <w:szCs w:val="22"/>
        </w:rPr>
        <w:t>8</w:t>
      </w:r>
      <w:r w:rsidRPr="001A0F03">
        <w:rPr>
          <w:rFonts w:cs="Arial"/>
          <w:sz w:val="22"/>
          <w:szCs w:val="22"/>
        </w:rPr>
        <w:t>.</w:t>
      </w:r>
    </w:p>
    <w:p w14:paraId="08A44058" w14:textId="77777777" w:rsidR="00320CB7" w:rsidRPr="001A0F03" w:rsidRDefault="00320CB7" w:rsidP="001A0F03">
      <w:pPr>
        <w:spacing w:after="0" w:line="276" w:lineRule="auto"/>
        <w:rPr>
          <w:rFonts w:cs="Arial"/>
          <w:sz w:val="22"/>
          <w:szCs w:val="22"/>
        </w:rPr>
      </w:pPr>
    </w:p>
    <w:tbl>
      <w:tblPr>
        <w:tblStyle w:val="TableGrid25"/>
        <w:tblW w:w="0" w:type="auto"/>
        <w:tblLook w:val="04A0" w:firstRow="1" w:lastRow="0" w:firstColumn="1" w:lastColumn="0" w:noHBand="0" w:noVBand="1"/>
      </w:tblPr>
      <w:tblGrid>
        <w:gridCol w:w="1345"/>
        <w:gridCol w:w="8005"/>
      </w:tblGrid>
      <w:tr w:rsidR="00320CB7" w:rsidRPr="001A0F03" w14:paraId="6C045480" w14:textId="77777777" w:rsidTr="00D2275F">
        <w:tc>
          <w:tcPr>
            <w:tcW w:w="9350" w:type="dxa"/>
            <w:gridSpan w:val="2"/>
            <w:shd w:val="clear" w:color="auto" w:fill="FFFF00"/>
          </w:tcPr>
          <w:p w14:paraId="2F6C6250" w14:textId="2FDA4C10" w:rsidR="00320CB7" w:rsidRPr="001A0F03" w:rsidRDefault="00320CB7" w:rsidP="001A0F03">
            <w:pPr>
              <w:spacing w:after="0" w:line="276" w:lineRule="auto"/>
              <w:rPr>
                <w:rFonts w:eastAsia="Calibri" w:cs="Arial"/>
                <w:b/>
                <w:bCs/>
                <w:sz w:val="22"/>
              </w:rPr>
            </w:pPr>
            <w:r w:rsidRPr="001A0F03">
              <w:rPr>
                <w:rFonts w:cs="Arial"/>
                <w:sz w:val="22"/>
              </w:rPr>
              <w:t xml:space="preserve"> </w:t>
            </w:r>
            <w:r w:rsidRPr="001A0F03">
              <w:rPr>
                <w:rFonts w:eastAsia="Calibri" w:cs="Arial"/>
                <w:b/>
                <w:bCs/>
                <w:sz w:val="22"/>
              </w:rPr>
              <w:t>Table 1</w:t>
            </w:r>
            <w:r w:rsidR="00896714">
              <w:rPr>
                <w:rFonts w:eastAsia="Calibri" w:cs="Arial"/>
                <w:b/>
                <w:bCs/>
                <w:sz w:val="22"/>
              </w:rPr>
              <w:t>7</w:t>
            </w:r>
            <w:r w:rsidRPr="001A0F03">
              <w:rPr>
                <w:rFonts w:eastAsia="Calibri" w:cs="Arial"/>
                <w:b/>
                <w:bCs/>
                <w:sz w:val="22"/>
              </w:rPr>
              <w:t>. Dose Recommendations for Dapagliflozin</w:t>
            </w:r>
          </w:p>
        </w:tc>
      </w:tr>
      <w:tr w:rsidR="00320CB7" w:rsidRPr="001A0F03" w14:paraId="6AE50B35" w14:textId="77777777" w:rsidTr="00D2275F">
        <w:tc>
          <w:tcPr>
            <w:tcW w:w="1345" w:type="dxa"/>
          </w:tcPr>
          <w:p w14:paraId="7D2AB09A" w14:textId="77777777" w:rsidR="00320CB7" w:rsidRPr="001A0F03" w:rsidRDefault="00320CB7" w:rsidP="001A0F03">
            <w:pPr>
              <w:spacing w:after="0" w:line="276" w:lineRule="auto"/>
              <w:rPr>
                <w:rFonts w:eastAsia="Calibri" w:cs="Arial"/>
                <w:sz w:val="22"/>
              </w:rPr>
            </w:pPr>
            <w:r w:rsidRPr="001A0F03">
              <w:rPr>
                <w:rFonts w:eastAsia="Calibri" w:cs="Arial"/>
                <w:sz w:val="22"/>
              </w:rPr>
              <w:t>eGFR &gt; 45</w:t>
            </w:r>
          </w:p>
        </w:tc>
        <w:tc>
          <w:tcPr>
            <w:tcW w:w="8005" w:type="dxa"/>
          </w:tcPr>
          <w:p w14:paraId="69C5F8C2" w14:textId="242570FC" w:rsidR="00320CB7" w:rsidRPr="001A0F03" w:rsidRDefault="00320CB7" w:rsidP="001A0F03">
            <w:pPr>
              <w:spacing w:after="0" w:line="276" w:lineRule="auto"/>
              <w:rPr>
                <w:rFonts w:eastAsia="Calibri" w:cs="Arial"/>
                <w:sz w:val="22"/>
              </w:rPr>
            </w:pPr>
            <w:r w:rsidRPr="001A0F03">
              <w:rPr>
                <w:rFonts w:eastAsia="Calibri" w:cs="Arial"/>
                <w:sz w:val="22"/>
              </w:rPr>
              <w:t>To improve glycemic control, the recommended starting dose is 5 mg orally once daily. Dose can be increased to 10 mg orally once daily for additional glycemic control. For all other indications, the recommended starting dose is 10 mg orally once daily.</w:t>
            </w:r>
          </w:p>
        </w:tc>
      </w:tr>
      <w:tr w:rsidR="00320CB7" w:rsidRPr="001A0F03" w14:paraId="623B2BA7" w14:textId="77777777" w:rsidTr="00D2275F">
        <w:tc>
          <w:tcPr>
            <w:tcW w:w="1345" w:type="dxa"/>
          </w:tcPr>
          <w:p w14:paraId="6FEBDD32" w14:textId="77777777" w:rsidR="00320CB7" w:rsidRPr="001A0F03" w:rsidRDefault="00320CB7" w:rsidP="001A0F03">
            <w:pPr>
              <w:spacing w:after="0" w:line="276" w:lineRule="auto"/>
              <w:rPr>
                <w:rFonts w:eastAsia="Calibri" w:cs="Arial"/>
                <w:sz w:val="22"/>
              </w:rPr>
            </w:pPr>
            <w:r w:rsidRPr="001A0F03">
              <w:rPr>
                <w:rFonts w:eastAsia="Calibri" w:cs="Arial"/>
                <w:sz w:val="22"/>
              </w:rPr>
              <w:t>eGFR 25-45</w:t>
            </w:r>
          </w:p>
        </w:tc>
        <w:tc>
          <w:tcPr>
            <w:tcW w:w="8005" w:type="dxa"/>
          </w:tcPr>
          <w:p w14:paraId="4691CB90" w14:textId="4B6C3171" w:rsidR="00320CB7" w:rsidRPr="001A0F03" w:rsidRDefault="00320CB7" w:rsidP="001A0F03">
            <w:pPr>
              <w:spacing w:after="0" w:line="276" w:lineRule="auto"/>
              <w:rPr>
                <w:rFonts w:eastAsia="Calibri" w:cs="Arial"/>
                <w:sz w:val="22"/>
              </w:rPr>
            </w:pPr>
            <w:r w:rsidRPr="001A0F03">
              <w:rPr>
                <w:rFonts w:eastAsia="Calibri" w:cs="Arial"/>
                <w:sz w:val="22"/>
              </w:rPr>
              <w:t>10 mg orally once daily</w:t>
            </w:r>
          </w:p>
        </w:tc>
      </w:tr>
      <w:tr w:rsidR="00320CB7" w:rsidRPr="001A0F03" w14:paraId="45CA514E" w14:textId="77777777" w:rsidTr="00D2275F">
        <w:tc>
          <w:tcPr>
            <w:tcW w:w="1345" w:type="dxa"/>
          </w:tcPr>
          <w:p w14:paraId="1306856E" w14:textId="77777777" w:rsidR="00320CB7" w:rsidRPr="001A0F03" w:rsidRDefault="00320CB7" w:rsidP="001A0F03">
            <w:pPr>
              <w:spacing w:after="0" w:line="276" w:lineRule="auto"/>
              <w:rPr>
                <w:rFonts w:eastAsia="Calibri" w:cs="Arial"/>
                <w:sz w:val="22"/>
              </w:rPr>
            </w:pPr>
            <w:r w:rsidRPr="001A0F03">
              <w:rPr>
                <w:rFonts w:eastAsia="Calibri" w:cs="Arial"/>
                <w:sz w:val="22"/>
              </w:rPr>
              <w:t>eGFR &lt; 25</w:t>
            </w:r>
          </w:p>
        </w:tc>
        <w:tc>
          <w:tcPr>
            <w:tcW w:w="8005" w:type="dxa"/>
          </w:tcPr>
          <w:p w14:paraId="7C3985AE" w14:textId="32B01598" w:rsidR="00320CB7" w:rsidRPr="001A0F03" w:rsidRDefault="00320CB7" w:rsidP="001A0F03">
            <w:pPr>
              <w:spacing w:after="0" w:line="276" w:lineRule="auto"/>
              <w:rPr>
                <w:rFonts w:eastAsia="Calibri" w:cs="Arial"/>
                <w:sz w:val="22"/>
              </w:rPr>
            </w:pPr>
            <w:r w:rsidRPr="001A0F03">
              <w:rPr>
                <w:rFonts w:eastAsia="Calibri" w:cs="Arial"/>
                <w:sz w:val="22"/>
              </w:rPr>
              <w:t xml:space="preserve">Initiation is not </w:t>
            </w:r>
            <w:r w:rsidR="00E75D6C" w:rsidRPr="001A0F03">
              <w:rPr>
                <w:rFonts w:eastAsia="Calibri" w:cs="Arial"/>
                <w:sz w:val="22"/>
              </w:rPr>
              <w:t>recommended;</w:t>
            </w:r>
            <w:r w:rsidRPr="001A0F03">
              <w:rPr>
                <w:rFonts w:eastAsia="Calibri" w:cs="Arial"/>
                <w:sz w:val="22"/>
              </w:rPr>
              <w:t xml:space="preserve"> </w:t>
            </w:r>
            <w:r w:rsidR="00E75D6C" w:rsidRPr="001A0F03">
              <w:rPr>
                <w:rFonts w:eastAsia="Calibri" w:cs="Arial"/>
                <w:sz w:val="22"/>
              </w:rPr>
              <w:t>however,</w:t>
            </w:r>
            <w:r w:rsidRPr="001A0F03">
              <w:rPr>
                <w:rFonts w:eastAsia="Calibri" w:cs="Arial"/>
                <w:sz w:val="22"/>
              </w:rPr>
              <w:t xml:space="preserve"> patients may continue 10 mg orally once daily to reduce the risk of eGFR decline, ESKD, CV death, and heart failure.</w:t>
            </w:r>
          </w:p>
        </w:tc>
      </w:tr>
      <w:tr w:rsidR="00320CB7" w:rsidRPr="001A0F03" w14:paraId="43EE1E1D" w14:textId="77777777" w:rsidTr="00D2275F">
        <w:tc>
          <w:tcPr>
            <w:tcW w:w="1345" w:type="dxa"/>
          </w:tcPr>
          <w:p w14:paraId="7D9E0928" w14:textId="77777777" w:rsidR="00320CB7" w:rsidRPr="001A0F03" w:rsidRDefault="00320CB7" w:rsidP="001A0F03">
            <w:pPr>
              <w:spacing w:after="0" w:line="276" w:lineRule="auto"/>
              <w:rPr>
                <w:rFonts w:eastAsia="Calibri" w:cs="Arial"/>
                <w:sz w:val="22"/>
              </w:rPr>
            </w:pPr>
            <w:r w:rsidRPr="001A0F03">
              <w:rPr>
                <w:rFonts w:eastAsia="Calibri" w:cs="Arial"/>
                <w:sz w:val="22"/>
              </w:rPr>
              <w:t>Dialysis</w:t>
            </w:r>
          </w:p>
        </w:tc>
        <w:tc>
          <w:tcPr>
            <w:tcW w:w="8005" w:type="dxa"/>
          </w:tcPr>
          <w:p w14:paraId="32D22BFC" w14:textId="77777777" w:rsidR="00320CB7" w:rsidRPr="001A0F03" w:rsidRDefault="00320CB7" w:rsidP="001A0F03">
            <w:pPr>
              <w:spacing w:after="0" w:line="276" w:lineRule="auto"/>
              <w:rPr>
                <w:rFonts w:eastAsia="Calibri" w:cs="Arial"/>
                <w:sz w:val="22"/>
              </w:rPr>
            </w:pPr>
            <w:r w:rsidRPr="001A0F03">
              <w:rPr>
                <w:rFonts w:eastAsia="Calibri" w:cs="Arial"/>
                <w:sz w:val="22"/>
              </w:rPr>
              <w:t>Contraindicated</w:t>
            </w:r>
          </w:p>
        </w:tc>
      </w:tr>
    </w:tbl>
    <w:p w14:paraId="2638D5A5" w14:textId="679BD217" w:rsidR="00320CB7" w:rsidRPr="001A0F03" w:rsidRDefault="00320CB7" w:rsidP="001A0F03">
      <w:pPr>
        <w:spacing w:after="0" w:line="276" w:lineRule="auto"/>
        <w:rPr>
          <w:rFonts w:cs="Arial"/>
          <w:sz w:val="22"/>
          <w:szCs w:val="22"/>
        </w:rPr>
      </w:pPr>
    </w:p>
    <w:tbl>
      <w:tblPr>
        <w:tblStyle w:val="TableGrid26"/>
        <w:tblW w:w="0" w:type="auto"/>
        <w:tblLook w:val="04A0" w:firstRow="1" w:lastRow="0" w:firstColumn="1" w:lastColumn="0" w:noHBand="0" w:noVBand="1"/>
      </w:tblPr>
      <w:tblGrid>
        <w:gridCol w:w="1525"/>
        <w:gridCol w:w="7825"/>
      </w:tblGrid>
      <w:tr w:rsidR="00675A6A" w:rsidRPr="001A0F03" w14:paraId="6233344B" w14:textId="77777777" w:rsidTr="00D2275F">
        <w:tc>
          <w:tcPr>
            <w:tcW w:w="9350" w:type="dxa"/>
            <w:gridSpan w:val="2"/>
            <w:shd w:val="clear" w:color="auto" w:fill="FFFF00"/>
          </w:tcPr>
          <w:p w14:paraId="69F474D6" w14:textId="511438D5" w:rsidR="00675A6A" w:rsidRPr="001A0F03" w:rsidRDefault="00675A6A" w:rsidP="001A0F03">
            <w:pPr>
              <w:spacing w:after="0" w:line="276" w:lineRule="auto"/>
              <w:rPr>
                <w:rFonts w:eastAsia="Calibri" w:cs="Arial"/>
                <w:b/>
                <w:bCs/>
                <w:sz w:val="22"/>
              </w:rPr>
            </w:pPr>
            <w:r w:rsidRPr="001A0F03">
              <w:rPr>
                <w:rFonts w:eastAsia="Calibri" w:cs="Arial"/>
                <w:b/>
                <w:bCs/>
                <w:sz w:val="22"/>
              </w:rPr>
              <w:t>Table 1</w:t>
            </w:r>
            <w:r w:rsidR="00896714">
              <w:rPr>
                <w:rFonts w:eastAsia="Calibri" w:cs="Arial"/>
                <w:b/>
                <w:bCs/>
                <w:sz w:val="22"/>
              </w:rPr>
              <w:t>8</w:t>
            </w:r>
            <w:r w:rsidRPr="001A0F03">
              <w:rPr>
                <w:rFonts w:eastAsia="Calibri" w:cs="Arial"/>
                <w:b/>
                <w:bCs/>
                <w:sz w:val="22"/>
              </w:rPr>
              <w:t>. Dose Recommendations for Canagliflozin</w:t>
            </w:r>
          </w:p>
        </w:tc>
      </w:tr>
      <w:tr w:rsidR="00675A6A" w:rsidRPr="001A0F03" w14:paraId="493974DE" w14:textId="77777777" w:rsidTr="00D2275F">
        <w:tc>
          <w:tcPr>
            <w:tcW w:w="1525" w:type="dxa"/>
          </w:tcPr>
          <w:p w14:paraId="616A196E" w14:textId="77777777" w:rsidR="00675A6A" w:rsidRPr="001A0F03" w:rsidRDefault="00675A6A" w:rsidP="001A0F03">
            <w:pPr>
              <w:spacing w:after="0" w:line="276" w:lineRule="auto"/>
              <w:rPr>
                <w:rFonts w:eastAsia="Calibri" w:cs="Arial"/>
                <w:sz w:val="22"/>
              </w:rPr>
            </w:pPr>
            <w:r w:rsidRPr="001A0F03">
              <w:rPr>
                <w:rFonts w:eastAsia="Calibri" w:cs="Arial"/>
                <w:sz w:val="22"/>
              </w:rPr>
              <w:t>eGFR &gt; 60</w:t>
            </w:r>
          </w:p>
        </w:tc>
        <w:tc>
          <w:tcPr>
            <w:tcW w:w="7825" w:type="dxa"/>
          </w:tcPr>
          <w:p w14:paraId="3E5E784A" w14:textId="77777777" w:rsidR="00675A6A" w:rsidRPr="001A0F03" w:rsidRDefault="00675A6A" w:rsidP="001A0F03">
            <w:pPr>
              <w:spacing w:after="0" w:line="276" w:lineRule="auto"/>
              <w:rPr>
                <w:rFonts w:eastAsia="Calibri" w:cs="Arial"/>
                <w:sz w:val="22"/>
              </w:rPr>
            </w:pPr>
            <w:r w:rsidRPr="001A0F03">
              <w:rPr>
                <w:rFonts w:eastAsia="Calibri" w:cs="Arial"/>
                <w:sz w:val="22"/>
              </w:rPr>
              <w:t>100 mg orally once daily, taken before the first meal of the day. Dose can be increased to 300 mg once daily for additional glycemic control.</w:t>
            </w:r>
          </w:p>
        </w:tc>
      </w:tr>
      <w:tr w:rsidR="00675A6A" w:rsidRPr="001A0F03" w14:paraId="2999697B" w14:textId="77777777" w:rsidTr="00D2275F">
        <w:tc>
          <w:tcPr>
            <w:tcW w:w="1525" w:type="dxa"/>
          </w:tcPr>
          <w:p w14:paraId="3C453527" w14:textId="77777777" w:rsidR="00675A6A" w:rsidRPr="001A0F03" w:rsidRDefault="00675A6A" w:rsidP="001A0F03">
            <w:pPr>
              <w:spacing w:after="0" w:line="276" w:lineRule="auto"/>
              <w:rPr>
                <w:rFonts w:eastAsia="Calibri" w:cs="Arial"/>
                <w:sz w:val="22"/>
              </w:rPr>
            </w:pPr>
            <w:r w:rsidRPr="001A0F03">
              <w:rPr>
                <w:rFonts w:eastAsia="Calibri" w:cs="Arial"/>
                <w:sz w:val="22"/>
              </w:rPr>
              <w:t>eGFR 30-60</w:t>
            </w:r>
          </w:p>
        </w:tc>
        <w:tc>
          <w:tcPr>
            <w:tcW w:w="7825" w:type="dxa"/>
          </w:tcPr>
          <w:p w14:paraId="4614DE1A" w14:textId="77777777" w:rsidR="00675A6A" w:rsidRPr="001A0F03" w:rsidRDefault="00675A6A" w:rsidP="001A0F03">
            <w:pPr>
              <w:spacing w:after="0" w:line="276" w:lineRule="auto"/>
              <w:rPr>
                <w:rFonts w:eastAsia="Calibri" w:cs="Arial"/>
                <w:sz w:val="22"/>
              </w:rPr>
            </w:pPr>
            <w:r w:rsidRPr="001A0F03">
              <w:rPr>
                <w:rFonts w:eastAsia="Calibri" w:cs="Arial"/>
                <w:sz w:val="22"/>
              </w:rPr>
              <w:t>100 mg once daily.</w:t>
            </w:r>
          </w:p>
        </w:tc>
      </w:tr>
      <w:tr w:rsidR="00675A6A" w:rsidRPr="001A0F03" w14:paraId="1D29C975" w14:textId="77777777" w:rsidTr="00D2275F">
        <w:tc>
          <w:tcPr>
            <w:tcW w:w="1525" w:type="dxa"/>
          </w:tcPr>
          <w:p w14:paraId="7D706BF2" w14:textId="77777777" w:rsidR="00675A6A" w:rsidRPr="001A0F03" w:rsidRDefault="00675A6A" w:rsidP="001A0F03">
            <w:pPr>
              <w:spacing w:after="0" w:line="276" w:lineRule="auto"/>
              <w:rPr>
                <w:rFonts w:eastAsia="Calibri" w:cs="Arial"/>
                <w:sz w:val="22"/>
              </w:rPr>
            </w:pPr>
            <w:r w:rsidRPr="001A0F03">
              <w:rPr>
                <w:rFonts w:eastAsia="Calibri" w:cs="Arial"/>
                <w:sz w:val="22"/>
              </w:rPr>
              <w:t>eGFR &lt; 30</w:t>
            </w:r>
          </w:p>
        </w:tc>
        <w:tc>
          <w:tcPr>
            <w:tcW w:w="7825" w:type="dxa"/>
          </w:tcPr>
          <w:p w14:paraId="5CEA2211" w14:textId="77777777" w:rsidR="00675A6A" w:rsidRPr="001A0F03" w:rsidRDefault="00675A6A" w:rsidP="001A0F03">
            <w:pPr>
              <w:spacing w:after="0" w:line="276" w:lineRule="auto"/>
              <w:rPr>
                <w:rFonts w:eastAsia="Calibri" w:cs="Arial"/>
                <w:sz w:val="22"/>
              </w:rPr>
            </w:pPr>
            <w:r w:rsidRPr="001A0F03">
              <w:rPr>
                <w:rFonts w:eastAsia="Calibri" w:cs="Arial"/>
                <w:sz w:val="22"/>
              </w:rPr>
              <w:t>Initiation is not recommended, however patients with albuminuria greater than 300 mg/day may continue 100 mg once daily to reduce the risk of ESKD, doubling of serum creatinine, CV death, and hospitalization for heart failure</w:t>
            </w:r>
          </w:p>
        </w:tc>
      </w:tr>
      <w:tr w:rsidR="00675A6A" w:rsidRPr="001A0F03" w14:paraId="18DC953B" w14:textId="77777777" w:rsidTr="00D2275F">
        <w:tc>
          <w:tcPr>
            <w:tcW w:w="1525" w:type="dxa"/>
          </w:tcPr>
          <w:p w14:paraId="67225AD4" w14:textId="77777777" w:rsidR="00675A6A" w:rsidRPr="001A0F03" w:rsidRDefault="00675A6A" w:rsidP="001A0F03">
            <w:pPr>
              <w:spacing w:after="0" w:line="276" w:lineRule="auto"/>
              <w:rPr>
                <w:rFonts w:eastAsia="Calibri" w:cs="Arial"/>
                <w:sz w:val="22"/>
              </w:rPr>
            </w:pPr>
            <w:r w:rsidRPr="001A0F03">
              <w:rPr>
                <w:rFonts w:eastAsia="Calibri" w:cs="Arial"/>
                <w:sz w:val="22"/>
              </w:rPr>
              <w:t>Dialysis</w:t>
            </w:r>
          </w:p>
        </w:tc>
        <w:tc>
          <w:tcPr>
            <w:tcW w:w="7825" w:type="dxa"/>
          </w:tcPr>
          <w:p w14:paraId="2C03623D" w14:textId="77777777" w:rsidR="00675A6A" w:rsidRPr="001A0F03" w:rsidRDefault="00675A6A" w:rsidP="001A0F03">
            <w:pPr>
              <w:spacing w:after="0" w:line="276" w:lineRule="auto"/>
              <w:rPr>
                <w:rFonts w:eastAsia="Calibri" w:cs="Arial"/>
                <w:sz w:val="22"/>
              </w:rPr>
            </w:pPr>
            <w:r w:rsidRPr="001A0F03">
              <w:rPr>
                <w:rFonts w:eastAsia="Calibri" w:cs="Arial"/>
                <w:sz w:val="22"/>
              </w:rPr>
              <w:t>Contraindicated</w:t>
            </w:r>
          </w:p>
        </w:tc>
      </w:tr>
    </w:tbl>
    <w:p w14:paraId="5FD7BD9B" w14:textId="272981B4" w:rsidR="00675A6A" w:rsidRPr="001A0F03" w:rsidRDefault="00675A6A" w:rsidP="001A0F03">
      <w:pPr>
        <w:spacing w:after="0" w:line="276" w:lineRule="auto"/>
        <w:rPr>
          <w:rFonts w:cs="Arial"/>
          <w:sz w:val="22"/>
          <w:szCs w:val="22"/>
        </w:rPr>
      </w:pPr>
    </w:p>
    <w:p w14:paraId="7E61A18A" w14:textId="199990D9" w:rsidR="00675A6A" w:rsidRPr="001A0F03" w:rsidRDefault="00675A6A" w:rsidP="00AD6F41">
      <w:pPr>
        <w:spacing w:after="0" w:line="276" w:lineRule="auto"/>
        <w:rPr>
          <w:rFonts w:cs="Arial"/>
          <w:sz w:val="22"/>
          <w:szCs w:val="22"/>
        </w:rPr>
      </w:pPr>
      <w:r w:rsidRPr="001A0F03">
        <w:rPr>
          <w:rFonts w:cs="Arial"/>
          <w:sz w:val="22"/>
          <w:szCs w:val="22"/>
        </w:rPr>
        <w:t xml:space="preserve">Empagliflozin is not recommended for </w:t>
      </w:r>
      <w:r w:rsidR="00AD6F41">
        <w:rPr>
          <w:rFonts w:cs="Arial"/>
          <w:sz w:val="22"/>
          <w:szCs w:val="22"/>
        </w:rPr>
        <w:t>glycemic control</w:t>
      </w:r>
      <w:r w:rsidRPr="001A0F03">
        <w:rPr>
          <w:rFonts w:cs="Arial"/>
          <w:sz w:val="22"/>
          <w:szCs w:val="22"/>
        </w:rPr>
        <w:t xml:space="preserve"> in patients with an eGFR &lt; 30 and is contraindicated in patients on dialysis.</w:t>
      </w:r>
      <w:r w:rsidR="00AD6F41">
        <w:rPr>
          <w:rFonts w:cs="Arial"/>
          <w:sz w:val="22"/>
          <w:szCs w:val="22"/>
        </w:rPr>
        <w:t xml:space="preserve"> </w:t>
      </w:r>
      <w:r w:rsidR="00AD6F41" w:rsidRPr="00AD6F41">
        <w:rPr>
          <w:rFonts w:cs="Arial"/>
          <w:sz w:val="22"/>
          <w:szCs w:val="22"/>
        </w:rPr>
        <w:t>Data are insufficient to provide a dosing recommendation in patients</w:t>
      </w:r>
      <w:r w:rsidR="00AD6F41">
        <w:rPr>
          <w:rFonts w:cs="Arial"/>
          <w:sz w:val="22"/>
          <w:szCs w:val="22"/>
        </w:rPr>
        <w:t xml:space="preserve"> </w:t>
      </w:r>
      <w:r w:rsidR="00AD6F41" w:rsidRPr="00AD6F41">
        <w:rPr>
          <w:rFonts w:cs="Arial"/>
          <w:sz w:val="22"/>
          <w:szCs w:val="22"/>
        </w:rPr>
        <w:t xml:space="preserve">who have </w:t>
      </w:r>
      <w:r w:rsidR="00370092">
        <w:rPr>
          <w:rFonts w:cs="Arial"/>
          <w:sz w:val="22"/>
          <w:szCs w:val="22"/>
        </w:rPr>
        <w:t>T2DM</w:t>
      </w:r>
      <w:r w:rsidR="00AD6F41" w:rsidRPr="00AD6F41">
        <w:rPr>
          <w:rFonts w:cs="Arial"/>
          <w:sz w:val="22"/>
          <w:szCs w:val="22"/>
        </w:rPr>
        <w:t xml:space="preserve"> and established cardiovascular disease with an eGFR less than 30</w:t>
      </w:r>
      <w:r w:rsidR="00AD6F41">
        <w:rPr>
          <w:rFonts w:cs="Arial"/>
          <w:sz w:val="22"/>
          <w:szCs w:val="22"/>
        </w:rPr>
        <w:t xml:space="preserve"> or </w:t>
      </w:r>
      <w:r w:rsidR="00AD6F41" w:rsidRPr="00AD6F41">
        <w:rPr>
          <w:rFonts w:cs="Arial"/>
          <w:sz w:val="22"/>
          <w:szCs w:val="22"/>
        </w:rPr>
        <w:t>who have heart failure with reduced ejection fraction with an eGFR less than 20</w:t>
      </w:r>
      <w:r w:rsidR="00AD6F41">
        <w:rPr>
          <w:rFonts w:cs="Arial"/>
          <w:sz w:val="22"/>
          <w:szCs w:val="22"/>
        </w:rPr>
        <w:t>.</w:t>
      </w:r>
    </w:p>
    <w:p w14:paraId="58A24062" w14:textId="638CE52A" w:rsidR="00675A6A" w:rsidRPr="001A0F03" w:rsidRDefault="00675A6A" w:rsidP="001A0F03">
      <w:pPr>
        <w:spacing w:after="0" w:line="276" w:lineRule="auto"/>
        <w:rPr>
          <w:rFonts w:cs="Arial"/>
          <w:sz w:val="22"/>
          <w:szCs w:val="22"/>
        </w:rPr>
      </w:pPr>
    </w:p>
    <w:p w14:paraId="2F4055E0" w14:textId="2F81FC58" w:rsidR="00675A6A" w:rsidRDefault="00675A6A" w:rsidP="00AD6F41">
      <w:pPr>
        <w:spacing w:after="0" w:line="276" w:lineRule="auto"/>
        <w:rPr>
          <w:rFonts w:cs="Arial"/>
          <w:sz w:val="22"/>
          <w:szCs w:val="22"/>
        </w:rPr>
      </w:pPr>
      <w:r w:rsidRPr="001A0F03">
        <w:rPr>
          <w:rFonts w:cs="Arial"/>
          <w:sz w:val="22"/>
          <w:szCs w:val="22"/>
        </w:rPr>
        <w:t>Ertugliflozin</w:t>
      </w:r>
      <w:r w:rsidR="00AD6F41">
        <w:rPr>
          <w:rFonts w:cs="Arial"/>
          <w:sz w:val="22"/>
          <w:szCs w:val="22"/>
        </w:rPr>
        <w:t xml:space="preserve"> </w:t>
      </w:r>
      <w:r w:rsidR="00AD6F41" w:rsidRPr="00AD6F41">
        <w:rPr>
          <w:rFonts w:cs="Arial"/>
          <w:sz w:val="22"/>
          <w:szCs w:val="22"/>
        </w:rPr>
        <w:t xml:space="preserve">is not recommended in patients with an eGFR less than 45 </w:t>
      </w:r>
      <w:r w:rsidR="00AD6F41">
        <w:rPr>
          <w:rFonts w:cs="Arial"/>
          <w:sz w:val="22"/>
          <w:szCs w:val="22"/>
        </w:rPr>
        <w:t xml:space="preserve">and </w:t>
      </w:r>
      <w:r w:rsidR="00AD6F41" w:rsidRPr="00AD6F41">
        <w:rPr>
          <w:rFonts w:cs="Arial"/>
          <w:sz w:val="22"/>
          <w:szCs w:val="22"/>
        </w:rPr>
        <w:t>is contraindicated in patients on dialysis.</w:t>
      </w:r>
      <w:r w:rsidRPr="001A0F03">
        <w:rPr>
          <w:rFonts w:cs="Arial"/>
          <w:sz w:val="22"/>
          <w:szCs w:val="22"/>
        </w:rPr>
        <w:t xml:space="preserve"> </w:t>
      </w:r>
    </w:p>
    <w:p w14:paraId="1F672338" w14:textId="77777777" w:rsidR="00D52629" w:rsidRDefault="00D52629" w:rsidP="00AD6F41">
      <w:pPr>
        <w:spacing w:after="0" w:line="276" w:lineRule="auto"/>
        <w:rPr>
          <w:rFonts w:cs="Arial"/>
          <w:sz w:val="22"/>
          <w:szCs w:val="22"/>
        </w:rPr>
      </w:pPr>
    </w:p>
    <w:p w14:paraId="004FDA97" w14:textId="4BA7C4C1" w:rsidR="00D52629" w:rsidRPr="001A0F03" w:rsidRDefault="00D52629" w:rsidP="00AD6F41">
      <w:pPr>
        <w:spacing w:after="0" w:line="276" w:lineRule="auto"/>
        <w:rPr>
          <w:rFonts w:cs="Arial"/>
          <w:sz w:val="22"/>
          <w:szCs w:val="22"/>
        </w:rPr>
      </w:pPr>
      <w:proofErr w:type="spellStart"/>
      <w:r w:rsidRPr="00D52629">
        <w:rPr>
          <w:rFonts w:cs="Arial"/>
          <w:sz w:val="22"/>
          <w:szCs w:val="22"/>
        </w:rPr>
        <w:t>Bexagliflozin</w:t>
      </w:r>
      <w:proofErr w:type="spellEnd"/>
      <w:r w:rsidRPr="00D52629">
        <w:rPr>
          <w:rFonts w:cs="Arial"/>
          <w:sz w:val="22"/>
          <w:szCs w:val="22"/>
        </w:rPr>
        <w:t xml:space="preserve"> is not recommended in patients with an eGFR less than 30</w:t>
      </w:r>
      <w:r>
        <w:rPr>
          <w:rFonts w:cs="Arial"/>
          <w:sz w:val="22"/>
          <w:szCs w:val="22"/>
        </w:rPr>
        <w:t>.</w:t>
      </w:r>
    </w:p>
    <w:p w14:paraId="5BF56333" w14:textId="77777777" w:rsidR="009A0544" w:rsidRPr="001A0F03" w:rsidRDefault="009A0544" w:rsidP="001A0F03">
      <w:pPr>
        <w:spacing w:after="0" w:line="276" w:lineRule="auto"/>
        <w:rPr>
          <w:rFonts w:cs="Arial"/>
          <w:sz w:val="22"/>
          <w:szCs w:val="22"/>
        </w:rPr>
      </w:pPr>
    </w:p>
    <w:p w14:paraId="6FEB8972" w14:textId="77777777" w:rsidR="009A0544" w:rsidRPr="001A0F03" w:rsidRDefault="009A0544" w:rsidP="00861EF3">
      <w:pPr>
        <w:pStyle w:val="Heading3"/>
      </w:pPr>
      <w:r w:rsidRPr="001A0F03">
        <w:t>Summary</w:t>
      </w:r>
    </w:p>
    <w:p w14:paraId="3A04C629" w14:textId="77777777" w:rsidR="009A0544" w:rsidRPr="001A0F03" w:rsidRDefault="009A0544" w:rsidP="001A0F03">
      <w:pPr>
        <w:spacing w:after="0" w:line="276" w:lineRule="auto"/>
        <w:rPr>
          <w:rFonts w:cs="Arial"/>
          <w:b/>
          <w:sz w:val="22"/>
          <w:szCs w:val="22"/>
        </w:rPr>
      </w:pPr>
    </w:p>
    <w:p w14:paraId="6432F486" w14:textId="4A663751" w:rsidR="009A0544" w:rsidRPr="001A0F03" w:rsidRDefault="009A0544" w:rsidP="001A0F03">
      <w:pPr>
        <w:spacing w:after="0" w:line="276" w:lineRule="auto"/>
        <w:rPr>
          <w:rFonts w:cs="Arial"/>
          <w:sz w:val="22"/>
          <w:szCs w:val="22"/>
        </w:rPr>
      </w:pPr>
      <w:r w:rsidRPr="001A0F03">
        <w:rPr>
          <w:rFonts w:cs="Arial"/>
          <w:sz w:val="22"/>
          <w:szCs w:val="22"/>
        </w:rPr>
        <w:t xml:space="preserve">SGLT2 inhibitors are effective at lowering glucose levels and even more importantly have beneficial effects on </w:t>
      </w:r>
      <w:r w:rsidR="00AD6F41">
        <w:rPr>
          <w:rFonts w:cs="Arial"/>
          <w:sz w:val="22"/>
          <w:szCs w:val="22"/>
        </w:rPr>
        <w:t xml:space="preserve">heart failure </w:t>
      </w:r>
      <w:r w:rsidRPr="001A0F03">
        <w:rPr>
          <w:rFonts w:cs="Arial"/>
          <w:sz w:val="22"/>
          <w:szCs w:val="22"/>
        </w:rPr>
        <w:t>and renal disease. They have a number of potential side effects but many are not definitively associated with SGLT2 inhibitors (fractures, urinary tract infections, amputations</w:t>
      </w:r>
      <w:r w:rsidR="00D52629">
        <w:rPr>
          <w:rFonts w:cs="Arial"/>
          <w:sz w:val="22"/>
          <w:szCs w:val="22"/>
        </w:rPr>
        <w:t xml:space="preserve">, </w:t>
      </w:r>
      <w:r w:rsidR="00D52629" w:rsidRPr="00D52629">
        <w:rPr>
          <w:rFonts w:cs="Arial"/>
          <w:sz w:val="22"/>
          <w:szCs w:val="22"/>
        </w:rPr>
        <w:t>Fournier’s gangrene</w:t>
      </w:r>
      <w:r w:rsidRPr="001A0F03">
        <w:rPr>
          <w:rFonts w:cs="Arial"/>
          <w:sz w:val="22"/>
          <w:szCs w:val="22"/>
        </w:rPr>
        <w:t>) or are rare (DKA). The major side effect is genital mycotic infections, which usually are mild and respond to treatment. In patients with pre-existing cardiovascular disease, at high risk for cardiovascular disease</w:t>
      </w:r>
      <w:r w:rsidR="00F123CF" w:rsidRPr="001A0F03">
        <w:rPr>
          <w:rFonts w:cs="Arial"/>
          <w:sz w:val="22"/>
          <w:szCs w:val="22"/>
        </w:rPr>
        <w:t xml:space="preserve"> particularly heart failure</w:t>
      </w:r>
      <w:r w:rsidRPr="001A0F03">
        <w:rPr>
          <w:rFonts w:cs="Arial"/>
          <w:sz w:val="22"/>
          <w:szCs w:val="22"/>
        </w:rPr>
        <w:t>, or with renal disease SGLT2 inhibitors are a leading therapeutic choice.</w:t>
      </w:r>
    </w:p>
    <w:p w14:paraId="11DBAC86" w14:textId="77777777" w:rsidR="009A0544" w:rsidRPr="001A0F03" w:rsidRDefault="009A0544" w:rsidP="001A0F03">
      <w:pPr>
        <w:spacing w:after="0" w:line="276" w:lineRule="auto"/>
        <w:rPr>
          <w:rFonts w:cs="Arial"/>
          <w:b/>
          <w:sz w:val="22"/>
          <w:szCs w:val="22"/>
        </w:rPr>
      </w:pPr>
    </w:p>
    <w:tbl>
      <w:tblPr>
        <w:tblStyle w:val="TableGrid5"/>
        <w:tblW w:w="0" w:type="auto"/>
        <w:tblLook w:val="04A0" w:firstRow="1" w:lastRow="0" w:firstColumn="1" w:lastColumn="0" w:noHBand="0" w:noVBand="1"/>
      </w:tblPr>
      <w:tblGrid>
        <w:gridCol w:w="4675"/>
        <w:gridCol w:w="4500"/>
      </w:tblGrid>
      <w:tr w:rsidR="008A0F6D" w:rsidRPr="001A0F03" w14:paraId="5A13505C" w14:textId="77777777" w:rsidTr="007C00EF">
        <w:tc>
          <w:tcPr>
            <w:tcW w:w="9175" w:type="dxa"/>
            <w:gridSpan w:val="2"/>
            <w:shd w:val="clear" w:color="auto" w:fill="FFFF00"/>
          </w:tcPr>
          <w:p w14:paraId="33763D1D" w14:textId="7FE28716" w:rsidR="009A0544" w:rsidRPr="001A0F03" w:rsidRDefault="009A0544" w:rsidP="001A0F03">
            <w:pPr>
              <w:pStyle w:val="Tablenumberandcaption"/>
              <w:spacing w:before="0" w:after="0" w:line="276" w:lineRule="auto"/>
              <w:rPr>
                <w:rFonts w:cs="Arial"/>
                <w:color w:val="auto"/>
                <w:szCs w:val="22"/>
                <w:lang w:eastAsia="hi-IN" w:bidi="hi-IN"/>
              </w:rPr>
            </w:pPr>
            <w:r w:rsidRPr="001A0F03">
              <w:rPr>
                <w:rFonts w:cs="Arial"/>
                <w:color w:val="auto"/>
                <w:szCs w:val="22"/>
                <w:lang w:eastAsia="hi-IN" w:bidi="hi-IN"/>
              </w:rPr>
              <w:t>Table 1</w:t>
            </w:r>
            <w:r w:rsidR="00896714">
              <w:rPr>
                <w:rFonts w:cs="Arial"/>
                <w:color w:val="auto"/>
                <w:szCs w:val="22"/>
                <w:lang w:eastAsia="hi-IN" w:bidi="hi-IN"/>
              </w:rPr>
              <w:t>9</w:t>
            </w:r>
            <w:r w:rsidRPr="001A0F03">
              <w:rPr>
                <w:rFonts w:cs="Arial"/>
                <w:color w:val="auto"/>
                <w:szCs w:val="22"/>
                <w:lang w:eastAsia="hi-IN" w:bidi="hi-IN"/>
              </w:rPr>
              <w:t>. Advantages and Disadvantages of SGLT2 Inhibitors</w:t>
            </w:r>
          </w:p>
        </w:tc>
      </w:tr>
      <w:tr w:rsidR="008A0F6D" w:rsidRPr="001A0F03" w14:paraId="233EF6AC" w14:textId="77777777" w:rsidTr="007C00EF">
        <w:tc>
          <w:tcPr>
            <w:tcW w:w="4675" w:type="dxa"/>
          </w:tcPr>
          <w:p w14:paraId="31FEB68F"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Advantages</w:t>
            </w:r>
          </w:p>
        </w:tc>
        <w:tc>
          <w:tcPr>
            <w:tcW w:w="4500" w:type="dxa"/>
          </w:tcPr>
          <w:p w14:paraId="13AE5D53"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Disadvantages</w:t>
            </w:r>
          </w:p>
        </w:tc>
      </w:tr>
      <w:tr w:rsidR="008A0F6D" w:rsidRPr="001A0F03" w14:paraId="7DEA9DE9" w14:textId="77777777" w:rsidTr="007C00EF">
        <w:tc>
          <w:tcPr>
            <w:tcW w:w="4675" w:type="dxa"/>
          </w:tcPr>
          <w:p w14:paraId="4189DCD5"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Weight loss</w:t>
            </w:r>
          </w:p>
        </w:tc>
        <w:tc>
          <w:tcPr>
            <w:tcW w:w="4500" w:type="dxa"/>
          </w:tcPr>
          <w:p w14:paraId="60E9A1A2"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Urinary Tract Infections?</w:t>
            </w:r>
          </w:p>
        </w:tc>
      </w:tr>
      <w:tr w:rsidR="008A0F6D" w:rsidRPr="001A0F03" w14:paraId="65BF6889" w14:textId="77777777" w:rsidTr="007C00EF">
        <w:tc>
          <w:tcPr>
            <w:tcW w:w="4675" w:type="dxa"/>
          </w:tcPr>
          <w:p w14:paraId="2CB90096"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 hypoglycemia</w:t>
            </w:r>
          </w:p>
        </w:tc>
        <w:tc>
          <w:tcPr>
            <w:tcW w:w="4500" w:type="dxa"/>
          </w:tcPr>
          <w:p w14:paraId="50584798"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Genital Mycotic Infections</w:t>
            </w:r>
          </w:p>
        </w:tc>
      </w:tr>
      <w:tr w:rsidR="008A0F6D" w:rsidRPr="001A0F03" w14:paraId="08B05684" w14:textId="77777777" w:rsidTr="007C00EF">
        <w:tc>
          <w:tcPr>
            <w:tcW w:w="4675" w:type="dxa"/>
          </w:tcPr>
          <w:p w14:paraId="7B1A3332" w14:textId="3A662CE5"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 xml:space="preserve">Decrease </w:t>
            </w:r>
            <w:r w:rsidR="00A406AD">
              <w:rPr>
                <w:rFonts w:cs="Arial"/>
                <w:sz w:val="22"/>
                <w:szCs w:val="22"/>
                <w:lang w:eastAsia="hi-IN" w:bidi="hi-IN"/>
              </w:rPr>
              <w:t>heart failure</w:t>
            </w:r>
          </w:p>
        </w:tc>
        <w:tc>
          <w:tcPr>
            <w:tcW w:w="4500" w:type="dxa"/>
          </w:tcPr>
          <w:p w14:paraId="372B06CA" w14:textId="3196EECC"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Increased LDL</w:t>
            </w:r>
            <w:r w:rsidR="00A406AD">
              <w:rPr>
                <w:rFonts w:cs="Arial"/>
                <w:sz w:val="22"/>
                <w:szCs w:val="22"/>
                <w:lang w:eastAsia="hi-IN" w:bidi="hi-IN"/>
              </w:rPr>
              <w:t xml:space="preserve"> (small increase)</w:t>
            </w:r>
          </w:p>
        </w:tc>
      </w:tr>
      <w:tr w:rsidR="008A0F6D" w:rsidRPr="001A0F03" w14:paraId="28E51EEF" w14:textId="77777777" w:rsidTr="007C00EF">
        <w:tc>
          <w:tcPr>
            <w:tcW w:w="4675" w:type="dxa"/>
          </w:tcPr>
          <w:p w14:paraId="6FF3C557" w14:textId="7F1AC01D"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 xml:space="preserve">Decreases renal </w:t>
            </w:r>
            <w:r w:rsidR="00D52629">
              <w:rPr>
                <w:rFonts w:cs="Arial"/>
                <w:sz w:val="22"/>
                <w:szCs w:val="22"/>
                <w:lang w:eastAsia="hi-IN" w:bidi="hi-IN"/>
              </w:rPr>
              <w:t>disease</w:t>
            </w:r>
          </w:p>
        </w:tc>
        <w:tc>
          <w:tcPr>
            <w:tcW w:w="4500" w:type="dxa"/>
          </w:tcPr>
          <w:p w14:paraId="75E68E11" w14:textId="441D34DE"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 xml:space="preserve">Increased risk of DKA </w:t>
            </w:r>
          </w:p>
        </w:tc>
      </w:tr>
      <w:tr w:rsidR="008A0F6D" w:rsidRPr="001A0F03" w14:paraId="5E05B00E" w14:textId="77777777" w:rsidTr="007C00EF">
        <w:tc>
          <w:tcPr>
            <w:tcW w:w="4675" w:type="dxa"/>
          </w:tcPr>
          <w:p w14:paraId="78E07AEE" w14:textId="76C85352" w:rsidR="009A0544" w:rsidRPr="001A0F03" w:rsidRDefault="00F123CF" w:rsidP="001A0F03">
            <w:pPr>
              <w:pStyle w:val="Tablebody"/>
              <w:spacing w:line="276" w:lineRule="auto"/>
              <w:rPr>
                <w:rFonts w:cs="Arial"/>
                <w:sz w:val="22"/>
                <w:szCs w:val="22"/>
                <w:lang w:eastAsia="hi-IN" w:bidi="hi-IN"/>
              </w:rPr>
            </w:pPr>
            <w:r w:rsidRPr="001A0F03">
              <w:rPr>
                <w:rFonts w:cs="Arial"/>
                <w:sz w:val="22"/>
                <w:szCs w:val="22"/>
                <w:lang w:eastAsia="hi-IN" w:bidi="hi-IN"/>
              </w:rPr>
              <w:t>Once a day administration</w:t>
            </w:r>
          </w:p>
        </w:tc>
        <w:tc>
          <w:tcPr>
            <w:tcW w:w="4500" w:type="dxa"/>
          </w:tcPr>
          <w:p w14:paraId="56D900EF"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Postural hypotension/volume depletion</w:t>
            </w:r>
          </w:p>
        </w:tc>
      </w:tr>
      <w:tr w:rsidR="008A0F6D" w:rsidRPr="001A0F03" w14:paraId="2932EF85" w14:textId="77777777" w:rsidTr="007C00EF">
        <w:tc>
          <w:tcPr>
            <w:tcW w:w="4675" w:type="dxa"/>
          </w:tcPr>
          <w:p w14:paraId="1B40041F"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Decrease BP</w:t>
            </w:r>
          </w:p>
        </w:tc>
        <w:tc>
          <w:tcPr>
            <w:tcW w:w="4500" w:type="dxa"/>
          </w:tcPr>
          <w:p w14:paraId="01EAD67B"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Fractures/ Osteoporosis?</w:t>
            </w:r>
          </w:p>
        </w:tc>
      </w:tr>
      <w:tr w:rsidR="008A0F6D" w:rsidRPr="001A0F03" w14:paraId="38A55644" w14:textId="77777777" w:rsidTr="007C00EF">
        <w:tc>
          <w:tcPr>
            <w:tcW w:w="4675" w:type="dxa"/>
          </w:tcPr>
          <w:p w14:paraId="221B9C0F" w14:textId="16555D61" w:rsidR="009A0544" w:rsidRPr="001A0F03" w:rsidRDefault="009A0544" w:rsidP="001A0F03">
            <w:pPr>
              <w:pStyle w:val="Tablebody"/>
              <w:spacing w:line="276" w:lineRule="auto"/>
              <w:rPr>
                <w:rFonts w:cs="Arial"/>
                <w:sz w:val="22"/>
                <w:szCs w:val="22"/>
                <w:lang w:eastAsia="hi-IN" w:bidi="hi-IN"/>
              </w:rPr>
            </w:pPr>
          </w:p>
        </w:tc>
        <w:tc>
          <w:tcPr>
            <w:tcW w:w="4500" w:type="dxa"/>
          </w:tcPr>
          <w:p w14:paraId="183EB4A8"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Increased risk amputations (canagliflozin)?</w:t>
            </w:r>
          </w:p>
        </w:tc>
      </w:tr>
      <w:tr w:rsidR="008A0F6D" w:rsidRPr="001A0F03" w14:paraId="2BB96232" w14:textId="77777777" w:rsidTr="007C00EF">
        <w:tc>
          <w:tcPr>
            <w:tcW w:w="4675" w:type="dxa"/>
          </w:tcPr>
          <w:p w14:paraId="39EB4240" w14:textId="525F69D5" w:rsidR="009A0544" w:rsidRPr="001A0F03" w:rsidRDefault="009A0544" w:rsidP="001A0F03">
            <w:pPr>
              <w:pStyle w:val="Tablebody"/>
              <w:spacing w:line="276" w:lineRule="auto"/>
              <w:rPr>
                <w:rFonts w:cs="Arial"/>
                <w:sz w:val="22"/>
                <w:szCs w:val="22"/>
                <w:lang w:eastAsia="hi-IN" w:bidi="hi-IN"/>
              </w:rPr>
            </w:pPr>
          </w:p>
        </w:tc>
        <w:tc>
          <w:tcPr>
            <w:tcW w:w="4500" w:type="dxa"/>
          </w:tcPr>
          <w:p w14:paraId="11595909" w14:textId="40491EBB"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Fournier’s gangrene (rare)</w:t>
            </w:r>
            <w:r w:rsidR="00D52629">
              <w:rPr>
                <w:rFonts w:cs="Arial"/>
                <w:sz w:val="22"/>
                <w:szCs w:val="22"/>
                <w:lang w:eastAsia="hi-IN" w:bidi="hi-IN"/>
              </w:rPr>
              <w:t>?</w:t>
            </w:r>
          </w:p>
        </w:tc>
      </w:tr>
      <w:tr w:rsidR="009A0544" w:rsidRPr="001A0F03" w14:paraId="1D603D8D" w14:textId="77777777" w:rsidTr="007C00EF">
        <w:tc>
          <w:tcPr>
            <w:tcW w:w="4675" w:type="dxa"/>
          </w:tcPr>
          <w:p w14:paraId="01F8ED49" w14:textId="77777777" w:rsidR="009A0544" w:rsidRPr="001A0F03" w:rsidRDefault="009A0544" w:rsidP="001A0F03">
            <w:pPr>
              <w:pStyle w:val="Tablebody"/>
              <w:spacing w:line="276" w:lineRule="auto"/>
              <w:rPr>
                <w:rFonts w:cs="Arial"/>
                <w:sz w:val="22"/>
                <w:szCs w:val="22"/>
                <w:lang w:eastAsia="hi-IN" w:bidi="hi-IN"/>
              </w:rPr>
            </w:pPr>
          </w:p>
        </w:tc>
        <w:tc>
          <w:tcPr>
            <w:tcW w:w="4500" w:type="dxa"/>
          </w:tcPr>
          <w:p w14:paraId="45B3CA2F"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Expensive</w:t>
            </w:r>
          </w:p>
        </w:tc>
      </w:tr>
    </w:tbl>
    <w:p w14:paraId="102617DA" w14:textId="77777777" w:rsidR="009A0544" w:rsidRPr="001A0F03" w:rsidRDefault="009A0544" w:rsidP="001A0F03">
      <w:pPr>
        <w:spacing w:after="0" w:line="276" w:lineRule="auto"/>
        <w:rPr>
          <w:rFonts w:cs="Arial"/>
          <w:b/>
          <w:sz w:val="22"/>
          <w:szCs w:val="22"/>
        </w:rPr>
      </w:pPr>
    </w:p>
    <w:p w14:paraId="206DC091" w14:textId="77777777" w:rsidR="009A0544" w:rsidRPr="001A0F03" w:rsidRDefault="009A0544" w:rsidP="001A0F03">
      <w:pPr>
        <w:spacing w:after="0" w:line="276" w:lineRule="auto"/>
        <w:rPr>
          <w:rFonts w:cs="Arial"/>
          <w:b/>
          <w:sz w:val="22"/>
          <w:szCs w:val="22"/>
        </w:rPr>
        <w:sectPr w:rsidR="009A0544" w:rsidRPr="001A0F03" w:rsidSect="003D7B0D">
          <w:type w:val="continuous"/>
          <w:pgSz w:w="12240" w:h="15840" w:code="1"/>
          <w:pgMar w:top="1440" w:right="1440" w:bottom="1440" w:left="1440" w:header="720" w:footer="720" w:gutter="0"/>
          <w:cols w:space="720"/>
          <w:docGrid w:linePitch="360"/>
        </w:sectPr>
      </w:pPr>
    </w:p>
    <w:p w14:paraId="0EC398C9" w14:textId="4D2F7CE8" w:rsidR="00F41E01" w:rsidRPr="001A0F03" w:rsidRDefault="00F41E01" w:rsidP="001A0F03">
      <w:pPr>
        <w:pStyle w:val="Heading2"/>
      </w:pPr>
      <w:r w:rsidRPr="001A0F03">
        <w:t>COMBINATION SGLT1 AND SGLT2 INHIBITORS</w:t>
      </w:r>
    </w:p>
    <w:bookmarkEnd w:id="47"/>
    <w:p w14:paraId="31D79FA2" w14:textId="3813CB0A" w:rsidR="00CD576C" w:rsidRPr="001A0F03" w:rsidRDefault="00CD576C" w:rsidP="001A0F03">
      <w:pPr>
        <w:spacing w:after="0" w:line="276" w:lineRule="auto"/>
        <w:rPr>
          <w:rFonts w:cs="Arial"/>
          <w:sz w:val="22"/>
          <w:szCs w:val="22"/>
          <w:lang w:eastAsia="hi-IN" w:bidi="hi-IN"/>
        </w:rPr>
      </w:pPr>
    </w:p>
    <w:p w14:paraId="6A611985" w14:textId="38B98AA9" w:rsidR="00CD576C" w:rsidRPr="001A0F03" w:rsidRDefault="00CD576C" w:rsidP="001A0F03">
      <w:pPr>
        <w:spacing w:after="0" w:line="276" w:lineRule="auto"/>
        <w:rPr>
          <w:rFonts w:cs="Arial"/>
          <w:b/>
          <w:bCs/>
          <w:color w:val="92D050"/>
          <w:sz w:val="22"/>
          <w:szCs w:val="22"/>
          <w:lang w:eastAsia="hi-IN" w:bidi="hi-IN"/>
        </w:rPr>
      </w:pPr>
      <w:bookmarkStart w:id="50" w:name="_Hlk176858910"/>
      <w:r w:rsidRPr="001A0F03">
        <w:rPr>
          <w:rFonts w:cs="Arial"/>
          <w:b/>
          <w:bCs/>
          <w:color w:val="92D050"/>
          <w:sz w:val="22"/>
          <w:szCs w:val="22"/>
          <w:lang w:eastAsia="hi-IN" w:bidi="hi-IN"/>
        </w:rPr>
        <w:t>Introduction</w:t>
      </w:r>
    </w:p>
    <w:p w14:paraId="7A763BCD" w14:textId="24E10E47" w:rsidR="00F41E01" w:rsidRPr="001A0F03" w:rsidRDefault="00F41E01" w:rsidP="001A0F03">
      <w:pPr>
        <w:spacing w:after="0" w:line="276" w:lineRule="auto"/>
        <w:rPr>
          <w:rFonts w:cs="Arial"/>
          <w:sz w:val="22"/>
          <w:szCs w:val="22"/>
          <w:lang w:eastAsia="hi-IN" w:bidi="hi-IN"/>
        </w:rPr>
      </w:pPr>
    </w:p>
    <w:p w14:paraId="68ED755C" w14:textId="6DF08E58" w:rsidR="00F41E01" w:rsidRPr="001A0F03" w:rsidRDefault="00F41E01" w:rsidP="0008522C">
      <w:pPr>
        <w:spacing w:after="0" w:line="276" w:lineRule="auto"/>
        <w:rPr>
          <w:rFonts w:cs="Arial"/>
          <w:bCs/>
          <w:sz w:val="22"/>
          <w:szCs w:val="22"/>
          <w:lang w:eastAsia="hi-IN" w:bidi="hi-IN"/>
        </w:rPr>
      </w:pPr>
      <w:proofErr w:type="spellStart"/>
      <w:r w:rsidRPr="001A0F03">
        <w:rPr>
          <w:rFonts w:cs="Arial"/>
          <w:sz w:val="22"/>
          <w:szCs w:val="22"/>
          <w:lang w:eastAsia="hi-IN" w:bidi="hi-IN"/>
        </w:rPr>
        <w:t>Sotagliflozin</w:t>
      </w:r>
      <w:proofErr w:type="spellEnd"/>
      <w:r w:rsidRPr="001A0F03">
        <w:rPr>
          <w:rFonts w:cs="Arial"/>
          <w:sz w:val="22"/>
          <w:szCs w:val="22"/>
          <w:lang w:eastAsia="hi-IN" w:bidi="hi-IN"/>
        </w:rPr>
        <w:t xml:space="preserve"> </w:t>
      </w:r>
      <w:r w:rsidR="00183330" w:rsidRPr="001A0F03">
        <w:rPr>
          <w:rFonts w:cs="Arial"/>
          <w:sz w:val="22"/>
          <w:szCs w:val="22"/>
          <w:lang w:eastAsia="hi-IN" w:bidi="hi-IN"/>
        </w:rPr>
        <w:t>(</w:t>
      </w:r>
      <w:proofErr w:type="spellStart"/>
      <w:r w:rsidR="00183330" w:rsidRPr="001A0F03">
        <w:rPr>
          <w:rFonts w:cs="Arial"/>
          <w:sz w:val="22"/>
          <w:szCs w:val="22"/>
          <w:lang w:eastAsia="hi-IN" w:bidi="hi-IN"/>
        </w:rPr>
        <w:t>Zynquista</w:t>
      </w:r>
      <w:proofErr w:type="spellEnd"/>
      <w:r w:rsidR="003E5691">
        <w:rPr>
          <w:rFonts w:cs="Arial"/>
          <w:sz w:val="22"/>
          <w:szCs w:val="22"/>
          <w:lang w:eastAsia="hi-IN" w:bidi="hi-IN"/>
        </w:rPr>
        <w:t xml:space="preserve">, </w:t>
      </w:r>
      <w:proofErr w:type="spellStart"/>
      <w:r w:rsidR="003E5691" w:rsidRPr="003E5691">
        <w:rPr>
          <w:rFonts w:cs="Arial"/>
          <w:sz w:val="22"/>
          <w:szCs w:val="22"/>
          <w:lang w:eastAsia="hi-IN" w:bidi="hi-IN"/>
        </w:rPr>
        <w:t>I</w:t>
      </w:r>
      <w:r w:rsidR="003E5691">
        <w:rPr>
          <w:rFonts w:cs="Arial"/>
          <w:sz w:val="22"/>
          <w:szCs w:val="22"/>
          <w:lang w:eastAsia="hi-IN" w:bidi="hi-IN"/>
        </w:rPr>
        <w:t>npefa</w:t>
      </w:r>
      <w:proofErr w:type="spellEnd"/>
      <w:r w:rsidR="003E5691">
        <w:rPr>
          <w:rFonts w:cs="Arial"/>
          <w:sz w:val="22"/>
          <w:szCs w:val="22"/>
          <w:lang w:eastAsia="hi-IN" w:bidi="hi-IN"/>
        </w:rPr>
        <w:t>)</w:t>
      </w:r>
      <w:r w:rsidR="00183330" w:rsidRPr="001A0F03">
        <w:rPr>
          <w:rFonts w:cs="Arial"/>
          <w:sz w:val="22"/>
          <w:szCs w:val="22"/>
          <w:lang w:eastAsia="hi-IN" w:bidi="hi-IN"/>
        </w:rPr>
        <w:t xml:space="preserve"> </w:t>
      </w:r>
      <w:r w:rsidRPr="001A0F03">
        <w:rPr>
          <w:rFonts w:cs="Arial"/>
          <w:sz w:val="22"/>
          <w:szCs w:val="22"/>
          <w:lang w:eastAsia="hi-IN" w:bidi="hi-IN"/>
        </w:rPr>
        <w:t>inhibits both SGLT1 and SGLT2</w:t>
      </w:r>
      <w:r w:rsidR="00B129FA" w:rsidRPr="001A0F03">
        <w:rPr>
          <w:rFonts w:cs="Arial"/>
          <w:sz w:val="22"/>
          <w:szCs w:val="22"/>
          <w:lang w:eastAsia="hi-IN" w:bidi="hi-IN"/>
        </w:rPr>
        <w:t xml:space="preserve"> </w:t>
      </w:r>
      <w:r w:rsidR="00B129FA" w:rsidRPr="001A0F03">
        <w:rPr>
          <w:rFonts w:cs="Arial"/>
          <w:sz w:val="22"/>
          <w:szCs w:val="22"/>
          <w:lang w:eastAsia="hi-IN" w:bidi="hi-IN"/>
        </w:rPr>
        <w:fldChar w:fldCharType="begin"/>
      </w:r>
      <w:r w:rsidR="008077EB">
        <w:rPr>
          <w:rFonts w:cs="Arial"/>
          <w:sz w:val="22"/>
          <w:szCs w:val="22"/>
          <w:lang w:eastAsia="hi-IN" w:bidi="hi-IN"/>
        </w:rPr>
        <w:instrText xml:space="preserve"> ADDIN EN.CITE &lt;EndNote&gt;&lt;Cite&gt;&lt;Author&gt;Rendell&lt;/Author&gt;&lt;Year&gt;2018&lt;/Year&gt;&lt;RecNum&gt;308&lt;/RecNum&gt;&lt;DisplayText&gt;(223)&lt;/DisplayText&gt;&lt;record&gt;&lt;rec-number&gt;308&lt;/rec-number&gt;&lt;foreign-keys&gt;&lt;key app="EN" db-id="5fpewfs9a9v9d4e52vqxd0z1xxe59wvtws2e" timestamp="1627047393"&gt;308&lt;/key&gt;&lt;/foreign-keys&gt;&lt;ref-type name="Journal Article"&gt;17&lt;/ref-type&gt;&lt;contributors&gt;&lt;authors&gt;&lt;author&gt;Rendell, M. S.&lt;/author&gt;&lt;/authors&gt;&lt;/contributors&gt;&lt;auth-address&gt;a The Association of Diabetes Investigators , Newport Coast , CA , USA.&lt;/auth-address&gt;&lt;titles&gt;&lt;title&gt;Efficacy and safety of sotagliflozin in treating diabetes type 1&lt;/title&gt;&lt;secondary-title&gt;Expert Opin Pharmacother&lt;/secondary-title&gt;&lt;/titles&gt;&lt;periodical&gt;&lt;full-title&gt;Expert Opin Pharmacother&lt;/full-title&gt;&lt;/periodical&gt;&lt;pages&gt;307-315&lt;/pages&gt;&lt;volume&gt;19&lt;/volume&gt;&lt;number&gt;3&lt;/number&gt;&lt;edition&gt;2017/12/08&lt;/edition&gt;&lt;keywords&gt;&lt;keyword&gt;Blood Glucose/analysis&lt;/keyword&gt;&lt;keyword&gt;Diabetes Mellitus, Type 1/*drug therapy&lt;/keyword&gt;&lt;keyword&gt;Diabetic Ketoacidosis/etiology&lt;/keyword&gt;&lt;keyword&gt;Glucagon-Like Peptide 1/blood&lt;/keyword&gt;&lt;keyword&gt;Glycosides/adverse effects/metabolism/*therapeutic use&lt;/keyword&gt;&lt;keyword&gt;Humans&lt;/keyword&gt;&lt;keyword&gt;Hypoglycemic Agents/adverse effects/metabolism/*therapeutic use&lt;/keyword&gt;&lt;keyword&gt;Peptide YY/blood&lt;/keyword&gt;&lt;keyword&gt;Sodium-Glucose Transporter 1/antagonists &amp;amp; inhibitors/metabolism&lt;/keyword&gt;&lt;keyword&gt;Sodium-Glucose Transporter 2/metabolism&lt;/keyword&gt;&lt;keyword&gt;Sodium-Glucose Transporter 2 Inhibitors&lt;/keyword&gt;&lt;keyword&gt;Treatment Outcome&lt;/keyword&gt;&lt;keyword&gt;Gene knockout models&lt;/keyword&gt;&lt;keyword&gt;Sglt1&lt;/keyword&gt;&lt;keyword&gt;Sglt2&lt;/keyword&gt;&lt;keyword&gt;diabetic ketoacidosis&lt;/keyword&gt;&lt;keyword&gt;empagliflozin&lt;/keyword&gt;&lt;/keywords&gt;&lt;dates&gt;&lt;year&gt;2018&lt;/year&gt;&lt;pub-dates&gt;&lt;date&gt;Feb&lt;/date&gt;&lt;/pub-dates&gt;&lt;/dates&gt;&lt;isbn&gt;1744-7666 (Electronic)&amp;#xD;1465-6566 (Linking)&lt;/isbn&gt;&lt;accession-num&gt;29212386&lt;/accession-num&gt;&lt;urls&gt;&lt;related-urls&gt;&lt;url&gt;https://www.ncbi.nlm.nih.gov/pubmed/29212386&lt;/url&gt;&lt;/related-urls&gt;&lt;/urls&gt;&lt;electronic-resource-num&gt;10.1080/14656566.2017.1414801&lt;/electronic-resource-num&gt;&lt;/record&gt;&lt;/Cite&gt;&lt;/EndNote&gt;</w:instrText>
      </w:r>
      <w:r w:rsidR="00B129FA" w:rsidRPr="001A0F03">
        <w:rPr>
          <w:rFonts w:cs="Arial"/>
          <w:sz w:val="22"/>
          <w:szCs w:val="22"/>
          <w:lang w:eastAsia="hi-IN" w:bidi="hi-IN"/>
        </w:rPr>
        <w:fldChar w:fldCharType="separate"/>
      </w:r>
      <w:r w:rsidR="008077EB">
        <w:rPr>
          <w:rFonts w:cs="Arial"/>
          <w:noProof/>
          <w:sz w:val="22"/>
          <w:szCs w:val="22"/>
          <w:lang w:eastAsia="hi-IN" w:bidi="hi-IN"/>
        </w:rPr>
        <w:t>(223)</w:t>
      </w:r>
      <w:r w:rsidR="00B129FA" w:rsidRPr="001A0F03">
        <w:rPr>
          <w:rFonts w:cs="Arial"/>
          <w:sz w:val="22"/>
          <w:szCs w:val="22"/>
          <w:lang w:eastAsia="hi-IN" w:bidi="hi-IN"/>
        </w:rPr>
        <w:fldChar w:fldCharType="end"/>
      </w:r>
      <w:r w:rsidRPr="001A0F03">
        <w:rPr>
          <w:rFonts w:cs="Arial"/>
          <w:sz w:val="22"/>
          <w:szCs w:val="22"/>
          <w:lang w:eastAsia="hi-IN" w:bidi="hi-IN"/>
        </w:rPr>
        <w:t xml:space="preserve">. </w:t>
      </w:r>
      <w:proofErr w:type="spellStart"/>
      <w:r w:rsidR="00B96F83" w:rsidRPr="001A0F03">
        <w:rPr>
          <w:rFonts w:cs="Arial"/>
          <w:sz w:val="22"/>
          <w:szCs w:val="22"/>
          <w:lang w:eastAsia="hi-IN" w:bidi="hi-IN"/>
        </w:rPr>
        <w:t>Sotaglifozin’s</w:t>
      </w:r>
      <w:proofErr w:type="spellEnd"/>
      <w:r w:rsidR="00B96F83" w:rsidRPr="001A0F03">
        <w:rPr>
          <w:rFonts w:cs="Arial"/>
          <w:sz w:val="22"/>
          <w:szCs w:val="22"/>
          <w:lang w:eastAsia="hi-IN" w:bidi="hi-IN"/>
        </w:rPr>
        <w:t xml:space="preserve"> effectiveness in inhibiting SGLT-2 is similar to that of the selective SGLT-2 inhibitors discussed above but it is &gt; 10-fold more potent in inhibiting SGLT-1</w:t>
      </w:r>
      <w:r w:rsidR="00B96F83" w:rsidRPr="001A0F03">
        <w:rPr>
          <w:rFonts w:cs="Arial"/>
          <w:b/>
          <w:color w:val="4F81BD" w:themeColor="accent1"/>
          <w:sz w:val="22"/>
          <w:szCs w:val="22"/>
          <w:lang w:eastAsia="hi-IN" w:bidi="hi-IN"/>
        </w:rPr>
        <w:t xml:space="preserve"> </w:t>
      </w:r>
      <w:r w:rsidR="00B96F83" w:rsidRPr="001A0F03">
        <w:rPr>
          <w:rFonts w:cs="Arial"/>
          <w:bCs/>
          <w:sz w:val="22"/>
          <w:szCs w:val="22"/>
          <w:lang w:eastAsia="hi-IN" w:bidi="hi-IN"/>
        </w:rPr>
        <w:fldChar w:fldCharType="begin">
          <w:fldData xml:space="preserve">PEVuZE5vdGU+PENpdGU+PEF1dGhvcj5DZWZhbG88L0F1dGhvcj48WWVhcj4yMDE5PC9ZZWFyPjxS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==
</w:fldData>
        </w:fldChar>
      </w:r>
      <w:r w:rsidR="008077EB">
        <w:rPr>
          <w:rFonts w:cs="Arial"/>
          <w:bCs/>
          <w:sz w:val="22"/>
          <w:szCs w:val="22"/>
          <w:lang w:eastAsia="hi-IN" w:bidi="hi-IN"/>
        </w:rPr>
        <w:instrText xml:space="preserve"> ADDIN EN.CITE </w:instrText>
      </w:r>
      <w:r w:rsidR="008077EB">
        <w:rPr>
          <w:rFonts w:cs="Arial"/>
          <w:bCs/>
          <w:sz w:val="22"/>
          <w:szCs w:val="22"/>
          <w:lang w:eastAsia="hi-IN" w:bidi="hi-IN"/>
        </w:rPr>
        <w:fldChar w:fldCharType="begin">
          <w:fldData xml:space="preserve">PEVuZE5vdGU+PENpdGU+PEF1dGhvcj5DZWZhbG88L0F1dGhvcj48WWVhcj4yMDE5PC9ZZWFyPjxS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==
</w:fldData>
        </w:fldChar>
      </w:r>
      <w:r w:rsidR="008077EB">
        <w:rPr>
          <w:rFonts w:cs="Arial"/>
          <w:bCs/>
          <w:sz w:val="22"/>
          <w:szCs w:val="22"/>
          <w:lang w:eastAsia="hi-IN" w:bidi="hi-IN"/>
        </w:rPr>
        <w:instrText xml:space="preserve"> ADDIN EN.CITE.DATA </w:instrText>
      </w:r>
      <w:r w:rsidR="008077EB">
        <w:rPr>
          <w:rFonts w:cs="Arial"/>
          <w:bCs/>
          <w:sz w:val="22"/>
          <w:szCs w:val="22"/>
          <w:lang w:eastAsia="hi-IN" w:bidi="hi-IN"/>
        </w:rPr>
      </w:r>
      <w:r w:rsidR="008077EB">
        <w:rPr>
          <w:rFonts w:cs="Arial"/>
          <w:bCs/>
          <w:sz w:val="22"/>
          <w:szCs w:val="22"/>
          <w:lang w:eastAsia="hi-IN" w:bidi="hi-IN"/>
        </w:rPr>
        <w:fldChar w:fldCharType="end"/>
      </w:r>
      <w:r w:rsidR="00B96F83" w:rsidRPr="001A0F03">
        <w:rPr>
          <w:rFonts w:cs="Arial"/>
          <w:bCs/>
          <w:sz w:val="22"/>
          <w:szCs w:val="22"/>
          <w:lang w:eastAsia="hi-IN" w:bidi="hi-IN"/>
        </w:rPr>
      </w:r>
      <w:r w:rsidR="00B96F83" w:rsidRPr="001A0F03">
        <w:rPr>
          <w:rFonts w:cs="Arial"/>
          <w:bCs/>
          <w:sz w:val="22"/>
          <w:szCs w:val="22"/>
          <w:lang w:eastAsia="hi-IN" w:bidi="hi-IN"/>
        </w:rPr>
        <w:fldChar w:fldCharType="separate"/>
      </w:r>
      <w:r w:rsidR="008077EB">
        <w:rPr>
          <w:rFonts w:cs="Arial"/>
          <w:bCs/>
          <w:noProof/>
          <w:sz w:val="22"/>
          <w:szCs w:val="22"/>
          <w:lang w:eastAsia="hi-IN" w:bidi="hi-IN"/>
        </w:rPr>
        <w:t>(224)</w:t>
      </w:r>
      <w:r w:rsidR="00B96F83" w:rsidRPr="001A0F03">
        <w:rPr>
          <w:rFonts w:cs="Arial"/>
          <w:bCs/>
          <w:sz w:val="22"/>
          <w:szCs w:val="22"/>
          <w:lang w:eastAsia="hi-IN" w:bidi="hi-IN"/>
        </w:rPr>
        <w:fldChar w:fldCharType="end"/>
      </w:r>
      <w:r w:rsidR="0003232F" w:rsidRPr="001A0F03">
        <w:rPr>
          <w:rFonts w:cs="Arial"/>
          <w:b/>
          <w:color w:val="4F81BD" w:themeColor="accent1"/>
          <w:sz w:val="22"/>
          <w:szCs w:val="22"/>
          <w:lang w:eastAsia="hi-IN" w:bidi="hi-IN"/>
        </w:rPr>
        <w:t xml:space="preserve">. </w:t>
      </w:r>
      <w:r w:rsidR="00651444">
        <w:rPr>
          <w:rFonts w:cs="Arial"/>
          <w:bCs/>
          <w:sz w:val="22"/>
          <w:szCs w:val="22"/>
          <w:lang w:eastAsia="hi-IN" w:bidi="hi-IN"/>
        </w:rPr>
        <w:t>In the</w:t>
      </w:r>
      <w:r w:rsidR="0003232F" w:rsidRPr="001A0F03">
        <w:rPr>
          <w:rFonts w:cs="Arial"/>
          <w:bCs/>
          <w:sz w:val="22"/>
          <w:szCs w:val="22"/>
          <w:lang w:eastAsia="hi-IN" w:bidi="hi-IN"/>
        </w:rPr>
        <w:t xml:space="preserve"> US</w:t>
      </w:r>
      <w:r w:rsidR="00651444">
        <w:rPr>
          <w:rFonts w:cs="Arial"/>
          <w:bCs/>
          <w:sz w:val="22"/>
          <w:szCs w:val="22"/>
          <w:lang w:eastAsia="hi-IN" w:bidi="hi-IN"/>
        </w:rPr>
        <w:t xml:space="preserve"> the drug was approved</w:t>
      </w:r>
      <w:r w:rsidR="003E5691">
        <w:rPr>
          <w:rFonts w:cs="Arial"/>
          <w:bCs/>
          <w:sz w:val="22"/>
          <w:szCs w:val="22"/>
          <w:lang w:eastAsia="hi-IN" w:bidi="hi-IN"/>
        </w:rPr>
        <w:t xml:space="preserve"> </w:t>
      </w:r>
      <w:r w:rsidR="009E140A">
        <w:rPr>
          <w:rFonts w:cs="Arial"/>
          <w:bCs/>
          <w:sz w:val="22"/>
          <w:szCs w:val="22"/>
          <w:lang w:eastAsia="hi-IN" w:bidi="hi-IN"/>
        </w:rPr>
        <w:t xml:space="preserve">in 2023 </w:t>
      </w:r>
      <w:r w:rsidR="000B3C59" w:rsidRPr="000B3C59">
        <w:rPr>
          <w:rFonts w:cs="Arial"/>
          <w:bCs/>
          <w:sz w:val="22"/>
          <w:szCs w:val="22"/>
          <w:lang w:eastAsia="hi-IN" w:bidi="hi-IN"/>
        </w:rPr>
        <w:t xml:space="preserve">to reduce the risk of cardiovascular death, hospitalization for heart failure, and urgent heart failure visits </w:t>
      </w:r>
      <w:r w:rsidR="000B3C59">
        <w:rPr>
          <w:rFonts w:cs="Arial"/>
          <w:bCs/>
          <w:sz w:val="22"/>
          <w:szCs w:val="22"/>
          <w:lang w:eastAsia="hi-IN" w:bidi="hi-IN"/>
        </w:rPr>
        <w:t xml:space="preserve">in patients with </w:t>
      </w:r>
      <w:r w:rsidR="003E5691">
        <w:rPr>
          <w:rFonts w:cs="Arial"/>
          <w:bCs/>
          <w:sz w:val="22"/>
          <w:szCs w:val="22"/>
          <w:lang w:eastAsia="hi-IN" w:bidi="hi-IN"/>
        </w:rPr>
        <w:t>heart failure</w:t>
      </w:r>
      <w:r w:rsidR="00081081">
        <w:rPr>
          <w:rFonts w:cs="Arial"/>
          <w:bCs/>
          <w:sz w:val="22"/>
          <w:szCs w:val="22"/>
          <w:lang w:eastAsia="hi-IN" w:bidi="hi-IN"/>
        </w:rPr>
        <w:t xml:space="preserve"> or </w:t>
      </w:r>
      <w:r w:rsidR="00081081" w:rsidRPr="00081081">
        <w:rPr>
          <w:rFonts w:cs="Arial"/>
          <w:bCs/>
          <w:sz w:val="22"/>
          <w:szCs w:val="22"/>
          <w:lang w:eastAsia="hi-IN" w:bidi="hi-IN"/>
        </w:rPr>
        <w:t>type 2 diabetes mellitus, chronic kidney disease, and other cardiovascular risk factors</w:t>
      </w:r>
      <w:r w:rsidR="00651444">
        <w:rPr>
          <w:rFonts w:cs="Arial"/>
          <w:bCs/>
          <w:sz w:val="22"/>
          <w:szCs w:val="22"/>
          <w:lang w:eastAsia="hi-IN" w:bidi="hi-IN"/>
        </w:rPr>
        <w:t>.</w:t>
      </w:r>
      <w:r w:rsidR="00B96F83" w:rsidRPr="001A0F03">
        <w:rPr>
          <w:rFonts w:cs="Arial"/>
          <w:b/>
          <w:sz w:val="22"/>
          <w:szCs w:val="22"/>
          <w:lang w:eastAsia="hi-IN" w:bidi="hi-IN"/>
        </w:rPr>
        <w:t xml:space="preserve"> </w:t>
      </w:r>
      <w:proofErr w:type="spellStart"/>
      <w:r w:rsidR="00081081" w:rsidRPr="00081081">
        <w:rPr>
          <w:rFonts w:cs="Arial"/>
          <w:bCs/>
          <w:sz w:val="22"/>
          <w:szCs w:val="22"/>
          <w:lang w:eastAsia="hi-IN" w:bidi="hi-IN"/>
        </w:rPr>
        <w:t>Sotagliflozin</w:t>
      </w:r>
      <w:proofErr w:type="spellEnd"/>
      <w:r w:rsidR="00081081" w:rsidRPr="00081081">
        <w:rPr>
          <w:rFonts w:cs="Arial"/>
          <w:bCs/>
          <w:sz w:val="22"/>
          <w:szCs w:val="22"/>
          <w:lang w:eastAsia="hi-IN" w:bidi="hi-IN"/>
        </w:rPr>
        <w:t xml:space="preserve"> was approved in Europe for the treatment of patients with type 1 diabetes but is no longer available.</w:t>
      </w:r>
      <w:r w:rsidR="00081081" w:rsidRPr="00081081">
        <w:rPr>
          <w:rFonts w:cs="Arial"/>
          <w:b/>
          <w:sz w:val="22"/>
          <w:szCs w:val="22"/>
          <w:lang w:eastAsia="hi-IN" w:bidi="hi-IN"/>
        </w:rPr>
        <w:t xml:space="preserve"> </w:t>
      </w:r>
      <w:r w:rsidR="00183330" w:rsidRPr="001A0F03">
        <w:rPr>
          <w:rFonts w:cs="Arial"/>
          <w:bCs/>
          <w:sz w:val="22"/>
          <w:szCs w:val="22"/>
          <w:lang w:eastAsia="hi-IN" w:bidi="hi-IN"/>
        </w:rPr>
        <w:t xml:space="preserve">It </w:t>
      </w:r>
      <w:r w:rsidR="00651444">
        <w:rPr>
          <w:rFonts w:cs="Arial"/>
          <w:bCs/>
          <w:sz w:val="22"/>
          <w:szCs w:val="22"/>
          <w:lang w:eastAsia="hi-IN" w:bidi="hi-IN"/>
        </w:rPr>
        <w:t>wa</w:t>
      </w:r>
      <w:r w:rsidR="00183330" w:rsidRPr="001A0F03">
        <w:rPr>
          <w:rFonts w:cs="Arial"/>
          <w:bCs/>
          <w:sz w:val="22"/>
          <w:szCs w:val="22"/>
          <w:lang w:eastAsia="hi-IN" w:bidi="hi-IN"/>
        </w:rPr>
        <w:t xml:space="preserve">s used in overweight patients (BMI&gt; 27 kg/m2) when </w:t>
      </w:r>
      <w:r w:rsidR="004B05D3" w:rsidRPr="001A0F03">
        <w:rPr>
          <w:rFonts w:cs="Arial"/>
          <w:bCs/>
          <w:sz w:val="22"/>
          <w:szCs w:val="22"/>
          <w:lang w:eastAsia="hi-IN" w:bidi="hi-IN"/>
        </w:rPr>
        <w:t xml:space="preserve">optimal </w:t>
      </w:r>
      <w:r w:rsidR="00183330" w:rsidRPr="001A0F03">
        <w:rPr>
          <w:rFonts w:cs="Arial"/>
          <w:bCs/>
          <w:sz w:val="22"/>
          <w:szCs w:val="22"/>
          <w:lang w:eastAsia="hi-IN" w:bidi="hi-IN"/>
        </w:rPr>
        <w:t>insulin on its own does not achieve adequate glycemic control</w:t>
      </w:r>
      <w:r w:rsidR="00B129FA" w:rsidRPr="001A0F03">
        <w:rPr>
          <w:rFonts w:cs="Arial"/>
          <w:bCs/>
          <w:sz w:val="22"/>
          <w:szCs w:val="22"/>
          <w:lang w:eastAsia="hi-IN" w:bidi="hi-IN"/>
        </w:rPr>
        <w:t xml:space="preserve"> (package insert- https://www.ema.europa.eu/en/documents/product-information/zynquista-epar-product-information_en.pdf)</w:t>
      </w:r>
      <w:r w:rsidR="00183330" w:rsidRPr="001A0F03">
        <w:rPr>
          <w:rFonts w:cs="Arial"/>
          <w:bCs/>
          <w:sz w:val="22"/>
          <w:szCs w:val="22"/>
          <w:lang w:eastAsia="hi-IN" w:bidi="hi-IN"/>
        </w:rPr>
        <w:t>.</w:t>
      </w:r>
      <w:r w:rsidR="004B05D3" w:rsidRPr="001A0F03">
        <w:rPr>
          <w:rFonts w:cs="Arial"/>
          <w:bCs/>
          <w:sz w:val="22"/>
          <w:szCs w:val="22"/>
          <w:lang w:eastAsia="hi-IN" w:bidi="hi-IN"/>
        </w:rPr>
        <w:t xml:space="preserve"> </w:t>
      </w:r>
    </w:p>
    <w:p w14:paraId="0AC4BB98" w14:textId="385D6DE4" w:rsidR="00CD576C" w:rsidRPr="001A0F03" w:rsidRDefault="00CD576C" w:rsidP="001A0F03">
      <w:pPr>
        <w:spacing w:after="0" w:line="276" w:lineRule="auto"/>
        <w:rPr>
          <w:rFonts w:cs="Arial"/>
          <w:b/>
          <w:sz w:val="22"/>
          <w:szCs w:val="22"/>
          <w:lang w:eastAsia="hi-IN" w:bidi="hi-IN"/>
        </w:rPr>
      </w:pPr>
    </w:p>
    <w:p w14:paraId="734D9C17" w14:textId="09AE02A6" w:rsidR="00CD576C" w:rsidRPr="001A0F03" w:rsidRDefault="00CD576C" w:rsidP="001A0F03">
      <w:pPr>
        <w:spacing w:after="0" w:line="276" w:lineRule="auto"/>
        <w:rPr>
          <w:rFonts w:cs="Arial"/>
          <w:b/>
          <w:color w:val="92D050"/>
          <w:sz w:val="22"/>
          <w:szCs w:val="22"/>
          <w:lang w:eastAsia="hi-IN" w:bidi="hi-IN"/>
        </w:rPr>
      </w:pPr>
      <w:r w:rsidRPr="001A0F03">
        <w:rPr>
          <w:rFonts w:cs="Arial"/>
          <w:b/>
          <w:color w:val="92D050"/>
          <w:sz w:val="22"/>
          <w:szCs w:val="22"/>
          <w:lang w:eastAsia="hi-IN" w:bidi="hi-IN"/>
        </w:rPr>
        <w:t>Administration</w:t>
      </w:r>
    </w:p>
    <w:p w14:paraId="73A83DAB" w14:textId="1852BF23" w:rsidR="00183330" w:rsidRPr="001A0F03" w:rsidRDefault="00183330" w:rsidP="001A0F03">
      <w:pPr>
        <w:spacing w:after="0" w:line="276" w:lineRule="auto"/>
        <w:rPr>
          <w:rFonts w:cs="Arial"/>
          <w:b/>
          <w:color w:val="92D050"/>
          <w:sz w:val="22"/>
          <w:szCs w:val="22"/>
          <w:lang w:eastAsia="hi-IN" w:bidi="hi-IN"/>
        </w:rPr>
      </w:pPr>
    </w:p>
    <w:p w14:paraId="1578DB09" w14:textId="24CBB752" w:rsidR="007D0E94" w:rsidRDefault="004A6304" w:rsidP="00EF5875">
      <w:pPr>
        <w:spacing w:after="0" w:line="276" w:lineRule="auto"/>
        <w:rPr>
          <w:rFonts w:cs="Arial"/>
          <w:bCs/>
          <w:sz w:val="22"/>
          <w:szCs w:val="22"/>
          <w:lang w:eastAsia="hi-IN" w:bidi="hi-IN"/>
        </w:rPr>
      </w:pPr>
      <w:r>
        <w:rPr>
          <w:rFonts w:cs="Arial"/>
          <w:bCs/>
          <w:sz w:val="22"/>
          <w:szCs w:val="22"/>
          <w:lang w:eastAsia="hi-IN" w:bidi="hi-IN"/>
        </w:rPr>
        <w:t xml:space="preserve">The </w:t>
      </w:r>
      <w:r w:rsidRPr="004A6304">
        <w:rPr>
          <w:rFonts w:cs="Arial"/>
          <w:bCs/>
          <w:sz w:val="22"/>
          <w:szCs w:val="22"/>
          <w:lang w:eastAsia="hi-IN" w:bidi="hi-IN"/>
        </w:rPr>
        <w:t xml:space="preserve">starting </w:t>
      </w:r>
      <w:r>
        <w:rPr>
          <w:rFonts w:cs="Arial"/>
          <w:bCs/>
          <w:sz w:val="22"/>
          <w:szCs w:val="22"/>
          <w:lang w:eastAsia="hi-IN" w:bidi="hi-IN"/>
        </w:rPr>
        <w:t xml:space="preserve">dose of </w:t>
      </w:r>
      <w:proofErr w:type="spellStart"/>
      <w:r>
        <w:rPr>
          <w:rFonts w:cs="Arial"/>
          <w:bCs/>
          <w:sz w:val="22"/>
          <w:szCs w:val="22"/>
          <w:lang w:eastAsia="hi-IN" w:bidi="hi-IN"/>
        </w:rPr>
        <w:t>sotagliflozin</w:t>
      </w:r>
      <w:proofErr w:type="spellEnd"/>
      <w:r>
        <w:rPr>
          <w:rFonts w:cs="Arial"/>
          <w:bCs/>
          <w:sz w:val="22"/>
          <w:szCs w:val="22"/>
          <w:lang w:eastAsia="hi-IN" w:bidi="hi-IN"/>
        </w:rPr>
        <w:t xml:space="preserve"> is</w:t>
      </w:r>
      <w:r w:rsidRPr="004A6304">
        <w:rPr>
          <w:rFonts w:cs="Arial"/>
          <w:bCs/>
          <w:sz w:val="22"/>
          <w:szCs w:val="22"/>
          <w:lang w:eastAsia="hi-IN" w:bidi="hi-IN"/>
        </w:rPr>
        <w:t xml:space="preserve"> 200 mg daily </w:t>
      </w:r>
      <w:r>
        <w:rPr>
          <w:rFonts w:cs="Arial"/>
          <w:bCs/>
          <w:sz w:val="22"/>
          <w:szCs w:val="22"/>
          <w:lang w:eastAsia="hi-IN" w:bidi="hi-IN"/>
        </w:rPr>
        <w:t xml:space="preserve">which may be increased to </w:t>
      </w:r>
      <w:r w:rsidRPr="004A6304">
        <w:rPr>
          <w:rFonts w:cs="Arial"/>
          <w:bCs/>
          <w:sz w:val="22"/>
          <w:szCs w:val="22"/>
          <w:lang w:eastAsia="hi-IN" w:bidi="hi-IN"/>
        </w:rPr>
        <w:t>400 mg as tolerated. In patients with decompensated heart failure, begin</w:t>
      </w:r>
      <w:r>
        <w:rPr>
          <w:rFonts w:cs="Arial"/>
          <w:bCs/>
          <w:sz w:val="22"/>
          <w:szCs w:val="22"/>
          <w:lang w:eastAsia="hi-IN" w:bidi="hi-IN"/>
        </w:rPr>
        <w:t xml:space="preserve"> </w:t>
      </w:r>
      <w:r w:rsidRPr="004A6304">
        <w:rPr>
          <w:rFonts w:cs="Arial"/>
          <w:bCs/>
          <w:sz w:val="22"/>
          <w:szCs w:val="22"/>
          <w:lang w:eastAsia="hi-IN" w:bidi="hi-IN"/>
        </w:rPr>
        <w:t xml:space="preserve">dosing when patients are hemodynamically stable. </w:t>
      </w:r>
      <w:r w:rsidR="0049771A">
        <w:rPr>
          <w:rFonts w:cs="Arial"/>
          <w:bCs/>
          <w:sz w:val="22"/>
          <w:szCs w:val="22"/>
          <w:lang w:eastAsia="hi-IN" w:bidi="hi-IN"/>
        </w:rPr>
        <w:t>Renal function and volume status should be a</w:t>
      </w:r>
      <w:r w:rsidR="00C91AB4">
        <w:rPr>
          <w:rFonts w:cs="Arial"/>
          <w:bCs/>
          <w:sz w:val="22"/>
          <w:szCs w:val="22"/>
          <w:lang w:eastAsia="hi-IN" w:bidi="hi-IN"/>
        </w:rPr>
        <w:t>ssessed prior to initiating therapy.</w:t>
      </w:r>
      <w:r w:rsidR="00EF5875">
        <w:rPr>
          <w:rFonts w:cs="Arial"/>
          <w:bCs/>
          <w:sz w:val="22"/>
          <w:szCs w:val="22"/>
          <w:lang w:eastAsia="hi-IN" w:bidi="hi-IN"/>
        </w:rPr>
        <w:t xml:space="preserve"> S</w:t>
      </w:r>
      <w:r w:rsidR="00EF5875" w:rsidRPr="00EF5875">
        <w:rPr>
          <w:rFonts w:cs="Arial"/>
          <w:bCs/>
          <w:sz w:val="22"/>
          <w:szCs w:val="22"/>
          <w:lang w:eastAsia="hi-IN" w:bidi="hi-IN"/>
        </w:rPr>
        <w:t xml:space="preserve">tudies with </w:t>
      </w:r>
      <w:proofErr w:type="spellStart"/>
      <w:r w:rsidR="00EF5875">
        <w:rPr>
          <w:rFonts w:cs="Arial"/>
          <w:bCs/>
          <w:sz w:val="22"/>
          <w:szCs w:val="22"/>
          <w:lang w:eastAsia="hi-IN" w:bidi="hi-IN"/>
        </w:rPr>
        <w:t>sotagliflozin</w:t>
      </w:r>
      <w:proofErr w:type="spellEnd"/>
      <w:r w:rsidR="00EF5875" w:rsidRPr="00EF5875">
        <w:rPr>
          <w:rFonts w:cs="Arial"/>
          <w:bCs/>
          <w:sz w:val="22"/>
          <w:szCs w:val="22"/>
          <w:lang w:eastAsia="hi-IN" w:bidi="hi-IN"/>
        </w:rPr>
        <w:t xml:space="preserve"> did not </w:t>
      </w:r>
      <w:r w:rsidR="00EF5875">
        <w:rPr>
          <w:rFonts w:cs="Arial"/>
          <w:bCs/>
          <w:sz w:val="22"/>
          <w:szCs w:val="22"/>
          <w:lang w:eastAsia="hi-IN" w:bidi="hi-IN"/>
        </w:rPr>
        <w:t>include</w:t>
      </w:r>
      <w:r w:rsidR="00EF5875" w:rsidRPr="00EF5875">
        <w:rPr>
          <w:rFonts w:cs="Arial"/>
          <w:bCs/>
          <w:sz w:val="22"/>
          <w:szCs w:val="22"/>
          <w:lang w:eastAsia="hi-IN" w:bidi="hi-IN"/>
        </w:rPr>
        <w:t xml:space="preserve"> patients with an eGFR less than 25</w:t>
      </w:r>
      <w:r w:rsidR="00EF5875">
        <w:rPr>
          <w:rFonts w:cs="Arial"/>
          <w:bCs/>
          <w:sz w:val="22"/>
          <w:szCs w:val="22"/>
          <w:lang w:eastAsia="hi-IN" w:bidi="hi-IN"/>
        </w:rPr>
        <w:t xml:space="preserve"> </w:t>
      </w:r>
      <w:r w:rsidR="00EF5875" w:rsidRPr="00EF5875">
        <w:rPr>
          <w:rFonts w:cs="Arial"/>
          <w:bCs/>
          <w:sz w:val="22"/>
          <w:szCs w:val="22"/>
          <w:lang w:eastAsia="hi-IN" w:bidi="hi-IN"/>
        </w:rPr>
        <w:t>or on dialysis</w:t>
      </w:r>
      <w:r w:rsidR="00EF5875">
        <w:rPr>
          <w:rFonts w:cs="Arial"/>
          <w:bCs/>
          <w:sz w:val="22"/>
          <w:szCs w:val="22"/>
          <w:lang w:eastAsia="hi-IN" w:bidi="hi-IN"/>
        </w:rPr>
        <w:t xml:space="preserve"> and </w:t>
      </w:r>
      <w:r w:rsidR="00EF5875" w:rsidRPr="00EF5875">
        <w:rPr>
          <w:rFonts w:cs="Arial"/>
          <w:bCs/>
          <w:sz w:val="22"/>
          <w:szCs w:val="22"/>
          <w:lang w:eastAsia="hi-IN" w:bidi="hi-IN"/>
        </w:rPr>
        <w:t xml:space="preserve">in these studies, </w:t>
      </w:r>
      <w:proofErr w:type="spellStart"/>
      <w:r w:rsidR="00EF5875">
        <w:rPr>
          <w:rFonts w:cs="Arial"/>
          <w:bCs/>
          <w:sz w:val="22"/>
          <w:szCs w:val="22"/>
          <w:lang w:eastAsia="hi-IN" w:bidi="hi-IN"/>
        </w:rPr>
        <w:t>sotagliflozin</w:t>
      </w:r>
      <w:proofErr w:type="spellEnd"/>
      <w:r w:rsidR="00EF5875" w:rsidRPr="00EF5875">
        <w:rPr>
          <w:rFonts w:cs="Arial"/>
          <w:bCs/>
          <w:sz w:val="22"/>
          <w:szCs w:val="22"/>
          <w:lang w:eastAsia="hi-IN" w:bidi="hi-IN"/>
        </w:rPr>
        <w:t xml:space="preserve"> w</w:t>
      </w:r>
      <w:r w:rsidR="00EF5875">
        <w:rPr>
          <w:rFonts w:cs="Arial"/>
          <w:bCs/>
          <w:sz w:val="22"/>
          <w:szCs w:val="22"/>
          <w:lang w:eastAsia="hi-IN" w:bidi="hi-IN"/>
        </w:rPr>
        <w:t>as</w:t>
      </w:r>
      <w:r w:rsidR="00EF5875" w:rsidRPr="00EF5875">
        <w:rPr>
          <w:rFonts w:cs="Arial"/>
          <w:bCs/>
          <w:sz w:val="22"/>
          <w:szCs w:val="22"/>
          <w:lang w:eastAsia="hi-IN" w:bidi="hi-IN"/>
        </w:rPr>
        <w:t xml:space="preserve"> discontinued if eGFR fell below </w:t>
      </w:r>
      <w:r w:rsidR="00EF5875">
        <w:rPr>
          <w:rFonts w:cs="Arial"/>
          <w:bCs/>
          <w:sz w:val="22"/>
          <w:szCs w:val="22"/>
          <w:lang w:eastAsia="hi-IN" w:bidi="hi-IN"/>
        </w:rPr>
        <w:t xml:space="preserve">15 </w:t>
      </w:r>
      <w:r w:rsidR="00EF5875" w:rsidRPr="00EF5875">
        <w:rPr>
          <w:rFonts w:cs="Arial"/>
          <w:bCs/>
          <w:sz w:val="22"/>
          <w:szCs w:val="22"/>
          <w:lang w:eastAsia="hi-IN" w:bidi="hi-IN"/>
        </w:rPr>
        <w:t>or chronic dialysis</w:t>
      </w:r>
      <w:r w:rsidR="00EF5875">
        <w:rPr>
          <w:rFonts w:cs="Arial"/>
          <w:bCs/>
          <w:sz w:val="22"/>
          <w:szCs w:val="22"/>
          <w:lang w:eastAsia="hi-IN" w:bidi="hi-IN"/>
        </w:rPr>
        <w:t xml:space="preserve"> was initiated</w:t>
      </w:r>
      <w:r w:rsidR="00EF5875" w:rsidRPr="00EF5875">
        <w:rPr>
          <w:rFonts w:cs="Arial"/>
          <w:bCs/>
          <w:sz w:val="22"/>
          <w:szCs w:val="22"/>
          <w:lang w:eastAsia="hi-IN" w:bidi="hi-IN"/>
        </w:rPr>
        <w:t>.</w:t>
      </w:r>
    </w:p>
    <w:p w14:paraId="6399FC08" w14:textId="77777777" w:rsidR="004A6304" w:rsidRPr="001A0F03" w:rsidRDefault="004A6304" w:rsidP="004A6304">
      <w:pPr>
        <w:spacing w:after="0" w:line="276" w:lineRule="auto"/>
        <w:rPr>
          <w:rFonts w:cs="Arial"/>
          <w:bCs/>
          <w:sz w:val="22"/>
          <w:szCs w:val="22"/>
          <w:lang w:eastAsia="hi-IN" w:bidi="hi-IN"/>
        </w:rPr>
      </w:pPr>
    </w:p>
    <w:p w14:paraId="269A2597" w14:textId="3CBA38C7" w:rsidR="00BB1DC4" w:rsidRPr="00BB1DC4" w:rsidRDefault="006F7E8F" w:rsidP="00224AF4">
      <w:pPr>
        <w:spacing w:after="0" w:line="276" w:lineRule="auto"/>
        <w:rPr>
          <w:rFonts w:cs="Arial"/>
          <w:bCs/>
          <w:sz w:val="22"/>
          <w:szCs w:val="22"/>
          <w:lang w:eastAsia="hi-IN" w:bidi="hi-IN"/>
        </w:rPr>
      </w:pPr>
      <w:r w:rsidRPr="001A0F03">
        <w:rPr>
          <w:rFonts w:cs="Arial"/>
          <w:bCs/>
          <w:sz w:val="22"/>
          <w:szCs w:val="22"/>
          <w:lang w:eastAsia="hi-IN" w:bidi="hi-IN"/>
        </w:rPr>
        <w:t xml:space="preserve">Because of an increased risk of diabetic ketoacidosis </w:t>
      </w:r>
      <w:r w:rsidR="00BB1DC4" w:rsidRPr="00BB1DC4">
        <w:rPr>
          <w:rFonts w:cs="Arial"/>
          <w:bCs/>
          <w:sz w:val="22"/>
          <w:szCs w:val="22"/>
          <w:lang w:eastAsia="hi-IN" w:bidi="hi-IN"/>
        </w:rPr>
        <w:t>ketone monitoring in patients with type 1 diabetes</w:t>
      </w:r>
      <w:r w:rsidR="00BB1DC4">
        <w:rPr>
          <w:rFonts w:cs="Arial"/>
          <w:bCs/>
          <w:sz w:val="22"/>
          <w:szCs w:val="22"/>
          <w:lang w:eastAsia="hi-IN" w:bidi="hi-IN"/>
        </w:rPr>
        <w:t xml:space="preserve"> and</w:t>
      </w:r>
      <w:r w:rsidR="00BB1DC4" w:rsidRPr="00BB1DC4">
        <w:rPr>
          <w:rFonts w:cs="Arial"/>
          <w:bCs/>
          <w:sz w:val="22"/>
          <w:szCs w:val="22"/>
          <w:lang w:eastAsia="hi-IN" w:bidi="hi-IN"/>
        </w:rPr>
        <w:t xml:space="preserve"> in others at risk for ketoacidosis</w:t>
      </w:r>
      <w:r w:rsidR="00BB1DC4">
        <w:rPr>
          <w:rFonts w:cs="Arial"/>
          <w:bCs/>
          <w:sz w:val="22"/>
          <w:szCs w:val="22"/>
          <w:lang w:eastAsia="hi-IN" w:bidi="hi-IN"/>
        </w:rPr>
        <w:t xml:space="preserve"> </w:t>
      </w:r>
      <w:r w:rsidR="00C4612B">
        <w:rPr>
          <w:rFonts w:cs="Arial"/>
          <w:bCs/>
          <w:sz w:val="22"/>
          <w:szCs w:val="22"/>
          <w:lang w:eastAsia="hi-IN" w:bidi="hi-IN"/>
        </w:rPr>
        <w:t xml:space="preserve">(patients with type 2 diabetes on insulin therapy) </w:t>
      </w:r>
      <w:r w:rsidR="00224AF4">
        <w:rPr>
          <w:rFonts w:cs="Arial"/>
          <w:bCs/>
          <w:sz w:val="22"/>
          <w:szCs w:val="22"/>
          <w:lang w:eastAsia="hi-IN" w:bidi="hi-IN"/>
        </w:rPr>
        <w:t>should be considered, particularly when p</w:t>
      </w:r>
      <w:r w:rsidR="00224AF4" w:rsidRPr="00224AF4">
        <w:rPr>
          <w:rFonts w:cs="Arial"/>
          <w:bCs/>
          <w:sz w:val="22"/>
          <w:szCs w:val="22"/>
          <w:lang w:eastAsia="hi-IN" w:bidi="hi-IN"/>
        </w:rPr>
        <w:t xml:space="preserve">recipitating conditions for diabetic ketoacidosis </w:t>
      </w:r>
      <w:r w:rsidR="00224AF4">
        <w:rPr>
          <w:rFonts w:cs="Arial"/>
          <w:bCs/>
          <w:sz w:val="22"/>
          <w:szCs w:val="22"/>
          <w:lang w:eastAsia="hi-IN" w:bidi="hi-IN"/>
        </w:rPr>
        <w:t>occur such as a</w:t>
      </w:r>
      <w:r w:rsidR="00224AF4" w:rsidRPr="00224AF4">
        <w:rPr>
          <w:rFonts w:cs="Arial"/>
          <w:bCs/>
          <w:sz w:val="22"/>
          <w:szCs w:val="22"/>
          <w:lang w:eastAsia="hi-IN" w:bidi="hi-IN"/>
        </w:rPr>
        <w:t>cute febrile</w:t>
      </w:r>
      <w:r w:rsidR="00224AF4">
        <w:rPr>
          <w:rFonts w:cs="Arial"/>
          <w:bCs/>
          <w:sz w:val="22"/>
          <w:szCs w:val="22"/>
          <w:lang w:eastAsia="hi-IN" w:bidi="hi-IN"/>
        </w:rPr>
        <w:t xml:space="preserve"> </w:t>
      </w:r>
      <w:r w:rsidR="00224AF4" w:rsidRPr="00224AF4">
        <w:rPr>
          <w:rFonts w:cs="Arial"/>
          <w:bCs/>
          <w:sz w:val="22"/>
          <w:szCs w:val="22"/>
          <w:lang w:eastAsia="hi-IN" w:bidi="hi-IN"/>
        </w:rPr>
        <w:t xml:space="preserve">illness, reduced caloric intake, ketogenic diet, surgery, insulin dose reduction, volume depletion, </w:t>
      </w:r>
      <w:r w:rsidR="00224AF4">
        <w:rPr>
          <w:rFonts w:cs="Arial"/>
          <w:bCs/>
          <w:sz w:val="22"/>
          <w:szCs w:val="22"/>
          <w:lang w:eastAsia="hi-IN" w:bidi="hi-IN"/>
        </w:rPr>
        <w:t xml:space="preserve">or </w:t>
      </w:r>
      <w:r w:rsidR="00224AF4" w:rsidRPr="00224AF4">
        <w:rPr>
          <w:rFonts w:cs="Arial"/>
          <w:bCs/>
          <w:sz w:val="22"/>
          <w:szCs w:val="22"/>
          <w:lang w:eastAsia="hi-IN" w:bidi="hi-IN"/>
        </w:rPr>
        <w:t>alcohol abuse</w:t>
      </w:r>
      <w:r w:rsidR="00C91AB4">
        <w:rPr>
          <w:rFonts w:cs="Arial"/>
          <w:bCs/>
          <w:sz w:val="22"/>
          <w:szCs w:val="22"/>
          <w:lang w:eastAsia="hi-IN" w:bidi="hi-IN"/>
        </w:rPr>
        <w:t>.</w:t>
      </w:r>
      <w:r w:rsidR="00BB1DC4" w:rsidRPr="00BB1DC4">
        <w:rPr>
          <w:rFonts w:cs="Arial"/>
          <w:bCs/>
          <w:sz w:val="22"/>
          <w:szCs w:val="22"/>
          <w:lang w:eastAsia="hi-IN" w:bidi="hi-IN"/>
        </w:rPr>
        <w:t xml:space="preserve"> </w:t>
      </w:r>
    </w:p>
    <w:p w14:paraId="5A74F546" w14:textId="53F25A5E" w:rsidR="004B05D3" w:rsidRPr="001A0F03" w:rsidRDefault="004B05D3" w:rsidP="001A0F03">
      <w:pPr>
        <w:spacing w:after="0" w:line="276" w:lineRule="auto"/>
        <w:rPr>
          <w:rFonts w:cs="Arial"/>
          <w:bCs/>
          <w:sz w:val="22"/>
          <w:szCs w:val="22"/>
          <w:lang w:eastAsia="hi-IN" w:bidi="hi-IN"/>
        </w:rPr>
      </w:pPr>
    </w:p>
    <w:p w14:paraId="71C7927D" w14:textId="439FA1BC" w:rsidR="004B05D3" w:rsidRPr="001A0F03" w:rsidRDefault="004B05D3" w:rsidP="001A0F03">
      <w:pPr>
        <w:spacing w:after="0" w:line="276" w:lineRule="auto"/>
        <w:rPr>
          <w:rFonts w:cs="Arial"/>
          <w:bCs/>
          <w:sz w:val="22"/>
          <w:szCs w:val="22"/>
          <w:lang w:eastAsia="hi-IN" w:bidi="hi-IN"/>
        </w:rPr>
      </w:pPr>
      <w:r w:rsidRPr="001A0F03">
        <w:rPr>
          <w:rFonts w:cs="Arial"/>
          <w:bCs/>
          <w:sz w:val="22"/>
          <w:szCs w:val="22"/>
          <w:lang w:eastAsia="hi-IN" w:bidi="hi-IN"/>
        </w:rPr>
        <w:t xml:space="preserve">In order to avoid hypoglycemia </w:t>
      </w:r>
      <w:r w:rsidR="00BB1DC4">
        <w:rPr>
          <w:rFonts w:cs="Arial"/>
          <w:bCs/>
          <w:sz w:val="22"/>
          <w:szCs w:val="22"/>
          <w:lang w:eastAsia="hi-IN" w:bidi="hi-IN"/>
        </w:rPr>
        <w:t xml:space="preserve">in patients on insulin </w:t>
      </w:r>
      <w:r w:rsidR="00350A9C">
        <w:rPr>
          <w:rFonts w:cs="Arial"/>
          <w:bCs/>
          <w:sz w:val="22"/>
          <w:szCs w:val="22"/>
          <w:lang w:eastAsia="hi-IN" w:bidi="hi-IN"/>
        </w:rPr>
        <w:t xml:space="preserve">a </w:t>
      </w:r>
      <w:r w:rsidRPr="001A0F03">
        <w:rPr>
          <w:rFonts w:cs="Arial"/>
          <w:bCs/>
          <w:sz w:val="22"/>
          <w:szCs w:val="22"/>
          <w:lang w:eastAsia="hi-IN" w:bidi="hi-IN"/>
        </w:rPr>
        <w:t xml:space="preserve">reduction in insulin </w:t>
      </w:r>
      <w:r w:rsidR="00350A9C">
        <w:rPr>
          <w:rFonts w:cs="Arial"/>
          <w:bCs/>
          <w:sz w:val="22"/>
          <w:szCs w:val="22"/>
          <w:lang w:eastAsia="hi-IN" w:bidi="hi-IN"/>
        </w:rPr>
        <w:t xml:space="preserve">dose </w:t>
      </w:r>
      <w:r w:rsidRPr="001A0F03">
        <w:rPr>
          <w:rFonts w:cs="Arial"/>
          <w:bCs/>
          <w:sz w:val="22"/>
          <w:szCs w:val="22"/>
          <w:lang w:eastAsia="hi-IN" w:bidi="hi-IN"/>
        </w:rPr>
        <w:t>may be considered</w:t>
      </w:r>
      <w:r w:rsidR="00350A9C">
        <w:rPr>
          <w:rFonts w:cs="Arial"/>
          <w:bCs/>
          <w:sz w:val="22"/>
          <w:szCs w:val="22"/>
          <w:lang w:eastAsia="hi-IN" w:bidi="hi-IN"/>
        </w:rPr>
        <w:t>, particularly in patients with good glycemic control</w:t>
      </w:r>
      <w:r w:rsidRPr="001A0F03">
        <w:rPr>
          <w:rFonts w:cs="Arial"/>
          <w:bCs/>
          <w:sz w:val="22"/>
          <w:szCs w:val="22"/>
          <w:lang w:eastAsia="hi-IN" w:bidi="hi-IN"/>
        </w:rPr>
        <w:t xml:space="preserve">. </w:t>
      </w:r>
      <w:r w:rsidR="00350A9C">
        <w:rPr>
          <w:rFonts w:cs="Arial"/>
          <w:bCs/>
          <w:sz w:val="22"/>
          <w:szCs w:val="22"/>
          <w:lang w:eastAsia="hi-IN" w:bidi="hi-IN"/>
        </w:rPr>
        <w:t xml:space="preserve">Similarly, there is a risk of hypoglycemia in patients taking insulin </w:t>
      </w:r>
      <w:r w:rsidR="00FD408A" w:rsidRPr="00FD408A">
        <w:rPr>
          <w:rFonts w:cs="Arial"/>
          <w:bCs/>
          <w:sz w:val="22"/>
          <w:szCs w:val="22"/>
          <w:lang w:eastAsia="hi-IN" w:bidi="hi-IN"/>
        </w:rPr>
        <w:t>secretagogues</w:t>
      </w:r>
      <w:r w:rsidR="00FD408A">
        <w:rPr>
          <w:rFonts w:cs="Arial"/>
          <w:bCs/>
          <w:sz w:val="22"/>
          <w:szCs w:val="22"/>
          <w:lang w:eastAsia="hi-IN" w:bidi="hi-IN"/>
        </w:rPr>
        <w:t>.</w:t>
      </w:r>
    </w:p>
    <w:p w14:paraId="13819D1F" w14:textId="19964B0C" w:rsidR="004B05D3" w:rsidRPr="001A0F03" w:rsidRDefault="004B05D3" w:rsidP="001A0F03">
      <w:pPr>
        <w:spacing w:after="0" w:line="276" w:lineRule="auto"/>
        <w:rPr>
          <w:rFonts w:cs="Arial"/>
          <w:bCs/>
          <w:sz w:val="22"/>
          <w:szCs w:val="22"/>
          <w:lang w:eastAsia="hi-IN" w:bidi="hi-IN"/>
        </w:rPr>
      </w:pPr>
    </w:p>
    <w:p w14:paraId="659F5937" w14:textId="79401412" w:rsidR="00CD576C" w:rsidRPr="001A0F03" w:rsidRDefault="00CD576C" w:rsidP="001A0F03">
      <w:pPr>
        <w:spacing w:after="0" w:line="276" w:lineRule="auto"/>
        <w:rPr>
          <w:rFonts w:cs="Arial"/>
          <w:b/>
          <w:color w:val="92D050"/>
          <w:sz w:val="22"/>
          <w:szCs w:val="22"/>
          <w:lang w:eastAsia="hi-IN" w:bidi="hi-IN"/>
        </w:rPr>
      </w:pPr>
      <w:r w:rsidRPr="001A0F03">
        <w:rPr>
          <w:rFonts w:cs="Arial"/>
          <w:b/>
          <w:color w:val="92D050"/>
          <w:sz w:val="22"/>
          <w:szCs w:val="22"/>
          <w:lang w:eastAsia="hi-IN" w:bidi="hi-IN"/>
        </w:rPr>
        <w:t>Mechanism of Action</w:t>
      </w:r>
    </w:p>
    <w:p w14:paraId="2A4EF937" w14:textId="32BB846E" w:rsidR="00BF044C" w:rsidRPr="001A0F03" w:rsidRDefault="00BF044C" w:rsidP="001A0F03">
      <w:pPr>
        <w:spacing w:after="0" w:line="276" w:lineRule="auto"/>
        <w:rPr>
          <w:rFonts w:cs="Arial"/>
          <w:b/>
          <w:color w:val="92D050"/>
          <w:sz w:val="22"/>
          <w:szCs w:val="22"/>
          <w:lang w:eastAsia="hi-IN" w:bidi="hi-IN"/>
        </w:rPr>
      </w:pPr>
    </w:p>
    <w:p w14:paraId="5ED43472" w14:textId="0793A8EC" w:rsidR="00BF044C" w:rsidRPr="001A0F03" w:rsidRDefault="00BF044C" w:rsidP="001A0F03">
      <w:pPr>
        <w:spacing w:after="0" w:line="276" w:lineRule="auto"/>
        <w:rPr>
          <w:rFonts w:cs="Arial"/>
          <w:bCs/>
          <w:sz w:val="22"/>
          <w:szCs w:val="22"/>
          <w:lang w:eastAsia="hi-IN" w:bidi="hi-IN"/>
        </w:rPr>
      </w:pPr>
      <w:r w:rsidRPr="001A0F03">
        <w:rPr>
          <w:rFonts w:cs="Arial"/>
          <w:bCs/>
          <w:sz w:val="22"/>
          <w:szCs w:val="22"/>
          <w:lang w:eastAsia="hi-IN" w:bidi="hi-IN"/>
        </w:rPr>
        <w:t xml:space="preserve">The mechanism by which inhibition of SGLT2 decreases glucose levels was discussed in the </w:t>
      </w:r>
      <w:r w:rsidR="007D2606" w:rsidRPr="001A0F03">
        <w:rPr>
          <w:rFonts w:cs="Arial"/>
          <w:bCs/>
          <w:sz w:val="22"/>
          <w:szCs w:val="22"/>
          <w:lang w:eastAsia="hi-IN" w:bidi="hi-IN"/>
        </w:rPr>
        <w:t>prior section on SGLT2 inhibitors. Inhibition o</w:t>
      </w:r>
      <w:r w:rsidR="007D0E94" w:rsidRPr="001A0F03">
        <w:rPr>
          <w:rFonts w:cs="Arial"/>
          <w:bCs/>
          <w:sz w:val="22"/>
          <w:szCs w:val="22"/>
          <w:lang w:eastAsia="hi-IN" w:bidi="hi-IN"/>
        </w:rPr>
        <w:t>f</w:t>
      </w:r>
      <w:r w:rsidR="007D2606" w:rsidRPr="001A0F03">
        <w:rPr>
          <w:rFonts w:cs="Arial"/>
          <w:bCs/>
          <w:sz w:val="22"/>
          <w:szCs w:val="22"/>
          <w:lang w:eastAsia="hi-IN" w:bidi="hi-IN"/>
        </w:rPr>
        <w:t xml:space="preserve"> SGLT1 will have additional effects. In the kidney SGLT1 is responsible for approximately 10% of the transport of luminal glucose and thus inhibiting SGLT1 </w:t>
      </w:r>
      <w:r w:rsidR="00B129FA" w:rsidRPr="001A0F03">
        <w:rPr>
          <w:rFonts w:cs="Arial"/>
          <w:bCs/>
          <w:sz w:val="22"/>
          <w:szCs w:val="22"/>
          <w:lang w:eastAsia="hi-IN" w:bidi="hi-IN"/>
        </w:rPr>
        <w:t xml:space="preserve">may </w:t>
      </w:r>
      <w:r w:rsidR="007D2606" w:rsidRPr="001A0F03">
        <w:rPr>
          <w:rFonts w:cs="Arial"/>
          <w:bCs/>
          <w:sz w:val="22"/>
          <w:szCs w:val="22"/>
          <w:lang w:eastAsia="hi-IN" w:bidi="hi-IN"/>
        </w:rPr>
        <w:t>facilitate SGLT2 induced loss of glucose in the urine</w:t>
      </w:r>
      <w:r w:rsidR="00B129FA" w:rsidRPr="001A0F03">
        <w:rPr>
          <w:rFonts w:cs="Arial"/>
          <w:bCs/>
          <w:sz w:val="22"/>
          <w:szCs w:val="22"/>
          <w:lang w:eastAsia="hi-IN" w:bidi="hi-IN"/>
        </w:rPr>
        <w:t xml:space="preserve"> </w:t>
      </w:r>
      <w:r w:rsidR="00B129FA" w:rsidRPr="001A0F03">
        <w:rPr>
          <w:rFonts w:cs="Arial"/>
          <w:bCs/>
          <w:sz w:val="22"/>
          <w:szCs w:val="22"/>
          <w:lang w:eastAsia="hi-IN" w:bidi="hi-IN"/>
        </w:rPr>
        <w:fldChar w:fldCharType="begin">
          <w:fldData xml:space="preserve">PEVuZE5vdGU+PENpdGU+PEF1dGhvcj5SZW5kZWxsPC9BdXRob3I+PFllYXI+MjAxODwvWWVhcj48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</w:fldData>
        </w:fldChar>
      </w:r>
      <w:r w:rsidR="008077EB">
        <w:rPr>
          <w:rFonts w:cs="Arial"/>
          <w:bCs/>
          <w:sz w:val="22"/>
          <w:szCs w:val="22"/>
          <w:lang w:eastAsia="hi-IN" w:bidi="hi-IN"/>
        </w:rPr>
        <w:instrText xml:space="preserve"> ADDIN EN.CITE </w:instrText>
      </w:r>
      <w:r w:rsidR="008077EB">
        <w:rPr>
          <w:rFonts w:cs="Arial"/>
          <w:bCs/>
          <w:sz w:val="22"/>
          <w:szCs w:val="22"/>
          <w:lang w:eastAsia="hi-IN" w:bidi="hi-IN"/>
        </w:rPr>
        <w:fldChar w:fldCharType="begin">
          <w:fldData xml:space="preserve">PEVuZE5vdGU+PENpdGU+PEF1dGhvcj5SZW5kZWxsPC9BdXRob3I+PFllYXI+MjAxODwvWWVhcj48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</w:fldData>
        </w:fldChar>
      </w:r>
      <w:r w:rsidR="008077EB">
        <w:rPr>
          <w:rFonts w:cs="Arial"/>
          <w:bCs/>
          <w:sz w:val="22"/>
          <w:szCs w:val="22"/>
          <w:lang w:eastAsia="hi-IN" w:bidi="hi-IN"/>
        </w:rPr>
        <w:instrText xml:space="preserve"> ADDIN EN.CITE.DATA </w:instrText>
      </w:r>
      <w:r w:rsidR="008077EB">
        <w:rPr>
          <w:rFonts w:cs="Arial"/>
          <w:bCs/>
          <w:sz w:val="22"/>
          <w:szCs w:val="22"/>
          <w:lang w:eastAsia="hi-IN" w:bidi="hi-IN"/>
        </w:rPr>
      </w:r>
      <w:r w:rsidR="008077EB">
        <w:rPr>
          <w:rFonts w:cs="Arial"/>
          <w:bCs/>
          <w:sz w:val="22"/>
          <w:szCs w:val="22"/>
          <w:lang w:eastAsia="hi-IN" w:bidi="hi-IN"/>
        </w:rPr>
        <w:fldChar w:fldCharType="end"/>
      </w:r>
      <w:r w:rsidR="00B129FA" w:rsidRPr="001A0F03">
        <w:rPr>
          <w:rFonts w:cs="Arial"/>
          <w:bCs/>
          <w:sz w:val="22"/>
          <w:szCs w:val="22"/>
          <w:lang w:eastAsia="hi-IN" w:bidi="hi-IN"/>
        </w:rPr>
      </w:r>
      <w:r w:rsidR="00B129FA" w:rsidRPr="001A0F03">
        <w:rPr>
          <w:rFonts w:cs="Arial"/>
          <w:bCs/>
          <w:sz w:val="22"/>
          <w:szCs w:val="22"/>
          <w:lang w:eastAsia="hi-IN" w:bidi="hi-IN"/>
        </w:rPr>
        <w:fldChar w:fldCharType="separate"/>
      </w:r>
      <w:r w:rsidR="008077EB">
        <w:rPr>
          <w:rFonts w:cs="Arial"/>
          <w:bCs/>
          <w:noProof/>
          <w:sz w:val="22"/>
          <w:szCs w:val="22"/>
          <w:lang w:eastAsia="hi-IN" w:bidi="hi-IN"/>
        </w:rPr>
        <w:t>(223,225)</w:t>
      </w:r>
      <w:r w:rsidR="00B129FA" w:rsidRPr="001A0F03">
        <w:rPr>
          <w:rFonts w:cs="Arial"/>
          <w:bCs/>
          <w:sz w:val="22"/>
          <w:szCs w:val="22"/>
          <w:lang w:eastAsia="hi-IN" w:bidi="hi-IN"/>
        </w:rPr>
        <w:fldChar w:fldCharType="end"/>
      </w:r>
      <w:r w:rsidR="007D2606" w:rsidRPr="001A0F03">
        <w:rPr>
          <w:rFonts w:cs="Arial"/>
          <w:bCs/>
          <w:sz w:val="22"/>
          <w:szCs w:val="22"/>
          <w:lang w:eastAsia="hi-IN" w:bidi="hi-IN"/>
        </w:rPr>
        <w:t xml:space="preserve">. </w:t>
      </w:r>
      <w:r w:rsidR="00FF2DE0" w:rsidRPr="001A0F03">
        <w:rPr>
          <w:rFonts w:cs="Arial"/>
          <w:bCs/>
          <w:sz w:val="22"/>
          <w:szCs w:val="22"/>
          <w:lang w:eastAsia="hi-IN" w:bidi="hi-IN"/>
        </w:rPr>
        <w:t xml:space="preserve">Moreover, SGLT1 is expressed in the small intestine and facilitates the absorption of dietary glucose </w:t>
      </w:r>
      <w:r w:rsidR="00FF2DE0" w:rsidRPr="001A0F03">
        <w:rPr>
          <w:rFonts w:cs="Arial"/>
          <w:bCs/>
          <w:sz w:val="22"/>
          <w:szCs w:val="22"/>
          <w:lang w:eastAsia="hi-IN" w:bidi="hi-IN"/>
        </w:rPr>
        <w:fldChar w:fldCharType="begin">
          <w:fldData xml:space="preserve">PEVuZE5vdGU+PENpdGU+PEF1dGhvcj5OdWZmZXI8L0F1dGhvcj48WWVhcj4yMDE5PC9ZZWFyPjxS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</w:fldData>
        </w:fldChar>
      </w:r>
      <w:r w:rsidR="008077EB">
        <w:rPr>
          <w:rFonts w:cs="Arial"/>
          <w:bCs/>
          <w:sz w:val="22"/>
          <w:szCs w:val="22"/>
          <w:lang w:eastAsia="hi-IN" w:bidi="hi-IN"/>
        </w:rPr>
        <w:instrText xml:space="preserve"> ADDIN EN.CITE </w:instrText>
      </w:r>
      <w:r w:rsidR="008077EB">
        <w:rPr>
          <w:rFonts w:cs="Arial"/>
          <w:bCs/>
          <w:sz w:val="22"/>
          <w:szCs w:val="22"/>
          <w:lang w:eastAsia="hi-IN" w:bidi="hi-IN"/>
        </w:rPr>
        <w:fldChar w:fldCharType="begin">
          <w:fldData xml:space="preserve">PEVuZE5vdGU+PENpdGU+PEF1dGhvcj5OdWZmZXI8L0F1dGhvcj48WWVhcj4yMDE5PC9ZZWFyPjxS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</w:fldData>
        </w:fldChar>
      </w:r>
      <w:r w:rsidR="008077EB">
        <w:rPr>
          <w:rFonts w:cs="Arial"/>
          <w:bCs/>
          <w:sz w:val="22"/>
          <w:szCs w:val="22"/>
          <w:lang w:eastAsia="hi-IN" w:bidi="hi-IN"/>
        </w:rPr>
        <w:instrText xml:space="preserve"> ADDIN EN.CITE.DATA </w:instrText>
      </w:r>
      <w:r w:rsidR="008077EB">
        <w:rPr>
          <w:rFonts w:cs="Arial"/>
          <w:bCs/>
          <w:sz w:val="22"/>
          <w:szCs w:val="22"/>
          <w:lang w:eastAsia="hi-IN" w:bidi="hi-IN"/>
        </w:rPr>
      </w:r>
      <w:r w:rsidR="008077EB">
        <w:rPr>
          <w:rFonts w:cs="Arial"/>
          <w:bCs/>
          <w:sz w:val="22"/>
          <w:szCs w:val="22"/>
          <w:lang w:eastAsia="hi-IN" w:bidi="hi-IN"/>
        </w:rPr>
        <w:fldChar w:fldCharType="end"/>
      </w:r>
      <w:r w:rsidR="00FF2DE0" w:rsidRPr="001A0F03">
        <w:rPr>
          <w:rFonts w:cs="Arial"/>
          <w:bCs/>
          <w:sz w:val="22"/>
          <w:szCs w:val="22"/>
          <w:lang w:eastAsia="hi-IN" w:bidi="hi-IN"/>
        </w:rPr>
      </w:r>
      <w:r w:rsidR="00FF2DE0" w:rsidRPr="001A0F03">
        <w:rPr>
          <w:rFonts w:cs="Arial"/>
          <w:bCs/>
          <w:sz w:val="22"/>
          <w:szCs w:val="22"/>
          <w:lang w:eastAsia="hi-IN" w:bidi="hi-IN"/>
        </w:rPr>
        <w:fldChar w:fldCharType="separate"/>
      </w:r>
      <w:r w:rsidR="008077EB">
        <w:rPr>
          <w:rFonts w:cs="Arial"/>
          <w:bCs/>
          <w:noProof/>
          <w:sz w:val="22"/>
          <w:szCs w:val="22"/>
          <w:lang w:eastAsia="hi-IN" w:bidi="hi-IN"/>
        </w:rPr>
        <w:t>(223,225,226)</w:t>
      </w:r>
      <w:r w:rsidR="00FF2DE0" w:rsidRPr="001A0F03">
        <w:rPr>
          <w:rFonts w:cs="Arial"/>
          <w:bCs/>
          <w:sz w:val="22"/>
          <w:szCs w:val="22"/>
          <w:lang w:eastAsia="hi-IN" w:bidi="hi-IN"/>
        </w:rPr>
        <w:fldChar w:fldCharType="end"/>
      </w:r>
      <w:r w:rsidR="00FF2DE0" w:rsidRPr="001A0F03">
        <w:rPr>
          <w:rFonts w:cs="Arial"/>
          <w:bCs/>
          <w:sz w:val="22"/>
          <w:szCs w:val="22"/>
          <w:lang w:eastAsia="hi-IN" w:bidi="hi-IN"/>
        </w:rPr>
        <w:t xml:space="preserve">. SGLT1 expression in the small intestine is increased in patients with diabetes </w:t>
      </w:r>
      <w:r w:rsidR="00FF2DE0" w:rsidRPr="001A0F03">
        <w:rPr>
          <w:rFonts w:cs="Arial"/>
          <w:bCs/>
          <w:sz w:val="22"/>
          <w:szCs w:val="22"/>
          <w:lang w:eastAsia="hi-IN" w:bidi="hi-IN"/>
        </w:rPr>
        <w:fldChar w:fldCharType="begin">
          <w:fldData xml:space="preserve">PEVuZE5vdGU+PENpdGU+PEF1dGhvcj5OdWZmZXI8L0F1dGhvcj48WWVhcj4yMDE5PC9ZZWFyPjxS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</w:fldData>
        </w:fldChar>
      </w:r>
      <w:r w:rsidR="008077EB">
        <w:rPr>
          <w:rFonts w:cs="Arial"/>
          <w:bCs/>
          <w:sz w:val="22"/>
          <w:szCs w:val="22"/>
          <w:lang w:eastAsia="hi-IN" w:bidi="hi-IN"/>
        </w:rPr>
        <w:instrText xml:space="preserve"> ADDIN EN.CITE </w:instrText>
      </w:r>
      <w:r w:rsidR="008077EB">
        <w:rPr>
          <w:rFonts w:cs="Arial"/>
          <w:bCs/>
          <w:sz w:val="22"/>
          <w:szCs w:val="22"/>
          <w:lang w:eastAsia="hi-IN" w:bidi="hi-IN"/>
        </w:rPr>
        <w:fldChar w:fldCharType="begin">
          <w:fldData xml:space="preserve">PEVuZE5vdGU+PENpdGU+PEF1dGhvcj5OdWZmZXI8L0F1dGhvcj48WWVhcj4yMDE5PC9ZZWFyPjxS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</w:fldData>
        </w:fldChar>
      </w:r>
      <w:r w:rsidR="008077EB">
        <w:rPr>
          <w:rFonts w:cs="Arial"/>
          <w:bCs/>
          <w:sz w:val="22"/>
          <w:szCs w:val="22"/>
          <w:lang w:eastAsia="hi-IN" w:bidi="hi-IN"/>
        </w:rPr>
        <w:instrText xml:space="preserve"> ADDIN EN.CITE.DATA </w:instrText>
      </w:r>
      <w:r w:rsidR="008077EB">
        <w:rPr>
          <w:rFonts w:cs="Arial"/>
          <w:bCs/>
          <w:sz w:val="22"/>
          <w:szCs w:val="22"/>
          <w:lang w:eastAsia="hi-IN" w:bidi="hi-IN"/>
        </w:rPr>
      </w:r>
      <w:r w:rsidR="008077EB">
        <w:rPr>
          <w:rFonts w:cs="Arial"/>
          <w:bCs/>
          <w:sz w:val="22"/>
          <w:szCs w:val="22"/>
          <w:lang w:eastAsia="hi-IN" w:bidi="hi-IN"/>
        </w:rPr>
        <w:fldChar w:fldCharType="end"/>
      </w:r>
      <w:r w:rsidR="00FF2DE0" w:rsidRPr="001A0F03">
        <w:rPr>
          <w:rFonts w:cs="Arial"/>
          <w:bCs/>
          <w:sz w:val="22"/>
          <w:szCs w:val="22"/>
          <w:lang w:eastAsia="hi-IN" w:bidi="hi-IN"/>
        </w:rPr>
      </w:r>
      <w:r w:rsidR="00FF2DE0" w:rsidRPr="001A0F03">
        <w:rPr>
          <w:rFonts w:cs="Arial"/>
          <w:bCs/>
          <w:sz w:val="22"/>
          <w:szCs w:val="22"/>
          <w:lang w:eastAsia="hi-IN" w:bidi="hi-IN"/>
        </w:rPr>
        <w:fldChar w:fldCharType="separate"/>
      </w:r>
      <w:r w:rsidR="008077EB">
        <w:rPr>
          <w:rFonts w:cs="Arial"/>
          <w:bCs/>
          <w:noProof/>
          <w:sz w:val="22"/>
          <w:szCs w:val="22"/>
          <w:lang w:eastAsia="hi-IN" w:bidi="hi-IN"/>
        </w:rPr>
        <w:t>(225,226)</w:t>
      </w:r>
      <w:r w:rsidR="00FF2DE0" w:rsidRPr="001A0F03">
        <w:rPr>
          <w:rFonts w:cs="Arial"/>
          <w:bCs/>
          <w:sz w:val="22"/>
          <w:szCs w:val="22"/>
          <w:lang w:eastAsia="hi-IN" w:bidi="hi-IN"/>
        </w:rPr>
        <w:fldChar w:fldCharType="end"/>
      </w:r>
      <w:r w:rsidR="00FF2DE0" w:rsidRPr="001A0F03">
        <w:rPr>
          <w:rFonts w:cs="Arial"/>
          <w:bCs/>
          <w:sz w:val="22"/>
          <w:szCs w:val="22"/>
          <w:lang w:eastAsia="hi-IN" w:bidi="hi-IN"/>
        </w:rPr>
        <w:t>. Inhibition of SGLT1 delays, and perhaps reduces, glucose absorption, and enhances circulating levels of</w:t>
      </w:r>
      <w:r w:rsidR="00B129FA" w:rsidRPr="001A0F03">
        <w:rPr>
          <w:rFonts w:cs="Arial"/>
          <w:bCs/>
          <w:sz w:val="22"/>
          <w:szCs w:val="22"/>
          <w:lang w:eastAsia="hi-IN" w:bidi="hi-IN"/>
        </w:rPr>
        <w:t xml:space="preserve"> </w:t>
      </w:r>
      <w:r w:rsidR="00FF2DE0" w:rsidRPr="001A0F03">
        <w:rPr>
          <w:rFonts w:cs="Arial"/>
          <w:bCs/>
          <w:sz w:val="22"/>
          <w:szCs w:val="22"/>
          <w:lang w:eastAsia="hi-IN" w:bidi="hi-IN"/>
        </w:rPr>
        <w:t xml:space="preserve">GLP-1 reducing post-prandial glucose excursions </w:t>
      </w:r>
      <w:r w:rsidR="00FF2DE0" w:rsidRPr="001A0F03">
        <w:rPr>
          <w:rFonts w:cs="Arial"/>
          <w:bCs/>
          <w:sz w:val="22"/>
          <w:szCs w:val="22"/>
          <w:lang w:eastAsia="hi-IN" w:bidi="hi-IN"/>
        </w:rPr>
        <w:fldChar w:fldCharType="begin">
          <w:fldData xml:space="preserve">PEVuZE5vdGU+PENpdGU+PEF1dGhvcj5OdWZmZXI8L0F1dGhvcj48WWVhcj4yMDE5PC9ZZWFyPjxS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</w:fldData>
        </w:fldChar>
      </w:r>
      <w:r w:rsidR="008077EB">
        <w:rPr>
          <w:rFonts w:cs="Arial"/>
          <w:bCs/>
          <w:sz w:val="22"/>
          <w:szCs w:val="22"/>
          <w:lang w:eastAsia="hi-IN" w:bidi="hi-IN"/>
        </w:rPr>
        <w:instrText xml:space="preserve"> ADDIN EN.CITE </w:instrText>
      </w:r>
      <w:r w:rsidR="008077EB">
        <w:rPr>
          <w:rFonts w:cs="Arial"/>
          <w:bCs/>
          <w:sz w:val="22"/>
          <w:szCs w:val="22"/>
          <w:lang w:eastAsia="hi-IN" w:bidi="hi-IN"/>
        </w:rPr>
        <w:fldChar w:fldCharType="begin">
          <w:fldData xml:space="preserve">PEVuZE5vdGU+PENpdGU+PEF1dGhvcj5OdWZmZXI8L0F1dGhvcj48WWVhcj4yMDE5PC9ZZWFyPjxS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</w:fldData>
        </w:fldChar>
      </w:r>
      <w:r w:rsidR="008077EB">
        <w:rPr>
          <w:rFonts w:cs="Arial"/>
          <w:bCs/>
          <w:sz w:val="22"/>
          <w:szCs w:val="22"/>
          <w:lang w:eastAsia="hi-IN" w:bidi="hi-IN"/>
        </w:rPr>
        <w:instrText xml:space="preserve"> ADDIN EN.CITE.DATA </w:instrText>
      </w:r>
      <w:r w:rsidR="008077EB">
        <w:rPr>
          <w:rFonts w:cs="Arial"/>
          <w:bCs/>
          <w:sz w:val="22"/>
          <w:szCs w:val="22"/>
          <w:lang w:eastAsia="hi-IN" w:bidi="hi-IN"/>
        </w:rPr>
      </w:r>
      <w:r w:rsidR="008077EB">
        <w:rPr>
          <w:rFonts w:cs="Arial"/>
          <w:bCs/>
          <w:sz w:val="22"/>
          <w:szCs w:val="22"/>
          <w:lang w:eastAsia="hi-IN" w:bidi="hi-IN"/>
        </w:rPr>
        <w:fldChar w:fldCharType="end"/>
      </w:r>
      <w:r w:rsidR="00FF2DE0" w:rsidRPr="001A0F03">
        <w:rPr>
          <w:rFonts w:cs="Arial"/>
          <w:bCs/>
          <w:sz w:val="22"/>
          <w:szCs w:val="22"/>
          <w:lang w:eastAsia="hi-IN" w:bidi="hi-IN"/>
        </w:rPr>
      </w:r>
      <w:r w:rsidR="00FF2DE0" w:rsidRPr="001A0F03">
        <w:rPr>
          <w:rFonts w:cs="Arial"/>
          <w:bCs/>
          <w:sz w:val="22"/>
          <w:szCs w:val="22"/>
          <w:lang w:eastAsia="hi-IN" w:bidi="hi-IN"/>
        </w:rPr>
        <w:fldChar w:fldCharType="separate"/>
      </w:r>
      <w:r w:rsidR="008077EB">
        <w:rPr>
          <w:rFonts w:cs="Arial"/>
          <w:bCs/>
          <w:noProof/>
          <w:sz w:val="22"/>
          <w:szCs w:val="22"/>
          <w:lang w:eastAsia="hi-IN" w:bidi="hi-IN"/>
        </w:rPr>
        <w:t>(223,226-228)</w:t>
      </w:r>
      <w:r w:rsidR="00FF2DE0" w:rsidRPr="001A0F03">
        <w:rPr>
          <w:rFonts w:cs="Arial"/>
          <w:bCs/>
          <w:sz w:val="22"/>
          <w:szCs w:val="22"/>
          <w:lang w:eastAsia="hi-IN" w:bidi="hi-IN"/>
        </w:rPr>
        <w:fldChar w:fldCharType="end"/>
      </w:r>
      <w:r w:rsidR="00FF2DE0" w:rsidRPr="001A0F03">
        <w:rPr>
          <w:rFonts w:cs="Arial"/>
          <w:bCs/>
          <w:sz w:val="22"/>
          <w:szCs w:val="22"/>
          <w:lang w:eastAsia="hi-IN" w:bidi="hi-IN"/>
        </w:rPr>
        <w:t xml:space="preserve">. </w:t>
      </w:r>
      <w:r w:rsidR="007D0E94" w:rsidRPr="001A0F03">
        <w:rPr>
          <w:rFonts w:cs="Arial"/>
          <w:bCs/>
          <w:sz w:val="22"/>
          <w:szCs w:val="22"/>
          <w:lang w:eastAsia="hi-IN" w:bidi="hi-IN"/>
        </w:rPr>
        <w:t>Finally</w:t>
      </w:r>
      <w:r w:rsidR="00B92455" w:rsidRPr="001A0F03">
        <w:rPr>
          <w:rFonts w:cs="Arial"/>
          <w:bCs/>
          <w:sz w:val="22"/>
          <w:szCs w:val="22"/>
          <w:lang w:eastAsia="hi-IN" w:bidi="hi-IN"/>
        </w:rPr>
        <w:t xml:space="preserve">, SGLT1 is expressed in human heart capillaries and whether this plays a role in cardiac protection remains to be determined </w:t>
      </w:r>
      <w:r w:rsidR="00B92455" w:rsidRPr="001A0F03">
        <w:rPr>
          <w:rFonts w:cs="Arial"/>
          <w:bCs/>
          <w:sz w:val="22"/>
          <w:szCs w:val="22"/>
          <w:lang w:eastAsia="hi-IN" w:bidi="hi-IN"/>
        </w:rPr>
        <w:fldChar w:fldCharType="begin">
          <w:fldData xml:space="preserve">PEVuZE5vdGU+PENpdGU+PEF1dGhvcj5DZWZhbG88L0F1dGhvcj48WWVhcj4yMDE5PC9ZZWFyPjxS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==
</w:fldData>
        </w:fldChar>
      </w:r>
      <w:r w:rsidR="008077EB">
        <w:rPr>
          <w:rFonts w:cs="Arial"/>
          <w:bCs/>
          <w:sz w:val="22"/>
          <w:szCs w:val="22"/>
          <w:lang w:eastAsia="hi-IN" w:bidi="hi-IN"/>
        </w:rPr>
        <w:instrText xml:space="preserve"> ADDIN EN.CITE </w:instrText>
      </w:r>
      <w:r w:rsidR="008077EB">
        <w:rPr>
          <w:rFonts w:cs="Arial"/>
          <w:bCs/>
          <w:sz w:val="22"/>
          <w:szCs w:val="22"/>
          <w:lang w:eastAsia="hi-IN" w:bidi="hi-IN"/>
        </w:rPr>
        <w:fldChar w:fldCharType="begin">
          <w:fldData xml:space="preserve">PEVuZE5vdGU+PENpdGU+PEF1dGhvcj5DZWZhbG88L0F1dGhvcj48WWVhcj4yMDE5PC9ZZWFyPjxS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==
</w:fldData>
        </w:fldChar>
      </w:r>
      <w:r w:rsidR="008077EB">
        <w:rPr>
          <w:rFonts w:cs="Arial"/>
          <w:bCs/>
          <w:sz w:val="22"/>
          <w:szCs w:val="22"/>
          <w:lang w:eastAsia="hi-IN" w:bidi="hi-IN"/>
        </w:rPr>
        <w:instrText xml:space="preserve"> ADDIN EN.CITE.DATA </w:instrText>
      </w:r>
      <w:r w:rsidR="008077EB">
        <w:rPr>
          <w:rFonts w:cs="Arial"/>
          <w:bCs/>
          <w:sz w:val="22"/>
          <w:szCs w:val="22"/>
          <w:lang w:eastAsia="hi-IN" w:bidi="hi-IN"/>
        </w:rPr>
      </w:r>
      <w:r w:rsidR="008077EB">
        <w:rPr>
          <w:rFonts w:cs="Arial"/>
          <w:bCs/>
          <w:sz w:val="22"/>
          <w:szCs w:val="22"/>
          <w:lang w:eastAsia="hi-IN" w:bidi="hi-IN"/>
        </w:rPr>
        <w:fldChar w:fldCharType="end"/>
      </w:r>
      <w:r w:rsidR="00B92455" w:rsidRPr="001A0F03">
        <w:rPr>
          <w:rFonts w:cs="Arial"/>
          <w:bCs/>
          <w:sz w:val="22"/>
          <w:szCs w:val="22"/>
          <w:lang w:eastAsia="hi-IN" w:bidi="hi-IN"/>
        </w:rPr>
      </w:r>
      <w:r w:rsidR="00B92455" w:rsidRPr="001A0F03">
        <w:rPr>
          <w:rFonts w:cs="Arial"/>
          <w:bCs/>
          <w:sz w:val="22"/>
          <w:szCs w:val="22"/>
          <w:lang w:eastAsia="hi-IN" w:bidi="hi-IN"/>
        </w:rPr>
        <w:fldChar w:fldCharType="separate"/>
      </w:r>
      <w:r w:rsidR="008077EB">
        <w:rPr>
          <w:rFonts w:cs="Arial"/>
          <w:bCs/>
          <w:noProof/>
          <w:sz w:val="22"/>
          <w:szCs w:val="22"/>
          <w:lang w:eastAsia="hi-IN" w:bidi="hi-IN"/>
        </w:rPr>
        <w:t>(224)</w:t>
      </w:r>
      <w:r w:rsidR="00B92455" w:rsidRPr="001A0F03">
        <w:rPr>
          <w:rFonts w:cs="Arial"/>
          <w:bCs/>
          <w:sz w:val="22"/>
          <w:szCs w:val="22"/>
          <w:lang w:eastAsia="hi-IN" w:bidi="hi-IN"/>
        </w:rPr>
        <w:fldChar w:fldCharType="end"/>
      </w:r>
      <w:r w:rsidR="00B92455" w:rsidRPr="001A0F03">
        <w:rPr>
          <w:rFonts w:cs="Arial"/>
          <w:bCs/>
          <w:sz w:val="22"/>
          <w:szCs w:val="22"/>
          <w:lang w:eastAsia="hi-IN" w:bidi="hi-IN"/>
        </w:rPr>
        <w:t xml:space="preserve">. </w:t>
      </w:r>
      <w:r w:rsidR="007D2606" w:rsidRPr="001A0F03">
        <w:rPr>
          <w:rFonts w:cs="Arial"/>
          <w:bCs/>
          <w:sz w:val="22"/>
          <w:szCs w:val="22"/>
          <w:lang w:eastAsia="hi-IN" w:bidi="hi-IN"/>
        </w:rPr>
        <w:t xml:space="preserve"> </w:t>
      </w:r>
    </w:p>
    <w:p w14:paraId="3AFB7FE3" w14:textId="5D65FBE8" w:rsidR="00CD576C" w:rsidRPr="001A0F03" w:rsidRDefault="00CD576C" w:rsidP="001A0F03">
      <w:pPr>
        <w:spacing w:after="0" w:line="276" w:lineRule="auto"/>
        <w:rPr>
          <w:rFonts w:cs="Arial"/>
          <w:b/>
          <w:color w:val="92D050"/>
          <w:sz w:val="22"/>
          <w:szCs w:val="22"/>
          <w:lang w:eastAsia="hi-IN" w:bidi="hi-IN"/>
        </w:rPr>
      </w:pPr>
    </w:p>
    <w:p w14:paraId="2C7DE852" w14:textId="318D2094" w:rsidR="00CD576C" w:rsidRPr="001A0F03" w:rsidRDefault="00CD576C" w:rsidP="001A0F03">
      <w:pPr>
        <w:spacing w:after="0" w:line="276" w:lineRule="auto"/>
        <w:rPr>
          <w:rFonts w:cs="Arial"/>
          <w:b/>
          <w:color w:val="92D050"/>
          <w:sz w:val="22"/>
          <w:szCs w:val="22"/>
          <w:lang w:eastAsia="hi-IN" w:bidi="hi-IN"/>
        </w:rPr>
      </w:pPr>
      <w:r w:rsidRPr="001A0F03">
        <w:rPr>
          <w:rFonts w:cs="Arial"/>
          <w:b/>
          <w:color w:val="92D050"/>
          <w:sz w:val="22"/>
          <w:szCs w:val="22"/>
          <w:lang w:eastAsia="hi-IN" w:bidi="hi-IN"/>
        </w:rPr>
        <w:t>Glycemic Efficacy</w:t>
      </w:r>
    </w:p>
    <w:p w14:paraId="0E279061" w14:textId="1EDA9F13" w:rsidR="002045F5" w:rsidRPr="001A0F03" w:rsidRDefault="002045F5" w:rsidP="001A0F03">
      <w:pPr>
        <w:spacing w:after="0" w:line="276" w:lineRule="auto"/>
        <w:rPr>
          <w:rFonts w:cs="Arial"/>
          <w:b/>
          <w:color w:val="92D050"/>
          <w:sz w:val="22"/>
          <w:szCs w:val="22"/>
          <w:lang w:eastAsia="hi-IN" w:bidi="hi-IN"/>
        </w:rPr>
      </w:pPr>
    </w:p>
    <w:p w14:paraId="44155A78" w14:textId="3606CDAE" w:rsidR="002045F5" w:rsidRPr="001A0F03" w:rsidRDefault="002045F5" w:rsidP="001A0F03">
      <w:pPr>
        <w:spacing w:after="0" w:line="276" w:lineRule="auto"/>
        <w:rPr>
          <w:rFonts w:cs="Arial"/>
          <w:bCs/>
          <w:color w:val="FF0000"/>
          <w:sz w:val="22"/>
          <w:szCs w:val="22"/>
          <w:lang w:eastAsia="hi-IN" w:bidi="hi-IN"/>
        </w:rPr>
      </w:pPr>
      <w:r w:rsidRPr="001A0F03">
        <w:rPr>
          <w:rFonts w:cs="Arial"/>
          <w:bCs/>
          <w:color w:val="FF0000"/>
          <w:sz w:val="22"/>
          <w:szCs w:val="22"/>
          <w:lang w:eastAsia="hi-IN" w:bidi="hi-IN"/>
        </w:rPr>
        <w:t>TYPE 1 DIABETES (T</w:t>
      </w:r>
      <w:r w:rsidR="00035754" w:rsidRPr="001A0F03">
        <w:rPr>
          <w:rFonts w:cs="Arial"/>
          <w:bCs/>
          <w:color w:val="FF0000"/>
          <w:sz w:val="22"/>
          <w:szCs w:val="22"/>
          <w:lang w:eastAsia="hi-IN" w:bidi="hi-IN"/>
        </w:rPr>
        <w:t>1</w:t>
      </w:r>
      <w:r w:rsidRPr="001A0F03">
        <w:rPr>
          <w:rFonts w:cs="Arial"/>
          <w:bCs/>
          <w:color w:val="FF0000"/>
          <w:sz w:val="22"/>
          <w:szCs w:val="22"/>
          <w:lang w:eastAsia="hi-IN" w:bidi="hi-IN"/>
        </w:rPr>
        <w:t>DM)</w:t>
      </w:r>
    </w:p>
    <w:p w14:paraId="3E0D65AD" w14:textId="2302730B" w:rsidR="00404ADF" w:rsidRPr="001A0F03" w:rsidRDefault="00404ADF" w:rsidP="001A0F03">
      <w:pPr>
        <w:spacing w:after="0" w:line="276" w:lineRule="auto"/>
        <w:rPr>
          <w:rFonts w:cs="Arial"/>
          <w:bCs/>
          <w:color w:val="FF0000"/>
          <w:sz w:val="22"/>
          <w:szCs w:val="22"/>
          <w:lang w:eastAsia="hi-IN" w:bidi="hi-IN"/>
        </w:rPr>
      </w:pPr>
    </w:p>
    <w:p w14:paraId="752ECBCA" w14:textId="6F019953" w:rsidR="002045F5" w:rsidRPr="001A0F03" w:rsidRDefault="002045F5" w:rsidP="001A0F03">
      <w:pPr>
        <w:spacing w:after="0" w:line="276" w:lineRule="auto"/>
        <w:rPr>
          <w:rFonts w:cs="Arial"/>
          <w:bCs/>
          <w:sz w:val="22"/>
          <w:szCs w:val="22"/>
          <w:lang w:eastAsia="hi-IN" w:bidi="hi-IN"/>
        </w:rPr>
      </w:pPr>
      <w:r w:rsidRPr="001A0F03">
        <w:rPr>
          <w:rFonts w:cs="Arial"/>
          <w:bCs/>
          <w:sz w:val="22"/>
          <w:szCs w:val="22"/>
          <w:lang w:eastAsia="hi-IN" w:bidi="hi-IN"/>
        </w:rPr>
        <w:t xml:space="preserve">The </w:t>
      </w:r>
      <w:r w:rsidR="00241128" w:rsidRPr="001A0F03">
        <w:rPr>
          <w:rFonts w:cs="Arial"/>
          <w:bCs/>
          <w:sz w:val="22"/>
          <w:szCs w:val="22"/>
          <w:lang w:eastAsia="hi-IN" w:bidi="hi-IN"/>
        </w:rPr>
        <w:t>in</w:t>
      </w:r>
      <w:r w:rsidRPr="001A0F03">
        <w:rPr>
          <w:rFonts w:cs="Arial"/>
          <w:bCs/>
          <w:sz w:val="22"/>
          <w:szCs w:val="22"/>
          <w:lang w:eastAsia="hi-IN" w:bidi="hi-IN"/>
        </w:rPr>
        <w:t xml:space="preserve">Tandem1 trial was carried out in North American adults and randomized patients with T1DM to placebo (n = 268),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200 mg (n = 263), or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400 mg (n = 262)</w:t>
      </w:r>
      <w:r w:rsidR="00241128" w:rsidRPr="001A0F03">
        <w:rPr>
          <w:rFonts w:cs="Arial"/>
          <w:bCs/>
          <w:sz w:val="22"/>
          <w:szCs w:val="22"/>
          <w:lang w:eastAsia="hi-IN" w:bidi="hi-IN"/>
        </w:rPr>
        <w:t xml:space="preserve"> </w:t>
      </w:r>
      <w:r w:rsidR="00241128" w:rsidRPr="001A0F03">
        <w:rPr>
          <w:rFonts w:cs="Arial"/>
          <w:bCs/>
          <w:sz w:val="22"/>
          <w:szCs w:val="22"/>
          <w:lang w:eastAsia="hi-IN" w:bidi="hi-IN"/>
        </w:rPr>
        <w:fldChar w:fldCharType="begin">
          <w:fldData xml:space="preserve">PEVuZE5vdGU+PENpdGU+PEF1dGhvcj5CdXNlPC9BdXRob3I+PFllYXI+MjAxODwvWWVhcj48UmVj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</w:fldData>
        </w:fldChar>
      </w:r>
      <w:r w:rsidR="008077EB">
        <w:rPr>
          <w:rFonts w:cs="Arial"/>
          <w:bCs/>
          <w:sz w:val="22"/>
          <w:szCs w:val="22"/>
          <w:lang w:eastAsia="hi-IN" w:bidi="hi-IN"/>
        </w:rPr>
        <w:instrText xml:space="preserve"> ADDIN EN.CITE </w:instrText>
      </w:r>
      <w:r w:rsidR="008077EB">
        <w:rPr>
          <w:rFonts w:cs="Arial"/>
          <w:bCs/>
          <w:sz w:val="22"/>
          <w:szCs w:val="22"/>
          <w:lang w:eastAsia="hi-IN" w:bidi="hi-IN"/>
        </w:rPr>
        <w:fldChar w:fldCharType="begin">
          <w:fldData xml:space="preserve">PEVuZE5vdGU+PENpdGU+PEF1dGhvcj5CdXNlPC9BdXRob3I+PFllYXI+MjAxODwvWWVhcj48UmVj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</w:fldData>
        </w:fldChar>
      </w:r>
      <w:r w:rsidR="008077EB">
        <w:rPr>
          <w:rFonts w:cs="Arial"/>
          <w:bCs/>
          <w:sz w:val="22"/>
          <w:szCs w:val="22"/>
          <w:lang w:eastAsia="hi-IN" w:bidi="hi-IN"/>
        </w:rPr>
        <w:instrText xml:space="preserve"> ADDIN EN.CITE.DATA </w:instrText>
      </w:r>
      <w:r w:rsidR="008077EB">
        <w:rPr>
          <w:rFonts w:cs="Arial"/>
          <w:bCs/>
          <w:sz w:val="22"/>
          <w:szCs w:val="22"/>
          <w:lang w:eastAsia="hi-IN" w:bidi="hi-IN"/>
        </w:rPr>
      </w:r>
      <w:r w:rsidR="008077EB">
        <w:rPr>
          <w:rFonts w:cs="Arial"/>
          <w:bCs/>
          <w:sz w:val="22"/>
          <w:szCs w:val="22"/>
          <w:lang w:eastAsia="hi-IN" w:bidi="hi-IN"/>
        </w:rPr>
        <w:fldChar w:fldCharType="end"/>
      </w:r>
      <w:r w:rsidR="00241128" w:rsidRPr="001A0F03">
        <w:rPr>
          <w:rFonts w:cs="Arial"/>
          <w:bCs/>
          <w:sz w:val="22"/>
          <w:szCs w:val="22"/>
          <w:lang w:eastAsia="hi-IN" w:bidi="hi-IN"/>
        </w:rPr>
      </w:r>
      <w:r w:rsidR="00241128" w:rsidRPr="001A0F03">
        <w:rPr>
          <w:rFonts w:cs="Arial"/>
          <w:bCs/>
          <w:sz w:val="22"/>
          <w:szCs w:val="22"/>
          <w:lang w:eastAsia="hi-IN" w:bidi="hi-IN"/>
        </w:rPr>
        <w:fldChar w:fldCharType="separate"/>
      </w:r>
      <w:r w:rsidR="008077EB">
        <w:rPr>
          <w:rFonts w:cs="Arial"/>
          <w:bCs/>
          <w:noProof/>
          <w:sz w:val="22"/>
          <w:szCs w:val="22"/>
          <w:lang w:eastAsia="hi-IN" w:bidi="hi-IN"/>
        </w:rPr>
        <w:t>(229)</w:t>
      </w:r>
      <w:r w:rsidR="00241128" w:rsidRPr="001A0F03">
        <w:rPr>
          <w:rFonts w:cs="Arial"/>
          <w:bCs/>
          <w:sz w:val="22"/>
          <w:szCs w:val="22"/>
          <w:lang w:eastAsia="hi-IN" w:bidi="hi-IN"/>
        </w:rPr>
        <w:fldChar w:fldCharType="end"/>
      </w:r>
      <w:r w:rsidRPr="001A0F03">
        <w:rPr>
          <w:rFonts w:cs="Arial"/>
          <w:bCs/>
          <w:sz w:val="22"/>
          <w:szCs w:val="22"/>
          <w:lang w:eastAsia="hi-IN" w:bidi="hi-IN"/>
        </w:rPr>
        <w:t xml:space="preserve">. Baseline A1c was 7.57% and the placebo-adjusted A1c reductions were 0.36% and 0.41% with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200 and 400 mg, respectively, at 24 weeks and 0.25% and 0.31% at 52 weeks (all P &lt; 0.001).</w:t>
      </w:r>
      <w:r w:rsidR="0099397D" w:rsidRPr="001A0F03">
        <w:rPr>
          <w:rFonts w:cs="Arial"/>
          <w:bCs/>
          <w:sz w:val="22"/>
          <w:szCs w:val="22"/>
          <w:lang w:eastAsia="hi-IN" w:bidi="hi-IN"/>
        </w:rPr>
        <w:t xml:space="preserve"> At 52 weeks the difference in body weight between the placebo group and 400mg </w:t>
      </w:r>
      <w:proofErr w:type="spellStart"/>
      <w:r w:rsidR="0099397D" w:rsidRPr="001A0F03">
        <w:rPr>
          <w:rFonts w:cs="Arial"/>
          <w:bCs/>
          <w:sz w:val="22"/>
          <w:szCs w:val="22"/>
          <w:lang w:eastAsia="hi-IN" w:bidi="hi-IN"/>
        </w:rPr>
        <w:t>sotagliflozin</w:t>
      </w:r>
      <w:proofErr w:type="spellEnd"/>
      <w:r w:rsidR="0099397D" w:rsidRPr="001A0F03">
        <w:rPr>
          <w:rFonts w:cs="Arial"/>
          <w:bCs/>
          <w:sz w:val="22"/>
          <w:szCs w:val="22"/>
          <w:lang w:eastAsia="hi-IN" w:bidi="hi-IN"/>
        </w:rPr>
        <w:t xml:space="preserve"> group was -4.32 kg (-5.00 to -3.64). Notably hypoglycemia was not increased with </w:t>
      </w:r>
      <w:proofErr w:type="spellStart"/>
      <w:r w:rsidR="0099397D" w:rsidRPr="001A0F03">
        <w:rPr>
          <w:rFonts w:cs="Arial"/>
          <w:bCs/>
          <w:sz w:val="22"/>
          <w:szCs w:val="22"/>
          <w:lang w:eastAsia="hi-IN" w:bidi="hi-IN"/>
        </w:rPr>
        <w:t>sotagliflozin</w:t>
      </w:r>
      <w:proofErr w:type="spellEnd"/>
      <w:r w:rsidR="0099397D" w:rsidRPr="001A0F03">
        <w:rPr>
          <w:rFonts w:cs="Arial"/>
          <w:bCs/>
          <w:sz w:val="22"/>
          <w:szCs w:val="22"/>
          <w:lang w:eastAsia="hi-IN" w:bidi="hi-IN"/>
        </w:rPr>
        <w:t xml:space="preserve"> </w:t>
      </w:r>
      <w:r w:rsidR="00241128" w:rsidRPr="001A0F03">
        <w:rPr>
          <w:rFonts w:cs="Arial"/>
          <w:bCs/>
          <w:sz w:val="22"/>
          <w:szCs w:val="22"/>
          <w:lang w:eastAsia="hi-IN" w:bidi="hi-IN"/>
        </w:rPr>
        <w:t xml:space="preserve">treatment. However, DKA occurred more frequently with </w:t>
      </w:r>
      <w:proofErr w:type="spellStart"/>
      <w:r w:rsidR="00241128" w:rsidRPr="001A0F03">
        <w:rPr>
          <w:rFonts w:cs="Arial"/>
          <w:bCs/>
          <w:sz w:val="22"/>
          <w:szCs w:val="22"/>
          <w:lang w:eastAsia="hi-IN" w:bidi="hi-IN"/>
        </w:rPr>
        <w:t>sotagliflozin</w:t>
      </w:r>
      <w:proofErr w:type="spellEnd"/>
      <w:r w:rsidR="00241128" w:rsidRPr="001A0F03">
        <w:rPr>
          <w:rFonts w:cs="Arial"/>
          <w:bCs/>
          <w:sz w:val="22"/>
          <w:szCs w:val="22"/>
          <w:lang w:eastAsia="hi-IN" w:bidi="hi-IN"/>
        </w:rPr>
        <w:t xml:space="preserve"> treatment (placebo 0.4%, </w:t>
      </w:r>
      <w:proofErr w:type="spellStart"/>
      <w:r w:rsidR="00241128" w:rsidRPr="001A0F03">
        <w:rPr>
          <w:rFonts w:cs="Arial"/>
          <w:bCs/>
          <w:sz w:val="22"/>
          <w:szCs w:val="22"/>
          <w:lang w:eastAsia="hi-IN" w:bidi="hi-IN"/>
        </w:rPr>
        <w:t>sotagliflozin</w:t>
      </w:r>
      <w:proofErr w:type="spellEnd"/>
      <w:r w:rsidR="00241128" w:rsidRPr="001A0F03">
        <w:rPr>
          <w:rFonts w:cs="Arial"/>
          <w:bCs/>
          <w:sz w:val="22"/>
          <w:szCs w:val="22"/>
          <w:lang w:eastAsia="hi-IN" w:bidi="hi-IN"/>
        </w:rPr>
        <w:t xml:space="preserve"> 200mg 3.4%, </w:t>
      </w:r>
      <w:proofErr w:type="spellStart"/>
      <w:r w:rsidR="00241128" w:rsidRPr="001A0F03">
        <w:rPr>
          <w:rFonts w:cs="Arial"/>
          <w:bCs/>
          <w:sz w:val="22"/>
          <w:szCs w:val="22"/>
          <w:lang w:eastAsia="hi-IN" w:bidi="hi-IN"/>
        </w:rPr>
        <w:t>sotagliflozin</w:t>
      </w:r>
      <w:proofErr w:type="spellEnd"/>
      <w:r w:rsidR="00241128" w:rsidRPr="001A0F03">
        <w:rPr>
          <w:rFonts w:cs="Arial"/>
          <w:bCs/>
          <w:sz w:val="22"/>
          <w:szCs w:val="22"/>
          <w:lang w:eastAsia="hi-IN" w:bidi="hi-IN"/>
        </w:rPr>
        <w:t xml:space="preserve"> 400mg 4.2%).</w:t>
      </w:r>
    </w:p>
    <w:p w14:paraId="1D7F1439" w14:textId="2F379777" w:rsidR="00241128" w:rsidRPr="001A0F03" w:rsidRDefault="00241128" w:rsidP="001A0F03">
      <w:pPr>
        <w:spacing w:after="0" w:line="276" w:lineRule="auto"/>
        <w:rPr>
          <w:rFonts w:cs="Arial"/>
          <w:bCs/>
          <w:sz w:val="22"/>
          <w:szCs w:val="22"/>
          <w:lang w:eastAsia="hi-IN" w:bidi="hi-IN"/>
        </w:rPr>
      </w:pPr>
    </w:p>
    <w:p w14:paraId="02BA7206" w14:textId="7FCD1003" w:rsidR="00241128" w:rsidRPr="001A0F03" w:rsidRDefault="00241128" w:rsidP="001A0F03">
      <w:pPr>
        <w:spacing w:after="0" w:line="276" w:lineRule="auto"/>
        <w:rPr>
          <w:rFonts w:cs="Arial"/>
          <w:bCs/>
          <w:sz w:val="22"/>
          <w:szCs w:val="22"/>
          <w:lang w:eastAsia="hi-IN" w:bidi="hi-IN"/>
        </w:rPr>
      </w:pPr>
      <w:r w:rsidRPr="001A0F03">
        <w:rPr>
          <w:rFonts w:cs="Arial"/>
          <w:bCs/>
          <w:sz w:val="22"/>
          <w:szCs w:val="22"/>
          <w:lang w:eastAsia="hi-IN" w:bidi="hi-IN"/>
        </w:rPr>
        <w:t xml:space="preserve">The inTandem2 </w:t>
      </w:r>
      <w:r w:rsidR="00A13EE6" w:rsidRPr="001A0F03">
        <w:rPr>
          <w:rFonts w:cs="Arial"/>
          <w:bCs/>
          <w:sz w:val="22"/>
          <w:szCs w:val="22"/>
          <w:lang w:eastAsia="hi-IN" w:bidi="hi-IN"/>
        </w:rPr>
        <w:t xml:space="preserve">trial </w:t>
      </w:r>
      <w:r w:rsidRPr="001A0F03">
        <w:rPr>
          <w:rFonts w:cs="Arial"/>
          <w:bCs/>
          <w:sz w:val="22"/>
          <w:szCs w:val="22"/>
          <w:lang w:eastAsia="hi-IN" w:bidi="hi-IN"/>
        </w:rPr>
        <w:t>was carried out in European adults and randomized patients with T1DM to placebo (n = 258)</w:t>
      </w:r>
      <w:r w:rsidR="00672DFE" w:rsidRPr="001A0F03">
        <w:rPr>
          <w:rFonts w:cs="Arial"/>
          <w:bCs/>
          <w:sz w:val="22"/>
          <w:szCs w:val="22"/>
          <w:lang w:eastAsia="hi-IN" w:bidi="hi-IN"/>
        </w:rPr>
        <w:t>,</w:t>
      </w:r>
      <w:r w:rsidRPr="001A0F03">
        <w:rPr>
          <w:rFonts w:cs="Arial"/>
          <w:bCs/>
          <w:sz w:val="22"/>
          <w:szCs w:val="22"/>
          <w:lang w:eastAsia="hi-IN" w:bidi="hi-IN"/>
        </w:rPr>
        <w:t xml:space="preserve"> oral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200 mg (n = 261)</w:t>
      </w:r>
      <w:r w:rsidR="00672DFE" w:rsidRPr="001A0F03">
        <w:rPr>
          <w:rFonts w:cs="Arial"/>
          <w:bCs/>
          <w:sz w:val="22"/>
          <w:szCs w:val="22"/>
          <w:lang w:eastAsia="hi-IN" w:bidi="hi-IN"/>
        </w:rPr>
        <w:t xml:space="preserve">, </w:t>
      </w:r>
      <w:r w:rsidRPr="001A0F03">
        <w:rPr>
          <w:rFonts w:cs="Arial"/>
          <w:bCs/>
          <w:sz w:val="22"/>
          <w:szCs w:val="22"/>
          <w:lang w:eastAsia="hi-IN" w:bidi="hi-IN"/>
        </w:rPr>
        <w:t xml:space="preserve">or 400 mg (n = 263) </w:t>
      </w:r>
      <w:r w:rsidR="00672DFE" w:rsidRPr="001A0F03">
        <w:rPr>
          <w:rFonts w:cs="Arial"/>
          <w:bCs/>
          <w:sz w:val="22"/>
          <w:szCs w:val="22"/>
          <w:lang w:eastAsia="hi-IN" w:bidi="hi-IN"/>
        </w:rPr>
        <w:fldChar w:fldCharType="begin">
          <w:fldData xml:space="preserve">PEVuZE5vdGU+PENpdGU+PEF1dGhvcj5EYW5uZTwvQXV0aG9yPjxZZWFyPjIwMTg8L1llYXI+PFJl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==
</w:fldData>
        </w:fldChar>
      </w:r>
      <w:r w:rsidR="008077EB">
        <w:rPr>
          <w:rFonts w:cs="Arial"/>
          <w:bCs/>
          <w:sz w:val="22"/>
          <w:szCs w:val="22"/>
          <w:lang w:eastAsia="hi-IN" w:bidi="hi-IN"/>
        </w:rPr>
        <w:instrText xml:space="preserve"> ADDIN EN.CITE </w:instrText>
      </w:r>
      <w:r w:rsidR="008077EB">
        <w:rPr>
          <w:rFonts w:cs="Arial"/>
          <w:bCs/>
          <w:sz w:val="22"/>
          <w:szCs w:val="22"/>
          <w:lang w:eastAsia="hi-IN" w:bidi="hi-IN"/>
        </w:rPr>
        <w:fldChar w:fldCharType="begin">
          <w:fldData xml:space="preserve">PEVuZE5vdGU+PENpdGU+PEF1dGhvcj5EYW5uZTwvQXV0aG9yPjxZZWFyPjIwMTg8L1llYXI+PFJl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==
</w:fldData>
        </w:fldChar>
      </w:r>
      <w:r w:rsidR="008077EB">
        <w:rPr>
          <w:rFonts w:cs="Arial"/>
          <w:bCs/>
          <w:sz w:val="22"/>
          <w:szCs w:val="22"/>
          <w:lang w:eastAsia="hi-IN" w:bidi="hi-IN"/>
        </w:rPr>
        <w:instrText xml:space="preserve"> ADDIN EN.CITE.DATA </w:instrText>
      </w:r>
      <w:r w:rsidR="008077EB">
        <w:rPr>
          <w:rFonts w:cs="Arial"/>
          <w:bCs/>
          <w:sz w:val="22"/>
          <w:szCs w:val="22"/>
          <w:lang w:eastAsia="hi-IN" w:bidi="hi-IN"/>
        </w:rPr>
      </w:r>
      <w:r w:rsidR="008077EB">
        <w:rPr>
          <w:rFonts w:cs="Arial"/>
          <w:bCs/>
          <w:sz w:val="22"/>
          <w:szCs w:val="22"/>
          <w:lang w:eastAsia="hi-IN" w:bidi="hi-IN"/>
        </w:rPr>
        <w:fldChar w:fldCharType="end"/>
      </w:r>
      <w:r w:rsidR="00672DFE" w:rsidRPr="001A0F03">
        <w:rPr>
          <w:rFonts w:cs="Arial"/>
          <w:bCs/>
          <w:sz w:val="22"/>
          <w:szCs w:val="22"/>
          <w:lang w:eastAsia="hi-IN" w:bidi="hi-IN"/>
        </w:rPr>
      </w:r>
      <w:r w:rsidR="00672DFE" w:rsidRPr="001A0F03">
        <w:rPr>
          <w:rFonts w:cs="Arial"/>
          <w:bCs/>
          <w:sz w:val="22"/>
          <w:szCs w:val="22"/>
          <w:lang w:eastAsia="hi-IN" w:bidi="hi-IN"/>
        </w:rPr>
        <w:fldChar w:fldCharType="separate"/>
      </w:r>
      <w:r w:rsidR="008077EB">
        <w:rPr>
          <w:rFonts w:cs="Arial"/>
          <w:bCs/>
          <w:noProof/>
          <w:sz w:val="22"/>
          <w:szCs w:val="22"/>
          <w:lang w:eastAsia="hi-IN" w:bidi="hi-IN"/>
        </w:rPr>
        <w:t>(230)</w:t>
      </w:r>
      <w:r w:rsidR="00672DFE" w:rsidRPr="001A0F03">
        <w:rPr>
          <w:rFonts w:cs="Arial"/>
          <w:bCs/>
          <w:sz w:val="22"/>
          <w:szCs w:val="22"/>
          <w:lang w:eastAsia="hi-IN" w:bidi="hi-IN"/>
        </w:rPr>
        <w:fldChar w:fldCharType="end"/>
      </w:r>
      <w:r w:rsidR="00672DFE" w:rsidRPr="001A0F03">
        <w:rPr>
          <w:rFonts w:cs="Arial"/>
          <w:bCs/>
          <w:sz w:val="22"/>
          <w:szCs w:val="22"/>
          <w:lang w:eastAsia="hi-IN" w:bidi="hi-IN"/>
        </w:rPr>
        <w:t xml:space="preserve">. Baseline A1c was 7.7% and the placebo-adjusted A1c reductions were 0.37% and 0.35% with </w:t>
      </w:r>
      <w:proofErr w:type="spellStart"/>
      <w:r w:rsidR="00672DFE" w:rsidRPr="001A0F03">
        <w:rPr>
          <w:rFonts w:cs="Arial"/>
          <w:bCs/>
          <w:sz w:val="22"/>
          <w:szCs w:val="22"/>
          <w:lang w:eastAsia="hi-IN" w:bidi="hi-IN"/>
        </w:rPr>
        <w:t>sotagliflozin</w:t>
      </w:r>
      <w:proofErr w:type="spellEnd"/>
      <w:r w:rsidR="00672DFE" w:rsidRPr="001A0F03">
        <w:rPr>
          <w:rFonts w:cs="Arial"/>
          <w:bCs/>
          <w:sz w:val="22"/>
          <w:szCs w:val="22"/>
          <w:lang w:eastAsia="hi-IN" w:bidi="hi-IN"/>
        </w:rPr>
        <w:t xml:space="preserve"> 200 and 400 mg, respectively, at 24 weeks and 0.21% and 0.37% at 52 weeks (all P &lt; 0.001). At 52 weeks the difference in body weight between the placebo group and 400mg </w:t>
      </w:r>
      <w:proofErr w:type="spellStart"/>
      <w:r w:rsidR="00672DFE" w:rsidRPr="001A0F03">
        <w:rPr>
          <w:rFonts w:cs="Arial"/>
          <w:bCs/>
          <w:sz w:val="22"/>
          <w:szCs w:val="22"/>
          <w:lang w:eastAsia="hi-IN" w:bidi="hi-IN"/>
        </w:rPr>
        <w:t>sotagliflozin</w:t>
      </w:r>
      <w:proofErr w:type="spellEnd"/>
      <w:r w:rsidR="00672DFE" w:rsidRPr="001A0F03">
        <w:rPr>
          <w:rFonts w:cs="Arial"/>
          <w:bCs/>
          <w:sz w:val="22"/>
          <w:szCs w:val="22"/>
          <w:lang w:eastAsia="hi-IN" w:bidi="hi-IN"/>
        </w:rPr>
        <w:t xml:space="preserve"> group was −2.92 kg (-3.62 to −2.22). </w:t>
      </w:r>
      <w:r w:rsidR="001F5282" w:rsidRPr="001A0F03">
        <w:rPr>
          <w:rFonts w:cs="Arial"/>
          <w:bCs/>
          <w:sz w:val="22"/>
          <w:szCs w:val="22"/>
          <w:lang w:eastAsia="hi-IN" w:bidi="hi-IN"/>
        </w:rPr>
        <w:t xml:space="preserve">Hypoglycemia was not increased with </w:t>
      </w:r>
      <w:proofErr w:type="spellStart"/>
      <w:r w:rsidR="001F5282" w:rsidRPr="001A0F03">
        <w:rPr>
          <w:rFonts w:cs="Arial"/>
          <w:bCs/>
          <w:sz w:val="22"/>
          <w:szCs w:val="22"/>
          <w:lang w:eastAsia="hi-IN" w:bidi="hi-IN"/>
        </w:rPr>
        <w:t>sotagliflozin</w:t>
      </w:r>
      <w:proofErr w:type="spellEnd"/>
      <w:r w:rsidR="001F5282" w:rsidRPr="001A0F03">
        <w:rPr>
          <w:rFonts w:cs="Arial"/>
          <w:bCs/>
          <w:sz w:val="22"/>
          <w:szCs w:val="22"/>
          <w:lang w:eastAsia="hi-IN" w:bidi="hi-IN"/>
        </w:rPr>
        <w:t xml:space="preserve"> treatment. DKA occurred more frequently with </w:t>
      </w:r>
      <w:proofErr w:type="spellStart"/>
      <w:r w:rsidR="001F5282" w:rsidRPr="001A0F03">
        <w:rPr>
          <w:rFonts w:cs="Arial"/>
          <w:bCs/>
          <w:sz w:val="22"/>
          <w:szCs w:val="22"/>
          <w:lang w:eastAsia="hi-IN" w:bidi="hi-IN"/>
        </w:rPr>
        <w:t>sotagliflozin</w:t>
      </w:r>
      <w:proofErr w:type="spellEnd"/>
      <w:r w:rsidR="001F5282" w:rsidRPr="001A0F03">
        <w:rPr>
          <w:rFonts w:cs="Arial"/>
          <w:bCs/>
          <w:sz w:val="22"/>
          <w:szCs w:val="22"/>
          <w:lang w:eastAsia="hi-IN" w:bidi="hi-IN"/>
        </w:rPr>
        <w:t xml:space="preserve"> treatment (placebo 0%, </w:t>
      </w:r>
      <w:proofErr w:type="spellStart"/>
      <w:r w:rsidR="001F5282" w:rsidRPr="001A0F03">
        <w:rPr>
          <w:rFonts w:cs="Arial"/>
          <w:bCs/>
          <w:sz w:val="22"/>
          <w:szCs w:val="22"/>
          <w:lang w:eastAsia="hi-IN" w:bidi="hi-IN"/>
        </w:rPr>
        <w:t>sotagliflozin</w:t>
      </w:r>
      <w:proofErr w:type="spellEnd"/>
      <w:r w:rsidR="001F5282" w:rsidRPr="001A0F03">
        <w:rPr>
          <w:rFonts w:cs="Arial"/>
          <w:bCs/>
          <w:sz w:val="22"/>
          <w:szCs w:val="22"/>
          <w:lang w:eastAsia="hi-IN" w:bidi="hi-IN"/>
        </w:rPr>
        <w:t xml:space="preserve"> 200mg 2.3%, </w:t>
      </w:r>
      <w:proofErr w:type="spellStart"/>
      <w:r w:rsidR="001F5282" w:rsidRPr="001A0F03">
        <w:rPr>
          <w:rFonts w:cs="Arial"/>
          <w:bCs/>
          <w:sz w:val="22"/>
          <w:szCs w:val="22"/>
          <w:lang w:eastAsia="hi-IN" w:bidi="hi-IN"/>
        </w:rPr>
        <w:t>sotagliflozin</w:t>
      </w:r>
      <w:proofErr w:type="spellEnd"/>
      <w:r w:rsidR="001F5282" w:rsidRPr="001A0F03">
        <w:rPr>
          <w:rFonts w:cs="Arial"/>
          <w:bCs/>
          <w:sz w:val="22"/>
          <w:szCs w:val="22"/>
          <w:lang w:eastAsia="hi-IN" w:bidi="hi-IN"/>
        </w:rPr>
        <w:t xml:space="preserve"> 400mg 3.4%).</w:t>
      </w:r>
    </w:p>
    <w:p w14:paraId="365C6A4B" w14:textId="1266A0BB" w:rsidR="00A13EE6" w:rsidRPr="001A0F03" w:rsidRDefault="00A13EE6" w:rsidP="001A0F03">
      <w:pPr>
        <w:spacing w:after="0" w:line="276" w:lineRule="auto"/>
        <w:rPr>
          <w:rFonts w:cs="Arial"/>
          <w:bCs/>
          <w:sz w:val="22"/>
          <w:szCs w:val="22"/>
          <w:lang w:eastAsia="hi-IN" w:bidi="hi-IN"/>
        </w:rPr>
      </w:pPr>
    </w:p>
    <w:p w14:paraId="0630E57A" w14:textId="2F7D9198" w:rsidR="00A13EE6" w:rsidRPr="001A0F03" w:rsidRDefault="00A13EE6" w:rsidP="001A0F03">
      <w:pPr>
        <w:spacing w:after="0" w:line="276" w:lineRule="auto"/>
        <w:rPr>
          <w:rFonts w:cs="Arial"/>
          <w:bCs/>
          <w:sz w:val="22"/>
          <w:szCs w:val="22"/>
          <w:lang w:eastAsia="hi-IN" w:bidi="hi-IN"/>
        </w:rPr>
      </w:pPr>
      <w:r w:rsidRPr="001A0F03">
        <w:rPr>
          <w:rFonts w:cs="Arial"/>
          <w:bCs/>
          <w:sz w:val="22"/>
          <w:szCs w:val="22"/>
          <w:lang w:eastAsia="hi-IN" w:bidi="hi-IN"/>
        </w:rPr>
        <w:t xml:space="preserve">The inTandem3 trial was a multicenter world-wide study </w:t>
      </w:r>
      <w:r w:rsidR="006C613C" w:rsidRPr="001A0F03">
        <w:rPr>
          <w:rFonts w:cs="Arial"/>
          <w:bCs/>
          <w:sz w:val="22"/>
          <w:szCs w:val="22"/>
          <w:lang w:eastAsia="hi-IN" w:bidi="hi-IN"/>
        </w:rPr>
        <w:t xml:space="preserve">in </w:t>
      </w:r>
      <w:r w:rsidRPr="001A0F03">
        <w:rPr>
          <w:rFonts w:cs="Arial"/>
          <w:bCs/>
          <w:sz w:val="22"/>
          <w:szCs w:val="22"/>
          <w:lang w:eastAsia="hi-IN" w:bidi="hi-IN"/>
        </w:rPr>
        <w:t xml:space="preserve">patients with T1DM randomized to placebo (n=703) or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400mg (n=699) for 24 weeks </w:t>
      </w:r>
      <w:r w:rsidRPr="001A0F03">
        <w:rPr>
          <w:rFonts w:cs="Arial"/>
          <w:bCs/>
          <w:sz w:val="22"/>
          <w:szCs w:val="22"/>
          <w:lang w:eastAsia="hi-IN" w:bidi="hi-IN"/>
        </w:rPr>
        <w:fldChar w:fldCharType="begin">
          <w:fldData xml:space="preserve">PEVuZE5vdGU+PENpdGU+PEF1dGhvcj5HYXJnPC9BdXRob3I+PFllYXI+MjAxNzwvWWVhcj48UmVj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</w:fldData>
        </w:fldChar>
      </w:r>
      <w:r w:rsidR="008077EB">
        <w:rPr>
          <w:rFonts w:cs="Arial"/>
          <w:bCs/>
          <w:sz w:val="22"/>
          <w:szCs w:val="22"/>
          <w:lang w:eastAsia="hi-IN" w:bidi="hi-IN"/>
        </w:rPr>
        <w:instrText xml:space="preserve"> ADDIN EN.CITE </w:instrText>
      </w:r>
      <w:r w:rsidR="008077EB">
        <w:rPr>
          <w:rFonts w:cs="Arial"/>
          <w:bCs/>
          <w:sz w:val="22"/>
          <w:szCs w:val="22"/>
          <w:lang w:eastAsia="hi-IN" w:bidi="hi-IN"/>
        </w:rPr>
        <w:fldChar w:fldCharType="begin">
          <w:fldData xml:space="preserve">PEVuZE5vdGU+PENpdGU+PEF1dGhvcj5HYXJnPC9BdXRob3I+PFllYXI+MjAxNzwvWWVhcj48UmVj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</w:fldData>
        </w:fldChar>
      </w:r>
      <w:r w:rsidR="008077EB">
        <w:rPr>
          <w:rFonts w:cs="Arial"/>
          <w:bCs/>
          <w:sz w:val="22"/>
          <w:szCs w:val="22"/>
          <w:lang w:eastAsia="hi-IN" w:bidi="hi-IN"/>
        </w:rPr>
        <w:instrText xml:space="preserve"> ADDIN EN.CITE.DATA </w:instrText>
      </w:r>
      <w:r w:rsidR="008077EB">
        <w:rPr>
          <w:rFonts w:cs="Arial"/>
          <w:bCs/>
          <w:sz w:val="22"/>
          <w:szCs w:val="22"/>
          <w:lang w:eastAsia="hi-IN" w:bidi="hi-IN"/>
        </w:rPr>
      </w:r>
      <w:r w:rsidR="008077EB">
        <w:rPr>
          <w:rFonts w:cs="Arial"/>
          <w:bCs/>
          <w:sz w:val="22"/>
          <w:szCs w:val="22"/>
          <w:lang w:eastAsia="hi-IN" w:bidi="hi-IN"/>
        </w:rPr>
        <w:fldChar w:fldCharType="end"/>
      </w:r>
      <w:r w:rsidRPr="001A0F03">
        <w:rPr>
          <w:rFonts w:cs="Arial"/>
          <w:bCs/>
          <w:sz w:val="22"/>
          <w:szCs w:val="22"/>
          <w:lang w:eastAsia="hi-IN" w:bidi="hi-IN"/>
        </w:rPr>
      </w:r>
      <w:r w:rsidRPr="001A0F03">
        <w:rPr>
          <w:rFonts w:cs="Arial"/>
          <w:bCs/>
          <w:sz w:val="22"/>
          <w:szCs w:val="22"/>
          <w:lang w:eastAsia="hi-IN" w:bidi="hi-IN"/>
        </w:rPr>
        <w:fldChar w:fldCharType="separate"/>
      </w:r>
      <w:r w:rsidR="008077EB">
        <w:rPr>
          <w:rFonts w:cs="Arial"/>
          <w:bCs/>
          <w:noProof/>
          <w:sz w:val="22"/>
          <w:szCs w:val="22"/>
          <w:lang w:eastAsia="hi-IN" w:bidi="hi-IN"/>
        </w:rPr>
        <w:t>(231)</w:t>
      </w:r>
      <w:r w:rsidRPr="001A0F03">
        <w:rPr>
          <w:rFonts w:cs="Arial"/>
          <w:bCs/>
          <w:sz w:val="22"/>
          <w:szCs w:val="22"/>
          <w:lang w:eastAsia="hi-IN" w:bidi="hi-IN"/>
        </w:rPr>
        <w:fldChar w:fldCharType="end"/>
      </w:r>
      <w:r w:rsidRPr="001A0F03">
        <w:rPr>
          <w:rFonts w:cs="Arial"/>
          <w:bCs/>
          <w:sz w:val="22"/>
          <w:szCs w:val="22"/>
          <w:lang w:eastAsia="hi-IN" w:bidi="hi-IN"/>
        </w:rPr>
        <w:t xml:space="preserve">. The baseline A1c was 8.2% and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decreased A1 by −0.46</w:t>
      </w:r>
      <w:r w:rsidR="005F4AE6" w:rsidRPr="001A0F03">
        <w:rPr>
          <w:rFonts w:cs="Arial"/>
          <w:bCs/>
          <w:sz w:val="22"/>
          <w:szCs w:val="22"/>
          <w:lang w:eastAsia="hi-IN" w:bidi="hi-IN"/>
        </w:rPr>
        <w:t>%</w:t>
      </w:r>
      <w:r w:rsidRPr="001A0F03">
        <w:rPr>
          <w:rFonts w:cs="Arial"/>
          <w:bCs/>
          <w:sz w:val="22"/>
          <w:szCs w:val="22"/>
          <w:lang w:eastAsia="hi-IN" w:bidi="hi-IN"/>
        </w:rPr>
        <w:t xml:space="preserve"> compared to placebo. Hypoglycemia with a blood glucose level &lt; 55 mg/dL was significantly lower in the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group than in the placebo group (11.8 per person-year vs. 15.4 per person-year) but severe hypoglycemia (episode needing assistance from another person or resulting in loss of consciousness or a seizure) was similar. Notably the risk of DKA was increase with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treatment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3.0% and placebo 0.6%).</w:t>
      </w:r>
    </w:p>
    <w:p w14:paraId="799956DE" w14:textId="0AA682DB" w:rsidR="006C613C" w:rsidRPr="001A0F03" w:rsidRDefault="006C613C" w:rsidP="001A0F03">
      <w:pPr>
        <w:spacing w:after="0" w:line="276" w:lineRule="auto"/>
        <w:rPr>
          <w:rFonts w:cs="Arial"/>
          <w:bCs/>
          <w:sz w:val="22"/>
          <w:szCs w:val="22"/>
          <w:lang w:eastAsia="hi-IN" w:bidi="hi-IN"/>
        </w:rPr>
      </w:pPr>
    </w:p>
    <w:p w14:paraId="30F6B6F1" w14:textId="74D14337" w:rsidR="006C613C" w:rsidRPr="001A0F03" w:rsidRDefault="006C613C" w:rsidP="001A0F03">
      <w:pPr>
        <w:spacing w:after="0" w:line="276" w:lineRule="auto"/>
        <w:rPr>
          <w:rFonts w:cs="Arial"/>
          <w:bCs/>
          <w:sz w:val="22"/>
          <w:szCs w:val="22"/>
          <w:lang w:eastAsia="hi-IN" w:bidi="hi-IN"/>
        </w:rPr>
      </w:pPr>
      <w:r w:rsidRPr="001A0F03">
        <w:rPr>
          <w:rFonts w:cs="Arial"/>
          <w:bCs/>
          <w:sz w:val="22"/>
          <w:szCs w:val="22"/>
          <w:lang w:eastAsia="hi-IN" w:bidi="hi-IN"/>
        </w:rPr>
        <w:t xml:space="preserve">Thus, in patients with T1DM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causes a modest reduction in A1c and body weight but increases the risk of DKA.</w:t>
      </w:r>
    </w:p>
    <w:p w14:paraId="4ED91A3B" w14:textId="79D03866" w:rsidR="002045F5" w:rsidRPr="001A0F03" w:rsidRDefault="002045F5" w:rsidP="001A0F03">
      <w:pPr>
        <w:spacing w:after="0" w:line="276" w:lineRule="auto"/>
        <w:rPr>
          <w:rFonts w:cs="Arial"/>
          <w:bCs/>
          <w:color w:val="FF0000"/>
          <w:sz w:val="22"/>
          <w:szCs w:val="22"/>
          <w:lang w:eastAsia="hi-IN" w:bidi="hi-IN"/>
        </w:rPr>
      </w:pPr>
    </w:p>
    <w:p w14:paraId="4410A1A2" w14:textId="5E4889EA" w:rsidR="002045F5" w:rsidRPr="001A0F03" w:rsidRDefault="002045F5" w:rsidP="001A0F03">
      <w:pPr>
        <w:spacing w:after="0" w:line="276" w:lineRule="auto"/>
        <w:rPr>
          <w:rFonts w:cs="Arial"/>
          <w:bCs/>
          <w:color w:val="FF0000"/>
          <w:sz w:val="22"/>
          <w:szCs w:val="22"/>
          <w:lang w:eastAsia="hi-IN" w:bidi="hi-IN"/>
        </w:rPr>
      </w:pPr>
      <w:r w:rsidRPr="001A0F03">
        <w:rPr>
          <w:rFonts w:cs="Arial"/>
          <w:bCs/>
          <w:color w:val="FF0000"/>
          <w:sz w:val="22"/>
          <w:szCs w:val="22"/>
          <w:lang w:eastAsia="hi-IN" w:bidi="hi-IN"/>
        </w:rPr>
        <w:t>TYPE 2 DIABETES</w:t>
      </w:r>
    </w:p>
    <w:p w14:paraId="1FDFCB1F" w14:textId="67803A6D" w:rsidR="00A13EE6" w:rsidRPr="001A0F03" w:rsidRDefault="00A13EE6" w:rsidP="001A0F03">
      <w:pPr>
        <w:spacing w:after="0" w:line="276" w:lineRule="auto"/>
        <w:rPr>
          <w:rFonts w:cs="Arial"/>
          <w:bCs/>
          <w:color w:val="FF0000"/>
          <w:sz w:val="22"/>
          <w:szCs w:val="22"/>
          <w:lang w:eastAsia="hi-IN" w:bidi="hi-IN"/>
        </w:rPr>
      </w:pPr>
    </w:p>
    <w:p w14:paraId="3D4E6374" w14:textId="4C4DC9C4" w:rsidR="00A13EE6" w:rsidRDefault="00A13EE6" w:rsidP="001A0F03">
      <w:pPr>
        <w:spacing w:after="0" w:line="276" w:lineRule="auto"/>
        <w:rPr>
          <w:rFonts w:cs="Arial"/>
          <w:bCs/>
          <w:sz w:val="22"/>
          <w:szCs w:val="22"/>
          <w:lang w:eastAsia="hi-IN" w:bidi="hi-IN"/>
        </w:rPr>
      </w:pPr>
      <w:r w:rsidRPr="001A0F03">
        <w:rPr>
          <w:rFonts w:cs="Arial"/>
          <w:bCs/>
          <w:sz w:val="22"/>
          <w:szCs w:val="22"/>
          <w:lang w:eastAsia="hi-IN" w:bidi="hi-IN"/>
        </w:rPr>
        <w:t xml:space="preserve">Studies of the effect of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on glycemic control </w:t>
      </w:r>
      <w:r w:rsidR="003875CA" w:rsidRPr="001A0F03">
        <w:rPr>
          <w:rFonts w:cs="Arial"/>
          <w:bCs/>
          <w:sz w:val="22"/>
          <w:szCs w:val="22"/>
          <w:lang w:eastAsia="hi-IN" w:bidi="hi-IN"/>
        </w:rPr>
        <w:t xml:space="preserve">in patients with T2DM </w:t>
      </w:r>
      <w:r w:rsidRPr="001A0F03">
        <w:rPr>
          <w:rFonts w:cs="Arial"/>
          <w:bCs/>
          <w:sz w:val="22"/>
          <w:szCs w:val="22"/>
          <w:lang w:eastAsia="hi-IN" w:bidi="hi-IN"/>
        </w:rPr>
        <w:t xml:space="preserve">have not been as extensive </w:t>
      </w:r>
      <w:r w:rsidR="003875CA" w:rsidRPr="001A0F03">
        <w:rPr>
          <w:rFonts w:cs="Arial"/>
          <w:bCs/>
          <w:sz w:val="22"/>
          <w:szCs w:val="22"/>
          <w:lang w:eastAsia="hi-IN" w:bidi="hi-IN"/>
        </w:rPr>
        <w:t>as in patients with T1DM. In a 12</w:t>
      </w:r>
      <w:r w:rsidR="007E0712" w:rsidRPr="001A0F03">
        <w:rPr>
          <w:rFonts w:cs="Arial"/>
          <w:bCs/>
          <w:sz w:val="22"/>
          <w:szCs w:val="22"/>
          <w:lang w:eastAsia="hi-IN" w:bidi="hi-IN"/>
        </w:rPr>
        <w:t>-</w:t>
      </w:r>
      <w:r w:rsidR="003875CA" w:rsidRPr="001A0F03">
        <w:rPr>
          <w:rFonts w:cs="Arial"/>
          <w:bCs/>
          <w:sz w:val="22"/>
          <w:szCs w:val="22"/>
          <w:lang w:eastAsia="hi-IN" w:bidi="hi-IN"/>
        </w:rPr>
        <w:t xml:space="preserve">week trial that compared placebo (n= 60), </w:t>
      </w:r>
      <w:proofErr w:type="spellStart"/>
      <w:r w:rsidR="00AE1B32">
        <w:rPr>
          <w:rFonts w:cs="Arial"/>
          <w:bCs/>
          <w:sz w:val="22"/>
          <w:szCs w:val="22"/>
          <w:lang w:eastAsia="hi-IN" w:bidi="hi-IN"/>
        </w:rPr>
        <w:t>sotagli</w:t>
      </w:r>
      <w:r w:rsidR="00E75D6C" w:rsidRPr="001A0F03">
        <w:rPr>
          <w:rFonts w:cs="Arial"/>
          <w:bCs/>
          <w:sz w:val="22"/>
          <w:szCs w:val="22"/>
          <w:lang w:eastAsia="hi-IN" w:bidi="hi-IN"/>
        </w:rPr>
        <w:t>flozin</w:t>
      </w:r>
      <w:proofErr w:type="spellEnd"/>
      <w:r w:rsidR="003875CA" w:rsidRPr="001A0F03">
        <w:rPr>
          <w:rFonts w:cs="Arial"/>
          <w:bCs/>
          <w:sz w:val="22"/>
          <w:szCs w:val="22"/>
          <w:lang w:eastAsia="hi-IN" w:bidi="hi-IN"/>
        </w:rPr>
        <w:t xml:space="preserve"> 200mg (n= 60), or </w:t>
      </w:r>
      <w:proofErr w:type="spellStart"/>
      <w:r w:rsidR="003875CA" w:rsidRPr="001A0F03">
        <w:rPr>
          <w:rFonts w:cs="Arial"/>
          <w:bCs/>
          <w:sz w:val="22"/>
          <w:szCs w:val="22"/>
          <w:lang w:eastAsia="hi-IN" w:bidi="hi-IN"/>
        </w:rPr>
        <w:t>sotagliflozin</w:t>
      </w:r>
      <w:proofErr w:type="spellEnd"/>
      <w:r w:rsidR="003875CA" w:rsidRPr="001A0F03">
        <w:rPr>
          <w:rFonts w:cs="Arial"/>
          <w:bCs/>
          <w:sz w:val="22"/>
          <w:szCs w:val="22"/>
          <w:lang w:eastAsia="hi-IN" w:bidi="hi-IN"/>
        </w:rPr>
        <w:t xml:space="preserve"> 400mg (n= 60) </w:t>
      </w:r>
      <w:r w:rsidR="004972D1" w:rsidRPr="001A0F03">
        <w:rPr>
          <w:rFonts w:cs="Arial"/>
          <w:bCs/>
          <w:sz w:val="22"/>
          <w:szCs w:val="22"/>
          <w:lang w:eastAsia="hi-IN" w:bidi="hi-IN"/>
        </w:rPr>
        <w:t xml:space="preserve">in patients with T2DM on metformin monotherapy </w:t>
      </w:r>
      <w:r w:rsidR="003875CA" w:rsidRPr="001A0F03">
        <w:rPr>
          <w:rFonts w:cs="Arial"/>
          <w:bCs/>
          <w:sz w:val="22"/>
          <w:szCs w:val="22"/>
          <w:lang w:eastAsia="hi-IN" w:bidi="hi-IN"/>
        </w:rPr>
        <w:t>a decrease in A1c of</w:t>
      </w:r>
      <w:r w:rsidR="004972D1" w:rsidRPr="001A0F03">
        <w:rPr>
          <w:rFonts w:cs="Arial"/>
          <w:bCs/>
          <w:sz w:val="22"/>
          <w:szCs w:val="22"/>
          <w:lang w:eastAsia="hi-IN" w:bidi="hi-IN"/>
        </w:rPr>
        <w:t xml:space="preserve"> -0.09%, -0.50, and</w:t>
      </w:r>
      <w:r w:rsidR="003875CA" w:rsidRPr="001A0F03">
        <w:rPr>
          <w:rFonts w:cs="Arial"/>
          <w:bCs/>
          <w:sz w:val="22"/>
          <w:szCs w:val="22"/>
          <w:lang w:eastAsia="hi-IN" w:bidi="hi-IN"/>
        </w:rPr>
        <w:t xml:space="preserve"> </w:t>
      </w:r>
      <w:r w:rsidR="004972D1" w:rsidRPr="001A0F03">
        <w:rPr>
          <w:rFonts w:cs="Arial"/>
          <w:bCs/>
          <w:sz w:val="22"/>
          <w:szCs w:val="22"/>
          <w:lang w:eastAsia="hi-IN" w:bidi="hi-IN"/>
        </w:rPr>
        <w:t>-</w:t>
      </w:r>
      <w:r w:rsidR="003875CA" w:rsidRPr="001A0F03">
        <w:rPr>
          <w:rFonts w:cs="Arial"/>
          <w:bCs/>
          <w:sz w:val="22"/>
          <w:szCs w:val="22"/>
          <w:lang w:eastAsia="hi-IN" w:bidi="hi-IN"/>
        </w:rPr>
        <w:t>0.92%</w:t>
      </w:r>
      <w:r w:rsidR="004972D1" w:rsidRPr="001A0F03">
        <w:rPr>
          <w:rFonts w:cs="Arial"/>
          <w:bCs/>
          <w:sz w:val="22"/>
          <w:szCs w:val="22"/>
          <w:lang w:eastAsia="hi-IN" w:bidi="hi-IN"/>
        </w:rPr>
        <w:t xml:space="preserve"> occurred in patients treated with placebo, </w:t>
      </w:r>
      <w:proofErr w:type="spellStart"/>
      <w:r w:rsidR="004972D1" w:rsidRPr="001A0F03">
        <w:rPr>
          <w:rFonts w:cs="Arial"/>
          <w:bCs/>
          <w:sz w:val="22"/>
          <w:szCs w:val="22"/>
          <w:lang w:eastAsia="hi-IN" w:bidi="hi-IN"/>
        </w:rPr>
        <w:t>sotagliflozin</w:t>
      </w:r>
      <w:proofErr w:type="spellEnd"/>
      <w:r w:rsidR="004972D1" w:rsidRPr="001A0F03">
        <w:rPr>
          <w:rFonts w:cs="Arial"/>
          <w:bCs/>
          <w:sz w:val="22"/>
          <w:szCs w:val="22"/>
          <w:lang w:eastAsia="hi-IN" w:bidi="hi-IN"/>
        </w:rPr>
        <w:t xml:space="preserve"> 200mg, and </w:t>
      </w:r>
      <w:proofErr w:type="spellStart"/>
      <w:r w:rsidR="004972D1" w:rsidRPr="001A0F03">
        <w:rPr>
          <w:rFonts w:cs="Arial"/>
          <w:bCs/>
          <w:sz w:val="22"/>
          <w:szCs w:val="22"/>
          <w:lang w:eastAsia="hi-IN" w:bidi="hi-IN"/>
        </w:rPr>
        <w:t>sotagliflozin</w:t>
      </w:r>
      <w:proofErr w:type="spellEnd"/>
      <w:r w:rsidR="004972D1" w:rsidRPr="001A0F03">
        <w:rPr>
          <w:rFonts w:cs="Arial"/>
          <w:bCs/>
          <w:sz w:val="22"/>
          <w:szCs w:val="22"/>
          <w:lang w:eastAsia="hi-IN" w:bidi="hi-IN"/>
        </w:rPr>
        <w:t xml:space="preserve"> 400mg, respectively </w:t>
      </w:r>
      <w:r w:rsidR="004972D1" w:rsidRPr="001A0F03">
        <w:rPr>
          <w:rFonts w:cs="Arial"/>
          <w:bCs/>
          <w:sz w:val="22"/>
          <w:szCs w:val="22"/>
          <w:lang w:eastAsia="hi-IN" w:bidi="hi-IN"/>
        </w:rPr>
        <w:fldChar w:fldCharType="begin">
          <w:fldData xml:space="preserve">PEVuZE5vdGU+PENpdGU+PEF1dGhvcj5Sb3NlbnN0b2NrPC9BdXRob3I+PFllYXI+MjAxNTwvWWVh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</w:fldData>
        </w:fldChar>
      </w:r>
      <w:r w:rsidR="008077EB">
        <w:rPr>
          <w:rFonts w:cs="Arial"/>
          <w:bCs/>
          <w:sz w:val="22"/>
          <w:szCs w:val="22"/>
          <w:lang w:eastAsia="hi-IN" w:bidi="hi-IN"/>
        </w:rPr>
        <w:instrText xml:space="preserve"> ADDIN EN.CITE </w:instrText>
      </w:r>
      <w:r w:rsidR="008077EB">
        <w:rPr>
          <w:rFonts w:cs="Arial"/>
          <w:bCs/>
          <w:sz w:val="22"/>
          <w:szCs w:val="22"/>
          <w:lang w:eastAsia="hi-IN" w:bidi="hi-IN"/>
        </w:rPr>
        <w:fldChar w:fldCharType="begin">
          <w:fldData xml:space="preserve">PEVuZE5vdGU+PENpdGU+PEF1dGhvcj5Sb3NlbnN0b2NrPC9BdXRob3I+PFllYXI+MjAxNTwvWWVh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</w:fldData>
        </w:fldChar>
      </w:r>
      <w:r w:rsidR="008077EB">
        <w:rPr>
          <w:rFonts w:cs="Arial"/>
          <w:bCs/>
          <w:sz w:val="22"/>
          <w:szCs w:val="22"/>
          <w:lang w:eastAsia="hi-IN" w:bidi="hi-IN"/>
        </w:rPr>
        <w:instrText xml:space="preserve"> ADDIN EN.CITE.DATA </w:instrText>
      </w:r>
      <w:r w:rsidR="008077EB">
        <w:rPr>
          <w:rFonts w:cs="Arial"/>
          <w:bCs/>
          <w:sz w:val="22"/>
          <w:szCs w:val="22"/>
          <w:lang w:eastAsia="hi-IN" w:bidi="hi-IN"/>
        </w:rPr>
      </w:r>
      <w:r w:rsidR="008077EB">
        <w:rPr>
          <w:rFonts w:cs="Arial"/>
          <w:bCs/>
          <w:sz w:val="22"/>
          <w:szCs w:val="22"/>
          <w:lang w:eastAsia="hi-IN" w:bidi="hi-IN"/>
        </w:rPr>
        <w:fldChar w:fldCharType="end"/>
      </w:r>
      <w:r w:rsidR="004972D1" w:rsidRPr="001A0F03">
        <w:rPr>
          <w:rFonts w:cs="Arial"/>
          <w:bCs/>
          <w:sz w:val="22"/>
          <w:szCs w:val="22"/>
          <w:lang w:eastAsia="hi-IN" w:bidi="hi-IN"/>
        </w:rPr>
      </w:r>
      <w:r w:rsidR="004972D1" w:rsidRPr="001A0F03">
        <w:rPr>
          <w:rFonts w:cs="Arial"/>
          <w:bCs/>
          <w:sz w:val="22"/>
          <w:szCs w:val="22"/>
          <w:lang w:eastAsia="hi-IN" w:bidi="hi-IN"/>
        </w:rPr>
        <w:fldChar w:fldCharType="separate"/>
      </w:r>
      <w:r w:rsidR="008077EB">
        <w:rPr>
          <w:rFonts w:cs="Arial"/>
          <w:bCs/>
          <w:noProof/>
          <w:sz w:val="22"/>
          <w:szCs w:val="22"/>
          <w:lang w:eastAsia="hi-IN" w:bidi="hi-IN"/>
        </w:rPr>
        <w:t>(232)</w:t>
      </w:r>
      <w:r w:rsidR="004972D1" w:rsidRPr="001A0F03">
        <w:rPr>
          <w:rFonts w:cs="Arial"/>
          <w:bCs/>
          <w:sz w:val="22"/>
          <w:szCs w:val="22"/>
          <w:lang w:eastAsia="hi-IN" w:bidi="hi-IN"/>
        </w:rPr>
        <w:fldChar w:fldCharType="end"/>
      </w:r>
      <w:r w:rsidR="004972D1" w:rsidRPr="001A0F03">
        <w:rPr>
          <w:rFonts w:cs="Arial"/>
          <w:bCs/>
          <w:sz w:val="22"/>
          <w:szCs w:val="22"/>
          <w:lang w:eastAsia="hi-IN" w:bidi="hi-IN"/>
        </w:rPr>
        <w:t>. As expected</w:t>
      </w:r>
      <w:r w:rsidR="00207C5C" w:rsidRPr="001A0F03">
        <w:rPr>
          <w:rFonts w:cs="Arial"/>
          <w:bCs/>
          <w:sz w:val="22"/>
          <w:szCs w:val="22"/>
          <w:lang w:eastAsia="hi-IN" w:bidi="hi-IN"/>
        </w:rPr>
        <w:t>,</w:t>
      </w:r>
      <w:r w:rsidR="004972D1" w:rsidRPr="001A0F03">
        <w:rPr>
          <w:rFonts w:cs="Arial"/>
          <w:bCs/>
          <w:sz w:val="22"/>
          <w:szCs w:val="22"/>
          <w:lang w:eastAsia="hi-IN" w:bidi="hi-IN"/>
        </w:rPr>
        <w:t xml:space="preserve"> there was a decrease in body weight and an increase in urinary glucose excretion with </w:t>
      </w:r>
      <w:proofErr w:type="spellStart"/>
      <w:r w:rsidR="004972D1" w:rsidRPr="001A0F03">
        <w:rPr>
          <w:rFonts w:cs="Arial"/>
          <w:bCs/>
          <w:sz w:val="22"/>
          <w:szCs w:val="22"/>
          <w:lang w:eastAsia="hi-IN" w:bidi="hi-IN"/>
        </w:rPr>
        <w:t>sotagliflozin</w:t>
      </w:r>
      <w:proofErr w:type="spellEnd"/>
      <w:r w:rsidR="004972D1" w:rsidRPr="001A0F03">
        <w:rPr>
          <w:rFonts w:cs="Arial"/>
          <w:bCs/>
          <w:sz w:val="22"/>
          <w:szCs w:val="22"/>
          <w:lang w:eastAsia="hi-IN" w:bidi="hi-IN"/>
        </w:rPr>
        <w:t xml:space="preserve"> treatment. Of note a study has shown that </w:t>
      </w:r>
      <w:r w:rsidR="00861300" w:rsidRPr="001A0F03">
        <w:rPr>
          <w:rFonts w:cs="Arial"/>
          <w:bCs/>
          <w:sz w:val="22"/>
          <w:szCs w:val="22"/>
          <w:lang w:eastAsia="hi-IN" w:bidi="hi-IN"/>
        </w:rPr>
        <w:t xml:space="preserve">in patients with T2DM </w:t>
      </w:r>
      <w:proofErr w:type="spellStart"/>
      <w:r w:rsidR="00861300" w:rsidRPr="001A0F03">
        <w:rPr>
          <w:rFonts w:cs="Arial"/>
          <w:bCs/>
          <w:sz w:val="22"/>
          <w:szCs w:val="22"/>
          <w:lang w:eastAsia="hi-IN" w:bidi="hi-IN"/>
        </w:rPr>
        <w:t>sotagliflozin</w:t>
      </w:r>
      <w:proofErr w:type="spellEnd"/>
      <w:r w:rsidR="00861300" w:rsidRPr="001A0F03">
        <w:rPr>
          <w:rFonts w:cs="Arial"/>
          <w:bCs/>
          <w:sz w:val="22"/>
          <w:szCs w:val="22"/>
          <w:lang w:eastAsia="hi-IN" w:bidi="hi-IN"/>
        </w:rPr>
        <w:t xml:space="preserve"> treatment is effective in lowering postprandial glucose levels even in patients with an eGFR &lt; 45</w:t>
      </w:r>
      <w:r w:rsidR="004972D1" w:rsidRPr="001A0F03">
        <w:rPr>
          <w:rFonts w:cs="Arial"/>
          <w:bCs/>
          <w:sz w:val="22"/>
          <w:szCs w:val="22"/>
          <w:lang w:eastAsia="hi-IN" w:bidi="hi-IN"/>
        </w:rPr>
        <w:t xml:space="preserve"> </w:t>
      </w:r>
      <w:r w:rsidR="00861300" w:rsidRPr="001A0F03">
        <w:rPr>
          <w:rFonts w:cs="Arial"/>
          <w:bCs/>
          <w:sz w:val="22"/>
          <w:szCs w:val="22"/>
          <w:lang w:eastAsia="hi-IN" w:bidi="hi-IN"/>
        </w:rPr>
        <w:t>mL/min/1.73 m</w:t>
      </w:r>
      <w:r w:rsidR="00861300" w:rsidRPr="001A0F03">
        <w:rPr>
          <w:rFonts w:cs="Arial"/>
          <w:bCs/>
          <w:sz w:val="22"/>
          <w:szCs w:val="22"/>
          <w:vertAlign w:val="superscript"/>
          <w:lang w:eastAsia="hi-IN" w:bidi="hi-IN"/>
        </w:rPr>
        <w:t>2</w:t>
      </w:r>
      <w:r w:rsidR="00861300" w:rsidRPr="001A0F03">
        <w:rPr>
          <w:rFonts w:cs="Arial"/>
          <w:bCs/>
          <w:sz w:val="22"/>
          <w:szCs w:val="22"/>
          <w:lang w:eastAsia="hi-IN" w:bidi="hi-IN"/>
        </w:rPr>
        <w:t xml:space="preserve"> </w:t>
      </w:r>
      <w:r w:rsidR="00861300" w:rsidRPr="001A0F03">
        <w:rPr>
          <w:rFonts w:cs="Arial"/>
          <w:bCs/>
          <w:sz w:val="22"/>
          <w:szCs w:val="22"/>
          <w:lang w:eastAsia="hi-IN" w:bidi="hi-IN"/>
        </w:rPr>
        <w:fldChar w:fldCharType="begin">
          <w:fldData xml:space="preserve">PEVuZE5vdGU+PENpdGU+PEF1dGhvcj5aYW1icm93aWN6PC9BdXRob3I+PFllYXI+MjAxNTwvWWVh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</w:fldData>
        </w:fldChar>
      </w:r>
      <w:r w:rsidR="008077EB">
        <w:rPr>
          <w:rFonts w:cs="Arial"/>
          <w:bCs/>
          <w:sz w:val="22"/>
          <w:szCs w:val="22"/>
          <w:lang w:eastAsia="hi-IN" w:bidi="hi-IN"/>
        </w:rPr>
        <w:instrText xml:space="preserve"> ADDIN EN.CITE </w:instrText>
      </w:r>
      <w:r w:rsidR="008077EB">
        <w:rPr>
          <w:rFonts w:cs="Arial"/>
          <w:bCs/>
          <w:sz w:val="22"/>
          <w:szCs w:val="22"/>
          <w:lang w:eastAsia="hi-IN" w:bidi="hi-IN"/>
        </w:rPr>
        <w:fldChar w:fldCharType="begin">
          <w:fldData xml:space="preserve">PEVuZE5vdGU+PENpdGU+PEF1dGhvcj5aYW1icm93aWN6PC9BdXRob3I+PFllYXI+MjAxNTwvWWVh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</w:fldData>
        </w:fldChar>
      </w:r>
      <w:r w:rsidR="008077EB">
        <w:rPr>
          <w:rFonts w:cs="Arial"/>
          <w:bCs/>
          <w:sz w:val="22"/>
          <w:szCs w:val="22"/>
          <w:lang w:eastAsia="hi-IN" w:bidi="hi-IN"/>
        </w:rPr>
        <w:instrText xml:space="preserve"> ADDIN EN.CITE.DATA </w:instrText>
      </w:r>
      <w:r w:rsidR="008077EB">
        <w:rPr>
          <w:rFonts w:cs="Arial"/>
          <w:bCs/>
          <w:sz w:val="22"/>
          <w:szCs w:val="22"/>
          <w:lang w:eastAsia="hi-IN" w:bidi="hi-IN"/>
        </w:rPr>
      </w:r>
      <w:r w:rsidR="008077EB">
        <w:rPr>
          <w:rFonts w:cs="Arial"/>
          <w:bCs/>
          <w:sz w:val="22"/>
          <w:szCs w:val="22"/>
          <w:lang w:eastAsia="hi-IN" w:bidi="hi-IN"/>
        </w:rPr>
        <w:fldChar w:fldCharType="end"/>
      </w:r>
      <w:r w:rsidR="00861300" w:rsidRPr="001A0F03">
        <w:rPr>
          <w:rFonts w:cs="Arial"/>
          <w:bCs/>
          <w:sz w:val="22"/>
          <w:szCs w:val="22"/>
          <w:lang w:eastAsia="hi-IN" w:bidi="hi-IN"/>
        </w:rPr>
      </w:r>
      <w:r w:rsidR="00861300" w:rsidRPr="001A0F03">
        <w:rPr>
          <w:rFonts w:cs="Arial"/>
          <w:bCs/>
          <w:sz w:val="22"/>
          <w:szCs w:val="22"/>
          <w:lang w:eastAsia="hi-IN" w:bidi="hi-IN"/>
        </w:rPr>
        <w:fldChar w:fldCharType="separate"/>
      </w:r>
      <w:r w:rsidR="008077EB">
        <w:rPr>
          <w:rFonts w:cs="Arial"/>
          <w:bCs/>
          <w:noProof/>
          <w:sz w:val="22"/>
          <w:szCs w:val="22"/>
          <w:lang w:eastAsia="hi-IN" w:bidi="hi-IN"/>
        </w:rPr>
        <w:t>(233)</w:t>
      </w:r>
      <w:r w:rsidR="00861300" w:rsidRPr="001A0F03">
        <w:rPr>
          <w:rFonts w:cs="Arial"/>
          <w:bCs/>
          <w:sz w:val="22"/>
          <w:szCs w:val="22"/>
          <w:lang w:eastAsia="hi-IN" w:bidi="hi-IN"/>
        </w:rPr>
        <w:fldChar w:fldCharType="end"/>
      </w:r>
      <w:r w:rsidR="00861300" w:rsidRPr="001A0F03">
        <w:rPr>
          <w:rFonts w:cs="Arial"/>
          <w:bCs/>
          <w:sz w:val="22"/>
          <w:szCs w:val="22"/>
          <w:lang w:eastAsia="hi-IN" w:bidi="hi-IN"/>
        </w:rPr>
        <w:t>.</w:t>
      </w:r>
    </w:p>
    <w:p w14:paraId="077AF8B1" w14:textId="77777777" w:rsidR="00777964" w:rsidRDefault="00777964" w:rsidP="001A0F03">
      <w:pPr>
        <w:spacing w:after="0" w:line="276" w:lineRule="auto"/>
        <w:rPr>
          <w:rFonts w:cs="Arial"/>
          <w:bCs/>
          <w:sz w:val="22"/>
          <w:szCs w:val="22"/>
          <w:lang w:eastAsia="hi-IN" w:bidi="hi-IN"/>
        </w:rPr>
      </w:pPr>
    </w:p>
    <w:p w14:paraId="78F2CE94" w14:textId="590997A2" w:rsidR="00777964" w:rsidRPr="001A0F03" w:rsidRDefault="00777964" w:rsidP="001A0F03">
      <w:pPr>
        <w:spacing w:after="0" w:line="276" w:lineRule="auto"/>
        <w:rPr>
          <w:rFonts w:cs="Arial"/>
          <w:bCs/>
          <w:sz w:val="22"/>
          <w:szCs w:val="22"/>
          <w:lang w:eastAsia="hi-IN" w:bidi="hi-IN"/>
        </w:rPr>
      </w:pPr>
      <w:r>
        <w:rPr>
          <w:rFonts w:cs="Arial"/>
          <w:bCs/>
          <w:sz w:val="22"/>
          <w:szCs w:val="22"/>
          <w:lang w:eastAsia="hi-IN" w:bidi="hi-IN"/>
        </w:rPr>
        <w:t xml:space="preserve">In a small study comparing the effect of </w:t>
      </w:r>
      <w:proofErr w:type="spellStart"/>
      <w:r>
        <w:rPr>
          <w:rFonts w:cs="Arial"/>
          <w:bCs/>
          <w:sz w:val="22"/>
          <w:szCs w:val="22"/>
          <w:lang w:eastAsia="hi-IN" w:bidi="hi-IN"/>
        </w:rPr>
        <w:t>sotagliflozin</w:t>
      </w:r>
      <w:proofErr w:type="spellEnd"/>
      <w:r>
        <w:rPr>
          <w:rFonts w:cs="Arial"/>
          <w:bCs/>
          <w:sz w:val="22"/>
          <w:szCs w:val="22"/>
          <w:lang w:eastAsia="hi-IN" w:bidi="hi-IN"/>
        </w:rPr>
        <w:t xml:space="preserve"> </w:t>
      </w:r>
      <w:r w:rsidR="00FC12D4">
        <w:rPr>
          <w:rFonts w:cs="Arial"/>
          <w:bCs/>
          <w:sz w:val="22"/>
          <w:szCs w:val="22"/>
          <w:lang w:eastAsia="hi-IN" w:bidi="hi-IN"/>
        </w:rPr>
        <w:t>and</w:t>
      </w:r>
      <w:r>
        <w:rPr>
          <w:rFonts w:cs="Arial"/>
          <w:bCs/>
          <w:sz w:val="22"/>
          <w:szCs w:val="22"/>
          <w:lang w:eastAsia="hi-IN" w:bidi="hi-IN"/>
        </w:rPr>
        <w:t xml:space="preserve"> empagliflozin the decrease in A1c levels were very simila</w:t>
      </w:r>
      <w:r w:rsidR="009D0534">
        <w:rPr>
          <w:rFonts w:cs="Arial"/>
          <w:bCs/>
          <w:sz w:val="22"/>
          <w:szCs w:val="22"/>
          <w:lang w:eastAsia="hi-IN" w:bidi="hi-IN"/>
        </w:rPr>
        <w:t xml:space="preserve">r as were measurements of glycemia using continuous glucose monitoring </w:t>
      </w:r>
      <w:r w:rsidR="005F7164">
        <w:rPr>
          <w:rFonts w:cs="Arial"/>
          <w:bCs/>
          <w:sz w:val="22"/>
          <w:szCs w:val="22"/>
          <w:lang w:eastAsia="hi-IN" w:bidi="hi-IN"/>
        </w:rPr>
        <w:fldChar w:fldCharType="begin">
          <w:fldData xml:space="preserve">PEVuZE5vdGU+PENpdGU+PEF1dGhvcj5Qb3NjaDwvQXV0aG9yPjxZZWFyPjIwMjI8L1llYXI+PFJl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==
</w:fldData>
        </w:fldChar>
      </w:r>
      <w:r w:rsidR="008077EB">
        <w:rPr>
          <w:rFonts w:cs="Arial"/>
          <w:bCs/>
          <w:sz w:val="22"/>
          <w:szCs w:val="22"/>
          <w:lang w:eastAsia="hi-IN" w:bidi="hi-IN"/>
        </w:rPr>
        <w:instrText xml:space="preserve"> ADDIN EN.CITE </w:instrText>
      </w:r>
      <w:r w:rsidR="008077EB">
        <w:rPr>
          <w:rFonts w:cs="Arial"/>
          <w:bCs/>
          <w:sz w:val="22"/>
          <w:szCs w:val="22"/>
          <w:lang w:eastAsia="hi-IN" w:bidi="hi-IN"/>
        </w:rPr>
        <w:fldChar w:fldCharType="begin">
          <w:fldData xml:space="preserve">PEVuZE5vdGU+PENpdGU+PEF1dGhvcj5Qb3NjaDwvQXV0aG9yPjxZZWFyPjIwMjI8L1llYXI+PFJl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==
</w:fldData>
        </w:fldChar>
      </w:r>
      <w:r w:rsidR="008077EB">
        <w:rPr>
          <w:rFonts w:cs="Arial"/>
          <w:bCs/>
          <w:sz w:val="22"/>
          <w:szCs w:val="22"/>
          <w:lang w:eastAsia="hi-IN" w:bidi="hi-IN"/>
        </w:rPr>
        <w:instrText xml:space="preserve"> ADDIN EN.CITE.DATA </w:instrText>
      </w:r>
      <w:r w:rsidR="008077EB">
        <w:rPr>
          <w:rFonts w:cs="Arial"/>
          <w:bCs/>
          <w:sz w:val="22"/>
          <w:szCs w:val="22"/>
          <w:lang w:eastAsia="hi-IN" w:bidi="hi-IN"/>
        </w:rPr>
      </w:r>
      <w:r w:rsidR="008077EB">
        <w:rPr>
          <w:rFonts w:cs="Arial"/>
          <w:bCs/>
          <w:sz w:val="22"/>
          <w:szCs w:val="22"/>
          <w:lang w:eastAsia="hi-IN" w:bidi="hi-IN"/>
        </w:rPr>
        <w:fldChar w:fldCharType="end"/>
      </w:r>
      <w:r w:rsidR="005F7164">
        <w:rPr>
          <w:rFonts w:cs="Arial"/>
          <w:bCs/>
          <w:sz w:val="22"/>
          <w:szCs w:val="22"/>
          <w:lang w:eastAsia="hi-IN" w:bidi="hi-IN"/>
        </w:rPr>
      </w:r>
      <w:r w:rsidR="005F7164">
        <w:rPr>
          <w:rFonts w:cs="Arial"/>
          <w:bCs/>
          <w:sz w:val="22"/>
          <w:szCs w:val="22"/>
          <w:lang w:eastAsia="hi-IN" w:bidi="hi-IN"/>
        </w:rPr>
        <w:fldChar w:fldCharType="separate"/>
      </w:r>
      <w:r w:rsidR="008077EB">
        <w:rPr>
          <w:rFonts w:cs="Arial"/>
          <w:bCs/>
          <w:noProof/>
          <w:sz w:val="22"/>
          <w:szCs w:val="22"/>
          <w:lang w:eastAsia="hi-IN" w:bidi="hi-IN"/>
        </w:rPr>
        <w:t>(234)</w:t>
      </w:r>
      <w:r w:rsidR="005F7164">
        <w:rPr>
          <w:rFonts w:cs="Arial"/>
          <w:bCs/>
          <w:sz w:val="22"/>
          <w:szCs w:val="22"/>
          <w:lang w:eastAsia="hi-IN" w:bidi="hi-IN"/>
        </w:rPr>
        <w:fldChar w:fldCharType="end"/>
      </w:r>
      <w:r w:rsidR="005F7164">
        <w:rPr>
          <w:rFonts w:cs="Arial"/>
          <w:bCs/>
          <w:sz w:val="22"/>
          <w:szCs w:val="22"/>
          <w:lang w:eastAsia="hi-IN" w:bidi="hi-IN"/>
        </w:rPr>
        <w:t xml:space="preserve">. </w:t>
      </w:r>
    </w:p>
    <w:p w14:paraId="2DED9994" w14:textId="0F298036" w:rsidR="00CD576C" w:rsidRPr="001A0F03" w:rsidRDefault="00CD576C" w:rsidP="001A0F03">
      <w:pPr>
        <w:spacing w:after="0" w:line="276" w:lineRule="auto"/>
        <w:rPr>
          <w:rFonts w:cs="Arial"/>
          <w:b/>
          <w:color w:val="92D050"/>
          <w:sz w:val="22"/>
          <w:szCs w:val="22"/>
          <w:lang w:eastAsia="hi-IN" w:bidi="hi-IN"/>
        </w:rPr>
      </w:pPr>
    </w:p>
    <w:p w14:paraId="462848FF" w14:textId="4CCE148A" w:rsidR="00CD576C" w:rsidRPr="001A0F03" w:rsidRDefault="00CD576C" w:rsidP="001A0F03">
      <w:pPr>
        <w:spacing w:after="0" w:line="276" w:lineRule="auto"/>
        <w:rPr>
          <w:rFonts w:cs="Arial"/>
          <w:b/>
          <w:color w:val="92D050"/>
          <w:sz w:val="22"/>
          <w:szCs w:val="22"/>
          <w:lang w:eastAsia="hi-IN" w:bidi="hi-IN"/>
        </w:rPr>
      </w:pPr>
      <w:r w:rsidRPr="001A0F03">
        <w:rPr>
          <w:rFonts w:cs="Arial"/>
          <w:b/>
          <w:color w:val="92D050"/>
          <w:sz w:val="22"/>
          <w:szCs w:val="22"/>
          <w:lang w:eastAsia="hi-IN" w:bidi="hi-IN"/>
        </w:rPr>
        <w:t>Other Effects</w:t>
      </w:r>
    </w:p>
    <w:p w14:paraId="18F6E05B" w14:textId="5209BDF4" w:rsidR="00035754" w:rsidRPr="001A0F03" w:rsidRDefault="00035754" w:rsidP="001A0F03">
      <w:pPr>
        <w:spacing w:after="0" w:line="276" w:lineRule="auto"/>
        <w:rPr>
          <w:rFonts w:cs="Arial"/>
          <w:bCs/>
          <w:color w:val="92D050"/>
          <w:sz w:val="22"/>
          <w:szCs w:val="22"/>
          <w:lang w:eastAsia="hi-IN" w:bidi="hi-IN"/>
        </w:rPr>
      </w:pPr>
    </w:p>
    <w:p w14:paraId="5AC90AA3" w14:textId="5C3B14BD" w:rsidR="00035754" w:rsidRPr="001A0F03" w:rsidRDefault="00035754" w:rsidP="001A0F03">
      <w:pPr>
        <w:spacing w:after="0" w:line="276" w:lineRule="auto"/>
        <w:rPr>
          <w:rFonts w:cs="Arial"/>
          <w:bCs/>
          <w:color w:val="FF0000"/>
          <w:sz w:val="22"/>
          <w:szCs w:val="22"/>
          <w:lang w:eastAsia="hi-IN" w:bidi="hi-IN"/>
        </w:rPr>
      </w:pPr>
      <w:r w:rsidRPr="001A0F03">
        <w:rPr>
          <w:rFonts w:cs="Arial"/>
          <w:bCs/>
          <w:color w:val="FF0000"/>
          <w:sz w:val="22"/>
          <w:szCs w:val="22"/>
          <w:lang w:eastAsia="hi-IN" w:bidi="hi-IN"/>
        </w:rPr>
        <w:t>CARDIOVASCULAR</w:t>
      </w:r>
    </w:p>
    <w:p w14:paraId="61977837" w14:textId="0AEBC2DB" w:rsidR="00035754" w:rsidRPr="001A0F03" w:rsidRDefault="00035754" w:rsidP="001A0F03">
      <w:pPr>
        <w:spacing w:after="0" w:line="276" w:lineRule="auto"/>
        <w:rPr>
          <w:rFonts w:cs="Arial"/>
          <w:bCs/>
          <w:color w:val="FF0000"/>
          <w:sz w:val="22"/>
          <w:szCs w:val="22"/>
          <w:lang w:eastAsia="hi-IN" w:bidi="hi-IN"/>
        </w:rPr>
      </w:pPr>
    </w:p>
    <w:p w14:paraId="119EFC1E" w14:textId="093B4215" w:rsidR="00035754" w:rsidRPr="001A0F03" w:rsidRDefault="007E0712" w:rsidP="001A0F03">
      <w:pPr>
        <w:spacing w:after="0" w:line="276" w:lineRule="auto"/>
        <w:rPr>
          <w:rFonts w:cs="Arial"/>
          <w:bCs/>
          <w:sz w:val="22"/>
          <w:szCs w:val="22"/>
          <w:lang w:eastAsia="hi-IN" w:bidi="hi-IN"/>
        </w:rPr>
      </w:pPr>
      <w:r w:rsidRPr="001A0F03">
        <w:rPr>
          <w:rFonts w:cs="Arial"/>
          <w:bCs/>
          <w:sz w:val="22"/>
          <w:szCs w:val="22"/>
          <w:lang w:eastAsia="hi-IN" w:bidi="hi-IN"/>
        </w:rPr>
        <w:t xml:space="preserve">The SOLOIST-WHF Trial was a multicenter trial in which patients with T2DM who were recently hospitalized for worsening heart failure were randomly assigned to receive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w:t>
      </w:r>
      <w:r w:rsidR="006D68C7" w:rsidRPr="001A0F03">
        <w:rPr>
          <w:rFonts w:cs="Arial"/>
          <w:bCs/>
          <w:sz w:val="22"/>
          <w:szCs w:val="22"/>
          <w:lang w:eastAsia="hi-IN" w:bidi="hi-IN"/>
        </w:rPr>
        <w:t>200 mg once daily (with a dose increase to 400 mg, depending on side effects) (n= 608),</w:t>
      </w:r>
      <w:r w:rsidRPr="001A0F03">
        <w:rPr>
          <w:rFonts w:cs="Arial"/>
          <w:bCs/>
          <w:sz w:val="22"/>
          <w:szCs w:val="22"/>
          <w:lang w:eastAsia="hi-IN" w:bidi="hi-IN"/>
        </w:rPr>
        <w:t xml:space="preserve"> or placebo (n= 614) </w:t>
      </w:r>
      <w:r w:rsidRPr="001A0F03">
        <w:rPr>
          <w:rFonts w:cs="Arial"/>
          <w:bCs/>
          <w:sz w:val="22"/>
          <w:szCs w:val="22"/>
          <w:lang w:eastAsia="hi-IN" w:bidi="hi-IN"/>
        </w:rPr>
        <w:fldChar w:fldCharType="begin">
          <w:fldData xml:space="preserve">PEVuZE5vdGU+PENpdGU+PEF1dGhvcj5CaGF0dDwvQXV0aG9yPjxZZWFyPjIwMjE8L1llYXI+PFJl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</w:fldData>
        </w:fldChar>
      </w:r>
      <w:r w:rsidR="008077EB">
        <w:rPr>
          <w:rFonts w:cs="Arial"/>
          <w:bCs/>
          <w:sz w:val="22"/>
          <w:szCs w:val="22"/>
          <w:lang w:eastAsia="hi-IN" w:bidi="hi-IN"/>
        </w:rPr>
        <w:instrText xml:space="preserve"> ADDIN EN.CITE </w:instrText>
      </w:r>
      <w:r w:rsidR="008077EB">
        <w:rPr>
          <w:rFonts w:cs="Arial"/>
          <w:bCs/>
          <w:sz w:val="22"/>
          <w:szCs w:val="22"/>
          <w:lang w:eastAsia="hi-IN" w:bidi="hi-IN"/>
        </w:rPr>
        <w:fldChar w:fldCharType="begin">
          <w:fldData xml:space="preserve">PEVuZE5vdGU+PENpdGU+PEF1dGhvcj5CaGF0dDwvQXV0aG9yPjxZZWFyPjIwMjE8L1llYXI+PFJl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</w:fldData>
        </w:fldChar>
      </w:r>
      <w:r w:rsidR="008077EB">
        <w:rPr>
          <w:rFonts w:cs="Arial"/>
          <w:bCs/>
          <w:sz w:val="22"/>
          <w:szCs w:val="22"/>
          <w:lang w:eastAsia="hi-IN" w:bidi="hi-IN"/>
        </w:rPr>
        <w:instrText xml:space="preserve"> ADDIN EN.CITE.DATA </w:instrText>
      </w:r>
      <w:r w:rsidR="008077EB">
        <w:rPr>
          <w:rFonts w:cs="Arial"/>
          <w:bCs/>
          <w:sz w:val="22"/>
          <w:szCs w:val="22"/>
          <w:lang w:eastAsia="hi-IN" w:bidi="hi-IN"/>
        </w:rPr>
      </w:r>
      <w:r w:rsidR="008077EB">
        <w:rPr>
          <w:rFonts w:cs="Arial"/>
          <w:bCs/>
          <w:sz w:val="22"/>
          <w:szCs w:val="22"/>
          <w:lang w:eastAsia="hi-IN" w:bidi="hi-IN"/>
        </w:rPr>
        <w:fldChar w:fldCharType="end"/>
      </w:r>
      <w:r w:rsidRPr="001A0F03">
        <w:rPr>
          <w:rFonts w:cs="Arial"/>
          <w:bCs/>
          <w:sz w:val="22"/>
          <w:szCs w:val="22"/>
          <w:lang w:eastAsia="hi-IN" w:bidi="hi-IN"/>
        </w:rPr>
      </w:r>
      <w:r w:rsidRPr="001A0F03">
        <w:rPr>
          <w:rFonts w:cs="Arial"/>
          <w:bCs/>
          <w:sz w:val="22"/>
          <w:szCs w:val="22"/>
          <w:lang w:eastAsia="hi-IN" w:bidi="hi-IN"/>
        </w:rPr>
        <w:fldChar w:fldCharType="separate"/>
      </w:r>
      <w:r w:rsidR="008077EB">
        <w:rPr>
          <w:rFonts w:cs="Arial"/>
          <w:bCs/>
          <w:noProof/>
          <w:sz w:val="22"/>
          <w:szCs w:val="22"/>
          <w:lang w:eastAsia="hi-IN" w:bidi="hi-IN"/>
        </w:rPr>
        <w:t>(235)</w:t>
      </w:r>
      <w:r w:rsidRPr="001A0F03">
        <w:rPr>
          <w:rFonts w:cs="Arial"/>
          <w:bCs/>
          <w:sz w:val="22"/>
          <w:szCs w:val="22"/>
          <w:lang w:eastAsia="hi-IN" w:bidi="hi-IN"/>
        </w:rPr>
        <w:fldChar w:fldCharType="end"/>
      </w:r>
      <w:r w:rsidRPr="001A0F03">
        <w:rPr>
          <w:rFonts w:cs="Arial"/>
          <w:bCs/>
          <w:sz w:val="22"/>
          <w:szCs w:val="22"/>
          <w:lang w:eastAsia="hi-IN" w:bidi="hi-IN"/>
        </w:rPr>
        <w:t xml:space="preserve">. The primary end point was the total number of deaths from cardiovascular causes and hospitalizations and urgent visits for heart failure (first and subsequent events).  Because of loss of funding from the sponsor the study was stopped early and the median duration of follow-up was </w:t>
      </w:r>
      <w:r w:rsidR="00FB0464">
        <w:rPr>
          <w:rFonts w:cs="Arial"/>
          <w:bCs/>
          <w:sz w:val="22"/>
          <w:szCs w:val="22"/>
          <w:lang w:eastAsia="hi-IN" w:bidi="hi-IN"/>
        </w:rPr>
        <w:t xml:space="preserve">only </w:t>
      </w:r>
      <w:r w:rsidRPr="001A0F03">
        <w:rPr>
          <w:rFonts w:cs="Arial"/>
          <w:bCs/>
          <w:sz w:val="22"/>
          <w:szCs w:val="22"/>
          <w:lang w:eastAsia="hi-IN" w:bidi="hi-IN"/>
        </w:rPr>
        <w:t xml:space="preserve">9 months. </w:t>
      </w:r>
      <w:r w:rsidR="006D68C7" w:rsidRPr="001A0F03">
        <w:rPr>
          <w:rFonts w:cs="Arial"/>
          <w:bCs/>
          <w:sz w:val="22"/>
          <w:szCs w:val="22"/>
          <w:lang w:eastAsia="hi-IN" w:bidi="hi-IN"/>
        </w:rPr>
        <w:t xml:space="preserve">The </w:t>
      </w:r>
      <w:r w:rsidRPr="001A0F03">
        <w:rPr>
          <w:rFonts w:cs="Arial"/>
          <w:bCs/>
          <w:sz w:val="22"/>
          <w:szCs w:val="22"/>
          <w:lang w:eastAsia="hi-IN" w:bidi="hi-IN"/>
        </w:rPr>
        <w:t xml:space="preserve">primary end-point was </w:t>
      </w:r>
      <w:r w:rsidR="006D68C7" w:rsidRPr="001A0F03">
        <w:rPr>
          <w:rFonts w:cs="Arial"/>
          <w:bCs/>
          <w:sz w:val="22"/>
          <w:szCs w:val="22"/>
          <w:lang w:eastAsia="hi-IN" w:bidi="hi-IN"/>
        </w:rPr>
        <w:t>reduced</w:t>
      </w:r>
      <w:r w:rsidRPr="001A0F03">
        <w:rPr>
          <w:rFonts w:cs="Arial"/>
          <w:bCs/>
          <w:sz w:val="22"/>
          <w:szCs w:val="22"/>
          <w:lang w:eastAsia="hi-IN" w:bidi="hi-IN"/>
        </w:rPr>
        <w:t xml:space="preserve"> in the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group </w:t>
      </w:r>
      <w:r w:rsidR="006D68C7" w:rsidRPr="001A0F03">
        <w:rPr>
          <w:rFonts w:cs="Arial"/>
          <w:bCs/>
          <w:sz w:val="22"/>
          <w:szCs w:val="22"/>
          <w:lang w:eastAsia="hi-IN" w:bidi="hi-IN"/>
        </w:rPr>
        <w:t xml:space="preserve">vs. </w:t>
      </w:r>
      <w:r w:rsidRPr="001A0F03">
        <w:rPr>
          <w:rFonts w:cs="Arial"/>
          <w:bCs/>
          <w:sz w:val="22"/>
          <w:szCs w:val="22"/>
          <w:lang w:eastAsia="hi-IN" w:bidi="hi-IN"/>
        </w:rPr>
        <w:t xml:space="preserve">placebo group </w:t>
      </w:r>
      <w:r w:rsidR="006D68C7" w:rsidRPr="001A0F03">
        <w:rPr>
          <w:rFonts w:cs="Arial"/>
          <w:bCs/>
          <w:sz w:val="22"/>
          <w:szCs w:val="22"/>
          <w:lang w:eastAsia="hi-IN" w:bidi="hi-IN"/>
        </w:rPr>
        <w:t xml:space="preserve">(HR </w:t>
      </w:r>
      <w:r w:rsidRPr="001A0F03">
        <w:rPr>
          <w:rFonts w:cs="Arial"/>
          <w:bCs/>
          <w:sz w:val="22"/>
          <w:szCs w:val="22"/>
          <w:lang w:eastAsia="hi-IN" w:bidi="hi-IN"/>
        </w:rPr>
        <w:t>0.67; 95% CI, 0.52 to 0.85; P&lt;0.001)</w:t>
      </w:r>
      <w:r w:rsidR="00235E6B" w:rsidRPr="001A0F03">
        <w:rPr>
          <w:rFonts w:cs="Arial"/>
          <w:bCs/>
          <w:sz w:val="22"/>
          <w:szCs w:val="22"/>
          <w:lang w:eastAsia="hi-IN" w:bidi="hi-IN"/>
        </w:rPr>
        <w:t xml:space="preserve"> as was hospitalizations or urgent visits for heart failure (HR 0.64; 95% CI, 0.49 to 0.83: P &lt;0.001)</w:t>
      </w:r>
      <w:r w:rsidRPr="001A0F03">
        <w:rPr>
          <w:rFonts w:cs="Arial"/>
          <w:bCs/>
          <w:sz w:val="22"/>
          <w:szCs w:val="22"/>
          <w:lang w:eastAsia="hi-IN" w:bidi="hi-IN"/>
        </w:rPr>
        <w:t>.</w:t>
      </w:r>
      <w:r w:rsidR="006D68C7" w:rsidRPr="001A0F03">
        <w:rPr>
          <w:rFonts w:cs="Arial"/>
          <w:bCs/>
          <w:sz w:val="22"/>
          <w:szCs w:val="22"/>
          <w:lang w:eastAsia="hi-IN" w:bidi="hi-IN"/>
        </w:rPr>
        <w:t xml:space="preserve"> Of particular note </w:t>
      </w:r>
      <w:r w:rsidR="00235E6B" w:rsidRPr="001A0F03">
        <w:rPr>
          <w:rFonts w:cs="Arial"/>
          <w:bCs/>
          <w:sz w:val="22"/>
          <w:szCs w:val="22"/>
          <w:lang w:eastAsia="hi-IN" w:bidi="hi-IN"/>
        </w:rPr>
        <w:t xml:space="preserve">benefit was observed in patients with reduced </w:t>
      </w:r>
      <w:r w:rsidR="006C613C" w:rsidRPr="001A0F03">
        <w:rPr>
          <w:rFonts w:cs="Arial"/>
          <w:bCs/>
          <w:sz w:val="22"/>
          <w:szCs w:val="22"/>
          <w:lang w:eastAsia="hi-IN" w:bidi="hi-IN"/>
        </w:rPr>
        <w:t>or</w:t>
      </w:r>
      <w:r w:rsidR="00235E6B" w:rsidRPr="001A0F03">
        <w:rPr>
          <w:rFonts w:cs="Arial"/>
          <w:bCs/>
          <w:sz w:val="22"/>
          <w:szCs w:val="22"/>
          <w:lang w:eastAsia="hi-IN" w:bidi="hi-IN"/>
        </w:rPr>
        <w:t xml:space="preserve"> preserved ejection fractions (&lt;50% or ≥50%). </w:t>
      </w:r>
      <w:r w:rsidR="00DE69AD" w:rsidRPr="001A0F03">
        <w:rPr>
          <w:rFonts w:cs="Arial"/>
          <w:bCs/>
          <w:sz w:val="22"/>
          <w:szCs w:val="22"/>
          <w:lang w:eastAsia="hi-IN" w:bidi="hi-IN"/>
        </w:rPr>
        <w:t xml:space="preserve">This study demonstrates benefits in patients with a </w:t>
      </w:r>
      <w:r w:rsidR="008B5A94">
        <w:rPr>
          <w:rFonts w:cs="Arial"/>
          <w:bCs/>
          <w:sz w:val="22"/>
          <w:szCs w:val="22"/>
          <w:lang w:eastAsia="hi-IN" w:bidi="hi-IN"/>
        </w:rPr>
        <w:t xml:space="preserve">reduced or </w:t>
      </w:r>
      <w:r w:rsidR="00DE69AD" w:rsidRPr="001A0F03">
        <w:rPr>
          <w:rFonts w:cs="Arial"/>
          <w:bCs/>
          <w:sz w:val="22"/>
          <w:szCs w:val="22"/>
          <w:lang w:eastAsia="hi-IN" w:bidi="hi-IN"/>
        </w:rPr>
        <w:t xml:space="preserve">preserved ejection fractions and that treatment initiated during an acute heart failure episode is beneficial. </w:t>
      </w:r>
      <w:r w:rsidR="00235E6B" w:rsidRPr="001A0F03">
        <w:rPr>
          <w:rFonts w:cs="Arial"/>
          <w:bCs/>
          <w:sz w:val="22"/>
          <w:szCs w:val="22"/>
          <w:lang w:eastAsia="hi-IN" w:bidi="hi-IN"/>
        </w:rPr>
        <w:t xml:space="preserve">DKA was uncommon in both the </w:t>
      </w:r>
      <w:proofErr w:type="spellStart"/>
      <w:r w:rsidR="00235E6B" w:rsidRPr="001A0F03">
        <w:rPr>
          <w:rFonts w:cs="Arial"/>
          <w:bCs/>
          <w:sz w:val="22"/>
          <w:szCs w:val="22"/>
          <w:lang w:eastAsia="hi-IN" w:bidi="hi-IN"/>
        </w:rPr>
        <w:t>sotagliflozin</w:t>
      </w:r>
      <w:proofErr w:type="spellEnd"/>
      <w:r w:rsidR="00235E6B" w:rsidRPr="001A0F03">
        <w:rPr>
          <w:rFonts w:cs="Arial"/>
          <w:bCs/>
          <w:sz w:val="22"/>
          <w:szCs w:val="22"/>
          <w:lang w:eastAsia="hi-IN" w:bidi="hi-IN"/>
        </w:rPr>
        <w:t xml:space="preserve"> group (0.3%) and placebo group (0.7%) but severe hypoglycemia was increased (</w:t>
      </w:r>
      <w:proofErr w:type="spellStart"/>
      <w:r w:rsidR="00235E6B" w:rsidRPr="001A0F03">
        <w:rPr>
          <w:rFonts w:cs="Arial"/>
          <w:bCs/>
          <w:sz w:val="22"/>
          <w:szCs w:val="22"/>
          <w:lang w:eastAsia="hi-IN" w:bidi="hi-IN"/>
        </w:rPr>
        <w:t>sotagliflozin</w:t>
      </w:r>
      <w:proofErr w:type="spellEnd"/>
      <w:r w:rsidR="00235E6B" w:rsidRPr="001A0F03">
        <w:rPr>
          <w:rFonts w:cs="Arial"/>
          <w:bCs/>
          <w:sz w:val="22"/>
          <w:szCs w:val="22"/>
          <w:lang w:eastAsia="hi-IN" w:bidi="hi-IN"/>
        </w:rPr>
        <w:t xml:space="preserve"> 1.5% vs placebo </w:t>
      </w:r>
      <w:r w:rsidR="00DE69AD" w:rsidRPr="001A0F03">
        <w:rPr>
          <w:rFonts w:cs="Arial"/>
          <w:bCs/>
          <w:sz w:val="22"/>
          <w:szCs w:val="22"/>
          <w:lang w:eastAsia="hi-IN" w:bidi="hi-IN"/>
        </w:rPr>
        <w:t>0.3%)</w:t>
      </w:r>
      <w:r w:rsidR="00235E6B" w:rsidRPr="001A0F03">
        <w:rPr>
          <w:rFonts w:cs="Arial"/>
          <w:bCs/>
          <w:sz w:val="22"/>
          <w:szCs w:val="22"/>
          <w:lang w:eastAsia="hi-IN" w:bidi="hi-IN"/>
        </w:rPr>
        <w:t>.</w:t>
      </w:r>
      <w:r w:rsidR="00DE69AD" w:rsidRPr="001A0F03">
        <w:rPr>
          <w:rFonts w:cs="Arial"/>
          <w:bCs/>
          <w:sz w:val="22"/>
          <w:szCs w:val="22"/>
          <w:lang w:eastAsia="hi-IN" w:bidi="hi-IN"/>
        </w:rPr>
        <w:t xml:space="preserve"> </w:t>
      </w:r>
    </w:p>
    <w:p w14:paraId="5EE22502" w14:textId="24B2AEDF" w:rsidR="00241657" w:rsidRPr="001A0F03" w:rsidRDefault="00241657" w:rsidP="001A0F03">
      <w:pPr>
        <w:spacing w:after="0" w:line="276" w:lineRule="auto"/>
        <w:rPr>
          <w:rFonts w:cs="Arial"/>
          <w:bCs/>
          <w:sz w:val="22"/>
          <w:szCs w:val="22"/>
          <w:lang w:eastAsia="hi-IN" w:bidi="hi-IN"/>
        </w:rPr>
      </w:pPr>
    </w:p>
    <w:p w14:paraId="75EB5F20" w14:textId="1521C7BE" w:rsidR="00241657" w:rsidRPr="001A0F03" w:rsidRDefault="00241657" w:rsidP="001A0F03">
      <w:pPr>
        <w:spacing w:after="0" w:line="276" w:lineRule="auto"/>
        <w:rPr>
          <w:rFonts w:cs="Arial"/>
          <w:bCs/>
          <w:sz w:val="22"/>
          <w:szCs w:val="22"/>
          <w:lang w:eastAsia="hi-IN" w:bidi="hi-IN"/>
        </w:rPr>
      </w:pPr>
      <w:r w:rsidRPr="001A0F03">
        <w:rPr>
          <w:rFonts w:cs="Arial"/>
          <w:bCs/>
          <w:sz w:val="22"/>
          <w:szCs w:val="22"/>
          <w:lang w:eastAsia="hi-IN" w:bidi="hi-IN"/>
        </w:rPr>
        <w:t>The SCORED trial was a multicenter trial in which patients with T2DM and chronic kidney disease (eGFR- 25 to 60 ml/min/1.73 m</w:t>
      </w:r>
      <w:r w:rsidRPr="001A0F03">
        <w:rPr>
          <w:rFonts w:cs="Arial"/>
          <w:bCs/>
          <w:sz w:val="22"/>
          <w:szCs w:val="22"/>
          <w:vertAlign w:val="superscript"/>
          <w:lang w:eastAsia="hi-IN" w:bidi="hi-IN"/>
        </w:rPr>
        <w:t>2</w:t>
      </w:r>
      <w:r w:rsidR="00E060BD" w:rsidRPr="001A0F03">
        <w:rPr>
          <w:rFonts w:cs="Arial"/>
          <w:bCs/>
          <w:sz w:val="22"/>
          <w:szCs w:val="22"/>
          <w:lang w:eastAsia="hi-IN" w:bidi="hi-IN"/>
        </w:rPr>
        <w:t>, albuminuria was not required</w:t>
      </w:r>
      <w:r w:rsidRPr="001A0F03">
        <w:rPr>
          <w:rFonts w:cs="Arial"/>
          <w:bCs/>
          <w:sz w:val="22"/>
          <w:szCs w:val="22"/>
          <w:lang w:eastAsia="hi-IN" w:bidi="hi-IN"/>
        </w:rPr>
        <w:t xml:space="preserve">), and risks for cardiovascular disease were randomized to </w:t>
      </w:r>
      <w:proofErr w:type="spellStart"/>
      <w:r w:rsidRPr="001A0F03">
        <w:rPr>
          <w:rFonts w:cs="Arial"/>
          <w:bCs/>
          <w:sz w:val="22"/>
          <w:szCs w:val="22"/>
          <w:lang w:eastAsia="hi-IN" w:bidi="hi-IN"/>
        </w:rPr>
        <w:t>sotagliflozin</w:t>
      </w:r>
      <w:proofErr w:type="spellEnd"/>
      <w:r w:rsidR="0068565F" w:rsidRPr="001A0F03">
        <w:rPr>
          <w:rFonts w:cs="Arial"/>
          <w:bCs/>
          <w:sz w:val="22"/>
          <w:szCs w:val="22"/>
          <w:lang w:eastAsia="hi-IN" w:bidi="hi-IN"/>
        </w:rPr>
        <w:t xml:space="preserve"> (200 mg once daily, with an increase to 400 mg once daily if unacceptable side effects did not occur)</w:t>
      </w:r>
      <w:r w:rsidRPr="001A0F03">
        <w:rPr>
          <w:rFonts w:cs="Arial"/>
          <w:bCs/>
          <w:sz w:val="22"/>
          <w:szCs w:val="22"/>
          <w:lang w:eastAsia="hi-IN" w:bidi="hi-IN"/>
        </w:rPr>
        <w:t xml:space="preserve"> (n= 5292) or placebo (n= 5292) and followed for a median of 16 months </w:t>
      </w:r>
      <w:r w:rsidRPr="001A0F03">
        <w:rPr>
          <w:rFonts w:cs="Arial"/>
          <w:bCs/>
          <w:sz w:val="22"/>
          <w:szCs w:val="22"/>
          <w:lang w:eastAsia="hi-IN" w:bidi="hi-IN"/>
        </w:rPr>
        <w:fldChar w:fldCharType="begin">
          <w:fldData xml:space="preserve">PEVuZE5vdGU+PENpdGU+PEF1dGhvcj5CaGF0dDwvQXV0aG9yPjxZZWFyPjIwMjE8L1llYXI+PFJl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</w:fldData>
        </w:fldChar>
      </w:r>
      <w:r w:rsidR="008077EB">
        <w:rPr>
          <w:rFonts w:cs="Arial"/>
          <w:bCs/>
          <w:sz w:val="22"/>
          <w:szCs w:val="22"/>
          <w:lang w:eastAsia="hi-IN" w:bidi="hi-IN"/>
        </w:rPr>
        <w:instrText xml:space="preserve"> ADDIN EN.CITE </w:instrText>
      </w:r>
      <w:r w:rsidR="008077EB">
        <w:rPr>
          <w:rFonts w:cs="Arial"/>
          <w:bCs/>
          <w:sz w:val="22"/>
          <w:szCs w:val="22"/>
          <w:lang w:eastAsia="hi-IN" w:bidi="hi-IN"/>
        </w:rPr>
        <w:fldChar w:fldCharType="begin">
          <w:fldData xml:space="preserve">PEVuZE5vdGU+PENpdGU+PEF1dGhvcj5CaGF0dDwvQXV0aG9yPjxZZWFyPjIwMjE8L1llYXI+PFJl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</w:fldData>
        </w:fldChar>
      </w:r>
      <w:r w:rsidR="008077EB">
        <w:rPr>
          <w:rFonts w:cs="Arial"/>
          <w:bCs/>
          <w:sz w:val="22"/>
          <w:szCs w:val="22"/>
          <w:lang w:eastAsia="hi-IN" w:bidi="hi-IN"/>
        </w:rPr>
        <w:instrText xml:space="preserve"> ADDIN EN.CITE.DATA </w:instrText>
      </w:r>
      <w:r w:rsidR="008077EB">
        <w:rPr>
          <w:rFonts w:cs="Arial"/>
          <w:bCs/>
          <w:sz w:val="22"/>
          <w:szCs w:val="22"/>
          <w:lang w:eastAsia="hi-IN" w:bidi="hi-IN"/>
        </w:rPr>
      </w:r>
      <w:r w:rsidR="008077EB">
        <w:rPr>
          <w:rFonts w:cs="Arial"/>
          <w:bCs/>
          <w:sz w:val="22"/>
          <w:szCs w:val="22"/>
          <w:lang w:eastAsia="hi-IN" w:bidi="hi-IN"/>
        </w:rPr>
        <w:fldChar w:fldCharType="end"/>
      </w:r>
      <w:r w:rsidRPr="001A0F03">
        <w:rPr>
          <w:rFonts w:cs="Arial"/>
          <w:bCs/>
          <w:sz w:val="22"/>
          <w:szCs w:val="22"/>
          <w:lang w:eastAsia="hi-IN" w:bidi="hi-IN"/>
        </w:rPr>
      </w:r>
      <w:r w:rsidRPr="001A0F03">
        <w:rPr>
          <w:rFonts w:cs="Arial"/>
          <w:bCs/>
          <w:sz w:val="22"/>
          <w:szCs w:val="22"/>
          <w:lang w:eastAsia="hi-IN" w:bidi="hi-IN"/>
        </w:rPr>
        <w:fldChar w:fldCharType="separate"/>
      </w:r>
      <w:r w:rsidR="008077EB">
        <w:rPr>
          <w:rFonts w:cs="Arial"/>
          <w:bCs/>
          <w:noProof/>
          <w:sz w:val="22"/>
          <w:szCs w:val="22"/>
          <w:lang w:eastAsia="hi-IN" w:bidi="hi-IN"/>
        </w:rPr>
        <w:t>(236)</w:t>
      </w:r>
      <w:r w:rsidRPr="001A0F03">
        <w:rPr>
          <w:rFonts w:cs="Arial"/>
          <w:bCs/>
          <w:sz w:val="22"/>
          <w:szCs w:val="22"/>
          <w:lang w:eastAsia="hi-IN" w:bidi="hi-IN"/>
        </w:rPr>
        <w:fldChar w:fldCharType="end"/>
      </w:r>
      <w:r w:rsidRPr="001A0F03">
        <w:rPr>
          <w:rFonts w:cs="Arial"/>
          <w:bCs/>
          <w:sz w:val="22"/>
          <w:szCs w:val="22"/>
          <w:lang w:eastAsia="hi-IN" w:bidi="hi-IN"/>
        </w:rPr>
        <w:t xml:space="preserve">. The primary end point was the composite of the total number of deaths from cardiovascular causes, hospitalizations for heart failure, and urgent visits for heart failure. </w:t>
      </w:r>
      <w:proofErr w:type="spellStart"/>
      <w:r w:rsidR="0068565F" w:rsidRPr="001A0F03">
        <w:rPr>
          <w:rFonts w:cs="Arial"/>
          <w:bCs/>
          <w:sz w:val="22"/>
          <w:szCs w:val="22"/>
          <w:lang w:eastAsia="hi-IN" w:bidi="hi-IN"/>
        </w:rPr>
        <w:t>Sotagliflozin</w:t>
      </w:r>
      <w:proofErr w:type="spellEnd"/>
      <w:r w:rsidR="0068565F" w:rsidRPr="001A0F03">
        <w:rPr>
          <w:rFonts w:cs="Arial"/>
          <w:bCs/>
          <w:sz w:val="22"/>
          <w:szCs w:val="22"/>
          <w:lang w:eastAsia="hi-IN" w:bidi="hi-IN"/>
        </w:rPr>
        <w:t xml:space="preserve"> treatment decreased the primary end point (HR 0.74; 95% CI, 0.63–0.88; P &lt;0.001), hospitalizations or urgent visits for heart failure (HR 0.67; 95% CI, 0.55–0.82; P &lt;0.001), and deaths from cardiovascular causes, nonfatal myocardial infarctions, and nonfatal strokes (HR</w:t>
      </w:r>
      <w:r w:rsidR="0068565F" w:rsidRPr="001A0F03">
        <w:rPr>
          <w:rFonts w:cs="Arial"/>
          <w:sz w:val="22"/>
          <w:szCs w:val="22"/>
        </w:rPr>
        <w:t xml:space="preserve"> </w:t>
      </w:r>
      <w:r w:rsidR="0068565F" w:rsidRPr="001A0F03">
        <w:rPr>
          <w:rFonts w:cs="Arial"/>
          <w:bCs/>
          <w:sz w:val="22"/>
          <w:szCs w:val="22"/>
          <w:lang w:eastAsia="hi-IN" w:bidi="hi-IN"/>
        </w:rPr>
        <w:t>0.77; 95%CI 0.65–0.91).</w:t>
      </w:r>
      <w:r w:rsidR="00542F14">
        <w:rPr>
          <w:rFonts w:cs="Arial"/>
          <w:bCs/>
          <w:sz w:val="22"/>
          <w:szCs w:val="22"/>
          <w:lang w:eastAsia="hi-IN" w:bidi="hi-IN"/>
        </w:rPr>
        <w:t xml:space="preserve"> </w:t>
      </w:r>
      <w:proofErr w:type="spellStart"/>
      <w:r w:rsidR="00542F14">
        <w:rPr>
          <w:rFonts w:cs="Arial"/>
          <w:bCs/>
          <w:sz w:val="22"/>
          <w:szCs w:val="22"/>
          <w:lang w:eastAsia="hi-IN" w:bidi="hi-IN"/>
        </w:rPr>
        <w:t>S</w:t>
      </w:r>
      <w:r w:rsidR="00542F14" w:rsidRPr="00542F14">
        <w:rPr>
          <w:rFonts w:cs="Arial"/>
          <w:bCs/>
          <w:sz w:val="22"/>
          <w:szCs w:val="22"/>
          <w:lang w:eastAsia="hi-IN" w:bidi="hi-IN"/>
        </w:rPr>
        <w:t>otagliflozin</w:t>
      </w:r>
      <w:proofErr w:type="spellEnd"/>
      <w:r w:rsidR="00542F14" w:rsidRPr="00542F14">
        <w:rPr>
          <w:rFonts w:cs="Arial"/>
          <w:bCs/>
          <w:sz w:val="22"/>
          <w:szCs w:val="22"/>
          <w:lang w:eastAsia="hi-IN" w:bidi="hi-IN"/>
        </w:rPr>
        <w:t xml:space="preserve"> reduced the risk of </w:t>
      </w:r>
      <w:r w:rsidR="00542F14">
        <w:rPr>
          <w:rFonts w:cs="Arial"/>
          <w:bCs/>
          <w:sz w:val="22"/>
          <w:szCs w:val="22"/>
          <w:lang w:eastAsia="hi-IN" w:bidi="hi-IN"/>
        </w:rPr>
        <w:t>renal disease defined as</w:t>
      </w:r>
      <w:r w:rsidR="00542F14" w:rsidRPr="00542F14">
        <w:rPr>
          <w:rFonts w:cs="Arial"/>
          <w:bCs/>
          <w:sz w:val="22"/>
          <w:szCs w:val="22"/>
          <w:lang w:eastAsia="hi-IN" w:bidi="hi-IN"/>
        </w:rPr>
        <w:t xml:space="preserve"> first event of sustained ≥50% decline in eGFR, eGFR &lt;15, dialysis, or kidney transplant with 1.6%</w:t>
      </w:r>
      <w:r w:rsidR="00542F14">
        <w:rPr>
          <w:rFonts w:cs="Arial"/>
          <w:bCs/>
          <w:sz w:val="22"/>
          <w:szCs w:val="22"/>
          <w:lang w:eastAsia="hi-IN" w:bidi="hi-IN"/>
        </w:rPr>
        <w:t xml:space="preserve"> events</w:t>
      </w:r>
      <w:r w:rsidR="00542F14" w:rsidRPr="00542F14">
        <w:rPr>
          <w:rFonts w:cs="Arial"/>
          <w:bCs/>
          <w:sz w:val="22"/>
          <w:szCs w:val="22"/>
          <w:lang w:eastAsia="hi-IN" w:bidi="hi-IN"/>
        </w:rPr>
        <w:t xml:space="preserve"> in the </w:t>
      </w:r>
      <w:proofErr w:type="spellStart"/>
      <w:r w:rsidR="00542F14" w:rsidRPr="00542F14">
        <w:rPr>
          <w:rFonts w:cs="Arial"/>
          <w:bCs/>
          <w:sz w:val="22"/>
          <w:szCs w:val="22"/>
          <w:lang w:eastAsia="hi-IN" w:bidi="hi-IN"/>
        </w:rPr>
        <w:t>sotagliflozin</w:t>
      </w:r>
      <w:proofErr w:type="spellEnd"/>
      <w:r w:rsidR="00542F14" w:rsidRPr="00542F14">
        <w:rPr>
          <w:rFonts w:cs="Arial"/>
          <w:bCs/>
          <w:sz w:val="22"/>
          <w:szCs w:val="22"/>
          <w:lang w:eastAsia="hi-IN" w:bidi="hi-IN"/>
        </w:rPr>
        <w:t xml:space="preserve"> group and 2.6%</w:t>
      </w:r>
      <w:r w:rsidR="00542F14">
        <w:rPr>
          <w:rFonts w:cs="Arial"/>
          <w:bCs/>
          <w:sz w:val="22"/>
          <w:szCs w:val="22"/>
          <w:lang w:eastAsia="hi-IN" w:bidi="hi-IN"/>
        </w:rPr>
        <w:t xml:space="preserve"> events</w:t>
      </w:r>
      <w:r w:rsidR="00542F14" w:rsidRPr="00542F14">
        <w:rPr>
          <w:rFonts w:cs="Arial"/>
          <w:bCs/>
          <w:sz w:val="22"/>
          <w:szCs w:val="22"/>
          <w:lang w:eastAsia="hi-IN" w:bidi="hi-IN"/>
        </w:rPr>
        <w:t xml:space="preserve"> in the placebo group (</w:t>
      </w:r>
      <w:r w:rsidR="00542F14">
        <w:rPr>
          <w:rFonts w:cs="Arial"/>
          <w:bCs/>
          <w:sz w:val="22"/>
          <w:szCs w:val="22"/>
          <w:lang w:eastAsia="hi-IN" w:bidi="hi-IN"/>
        </w:rPr>
        <w:t>HR</w:t>
      </w:r>
      <w:r w:rsidR="008E7B7C">
        <w:rPr>
          <w:rFonts w:cs="Arial"/>
          <w:bCs/>
          <w:sz w:val="22"/>
          <w:szCs w:val="22"/>
          <w:lang w:eastAsia="hi-IN" w:bidi="hi-IN"/>
        </w:rPr>
        <w:t xml:space="preserve"> </w:t>
      </w:r>
      <w:r w:rsidR="00542F14">
        <w:rPr>
          <w:rFonts w:cs="Arial"/>
          <w:bCs/>
          <w:sz w:val="22"/>
          <w:szCs w:val="22"/>
          <w:lang w:eastAsia="hi-IN" w:bidi="hi-IN"/>
        </w:rPr>
        <w:t xml:space="preserve"> </w:t>
      </w:r>
      <w:r w:rsidR="00542F14" w:rsidRPr="00542F14">
        <w:rPr>
          <w:rFonts w:cs="Arial"/>
          <w:bCs/>
          <w:sz w:val="22"/>
          <w:szCs w:val="22"/>
          <w:lang w:eastAsia="hi-IN" w:bidi="hi-IN"/>
        </w:rPr>
        <w:t xml:space="preserve"> 0.62</w:t>
      </w:r>
      <w:r w:rsidR="00542F14">
        <w:rPr>
          <w:rFonts w:cs="Arial"/>
          <w:bCs/>
          <w:sz w:val="22"/>
          <w:szCs w:val="22"/>
          <w:lang w:eastAsia="hi-IN" w:bidi="hi-IN"/>
        </w:rPr>
        <w:t>; 95% CI</w:t>
      </w:r>
      <w:r w:rsidR="00542F14" w:rsidRPr="00542F14">
        <w:rPr>
          <w:rFonts w:cs="Arial"/>
          <w:bCs/>
          <w:sz w:val="22"/>
          <w:szCs w:val="22"/>
          <w:lang w:eastAsia="hi-IN" w:bidi="hi-IN"/>
        </w:rPr>
        <w:t xml:space="preserve"> 0.48</w:t>
      </w:r>
      <w:r w:rsidR="00542F14">
        <w:rPr>
          <w:rFonts w:cs="Arial"/>
          <w:bCs/>
          <w:sz w:val="22"/>
          <w:szCs w:val="22"/>
          <w:lang w:eastAsia="hi-IN" w:bidi="hi-IN"/>
        </w:rPr>
        <w:t xml:space="preserve"> -</w:t>
      </w:r>
      <w:r w:rsidR="00542F14" w:rsidRPr="00542F14">
        <w:rPr>
          <w:rFonts w:cs="Arial"/>
          <w:bCs/>
          <w:sz w:val="22"/>
          <w:szCs w:val="22"/>
          <w:lang w:eastAsia="hi-IN" w:bidi="hi-IN"/>
        </w:rPr>
        <w:t xml:space="preserve"> 0.82</w:t>
      </w:r>
      <w:r w:rsidR="00542F14">
        <w:rPr>
          <w:rFonts w:cs="Arial"/>
          <w:bCs/>
          <w:sz w:val="22"/>
          <w:szCs w:val="22"/>
          <w:lang w:eastAsia="hi-IN" w:bidi="hi-IN"/>
        </w:rPr>
        <w:t>;</w:t>
      </w:r>
      <w:r w:rsidR="00542F14" w:rsidRPr="00542F14">
        <w:rPr>
          <w:rFonts w:cs="Arial"/>
          <w:bCs/>
          <w:sz w:val="22"/>
          <w:szCs w:val="22"/>
          <w:lang w:eastAsia="hi-IN" w:bidi="hi-IN"/>
        </w:rPr>
        <w:t xml:space="preserve"> P &lt; 0.001)</w:t>
      </w:r>
      <w:r w:rsidR="00542F14">
        <w:rPr>
          <w:rFonts w:cs="Arial"/>
          <w:bCs/>
          <w:sz w:val="22"/>
          <w:szCs w:val="22"/>
          <w:lang w:eastAsia="hi-IN" w:bidi="hi-IN"/>
        </w:rPr>
        <w:t xml:space="preserve"> </w:t>
      </w:r>
      <w:r w:rsidR="00703DBA">
        <w:rPr>
          <w:rFonts w:cs="Arial"/>
          <w:bCs/>
          <w:sz w:val="22"/>
          <w:szCs w:val="22"/>
          <w:lang w:eastAsia="hi-IN" w:bidi="hi-IN"/>
        </w:rPr>
        <w:fldChar w:fldCharType="begin">
          <w:fldData xml:space="preserve">PEVuZE5vdGU+PENpdGU+PEF1dGhvcj5TcmlkaGFyPC9BdXRob3I+PFllYXI+MjAyNDwvWWVhcj48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</w:fldData>
        </w:fldChar>
      </w:r>
      <w:r w:rsidR="008077EB">
        <w:rPr>
          <w:rFonts w:cs="Arial"/>
          <w:bCs/>
          <w:sz w:val="22"/>
          <w:szCs w:val="22"/>
          <w:lang w:eastAsia="hi-IN" w:bidi="hi-IN"/>
        </w:rPr>
        <w:instrText xml:space="preserve"> ADDIN EN.CITE </w:instrText>
      </w:r>
      <w:r w:rsidR="008077EB">
        <w:rPr>
          <w:rFonts w:cs="Arial"/>
          <w:bCs/>
          <w:sz w:val="22"/>
          <w:szCs w:val="22"/>
          <w:lang w:eastAsia="hi-IN" w:bidi="hi-IN"/>
        </w:rPr>
        <w:fldChar w:fldCharType="begin">
          <w:fldData xml:space="preserve">PEVuZE5vdGU+PENpdGU+PEF1dGhvcj5TcmlkaGFyPC9BdXRob3I+PFllYXI+MjAyNDwvWWVhcj48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</w:fldData>
        </w:fldChar>
      </w:r>
      <w:r w:rsidR="008077EB">
        <w:rPr>
          <w:rFonts w:cs="Arial"/>
          <w:bCs/>
          <w:sz w:val="22"/>
          <w:szCs w:val="22"/>
          <w:lang w:eastAsia="hi-IN" w:bidi="hi-IN"/>
        </w:rPr>
        <w:instrText xml:space="preserve"> ADDIN EN.CITE.DATA </w:instrText>
      </w:r>
      <w:r w:rsidR="008077EB">
        <w:rPr>
          <w:rFonts w:cs="Arial"/>
          <w:bCs/>
          <w:sz w:val="22"/>
          <w:szCs w:val="22"/>
          <w:lang w:eastAsia="hi-IN" w:bidi="hi-IN"/>
        </w:rPr>
      </w:r>
      <w:r w:rsidR="008077EB">
        <w:rPr>
          <w:rFonts w:cs="Arial"/>
          <w:bCs/>
          <w:sz w:val="22"/>
          <w:szCs w:val="22"/>
          <w:lang w:eastAsia="hi-IN" w:bidi="hi-IN"/>
        </w:rPr>
        <w:fldChar w:fldCharType="end"/>
      </w:r>
      <w:r w:rsidR="00703DBA">
        <w:rPr>
          <w:rFonts w:cs="Arial"/>
          <w:bCs/>
          <w:sz w:val="22"/>
          <w:szCs w:val="22"/>
          <w:lang w:eastAsia="hi-IN" w:bidi="hi-IN"/>
        </w:rPr>
      </w:r>
      <w:r w:rsidR="00703DBA">
        <w:rPr>
          <w:rFonts w:cs="Arial"/>
          <w:bCs/>
          <w:sz w:val="22"/>
          <w:szCs w:val="22"/>
          <w:lang w:eastAsia="hi-IN" w:bidi="hi-IN"/>
        </w:rPr>
        <w:fldChar w:fldCharType="separate"/>
      </w:r>
      <w:r w:rsidR="008077EB">
        <w:rPr>
          <w:rFonts w:cs="Arial"/>
          <w:bCs/>
          <w:noProof/>
          <w:sz w:val="22"/>
          <w:szCs w:val="22"/>
          <w:lang w:eastAsia="hi-IN" w:bidi="hi-IN"/>
        </w:rPr>
        <w:t>(237)</w:t>
      </w:r>
      <w:r w:rsidR="00703DBA">
        <w:rPr>
          <w:rFonts w:cs="Arial"/>
          <w:bCs/>
          <w:sz w:val="22"/>
          <w:szCs w:val="22"/>
          <w:lang w:eastAsia="hi-IN" w:bidi="hi-IN"/>
        </w:rPr>
        <w:fldChar w:fldCharType="end"/>
      </w:r>
      <w:r w:rsidR="00542F14" w:rsidRPr="00542F14">
        <w:rPr>
          <w:rFonts w:cs="Arial"/>
          <w:bCs/>
          <w:sz w:val="22"/>
          <w:szCs w:val="22"/>
          <w:lang w:eastAsia="hi-IN" w:bidi="hi-IN"/>
        </w:rPr>
        <w:t>.</w:t>
      </w:r>
      <w:r w:rsidR="00E060BD" w:rsidRPr="001A0F03">
        <w:rPr>
          <w:rFonts w:cs="Arial"/>
          <w:bCs/>
          <w:sz w:val="22"/>
          <w:szCs w:val="22"/>
          <w:lang w:eastAsia="hi-IN" w:bidi="hi-IN"/>
        </w:rPr>
        <w:t xml:space="preserve"> </w:t>
      </w:r>
      <w:r w:rsidR="00A3220E">
        <w:rPr>
          <w:rFonts w:cs="Arial"/>
          <w:bCs/>
          <w:sz w:val="22"/>
          <w:szCs w:val="22"/>
          <w:lang w:eastAsia="hi-IN" w:bidi="hi-IN"/>
        </w:rPr>
        <w:t xml:space="preserve">A1c was decreased by </w:t>
      </w:r>
      <w:r w:rsidR="00A3220E" w:rsidRPr="00A3220E">
        <w:rPr>
          <w:rFonts w:cs="Arial"/>
          <w:bCs/>
          <w:sz w:val="22"/>
          <w:szCs w:val="22"/>
          <w:lang w:eastAsia="hi-IN" w:bidi="hi-IN"/>
        </w:rPr>
        <w:t>0.42</w:t>
      </w:r>
      <w:r w:rsidR="00A3220E">
        <w:rPr>
          <w:rFonts w:cs="Arial"/>
          <w:bCs/>
          <w:sz w:val="22"/>
          <w:szCs w:val="22"/>
          <w:lang w:eastAsia="hi-IN" w:bidi="hi-IN"/>
        </w:rPr>
        <w:t>% compared to placebo.</w:t>
      </w:r>
      <w:r w:rsidR="00A3220E" w:rsidRPr="00A3220E">
        <w:rPr>
          <w:rFonts w:cs="Arial"/>
          <w:bCs/>
          <w:sz w:val="22"/>
          <w:szCs w:val="22"/>
          <w:lang w:eastAsia="hi-IN" w:bidi="hi-IN"/>
        </w:rPr>
        <w:t xml:space="preserve"> </w:t>
      </w:r>
      <w:r w:rsidR="00A3220E" w:rsidRPr="00A3220E">
        <w:rPr>
          <w:rFonts w:cs="Arial"/>
          <w:bCs/>
          <w:sz w:val="22"/>
          <w:szCs w:val="22"/>
          <w:lang w:eastAsia="hi-IN" w:bidi="hi-IN"/>
        </w:rPr>
        <w:cr/>
      </w:r>
      <w:r w:rsidR="00E060BD" w:rsidRPr="001A0F03">
        <w:rPr>
          <w:rFonts w:cs="Arial"/>
          <w:bCs/>
          <w:sz w:val="22"/>
          <w:szCs w:val="22"/>
          <w:lang w:eastAsia="hi-IN" w:bidi="hi-IN"/>
        </w:rPr>
        <w:t xml:space="preserve">DKA while infrequent was increased in the </w:t>
      </w:r>
      <w:proofErr w:type="spellStart"/>
      <w:r w:rsidR="00E060BD" w:rsidRPr="001A0F03">
        <w:rPr>
          <w:rFonts w:cs="Arial"/>
          <w:bCs/>
          <w:sz w:val="22"/>
          <w:szCs w:val="22"/>
          <w:lang w:eastAsia="hi-IN" w:bidi="hi-IN"/>
        </w:rPr>
        <w:t>sotagliflozin</w:t>
      </w:r>
      <w:proofErr w:type="spellEnd"/>
      <w:r w:rsidR="00E060BD" w:rsidRPr="001A0F03">
        <w:rPr>
          <w:rFonts w:cs="Arial"/>
          <w:bCs/>
          <w:sz w:val="22"/>
          <w:szCs w:val="22"/>
          <w:lang w:eastAsia="hi-IN" w:bidi="hi-IN"/>
        </w:rPr>
        <w:t xml:space="preserve"> group (0.6% vs 0.3%; P=0.02).</w:t>
      </w:r>
      <w:r w:rsidR="0068565F" w:rsidRPr="001A0F03">
        <w:rPr>
          <w:rFonts w:cs="Arial"/>
          <w:bCs/>
          <w:sz w:val="22"/>
          <w:szCs w:val="22"/>
          <w:lang w:eastAsia="hi-IN" w:bidi="hi-IN"/>
        </w:rPr>
        <w:t xml:space="preserve"> </w:t>
      </w:r>
    </w:p>
    <w:p w14:paraId="48F01CF6" w14:textId="3E93E5E7" w:rsidR="00035754" w:rsidRPr="001A0F03" w:rsidRDefault="00035754" w:rsidP="001A0F03">
      <w:pPr>
        <w:spacing w:after="0" w:line="276" w:lineRule="auto"/>
        <w:rPr>
          <w:rFonts w:cs="Arial"/>
          <w:bCs/>
          <w:color w:val="FF0000"/>
          <w:sz w:val="22"/>
          <w:szCs w:val="22"/>
          <w:lang w:eastAsia="hi-IN" w:bidi="hi-IN"/>
        </w:rPr>
      </w:pPr>
    </w:p>
    <w:p w14:paraId="4AE7B545" w14:textId="62CB8824" w:rsidR="00035754" w:rsidRPr="001A0F03" w:rsidRDefault="00035754" w:rsidP="001A0F03">
      <w:pPr>
        <w:spacing w:after="0" w:line="276" w:lineRule="auto"/>
        <w:rPr>
          <w:rFonts w:cs="Arial"/>
          <w:bCs/>
          <w:color w:val="FF0000"/>
          <w:sz w:val="22"/>
          <w:szCs w:val="22"/>
          <w:lang w:eastAsia="hi-IN" w:bidi="hi-IN"/>
        </w:rPr>
      </w:pPr>
      <w:r w:rsidRPr="001A0F03">
        <w:rPr>
          <w:rFonts w:cs="Arial"/>
          <w:bCs/>
          <w:color w:val="FF0000"/>
          <w:sz w:val="22"/>
          <w:szCs w:val="22"/>
          <w:lang w:eastAsia="hi-IN" w:bidi="hi-IN"/>
        </w:rPr>
        <w:t>RENAL</w:t>
      </w:r>
    </w:p>
    <w:p w14:paraId="3532BF0C" w14:textId="76D7ED66" w:rsidR="00627F13" w:rsidRPr="001A0F03" w:rsidRDefault="00627F13" w:rsidP="001A0F03">
      <w:pPr>
        <w:spacing w:after="0" w:line="276" w:lineRule="auto"/>
        <w:rPr>
          <w:rFonts w:cs="Arial"/>
          <w:bCs/>
          <w:color w:val="FF0000"/>
          <w:sz w:val="22"/>
          <w:szCs w:val="22"/>
          <w:lang w:eastAsia="hi-IN" w:bidi="hi-IN"/>
        </w:rPr>
      </w:pPr>
    </w:p>
    <w:p w14:paraId="6AC2AE8F" w14:textId="2F97142F" w:rsidR="00CD576C" w:rsidRPr="008E7B7C" w:rsidRDefault="008E7B7C" w:rsidP="001A0F03">
      <w:pPr>
        <w:spacing w:after="0" w:line="276" w:lineRule="auto"/>
        <w:rPr>
          <w:rFonts w:cs="Arial"/>
          <w:bCs/>
          <w:sz w:val="22"/>
          <w:szCs w:val="22"/>
          <w:lang w:eastAsia="hi-IN" w:bidi="hi-IN"/>
        </w:rPr>
      </w:pPr>
      <w:r w:rsidRPr="008E7B7C">
        <w:rPr>
          <w:rFonts w:cs="Arial"/>
          <w:bCs/>
          <w:sz w:val="22"/>
          <w:szCs w:val="22"/>
          <w:lang w:eastAsia="hi-IN" w:bidi="hi-IN"/>
        </w:rPr>
        <w:t xml:space="preserve">As noted above in the SCORED trial in patients with T2DM there was a reduction in renal disease </w:t>
      </w:r>
      <w:r w:rsidR="00CA07C7">
        <w:rPr>
          <w:rFonts w:cs="Arial"/>
          <w:bCs/>
          <w:sz w:val="22"/>
          <w:szCs w:val="22"/>
          <w:lang w:eastAsia="hi-IN" w:bidi="hi-IN"/>
        </w:rPr>
        <w:t xml:space="preserve">endpoints </w:t>
      </w:r>
      <w:r w:rsidRPr="008E7B7C">
        <w:rPr>
          <w:rFonts w:cs="Arial"/>
          <w:bCs/>
          <w:sz w:val="22"/>
          <w:szCs w:val="22"/>
          <w:lang w:eastAsia="hi-IN" w:bidi="hi-IN"/>
        </w:rPr>
        <w:t xml:space="preserve">in the participants treated with </w:t>
      </w:r>
      <w:proofErr w:type="spellStart"/>
      <w:r w:rsidRPr="008E7B7C">
        <w:rPr>
          <w:rFonts w:cs="Arial"/>
          <w:bCs/>
          <w:sz w:val="22"/>
          <w:szCs w:val="22"/>
          <w:lang w:eastAsia="hi-IN" w:bidi="hi-IN"/>
        </w:rPr>
        <w:t>sotagliflozin</w:t>
      </w:r>
      <w:proofErr w:type="spellEnd"/>
      <w:r w:rsidRPr="008E7B7C">
        <w:rPr>
          <w:rFonts w:cs="Arial"/>
          <w:bCs/>
          <w:sz w:val="22"/>
          <w:szCs w:val="22"/>
          <w:lang w:eastAsia="hi-IN" w:bidi="hi-IN"/>
        </w:rPr>
        <w:t>.</w:t>
      </w:r>
      <w:r>
        <w:rPr>
          <w:rFonts w:cs="Arial"/>
          <w:bCs/>
          <w:sz w:val="22"/>
          <w:szCs w:val="22"/>
          <w:lang w:eastAsia="hi-IN" w:bidi="hi-IN"/>
        </w:rPr>
        <w:t xml:space="preserve"> </w:t>
      </w:r>
    </w:p>
    <w:p w14:paraId="05CFA794" w14:textId="77777777" w:rsidR="008E7B7C" w:rsidRPr="008E7B7C" w:rsidRDefault="008E7B7C" w:rsidP="001A0F03">
      <w:pPr>
        <w:spacing w:after="0" w:line="276" w:lineRule="auto"/>
        <w:rPr>
          <w:rFonts w:cs="Arial"/>
          <w:bCs/>
          <w:sz w:val="22"/>
          <w:szCs w:val="22"/>
          <w:lang w:eastAsia="hi-IN" w:bidi="hi-IN"/>
        </w:rPr>
      </w:pPr>
    </w:p>
    <w:p w14:paraId="70A6CFF1" w14:textId="14AA0790" w:rsidR="00CD576C" w:rsidRPr="001A0F03" w:rsidRDefault="00CD576C" w:rsidP="001A0F03">
      <w:pPr>
        <w:spacing w:after="0" w:line="276" w:lineRule="auto"/>
        <w:rPr>
          <w:rFonts w:cs="Arial"/>
          <w:b/>
          <w:color w:val="92D050"/>
          <w:sz w:val="22"/>
          <w:szCs w:val="22"/>
          <w:lang w:eastAsia="hi-IN" w:bidi="hi-IN"/>
        </w:rPr>
      </w:pPr>
      <w:r w:rsidRPr="001A0F03">
        <w:rPr>
          <w:rFonts w:cs="Arial"/>
          <w:b/>
          <w:color w:val="92D050"/>
          <w:sz w:val="22"/>
          <w:szCs w:val="22"/>
          <w:lang w:eastAsia="hi-IN" w:bidi="hi-IN"/>
        </w:rPr>
        <w:t>Side Effects</w:t>
      </w:r>
    </w:p>
    <w:p w14:paraId="59F0EE96" w14:textId="0AFDD114" w:rsidR="00D052C9" w:rsidRPr="001A0F03" w:rsidRDefault="00D052C9" w:rsidP="001A0F03">
      <w:pPr>
        <w:spacing w:after="0" w:line="276" w:lineRule="auto"/>
        <w:rPr>
          <w:rFonts w:cs="Arial"/>
          <w:b/>
          <w:color w:val="92D050"/>
          <w:sz w:val="22"/>
          <w:szCs w:val="22"/>
          <w:lang w:eastAsia="hi-IN" w:bidi="hi-IN"/>
        </w:rPr>
      </w:pPr>
    </w:p>
    <w:p w14:paraId="464AA4E9" w14:textId="0DEF2E44" w:rsidR="00D052C9" w:rsidRPr="001A0F03" w:rsidRDefault="00D052C9" w:rsidP="001A0F03">
      <w:pPr>
        <w:spacing w:after="0" w:line="276" w:lineRule="auto"/>
        <w:rPr>
          <w:rFonts w:cs="Arial"/>
          <w:bCs/>
          <w:sz w:val="22"/>
          <w:szCs w:val="22"/>
          <w:lang w:eastAsia="hi-IN" w:bidi="hi-IN"/>
        </w:rPr>
      </w:pPr>
      <w:r w:rsidRPr="001A0F03">
        <w:rPr>
          <w:rFonts w:cs="Arial"/>
          <w:bCs/>
          <w:sz w:val="22"/>
          <w:szCs w:val="22"/>
          <w:lang w:eastAsia="hi-IN" w:bidi="hi-IN"/>
        </w:rPr>
        <w:t xml:space="preserve">The side effects of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are similar to those described previously for SGLT2 inhibitors. In addition,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also causes diarrhea </w:t>
      </w:r>
      <w:r w:rsidR="00D269F5" w:rsidRPr="001A0F03">
        <w:rPr>
          <w:rFonts w:cs="Arial"/>
          <w:bCs/>
          <w:sz w:val="22"/>
          <w:szCs w:val="22"/>
          <w:lang w:eastAsia="hi-IN" w:bidi="hi-IN"/>
        </w:rPr>
        <w:t xml:space="preserve">and flatulence </w:t>
      </w:r>
      <w:r w:rsidRPr="001A0F03">
        <w:rPr>
          <w:rFonts w:cs="Arial"/>
          <w:bCs/>
          <w:sz w:val="22"/>
          <w:szCs w:val="22"/>
          <w:lang w:eastAsia="hi-IN" w:bidi="hi-IN"/>
        </w:rPr>
        <w:t xml:space="preserve">due to the inhibition of SGLT1 mediated glucose uptake in the small intestine. </w:t>
      </w:r>
    </w:p>
    <w:p w14:paraId="2C8E3D10" w14:textId="67C967D3" w:rsidR="00CD576C" w:rsidRPr="001A0F03" w:rsidRDefault="00CD576C" w:rsidP="001A0F03">
      <w:pPr>
        <w:spacing w:after="0" w:line="276" w:lineRule="auto"/>
        <w:rPr>
          <w:rFonts w:cs="Arial"/>
          <w:b/>
          <w:color w:val="92D050"/>
          <w:sz w:val="22"/>
          <w:szCs w:val="22"/>
          <w:lang w:eastAsia="hi-IN" w:bidi="hi-IN"/>
        </w:rPr>
      </w:pPr>
    </w:p>
    <w:p w14:paraId="722810CD" w14:textId="77777777" w:rsidR="00F60C5A" w:rsidRPr="001A0F03" w:rsidRDefault="00CD576C" w:rsidP="00861EF3">
      <w:pPr>
        <w:pStyle w:val="Heading3"/>
      </w:pPr>
      <w:r w:rsidRPr="001A0F03">
        <w:t>Contraindications and Drug Interactions</w:t>
      </w:r>
    </w:p>
    <w:p w14:paraId="0B764577" w14:textId="77777777" w:rsidR="00D7374B" w:rsidRDefault="00D7374B" w:rsidP="001A0F03">
      <w:pPr>
        <w:spacing w:after="0" w:line="276" w:lineRule="auto"/>
        <w:rPr>
          <w:rFonts w:cs="Arial"/>
          <w:b/>
          <w:color w:val="92D050"/>
          <w:sz w:val="22"/>
          <w:szCs w:val="22"/>
          <w:lang w:eastAsia="hi-IN" w:bidi="hi-IN"/>
        </w:rPr>
      </w:pPr>
    </w:p>
    <w:p w14:paraId="4D8CC517" w14:textId="0FCA8656" w:rsidR="00E62AD5" w:rsidRPr="001A0F03" w:rsidRDefault="00E62AD5" w:rsidP="001F7405">
      <w:pPr>
        <w:spacing w:after="0" w:line="276" w:lineRule="auto"/>
        <w:rPr>
          <w:rFonts w:cs="Arial"/>
          <w:bCs/>
          <w:sz w:val="22"/>
          <w:szCs w:val="22"/>
          <w:lang w:eastAsia="hi-IN" w:bidi="hi-IN"/>
        </w:rPr>
      </w:pPr>
      <w:r w:rsidRPr="00E62AD5">
        <w:rPr>
          <w:rFonts w:cs="Arial"/>
          <w:bCs/>
          <w:sz w:val="22"/>
          <w:szCs w:val="22"/>
          <w:lang w:eastAsia="hi-IN" w:bidi="hi-IN"/>
        </w:rPr>
        <w:t xml:space="preserve">Patients at high risk for DKA should not be started on </w:t>
      </w:r>
      <w:proofErr w:type="spellStart"/>
      <w:r w:rsidRPr="00E62AD5">
        <w:rPr>
          <w:rFonts w:cs="Arial"/>
          <w:bCs/>
          <w:sz w:val="22"/>
          <w:szCs w:val="22"/>
          <w:lang w:eastAsia="hi-IN" w:bidi="hi-IN"/>
        </w:rPr>
        <w:t>sotagliflozin</w:t>
      </w:r>
      <w:proofErr w:type="spellEnd"/>
      <w:r w:rsidRPr="00E62AD5">
        <w:rPr>
          <w:rFonts w:cs="Arial"/>
          <w:bCs/>
          <w:sz w:val="22"/>
          <w:szCs w:val="22"/>
          <w:lang w:eastAsia="hi-IN" w:bidi="hi-IN"/>
        </w:rPr>
        <w:t>.</w:t>
      </w:r>
      <w:r w:rsidR="00E30A96">
        <w:rPr>
          <w:rFonts w:cs="Arial"/>
          <w:bCs/>
          <w:sz w:val="22"/>
          <w:szCs w:val="22"/>
          <w:lang w:eastAsia="hi-IN" w:bidi="hi-IN"/>
        </w:rPr>
        <w:t xml:space="preserve"> </w:t>
      </w:r>
      <w:proofErr w:type="spellStart"/>
      <w:r w:rsidR="001F7405">
        <w:rPr>
          <w:rFonts w:cs="Arial"/>
          <w:bCs/>
          <w:sz w:val="22"/>
          <w:szCs w:val="22"/>
          <w:lang w:eastAsia="hi-IN" w:bidi="hi-IN"/>
        </w:rPr>
        <w:t>Sotagliflozin</w:t>
      </w:r>
      <w:proofErr w:type="spellEnd"/>
      <w:r w:rsidR="001F7405">
        <w:rPr>
          <w:rFonts w:cs="Arial"/>
          <w:bCs/>
          <w:sz w:val="22"/>
          <w:szCs w:val="22"/>
          <w:lang w:eastAsia="hi-IN" w:bidi="hi-IN"/>
        </w:rPr>
        <w:t xml:space="preserve"> </w:t>
      </w:r>
      <w:r w:rsidR="001F7405" w:rsidRPr="001F7405">
        <w:rPr>
          <w:rFonts w:cs="Arial"/>
          <w:bCs/>
          <w:sz w:val="22"/>
          <w:szCs w:val="22"/>
          <w:lang w:eastAsia="hi-IN" w:bidi="hi-IN"/>
        </w:rPr>
        <w:t>is not recommended during the second and third trimesters of pregnancy</w:t>
      </w:r>
      <w:r w:rsidR="00965102">
        <w:rPr>
          <w:rFonts w:cs="Arial"/>
          <w:bCs/>
          <w:sz w:val="22"/>
          <w:szCs w:val="22"/>
          <w:lang w:eastAsia="hi-IN" w:bidi="hi-IN"/>
        </w:rPr>
        <w:t xml:space="preserve"> or during </w:t>
      </w:r>
      <w:r w:rsidR="00965102" w:rsidRPr="00965102">
        <w:rPr>
          <w:rFonts w:cs="Arial"/>
          <w:bCs/>
          <w:sz w:val="22"/>
          <w:szCs w:val="22"/>
          <w:lang w:eastAsia="hi-IN" w:bidi="hi-IN"/>
        </w:rPr>
        <w:t>breastfeeding</w:t>
      </w:r>
      <w:r w:rsidR="001F7405" w:rsidRPr="001F7405">
        <w:rPr>
          <w:rFonts w:cs="Arial"/>
          <w:bCs/>
          <w:sz w:val="22"/>
          <w:szCs w:val="22"/>
          <w:lang w:eastAsia="hi-IN" w:bidi="hi-IN"/>
        </w:rPr>
        <w:t>.</w:t>
      </w:r>
    </w:p>
    <w:p w14:paraId="02258CAD" w14:textId="77777777" w:rsidR="00D7374B" w:rsidRDefault="00D7374B" w:rsidP="001A0F03">
      <w:pPr>
        <w:spacing w:after="0" w:line="276" w:lineRule="auto"/>
        <w:rPr>
          <w:rFonts w:cs="Arial"/>
          <w:b/>
          <w:color w:val="92D050"/>
          <w:sz w:val="22"/>
          <w:szCs w:val="22"/>
          <w:lang w:eastAsia="hi-IN" w:bidi="hi-IN"/>
        </w:rPr>
      </w:pPr>
    </w:p>
    <w:p w14:paraId="40422DE9" w14:textId="5145E9C2" w:rsidR="00CD576C" w:rsidRPr="001A0F03" w:rsidRDefault="00CD576C" w:rsidP="001A0F03">
      <w:pPr>
        <w:spacing w:after="0" w:line="276" w:lineRule="auto"/>
        <w:rPr>
          <w:rFonts w:cs="Arial"/>
          <w:b/>
          <w:color w:val="92D050"/>
          <w:sz w:val="22"/>
          <w:szCs w:val="22"/>
          <w:lang w:eastAsia="hi-IN" w:bidi="hi-IN"/>
        </w:rPr>
      </w:pPr>
      <w:r w:rsidRPr="001A0F03">
        <w:rPr>
          <w:rFonts w:cs="Arial"/>
          <w:b/>
          <w:color w:val="92D050"/>
          <w:sz w:val="22"/>
          <w:szCs w:val="22"/>
          <w:lang w:eastAsia="hi-IN" w:bidi="hi-IN"/>
        </w:rPr>
        <w:t>Summary</w:t>
      </w:r>
    </w:p>
    <w:p w14:paraId="2E6B3A7D" w14:textId="62AFA84C" w:rsidR="00D269F5" w:rsidRPr="001A0F03" w:rsidRDefault="00D269F5" w:rsidP="001A0F03">
      <w:pPr>
        <w:spacing w:after="0" w:line="276" w:lineRule="auto"/>
        <w:rPr>
          <w:rFonts w:cs="Arial"/>
          <w:b/>
          <w:color w:val="92D050"/>
          <w:sz w:val="22"/>
          <w:szCs w:val="22"/>
          <w:lang w:eastAsia="hi-IN" w:bidi="hi-IN"/>
        </w:rPr>
      </w:pPr>
    </w:p>
    <w:p w14:paraId="07D8521D" w14:textId="11E2479D" w:rsidR="00D269F5" w:rsidRDefault="00D269F5" w:rsidP="001A0F03">
      <w:pPr>
        <w:spacing w:after="0" w:line="276" w:lineRule="auto"/>
        <w:rPr>
          <w:rFonts w:cs="Arial"/>
          <w:bCs/>
          <w:sz w:val="22"/>
          <w:szCs w:val="22"/>
          <w:lang w:eastAsia="hi-IN" w:bidi="hi-IN"/>
        </w:rPr>
      </w:pPr>
      <w:r w:rsidRPr="001A0F03">
        <w:rPr>
          <w:rFonts w:cs="Arial"/>
          <w:bCs/>
          <w:sz w:val="22"/>
          <w:szCs w:val="22"/>
          <w:lang w:eastAsia="hi-IN" w:bidi="hi-IN"/>
        </w:rPr>
        <w:t xml:space="preserve">In patients with T1DM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modestly reduces A1c levels and body weight but increases the risk of DKA. </w:t>
      </w:r>
      <w:r w:rsidR="00EF5875">
        <w:rPr>
          <w:rFonts w:cs="Arial"/>
          <w:bCs/>
          <w:sz w:val="22"/>
          <w:szCs w:val="22"/>
          <w:lang w:eastAsia="hi-IN" w:bidi="hi-IN"/>
        </w:rPr>
        <w:t xml:space="preserve">In patient with T2DM </w:t>
      </w:r>
      <w:proofErr w:type="spellStart"/>
      <w:r w:rsidR="00EF5875">
        <w:rPr>
          <w:rFonts w:cs="Arial"/>
          <w:bCs/>
          <w:sz w:val="22"/>
          <w:szCs w:val="22"/>
          <w:lang w:eastAsia="hi-IN" w:bidi="hi-IN"/>
        </w:rPr>
        <w:t>sotagliflozin</w:t>
      </w:r>
      <w:proofErr w:type="spellEnd"/>
      <w:r w:rsidR="00EF5875">
        <w:rPr>
          <w:rFonts w:cs="Arial"/>
          <w:bCs/>
          <w:sz w:val="22"/>
          <w:szCs w:val="22"/>
          <w:lang w:eastAsia="hi-IN" w:bidi="hi-IN"/>
        </w:rPr>
        <w:t xml:space="preserve"> reduces A1c levels more effectively and decreases body weight</w:t>
      </w:r>
      <w:r w:rsidR="00FE6814">
        <w:rPr>
          <w:rFonts w:cs="Arial"/>
          <w:bCs/>
          <w:sz w:val="22"/>
          <w:szCs w:val="22"/>
          <w:lang w:eastAsia="hi-IN" w:bidi="hi-IN"/>
        </w:rPr>
        <w:t xml:space="preserve"> with a relatively low risk of DKA</w:t>
      </w:r>
      <w:r w:rsidR="00EF5875">
        <w:rPr>
          <w:rFonts w:cs="Arial"/>
          <w:bCs/>
          <w:sz w:val="22"/>
          <w:szCs w:val="22"/>
          <w:lang w:eastAsia="hi-IN" w:bidi="hi-IN"/>
        </w:rPr>
        <w:t>.</w:t>
      </w:r>
    </w:p>
    <w:p w14:paraId="0BB99972" w14:textId="6A40739E" w:rsidR="00D269F5" w:rsidRPr="001A0F03" w:rsidRDefault="00D269F5" w:rsidP="001A0F03">
      <w:pPr>
        <w:spacing w:after="0" w:line="276" w:lineRule="auto"/>
        <w:rPr>
          <w:rFonts w:cs="Arial"/>
          <w:bCs/>
          <w:sz w:val="22"/>
          <w:szCs w:val="22"/>
          <w:lang w:eastAsia="hi-IN" w:bidi="hi-IN"/>
        </w:rPr>
      </w:pPr>
    </w:p>
    <w:p w14:paraId="45A05FFF" w14:textId="1C76C4D7" w:rsidR="00D269F5" w:rsidRPr="001A0F03" w:rsidRDefault="00D269F5" w:rsidP="001A0F03">
      <w:pPr>
        <w:spacing w:after="0" w:line="276" w:lineRule="auto"/>
        <w:rPr>
          <w:rFonts w:cs="Arial"/>
          <w:bCs/>
          <w:sz w:val="22"/>
          <w:szCs w:val="22"/>
          <w:lang w:eastAsia="hi-IN" w:bidi="hi-IN"/>
        </w:rPr>
      </w:pPr>
      <w:r w:rsidRPr="001A0F03">
        <w:rPr>
          <w:rFonts w:cs="Arial"/>
          <w:bCs/>
          <w:sz w:val="22"/>
          <w:szCs w:val="22"/>
          <w:lang w:eastAsia="hi-IN" w:bidi="hi-IN"/>
        </w:rPr>
        <w:t xml:space="preserve">While studies have shown beneficial effects of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on </w:t>
      </w:r>
      <w:r w:rsidR="00AE1B32">
        <w:rPr>
          <w:rFonts w:cs="Arial"/>
          <w:bCs/>
          <w:sz w:val="22"/>
          <w:szCs w:val="22"/>
          <w:lang w:eastAsia="hi-IN" w:bidi="hi-IN"/>
        </w:rPr>
        <w:t xml:space="preserve">the development of heart failure and renal disease </w:t>
      </w:r>
      <w:r w:rsidRPr="001A0F03">
        <w:rPr>
          <w:rFonts w:cs="Arial"/>
          <w:bCs/>
          <w:sz w:val="22"/>
          <w:szCs w:val="22"/>
          <w:lang w:eastAsia="hi-IN" w:bidi="hi-IN"/>
        </w:rPr>
        <w:t xml:space="preserve">it is not clear whether this benefit is solely due to inhibition of SGLT2 or whether inhibition of SGLT1 plays a significant role.  </w:t>
      </w:r>
    </w:p>
    <w:p w14:paraId="74C88F54" w14:textId="77777777" w:rsidR="00CD576C" w:rsidRPr="001A0F03" w:rsidRDefault="00CD576C" w:rsidP="001A0F03">
      <w:pPr>
        <w:spacing w:after="0" w:line="276" w:lineRule="auto"/>
        <w:rPr>
          <w:rFonts w:cs="Arial"/>
          <w:b/>
          <w:color w:val="4F81BD" w:themeColor="accent1"/>
          <w:sz w:val="22"/>
          <w:szCs w:val="22"/>
          <w:lang w:eastAsia="hi-IN" w:bidi="hi-IN"/>
        </w:rPr>
      </w:pPr>
    </w:p>
    <w:p w14:paraId="4AE247AB" w14:textId="00C91D15" w:rsidR="009A0544" w:rsidRPr="001A0F03" w:rsidRDefault="009A0544" w:rsidP="001A0F03">
      <w:pPr>
        <w:pStyle w:val="Heading2"/>
      </w:pPr>
      <w:r w:rsidRPr="001A0F03">
        <w:t>DOPAMINE AGONIST (CYCLOSET)</w:t>
      </w:r>
    </w:p>
    <w:bookmarkEnd w:id="27"/>
    <w:bookmarkEnd w:id="50"/>
    <w:p w14:paraId="0B5967D9" w14:textId="7FF1B3A3" w:rsidR="009A0544" w:rsidRPr="001A0F03" w:rsidRDefault="009A0544" w:rsidP="001A0F03">
      <w:pPr>
        <w:keepNext/>
        <w:widowControl w:val="0"/>
        <w:tabs>
          <w:tab w:val="num" w:pos="0"/>
        </w:tabs>
        <w:suppressAutoHyphens/>
        <w:spacing w:after="0" w:line="276" w:lineRule="auto"/>
        <w:outlineLvl w:val="0"/>
        <w:rPr>
          <w:rFonts w:cs="Arial"/>
          <w:b/>
          <w:sz w:val="22"/>
          <w:szCs w:val="22"/>
        </w:rPr>
      </w:pPr>
    </w:p>
    <w:p w14:paraId="4320BE67" w14:textId="77777777" w:rsidR="009A0544" w:rsidRPr="001A0F03" w:rsidRDefault="009A0544" w:rsidP="00861EF3">
      <w:pPr>
        <w:pStyle w:val="Heading3"/>
      </w:pPr>
      <w:bookmarkStart w:id="51" w:name="_Hlk112170032"/>
      <w:bookmarkStart w:id="52" w:name="_Hlk176858997"/>
      <w:r w:rsidRPr="001A0F03">
        <w:t>Introduction</w:t>
      </w:r>
    </w:p>
    <w:p w14:paraId="5A3557B9" w14:textId="77777777" w:rsidR="009A0544" w:rsidRPr="001A0F03" w:rsidRDefault="009A0544" w:rsidP="001A0F03">
      <w:pPr>
        <w:spacing w:after="0" w:line="276" w:lineRule="auto"/>
        <w:rPr>
          <w:rFonts w:cs="Arial"/>
          <w:b/>
          <w:sz w:val="22"/>
          <w:szCs w:val="22"/>
        </w:rPr>
      </w:pPr>
    </w:p>
    <w:p w14:paraId="4B733A09" w14:textId="27C5B219" w:rsidR="009A0544" w:rsidRPr="001A0F03" w:rsidRDefault="009A0544" w:rsidP="001A0F03">
      <w:pPr>
        <w:spacing w:after="0" w:line="276" w:lineRule="auto"/>
        <w:rPr>
          <w:rFonts w:cs="Arial"/>
          <w:sz w:val="22"/>
          <w:szCs w:val="22"/>
        </w:rPr>
      </w:pPr>
      <w:r w:rsidRPr="001A0F03">
        <w:rPr>
          <w:rFonts w:cs="Arial"/>
          <w:sz w:val="22"/>
          <w:szCs w:val="22"/>
        </w:rPr>
        <w:t>In 2009, a quick-release formulation of bromocriptine (</w:t>
      </w:r>
      <w:proofErr w:type="spellStart"/>
      <w:r w:rsidRPr="001A0F03">
        <w:rPr>
          <w:rFonts w:cs="Arial"/>
          <w:sz w:val="22"/>
          <w:szCs w:val="22"/>
        </w:rPr>
        <w:t>Cycloset</w:t>
      </w:r>
      <w:proofErr w:type="spellEnd"/>
      <w:r w:rsidRPr="001A0F03">
        <w:rPr>
          <w:rFonts w:cs="Arial"/>
          <w:sz w:val="22"/>
          <w:szCs w:val="22"/>
        </w:rPr>
        <w:t xml:space="preserve">, bromocriptine-QR) was approved to improve glycemic control in patients with </w:t>
      </w:r>
      <w:r w:rsidR="00926FB7" w:rsidRPr="001A0F03">
        <w:rPr>
          <w:rFonts w:cs="Arial"/>
          <w:sz w:val="22"/>
          <w:szCs w:val="22"/>
        </w:rPr>
        <w:t xml:space="preserve">T2DM </w:t>
      </w:r>
      <w:r w:rsidRPr="001A0F03">
        <w:rPr>
          <w:rFonts w:cs="Arial"/>
          <w:sz w:val="22"/>
          <w:szCs w:val="22"/>
        </w:rPr>
        <w:fldChar w:fldCharType="begin">
          <w:fldData xml:space="preserve">PEVuZE5vdGU+PENpdGU+PEF1dGhvcj5SYXNraW48L0F1dGhvcj48WWVhcj4yMDE2PC9ZZWFyPjxS
ZWNOdW0+MTI1PC9SZWNOdW0+PERpc3BsYXlUZXh0PigyMzgsMjM5KTwvRGlzcGxheVRleHQ+PHJl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PEVuZE5vdGU+PENpdGU+PEF1dGhvcj5SYXNraW48L0F1dGhvcj48WWVhcj4yMDE2PC9ZZWFyPjxS
ZWNOdW0+MTI1PC9SZWNOdW0+PERpc3BsYXlUZXh0PigyMzgsMjM5KTwvRGlzcGxheVRleHQ+PHJl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(238,239)</w:t>
      </w:r>
      <w:r w:rsidRPr="001A0F03">
        <w:rPr>
          <w:rFonts w:cs="Arial"/>
          <w:sz w:val="22"/>
          <w:szCs w:val="22"/>
        </w:rPr>
        <w:fldChar w:fldCharType="end"/>
      </w:r>
      <w:r w:rsidRPr="001A0F03">
        <w:rPr>
          <w:rFonts w:cs="Arial"/>
          <w:sz w:val="22"/>
          <w:szCs w:val="22"/>
        </w:rPr>
        <w:t xml:space="preserve">. Bromocriptine is a centrally-acting dopamine D2 receptor agonist that has been used for many years for the treatment of hyperprolactinemia and Parkinson’s disease </w:t>
      </w:r>
      <w:r w:rsidRPr="001A0F03">
        <w:rPr>
          <w:rFonts w:cs="Arial"/>
          <w:sz w:val="22"/>
          <w:szCs w:val="22"/>
        </w:rPr>
        <w:fldChar w:fldCharType="begin">
          <w:fldData xml:space="preserve">PEVuZE5vdGU+PENpdGU+PEF1dGhvcj5SYXNraW48L0F1dGhvcj48WWVhcj4yMDE2PC9ZZWFyPjxS
ZWNOdW0+MTI1PC9SZWNOdW0+PERpc3BsYXlUZXh0PigyMzgsMjM5KTwvRGlzcGxheVRleHQ+PHJl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PEVuZE5vdGU+PENpdGU+PEF1dGhvcj5SYXNraW48L0F1dGhvcj48WWVhcj4yMDE2PC9ZZWFyPjxS
ZWNOdW0+MTI1PC9SZWNOdW0+PERpc3BsYXlUZXh0PigyMzgsMjM5KTwvRGlzcGxheVRleHQ+PHJl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(238,239)</w:t>
      </w:r>
      <w:r w:rsidRPr="001A0F03">
        <w:rPr>
          <w:rFonts w:cs="Arial"/>
          <w:sz w:val="22"/>
          <w:szCs w:val="22"/>
        </w:rPr>
        <w:fldChar w:fldCharType="end"/>
      </w:r>
      <w:r w:rsidRPr="001A0F03">
        <w:rPr>
          <w:rFonts w:cs="Arial"/>
          <w:sz w:val="22"/>
          <w:szCs w:val="22"/>
        </w:rPr>
        <w:t xml:space="preserve">. It can be used to improve glycemic control in patients with </w:t>
      </w:r>
      <w:r w:rsidR="00926FB7" w:rsidRPr="001A0F03">
        <w:rPr>
          <w:rFonts w:cs="Arial"/>
          <w:sz w:val="22"/>
          <w:szCs w:val="22"/>
        </w:rPr>
        <w:t xml:space="preserve">T2DM </w:t>
      </w:r>
      <w:r w:rsidRPr="001A0F03">
        <w:rPr>
          <w:rFonts w:cs="Arial"/>
          <w:sz w:val="22"/>
          <w:szCs w:val="22"/>
        </w:rPr>
        <w:t xml:space="preserve">either as monotherapy or in combination with other hypoglycemic drugs </w:t>
      </w:r>
      <w:r w:rsidRPr="001A0F03">
        <w:rPr>
          <w:rFonts w:cs="Arial"/>
          <w:sz w:val="22"/>
          <w:szCs w:val="22"/>
        </w:rPr>
        <w:fldChar w:fldCharType="begin">
          <w:fldData xml:space="preserve">PEVuZE5vdGU+PENpdGU+PEF1dGhvcj5SYXNraW48L0F1dGhvcj48WWVhcj4yMDE2PC9ZZWFyPjxS
ZWNOdW0+MTI1PC9SZWNOdW0+PERpc3BsYXlUZXh0PigyMzgsMjM5KTwvRGlzcGxheVRleHQ+PHJl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PEVuZE5vdGU+PENpdGU+PEF1dGhvcj5SYXNraW48L0F1dGhvcj48WWVhcj4yMDE2PC9ZZWFyPjxS
ZWNOdW0+MTI1PC9SZWNOdW0+PERpc3BsYXlUZXh0PigyMzgsMjM5KTwvRGlzcGxheVRleHQ+PHJl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(238,239)</w:t>
      </w:r>
      <w:r w:rsidRPr="001A0F03">
        <w:rPr>
          <w:rFonts w:cs="Arial"/>
          <w:sz w:val="22"/>
          <w:szCs w:val="22"/>
        </w:rPr>
        <w:fldChar w:fldCharType="end"/>
      </w:r>
      <w:r w:rsidR="00187E4C">
        <w:rPr>
          <w:rFonts w:cs="Arial"/>
          <w:sz w:val="22"/>
          <w:szCs w:val="22"/>
        </w:rPr>
        <w:t>.</w:t>
      </w:r>
    </w:p>
    <w:p w14:paraId="1E863F57" w14:textId="77777777" w:rsidR="009A0544" w:rsidRPr="001A0F03" w:rsidRDefault="009A0544" w:rsidP="001A0F03">
      <w:pPr>
        <w:spacing w:after="0" w:line="276" w:lineRule="auto"/>
        <w:rPr>
          <w:rFonts w:cs="Arial"/>
          <w:b/>
          <w:sz w:val="22"/>
          <w:szCs w:val="22"/>
        </w:rPr>
      </w:pPr>
    </w:p>
    <w:p w14:paraId="1F38BECE" w14:textId="77777777" w:rsidR="009A0544" w:rsidRPr="001A0F03" w:rsidRDefault="009A0544" w:rsidP="00861EF3">
      <w:pPr>
        <w:pStyle w:val="Heading3"/>
      </w:pPr>
      <w:r w:rsidRPr="001A0F03">
        <w:t>Administration</w:t>
      </w:r>
    </w:p>
    <w:p w14:paraId="5EFCA247" w14:textId="77777777" w:rsidR="009A0544" w:rsidRPr="001A0F03" w:rsidRDefault="009A0544" w:rsidP="001A0F03">
      <w:pPr>
        <w:spacing w:after="0" w:line="276" w:lineRule="auto"/>
        <w:rPr>
          <w:rFonts w:cs="Arial"/>
          <w:b/>
          <w:sz w:val="22"/>
          <w:szCs w:val="22"/>
        </w:rPr>
      </w:pPr>
    </w:p>
    <w:p w14:paraId="1CEA5589" w14:textId="3BF1F129" w:rsidR="009A0544" w:rsidRPr="001A0F03" w:rsidRDefault="009A0544" w:rsidP="001A0F03">
      <w:pPr>
        <w:spacing w:after="0" w:line="276" w:lineRule="auto"/>
        <w:rPr>
          <w:rFonts w:cs="Arial"/>
          <w:sz w:val="22"/>
          <w:szCs w:val="22"/>
        </w:rPr>
      </w:pPr>
      <w:r w:rsidRPr="001A0F03">
        <w:rPr>
          <w:rFonts w:cs="Arial"/>
          <w:sz w:val="22"/>
          <w:szCs w:val="22"/>
        </w:rPr>
        <w:t xml:space="preserve">Bromocriptine-QR should be initiated at one tablet (0.8 mg) within two hours after waking in the morning. The dose can be increased by one tablet per week until a maximum daily dose of 6 tablets (4.8 mg) or until the maximal tolerated number of tablets between 2 and 6 per day is reached. Taking bromocriptine-QR with food is recommended to decrease gastrointestinal side effects </w:t>
      </w:r>
      <w:r w:rsidRPr="001A0F03">
        <w:rPr>
          <w:rFonts w:cs="Arial"/>
          <w:sz w:val="22"/>
          <w:szCs w:val="22"/>
        </w:rPr>
        <w:fldChar w:fldCharType="begin"/>
      </w:r>
      <w:r w:rsidR="008077EB">
        <w:rPr>
          <w:rFonts w:cs="Arial"/>
          <w:sz w:val="22"/>
          <w:szCs w:val="22"/>
        </w:rPr>
        <w:instrText xml:space="preserve"> ADDIN EN.CITE &lt;EndNote&gt;&lt;Cite&gt;&lt;Author&gt;Raskin&lt;/Author&gt;&lt;Year&gt;2016&lt;/Year&gt;&lt;RecNum&gt;125&lt;/RecNum&gt;&lt;DisplayText&gt;(238)&lt;/DisplayText&gt;&lt;record&gt;&lt;rec-number&gt;125&lt;/rec-number&gt;&lt;foreign-keys&gt;&lt;key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1A0F03">
        <w:rPr>
          <w:rFonts w:cs="Arial"/>
          <w:sz w:val="22"/>
          <w:szCs w:val="22"/>
        </w:rPr>
        <w:fldChar w:fldCharType="separate"/>
      </w:r>
      <w:r w:rsidR="008077EB">
        <w:rPr>
          <w:rFonts w:cs="Arial"/>
          <w:noProof/>
          <w:sz w:val="22"/>
          <w:szCs w:val="22"/>
        </w:rPr>
        <w:t>(238)</w:t>
      </w:r>
      <w:r w:rsidRPr="001A0F03">
        <w:rPr>
          <w:rFonts w:cs="Arial"/>
          <w:sz w:val="22"/>
          <w:szCs w:val="22"/>
        </w:rPr>
        <w:fldChar w:fldCharType="end"/>
      </w:r>
      <w:r w:rsidRPr="001A0F03">
        <w:rPr>
          <w:rFonts w:cs="Arial"/>
          <w:sz w:val="22"/>
          <w:szCs w:val="22"/>
        </w:rPr>
        <w:t xml:space="preserve">. </w:t>
      </w:r>
    </w:p>
    <w:p w14:paraId="64E03725" w14:textId="77777777" w:rsidR="009A0544" w:rsidRPr="001A0F03" w:rsidRDefault="009A0544" w:rsidP="001A0F03">
      <w:pPr>
        <w:spacing w:after="0" w:line="276" w:lineRule="auto"/>
        <w:rPr>
          <w:rFonts w:cs="Arial"/>
          <w:b/>
          <w:sz w:val="22"/>
          <w:szCs w:val="22"/>
        </w:rPr>
      </w:pPr>
    </w:p>
    <w:p w14:paraId="08B06022" w14:textId="77777777" w:rsidR="009A0544" w:rsidRPr="001A0F03" w:rsidRDefault="009A0544" w:rsidP="00861EF3">
      <w:pPr>
        <w:pStyle w:val="Heading3"/>
      </w:pPr>
      <w:r w:rsidRPr="001A0F03">
        <w:t>Mechanism of Action</w:t>
      </w:r>
    </w:p>
    <w:p w14:paraId="7164BC16" w14:textId="77777777" w:rsidR="009A0544" w:rsidRPr="001A0F03" w:rsidRDefault="009A0544" w:rsidP="001A0F03">
      <w:pPr>
        <w:spacing w:after="0" w:line="276" w:lineRule="auto"/>
        <w:rPr>
          <w:rFonts w:cs="Arial"/>
          <w:b/>
          <w:sz w:val="22"/>
          <w:szCs w:val="22"/>
        </w:rPr>
      </w:pPr>
    </w:p>
    <w:p w14:paraId="409079A0" w14:textId="757F068B" w:rsidR="009A0544" w:rsidRPr="001A0F03" w:rsidRDefault="009A0544" w:rsidP="001A0F03">
      <w:pPr>
        <w:spacing w:after="0" w:line="276" w:lineRule="auto"/>
        <w:rPr>
          <w:rFonts w:cs="Arial"/>
          <w:sz w:val="22"/>
          <w:szCs w:val="22"/>
        </w:rPr>
      </w:pPr>
      <w:r w:rsidRPr="001A0F03">
        <w:rPr>
          <w:rFonts w:cs="Arial"/>
          <w:sz w:val="22"/>
          <w:szCs w:val="22"/>
        </w:rPr>
        <w:t xml:space="preserve">Bromocriptine-QR decreases insulin resistance resulting in an increase in glucose disposal and a decrease in hepatic glucose production </w:t>
      </w:r>
      <w:r w:rsidRPr="001A0F03">
        <w:rPr>
          <w:rFonts w:cs="Arial"/>
          <w:sz w:val="22"/>
          <w:szCs w:val="22"/>
        </w:rPr>
        <w:fldChar w:fldCharType="begin"/>
      </w:r>
      <w:r w:rsidR="008077EB">
        <w:rPr>
          <w:rFonts w:cs="Arial"/>
          <w:sz w:val="22"/>
          <w:szCs w:val="22"/>
        </w:rPr>
        <w:instrText xml:space="preserve"> ADDIN EN.CITE &lt;EndNote&gt;&lt;Cite&gt;&lt;Author&gt;Raskin&lt;/Author&gt;&lt;Year&gt;2016&lt;/Year&gt;&lt;RecNum&gt;125&lt;/RecNum&gt;&lt;DisplayText&gt;(238)&lt;/DisplayText&gt;&lt;record&gt;&lt;rec-number&gt;125&lt;/rec-number&gt;&lt;foreign-keys&gt;&lt;key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1A0F03">
        <w:rPr>
          <w:rFonts w:cs="Arial"/>
          <w:sz w:val="22"/>
          <w:szCs w:val="22"/>
        </w:rPr>
        <w:fldChar w:fldCharType="separate"/>
      </w:r>
      <w:r w:rsidR="008077EB">
        <w:rPr>
          <w:rFonts w:cs="Arial"/>
          <w:noProof/>
          <w:sz w:val="22"/>
          <w:szCs w:val="22"/>
        </w:rPr>
        <w:t>(238)</w:t>
      </w:r>
      <w:r w:rsidRPr="001A0F03">
        <w:rPr>
          <w:rFonts w:cs="Arial"/>
          <w:sz w:val="22"/>
          <w:szCs w:val="22"/>
        </w:rPr>
        <w:fldChar w:fldCharType="end"/>
      </w:r>
      <w:r w:rsidRPr="001A0F03">
        <w:rPr>
          <w:rFonts w:cs="Arial"/>
          <w:sz w:val="22"/>
          <w:szCs w:val="22"/>
        </w:rPr>
        <w:t xml:space="preserve">. Bromocriptine-QR does not increase insulin levels </w:t>
      </w:r>
      <w:r w:rsidRPr="001A0F03">
        <w:rPr>
          <w:rFonts w:cs="Arial"/>
          <w:sz w:val="22"/>
          <w:szCs w:val="22"/>
        </w:rPr>
        <w:fldChar w:fldCharType="begin"/>
      </w:r>
      <w:r w:rsidR="008077EB">
        <w:rPr>
          <w:rFonts w:cs="Arial"/>
          <w:sz w:val="22"/>
          <w:szCs w:val="22"/>
        </w:rPr>
        <w:instrText xml:space="preserve"> ADDIN EN.CITE &lt;EndNote&gt;&lt;Cite&gt;&lt;Author&gt;Raskin&lt;/Author&gt;&lt;Year&gt;2016&lt;/Year&gt;&lt;RecNum&gt;125&lt;/RecNum&gt;&lt;DisplayText&gt;(238)&lt;/DisplayText&gt;&lt;record&gt;&lt;rec-number&gt;125&lt;/rec-number&gt;&lt;foreign-keys&gt;&lt;key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1A0F03">
        <w:rPr>
          <w:rFonts w:cs="Arial"/>
          <w:sz w:val="22"/>
          <w:szCs w:val="22"/>
        </w:rPr>
        <w:fldChar w:fldCharType="separate"/>
      </w:r>
      <w:r w:rsidR="008077EB">
        <w:rPr>
          <w:rFonts w:cs="Arial"/>
          <w:noProof/>
          <w:sz w:val="22"/>
          <w:szCs w:val="22"/>
        </w:rPr>
        <w:t>(238)</w:t>
      </w:r>
      <w:r w:rsidRPr="001A0F03">
        <w:rPr>
          <w:rFonts w:cs="Arial"/>
          <w:sz w:val="22"/>
          <w:szCs w:val="22"/>
        </w:rPr>
        <w:fldChar w:fldCharType="end"/>
      </w:r>
      <w:r w:rsidRPr="001A0F03">
        <w:rPr>
          <w:rFonts w:cs="Arial"/>
          <w:sz w:val="22"/>
          <w:szCs w:val="22"/>
        </w:rPr>
        <w:t xml:space="preserve">. Thus, the effectiveness of bromocriptine-QR will be greatest in patients that are insulin resistant and produce insulin </w:t>
      </w:r>
      <w:r w:rsidRPr="001A0F03">
        <w:rPr>
          <w:rFonts w:cs="Arial"/>
          <w:sz w:val="22"/>
          <w:szCs w:val="22"/>
        </w:rPr>
        <w:fldChar w:fldCharType="begin"/>
      </w:r>
      <w:r w:rsidR="008077EB">
        <w:rPr>
          <w:rFonts w:cs="Arial"/>
          <w:sz w:val="22"/>
          <w:szCs w:val="22"/>
        </w:rPr>
        <w:instrText xml:space="preserve"> ADDIN EN.CITE &lt;EndNote&gt;&lt;Cite&gt;&lt;Author&gt;Raskin&lt;/Author&gt;&lt;Year&gt;2016&lt;/Year&gt;&lt;RecNum&gt;125&lt;/RecNum&gt;&lt;DisplayText&gt;(238)&lt;/DisplayText&gt;&lt;record&gt;&lt;rec-number&gt;125&lt;/rec-number&gt;&lt;foreign-keys&gt;&lt;key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1A0F03">
        <w:rPr>
          <w:rFonts w:cs="Arial"/>
          <w:sz w:val="22"/>
          <w:szCs w:val="22"/>
        </w:rPr>
        <w:fldChar w:fldCharType="separate"/>
      </w:r>
      <w:r w:rsidR="008077EB">
        <w:rPr>
          <w:rFonts w:cs="Arial"/>
          <w:noProof/>
          <w:sz w:val="22"/>
          <w:szCs w:val="22"/>
        </w:rPr>
        <w:t>(238)</w:t>
      </w:r>
      <w:r w:rsidRPr="001A0F03">
        <w:rPr>
          <w:rFonts w:cs="Arial"/>
          <w:sz w:val="22"/>
          <w:szCs w:val="22"/>
        </w:rPr>
        <w:fldChar w:fldCharType="end"/>
      </w:r>
      <w:r w:rsidRPr="001A0F03">
        <w:rPr>
          <w:rFonts w:cs="Arial"/>
          <w:sz w:val="22"/>
          <w:szCs w:val="22"/>
        </w:rPr>
        <w:t xml:space="preserve">. Based on animal studies it is thought that bromocriptine-QR acts on the central nervous system, particularly the hypothalamus, to increase insulin sensitivity in liver, muscle, and adipose tissue </w:t>
      </w:r>
      <w:r w:rsidRPr="001A0F03">
        <w:rPr>
          <w:rFonts w:cs="Arial"/>
          <w:sz w:val="22"/>
          <w:szCs w:val="22"/>
        </w:rPr>
        <w:fldChar w:fldCharType="begin"/>
      </w:r>
      <w:r w:rsidR="008077EB">
        <w:rPr>
          <w:rFonts w:cs="Arial"/>
          <w:sz w:val="22"/>
          <w:szCs w:val="22"/>
        </w:rPr>
        <w:instrText xml:space="preserve"> ADDIN EN.CITE &lt;EndNote&gt;&lt;Cite&gt;&lt;Author&gt;Raskin&lt;/Author&gt;&lt;Year&gt;2016&lt;/Year&gt;&lt;RecNum&gt;125&lt;/RecNum&gt;&lt;DisplayText&gt;(238)&lt;/DisplayText&gt;&lt;record&gt;&lt;rec-number&gt;125&lt;/rec-number&gt;&lt;foreign-keys&gt;&lt;key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1A0F03">
        <w:rPr>
          <w:rFonts w:cs="Arial"/>
          <w:sz w:val="22"/>
          <w:szCs w:val="22"/>
        </w:rPr>
        <w:fldChar w:fldCharType="separate"/>
      </w:r>
      <w:r w:rsidR="008077EB">
        <w:rPr>
          <w:rFonts w:cs="Arial"/>
          <w:noProof/>
          <w:sz w:val="22"/>
          <w:szCs w:val="22"/>
        </w:rPr>
        <w:t>(238)</w:t>
      </w:r>
      <w:r w:rsidRPr="001A0F03">
        <w:rPr>
          <w:rFonts w:cs="Arial"/>
          <w:sz w:val="22"/>
          <w:szCs w:val="22"/>
        </w:rPr>
        <w:fldChar w:fldCharType="end"/>
      </w:r>
      <w:r w:rsidRPr="001A0F03">
        <w:rPr>
          <w:rFonts w:cs="Arial"/>
          <w:sz w:val="22"/>
          <w:szCs w:val="22"/>
        </w:rPr>
        <w:t>.</w:t>
      </w:r>
    </w:p>
    <w:p w14:paraId="0196BCAE" w14:textId="77777777" w:rsidR="009A0544" w:rsidRPr="001A0F03" w:rsidRDefault="009A0544" w:rsidP="001A0F03">
      <w:pPr>
        <w:spacing w:after="0" w:line="276" w:lineRule="auto"/>
        <w:rPr>
          <w:rFonts w:cs="Arial"/>
          <w:b/>
          <w:sz w:val="22"/>
          <w:szCs w:val="22"/>
        </w:rPr>
      </w:pPr>
    </w:p>
    <w:p w14:paraId="0ED1129D" w14:textId="77777777" w:rsidR="009A0544" w:rsidRPr="001A0F03" w:rsidRDefault="009A0544" w:rsidP="00861EF3">
      <w:pPr>
        <w:pStyle w:val="Heading3"/>
      </w:pPr>
      <w:r w:rsidRPr="001A0F03">
        <w:t xml:space="preserve">Glycemic Efficacy </w:t>
      </w:r>
    </w:p>
    <w:p w14:paraId="05C3DBBE" w14:textId="77777777" w:rsidR="009A0544" w:rsidRPr="001A0F03" w:rsidRDefault="009A0544" w:rsidP="001A0F03">
      <w:pPr>
        <w:spacing w:after="0" w:line="276" w:lineRule="auto"/>
        <w:rPr>
          <w:rFonts w:cs="Arial"/>
          <w:b/>
          <w:sz w:val="22"/>
          <w:szCs w:val="22"/>
        </w:rPr>
      </w:pPr>
    </w:p>
    <w:p w14:paraId="45D1CAAC" w14:textId="1B251500" w:rsidR="009A0544" w:rsidRPr="001A0F03" w:rsidRDefault="009A0544" w:rsidP="001A0F03">
      <w:pPr>
        <w:spacing w:after="0" w:line="276" w:lineRule="auto"/>
        <w:rPr>
          <w:rFonts w:cs="Arial"/>
          <w:sz w:val="22"/>
          <w:szCs w:val="22"/>
        </w:rPr>
      </w:pPr>
      <w:r w:rsidRPr="001A0F03">
        <w:rPr>
          <w:rFonts w:cs="Arial"/>
          <w:sz w:val="22"/>
          <w:szCs w:val="22"/>
        </w:rPr>
        <w:t xml:space="preserve">In a 24 week monotherapy study the A1c level was 0.4% lower in the bromocriptine-QR group compared to placebo group </w:t>
      </w:r>
      <w:r w:rsidRPr="001A0F03">
        <w:rPr>
          <w:rFonts w:cs="Arial"/>
          <w:sz w:val="22"/>
          <w:szCs w:val="22"/>
        </w:rPr>
        <w:fldChar w:fldCharType="begin"/>
      </w:r>
      <w:r w:rsidR="008077EB">
        <w:rPr>
          <w:rFonts w:cs="Arial"/>
          <w:sz w:val="22"/>
          <w:szCs w:val="22"/>
        </w:rPr>
        <w:instrText xml:space="preserve"> ADDIN EN.CITE &lt;EndNote&gt;&lt;Cite&gt;&lt;Author&gt;Holt&lt;/Author&gt;&lt;Year&gt;2010&lt;/Year&gt;&lt;RecNum&gt;124&lt;/RecNum&gt;&lt;DisplayText&gt;(240)&lt;/DisplayText&gt;&lt;record&gt;&lt;rec-number&gt;124&lt;/rec-number&gt;&lt;foreign-keys&gt;&lt;key app="EN" db-id="5fpewfs9a9v9d4e52vqxd0z1xxe59wvtws2e" timestamp="1557288687"&gt;124&lt;/key&gt;&lt;/foreign-keys&gt;&lt;ref-type name="Journal Article"&gt;17&lt;/ref-type&gt;&lt;contributors&gt;&lt;authors&gt;&lt;author&gt;Holt, R. I.&lt;/author&gt;&lt;author&gt;Barnett, A. H.&lt;/author&gt;&lt;author&gt;Bailey, C. J.&lt;/author&gt;&lt;/authors&gt;&lt;/contributors&gt;&lt;auth-address&gt;Endocrinology and Metabolism Sub-division, Developmental Origins of Adult Health and Disease Division, University of Southampton School of Medicine, Southampton, UK. righ@soton.ac.uk&lt;/auth-address&gt;&lt;titles&gt;&lt;title&gt;Bromocriptine: old drug, new formulation and new indication&lt;/title&gt;&lt;secondary-title&gt;Diabetes Obes Metab&lt;/secondary-title&gt;&lt;/titles&gt;&lt;periodical&gt;&lt;full-title&gt;Diabetes Obes Metab&lt;/full-title&gt;&lt;/periodical&gt;&lt;pages&gt;1048-57&lt;/pages&gt;&lt;volume&gt;12&lt;/volume&gt;&lt;number&gt;12&lt;/number&gt;&lt;edition&gt;2010/10/28&lt;/edition&gt;&lt;keywords&gt;&lt;keyword&gt;Bromocriptine/*administration &amp;amp; dosage/pharmacokinetics&lt;/keyword&gt;&lt;keyword&gt;Chemistry, Pharmaceutical&lt;/keyword&gt;&lt;keyword&gt;Controlled Clinical Trials as Topic&lt;/keyword&gt;&lt;keyword&gt;Diabetes Mellitus, Type 2/*drug therapy&lt;/keyword&gt;&lt;keyword&gt;Dopamine Agonists/*administration &amp;amp; dosage/pharmacokinetics&lt;/keyword&gt;&lt;keyword&gt;Glycated Hemoglobin A/*drug effects&lt;/keyword&gt;&lt;keyword&gt;Humans&lt;/keyword&gt;&lt;keyword&gt;Treatment Outcome&lt;/keyword&gt;&lt;keyword&gt;United States&lt;/keyword&gt;&lt;/keywords&gt;&lt;dates&gt;&lt;year&gt;2010&lt;/year&gt;&lt;pub-dates&gt;&lt;date&gt;Dec&lt;/date&gt;&lt;/pub-dates&gt;&lt;/dates&gt;&lt;isbn&gt;1463-1326 (Electronic)&amp;#xD;1462-8902 (Linking)&lt;/isbn&gt;&lt;accession-num&gt;20977575&lt;/accession-num&gt;&lt;urls&gt;&lt;related-urls&gt;&lt;url&gt;https://www.ncbi.nlm.nih.gov/pubmed/20977575&lt;/url&gt;&lt;/related-urls&gt;&lt;/urls&gt;&lt;electronic-resource-num&gt;10.1111/j.1463-1326.2010.01304.x&lt;/electronic-resource-num&gt;&lt;/record&gt;&lt;/Cite&gt;&lt;/EndNote&gt;</w:instrText>
      </w:r>
      <w:r w:rsidRPr="001A0F03">
        <w:rPr>
          <w:rFonts w:cs="Arial"/>
          <w:sz w:val="22"/>
          <w:szCs w:val="22"/>
        </w:rPr>
        <w:fldChar w:fldCharType="separate"/>
      </w:r>
      <w:r w:rsidR="008077EB">
        <w:rPr>
          <w:rFonts w:cs="Arial"/>
          <w:noProof/>
          <w:sz w:val="22"/>
          <w:szCs w:val="22"/>
        </w:rPr>
        <w:t>(240)</w:t>
      </w:r>
      <w:r w:rsidRPr="001A0F03">
        <w:rPr>
          <w:rFonts w:cs="Arial"/>
          <w:sz w:val="22"/>
          <w:szCs w:val="22"/>
        </w:rPr>
        <w:fldChar w:fldCharType="end"/>
      </w:r>
      <w:r w:rsidRPr="001A0F03">
        <w:rPr>
          <w:rFonts w:cs="Arial"/>
          <w:sz w:val="22"/>
          <w:szCs w:val="22"/>
        </w:rPr>
        <w:t xml:space="preserve">.  Both fasting and postprandial glucose levels were decreased with bromocriptine-QR treatment </w:t>
      </w:r>
      <w:r w:rsidRPr="001A0F03">
        <w:rPr>
          <w:rFonts w:cs="Arial"/>
          <w:sz w:val="22"/>
          <w:szCs w:val="22"/>
        </w:rPr>
        <w:fldChar w:fldCharType="begin"/>
      </w:r>
      <w:r w:rsidR="008077EB">
        <w:rPr>
          <w:rFonts w:cs="Arial"/>
          <w:sz w:val="22"/>
          <w:szCs w:val="22"/>
        </w:rPr>
        <w:instrText xml:space="preserve"> ADDIN EN.CITE &lt;EndNote&gt;&lt;Cite&gt;&lt;Author&gt;Holt&lt;/Author&gt;&lt;Year&gt;2010&lt;/Year&gt;&lt;RecNum&gt;124&lt;/RecNum&gt;&lt;DisplayText&gt;(240)&lt;/DisplayText&gt;&lt;record&gt;&lt;rec-number&gt;124&lt;/rec-number&gt;&lt;foreign-keys&gt;&lt;key app="EN" db-id="5fpewfs9a9v9d4e52vqxd0z1xxe59wvtws2e" timestamp="1557288687"&gt;124&lt;/key&gt;&lt;/foreign-keys&gt;&lt;ref-type name="Journal Article"&gt;17&lt;/ref-type&gt;&lt;contributors&gt;&lt;authors&gt;&lt;author&gt;Holt, R. I.&lt;/author&gt;&lt;author&gt;Barnett, A. H.&lt;/author&gt;&lt;author&gt;Bailey, C. J.&lt;/author&gt;&lt;/authors&gt;&lt;/contributors&gt;&lt;auth-address&gt;Endocrinology and Metabolism Sub-division, Developmental Origins of Adult Health and Disease Division, University of Southampton School of Medicine, Southampton, UK. righ@soton.ac.uk&lt;/auth-address&gt;&lt;titles&gt;&lt;title&gt;Bromocriptine: old drug, new formulation and new indication&lt;/title&gt;&lt;secondary-title&gt;Diabetes Obes Metab&lt;/secondary-title&gt;&lt;/titles&gt;&lt;periodical&gt;&lt;full-title&gt;Diabetes Obes Metab&lt;/full-title&gt;&lt;/periodical&gt;&lt;pages&gt;1048-57&lt;/pages&gt;&lt;volume&gt;12&lt;/volume&gt;&lt;number&gt;12&lt;/number&gt;&lt;edition&gt;2010/10/28&lt;/edition&gt;&lt;keywords&gt;&lt;keyword&gt;Bromocriptine/*administration &amp;amp; dosage/pharmacokinetics&lt;/keyword&gt;&lt;keyword&gt;Chemistry, Pharmaceutical&lt;/keyword&gt;&lt;keyword&gt;Controlled Clinical Trials as Topic&lt;/keyword&gt;&lt;keyword&gt;Diabetes Mellitus, Type 2/*drug therapy&lt;/keyword&gt;&lt;keyword&gt;Dopamine Agonists/*administration &amp;amp; dosage/pharmacokinetics&lt;/keyword&gt;&lt;keyword&gt;Glycated Hemoglobin A/*drug effects&lt;/keyword&gt;&lt;keyword&gt;Humans&lt;/keyword&gt;&lt;keyword&gt;Treatment Outcome&lt;/keyword&gt;&lt;keyword&gt;United States&lt;/keyword&gt;&lt;/keywords&gt;&lt;dates&gt;&lt;year&gt;2010&lt;/year&gt;&lt;pub-dates&gt;&lt;date&gt;Dec&lt;/date&gt;&lt;/pub-dates&gt;&lt;/dates&gt;&lt;isbn&gt;1463-1326 (Electronic)&amp;#xD;1462-8902 (Linking)&lt;/isbn&gt;&lt;accession-num&gt;20977575&lt;/accession-num&gt;&lt;urls&gt;&lt;related-urls&gt;&lt;url&gt;https://www.ncbi.nlm.nih.gov/pubmed/20977575&lt;/url&gt;&lt;/related-urls&gt;&lt;/urls&gt;&lt;electronic-resource-num&gt;10.1111/j.1463-1326.2010.01304.x&lt;/electronic-resource-num&gt;&lt;/record&gt;&lt;/Cite&gt;&lt;/EndNote&gt;</w:instrText>
      </w:r>
      <w:r w:rsidRPr="001A0F03">
        <w:rPr>
          <w:rFonts w:cs="Arial"/>
          <w:sz w:val="22"/>
          <w:szCs w:val="22"/>
        </w:rPr>
        <w:fldChar w:fldCharType="separate"/>
      </w:r>
      <w:r w:rsidR="008077EB">
        <w:rPr>
          <w:rFonts w:cs="Arial"/>
          <w:noProof/>
          <w:sz w:val="22"/>
          <w:szCs w:val="22"/>
        </w:rPr>
        <w:t>(240)</w:t>
      </w:r>
      <w:r w:rsidRPr="001A0F03">
        <w:rPr>
          <w:rFonts w:cs="Arial"/>
          <w:sz w:val="22"/>
          <w:szCs w:val="22"/>
        </w:rPr>
        <w:fldChar w:fldCharType="end"/>
      </w:r>
      <w:r w:rsidRPr="001A0F03">
        <w:rPr>
          <w:rFonts w:cs="Arial"/>
          <w:sz w:val="22"/>
          <w:szCs w:val="22"/>
        </w:rPr>
        <w:t xml:space="preserve">. </w:t>
      </w:r>
      <w:bookmarkStart w:id="53" w:name="_Hlk8241956"/>
      <w:r w:rsidRPr="001A0F03">
        <w:rPr>
          <w:rFonts w:cs="Arial"/>
          <w:sz w:val="22"/>
          <w:szCs w:val="22"/>
        </w:rPr>
        <w:t>Bromocriptine-QR treatment was associated with a decrease in triglyceride levels (32 mg/dL) but no significant change in LDL or HDL cholesterol levels or change in body weight</w:t>
      </w:r>
      <w:bookmarkEnd w:id="53"/>
      <w:r w:rsidRPr="001A0F03">
        <w:rPr>
          <w:rFonts w:cs="Arial"/>
          <w:sz w:val="22"/>
          <w:szCs w:val="22"/>
        </w:rPr>
        <w:t xml:space="preserve"> </w:t>
      </w:r>
      <w:r w:rsidRPr="001A0F03">
        <w:rPr>
          <w:rFonts w:cs="Arial"/>
          <w:sz w:val="22"/>
          <w:szCs w:val="22"/>
        </w:rPr>
        <w:fldChar w:fldCharType="begin"/>
      </w:r>
      <w:r w:rsidR="008077EB">
        <w:rPr>
          <w:rFonts w:cs="Arial"/>
          <w:sz w:val="22"/>
          <w:szCs w:val="22"/>
        </w:rPr>
        <w:instrText xml:space="preserve"> ADDIN EN.CITE &lt;EndNote&gt;&lt;Cite&gt;&lt;Author&gt;Holt&lt;/Author&gt;&lt;Year&gt;2010&lt;/Year&gt;&lt;RecNum&gt;124&lt;/RecNum&gt;&lt;DisplayText&gt;(240)&lt;/DisplayText&gt;&lt;record&gt;&lt;rec-number&gt;124&lt;/rec-number&gt;&lt;foreign-keys&gt;&lt;key app="EN" db-id="5fpewfs9a9v9d4e52vqxd0z1xxe59wvtws2e" timestamp="1557288687"&gt;124&lt;/key&gt;&lt;/foreign-keys&gt;&lt;ref-type name="Journal Article"&gt;17&lt;/ref-type&gt;&lt;contributors&gt;&lt;authors&gt;&lt;author&gt;Holt, R. I.&lt;/author&gt;&lt;author&gt;Barnett, A. H.&lt;/author&gt;&lt;author&gt;Bailey, C. J.&lt;/author&gt;&lt;/authors&gt;&lt;/contributors&gt;&lt;auth-address&gt;Endocrinology and Metabolism Sub-division, Developmental Origins of Adult Health and Disease Division, University of Southampton School of Medicine, Southampton, UK. righ@soton.ac.uk&lt;/auth-address&gt;&lt;titles&gt;&lt;title&gt;Bromocriptine: old drug, new formulation and new indication&lt;/title&gt;&lt;secondary-title&gt;Diabetes Obes Metab&lt;/secondary-title&gt;&lt;/titles&gt;&lt;periodical&gt;&lt;full-title&gt;Diabetes Obes Metab&lt;/full-title&gt;&lt;/periodical&gt;&lt;pages&gt;1048-57&lt;/pages&gt;&lt;volume&gt;12&lt;/volume&gt;&lt;number&gt;12&lt;/number&gt;&lt;edition&gt;2010/10/28&lt;/edition&gt;&lt;keywords&gt;&lt;keyword&gt;Bromocriptine/*administration &amp;amp; dosage/pharmacokinetics&lt;/keyword&gt;&lt;keyword&gt;Chemistry, Pharmaceutical&lt;/keyword&gt;&lt;keyword&gt;Controlled Clinical Trials as Topic&lt;/keyword&gt;&lt;keyword&gt;Diabetes Mellitus, Type 2/*drug therapy&lt;/keyword&gt;&lt;keyword&gt;Dopamine Agonists/*administration &amp;amp; dosage/pharmacokinetics&lt;/keyword&gt;&lt;keyword&gt;Glycated Hemoglobin A/*drug effects&lt;/keyword&gt;&lt;keyword&gt;Humans&lt;/keyword&gt;&lt;keyword&gt;Treatment Outcome&lt;/keyword&gt;&lt;keyword&gt;United States&lt;/keyword&gt;&lt;/keywords&gt;&lt;dates&gt;&lt;year&gt;2010&lt;/year&gt;&lt;pub-dates&gt;&lt;date&gt;Dec&lt;/date&gt;&lt;/pub-dates&gt;&lt;/dates&gt;&lt;isbn&gt;1463-1326 (Electronic)&amp;#xD;1462-8902 (Linking)&lt;/isbn&gt;&lt;accession-num&gt;20977575&lt;/accession-num&gt;&lt;urls&gt;&lt;related-urls&gt;&lt;url&gt;https://www.ncbi.nlm.nih.gov/pubmed/20977575&lt;/url&gt;&lt;/related-urls&gt;&lt;/urls&gt;&lt;electronic-resource-num&gt;10.1111/j.1463-1326.2010.01304.x&lt;/electronic-resource-num&gt;&lt;/record&gt;&lt;/Cite&gt;&lt;/EndNote&gt;</w:instrText>
      </w:r>
      <w:r w:rsidRPr="001A0F03">
        <w:rPr>
          <w:rFonts w:cs="Arial"/>
          <w:sz w:val="22"/>
          <w:szCs w:val="22"/>
        </w:rPr>
        <w:fldChar w:fldCharType="separate"/>
      </w:r>
      <w:r w:rsidR="008077EB">
        <w:rPr>
          <w:rFonts w:cs="Arial"/>
          <w:noProof/>
          <w:sz w:val="22"/>
          <w:szCs w:val="22"/>
        </w:rPr>
        <w:t>(240)</w:t>
      </w:r>
      <w:r w:rsidRPr="001A0F03">
        <w:rPr>
          <w:rFonts w:cs="Arial"/>
          <w:sz w:val="22"/>
          <w:szCs w:val="22"/>
        </w:rPr>
        <w:fldChar w:fldCharType="end"/>
      </w:r>
      <w:r w:rsidRPr="001A0F03">
        <w:rPr>
          <w:rFonts w:cs="Arial"/>
          <w:sz w:val="22"/>
          <w:szCs w:val="22"/>
        </w:rPr>
        <w:t xml:space="preserve">. A trial adding bromocriptine-QR to sulfonylurea therapy demonstrated a 0.55% lower A1c in the bromocriptine-QR group compared to placebo </w:t>
      </w:r>
      <w:r w:rsidRPr="001A0F03">
        <w:rPr>
          <w:rFonts w:cs="Arial"/>
          <w:sz w:val="22"/>
          <w:szCs w:val="22"/>
        </w:rPr>
        <w:fldChar w:fldCharType="begin"/>
      </w:r>
      <w:r w:rsidR="008077EB">
        <w:rPr>
          <w:rFonts w:cs="Arial"/>
          <w:sz w:val="22"/>
          <w:szCs w:val="22"/>
        </w:rPr>
        <w:instrText xml:space="preserve"> ADDIN EN.CITE &lt;EndNote&gt;&lt;Cite&gt;&lt;Author&gt;Holt&lt;/Author&gt;&lt;Year&gt;2010&lt;/Year&gt;&lt;RecNum&gt;124&lt;/RecNum&gt;&lt;DisplayText&gt;(240)&lt;/DisplayText&gt;&lt;record&gt;&lt;rec-number&gt;124&lt;/rec-number&gt;&lt;foreign-keys&gt;&lt;key app="EN" db-id="5fpewfs9a9v9d4e52vqxd0z1xxe59wvtws2e" timestamp="1557288687"&gt;124&lt;/key&gt;&lt;/foreign-keys&gt;&lt;ref-type name="Journal Article"&gt;17&lt;/ref-type&gt;&lt;contributors&gt;&lt;authors&gt;&lt;author&gt;Holt, R. I.&lt;/author&gt;&lt;author&gt;Barnett, A. H.&lt;/author&gt;&lt;author&gt;Bailey, C. J.&lt;/author&gt;&lt;/authors&gt;&lt;/contributors&gt;&lt;auth-address&gt;Endocrinology and Metabolism Sub-division, Developmental Origins of Adult Health and Disease Division, University of Southampton School of Medicine, Southampton, UK. righ@soton.ac.uk&lt;/auth-address&gt;&lt;titles&gt;&lt;title&gt;Bromocriptine: old drug, new formulation and new indication&lt;/title&gt;&lt;secondary-title&gt;Diabetes Obes Metab&lt;/secondary-title&gt;&lt;/titles&gt;&lt;periodical&gt;&lt;full-title&gt;Diabetes Obes Metab&lt;/full-title&gt;&lt;/periodical&gt;&lt;pages&gt;1048-57&lt;/pages&gt;&lt;volume&gt;12&lt;/volume&gt;&lt;number&gt;12&lt;/number&gt;&lt;edition&gt;2010/10/28&lt;/edition&gt;&lt;keywords&gt;&lt;keyword&gt;Bromocriptine/*administration &amp;amp; dosage/pharmacokinetics&lt;/keyword&gt;&lt;keyword&gt;Chemistry, Pharmaceutical&lt;/keyword&gt;&lt;keyword&gt;Controlled Clinical Trials as Topic&lt;/keyword&gt;&lt;keyword&gt;Diabetes Mellitus, Type 2/*drug therapy&lt;/keyword&gt;&lt;keyword&gt;Dopamine Agonists/*administration &amp;amp; dosage/pharmacokinetics&lt;/keyword&gt;&lt;keyword&gt;Glycated Hemoglobin A/*drug effects&lt;/keyword&gt;&lt;keyword&gt;Humans&lt;/keyword&gt;&lt;keyword&gt;Treatment Outcome&lt;/keyword&gt;&lt;keyword&gt;United States&lt;/keyword&gt;&lt;/keywords&gt;&lt;dates&gt;&lt;year&gt;2010&lt;/year&gt;&lt;pub-dates&gt;&lt;date&gt;Dec&lt;/date&gt;&lt;/pub-dates&gt;&lt;/dates&gt;&lt;isbn&gt;1463-1326 (Electronic)&amp;#xD;1462-8902 (Linking)&lt;/isbn&gt;&lt;accession-num&gt;20977575&lt;/accession-num&gt;&lt;urls&gt;&lt;related-urls&gt;&lt;url&gt;https://www.ncbi.nlm.nih.gov/pubmed/20977575&lt;/url&gt;&lt;/related-urls&gt;&lt;/urls&gt;&lt;electronic-resource-num&gt;10.1111/j.1463-1326.2010.01304.x&lt;/electronic-resource-num&gt;&lt;/record&gt;&lt;/Cite&gt;&lt;/EndNote&gt;</w:instrText>
      </w:r>
      <w:r w:rsidRPr="001A0F03">
        <w:rPr>
          <w:rFonts w:cs="Arial"/>
          <w:sz w:val="22"/>
          <w:szCs w:val="22"/>
        </w:rPr>
        <w:fldChar w:fldCharType="separate"/>
      </w:r>
      <w:r w:rsidR="008077EB">
        <w:rPr>
          <w:rFonts w:cs="Arial"/>
          <w:noProof/>
          <w:sz w:val="22"/>
          <w:szCs w:val="22"/>
        </w:rPr>
        <w:t>(240)</w:t>
      </w:r>
      <w:r w:rsidRPr="001A0F03">
        <w:rPr>
          <w:rFonts w:cs="Arial"/>
          <w:sz w:val="22"/>
          <w:szCs w:val="22"/>
        </w:rPr>
        <w:fldChar w:fldCharType="end"/>
      </w:r>
      <w:r w:rsidRPr="001A0F03">
        <w:rPr>
          <w:rFonts w:cs="Arial"/>
          <w:sz w:val="22"/>
          <w:szCs w:val="22"/>
        </w:rPr>
        <w:t xml:space="preserve">. As in the monotherapy study fasting glucose, postprandial glucose, and triglyceride levels were decreased with no change in LDL or HDL cholesterol levels </w:t>
      </w:r>
      <w:r w:rsidRPr="001A0F03">
        <w:rPr>
          <w:rFonts w:cs="Arial"/>
          <w:sz w:val="22"/>
          <w:szCs w:val="22"/>
        </w:rPr>
        <w:fldChar w:fldCharType="begin"/>
      </w:r>
      <w:r w:rsidR="008077EB">
        <w:rPr>
          <w:rFonts w:cs="Arial"/>
          <w:sz w:val="22"/>
          <w:szCs w:val="22"/>
        </w:rPr>
        <w:instrText xml:space="preserve"> ADDIN EN.CITE &lt;EndNote&gt;&lt;Cite&gt;&lt;Author&gt;Holt&lt;/Author&gt;&lt;Year&gt;2010&lt;/Year&gt;&lt;RecNum&gt;124&lt;/RecNum&gt;&lt;DisplayText&gt;(240)&lt;/DisplayText&gt;&lt;record&gt;&lt;rec-number&gt;124&lt;/rec-number&gt;&lt;foreign-keys&gt;&lt;key app="EN" db-id="5fpewfs9a9v9d4e52vqxd0z1xxe59wvtws2e" timestamp="1557288687"&gt;124&lt;/key&gt;&lt;/foreign-keys&gt;&lt;ref-type name="Journal Article"&gt;17&lt;/ref-type&gt;&lt;contributors&gt;&lt;authors&gt;&lt;author&gt;Holt, R. I.&lt;/author&gt;&lt;author&gt;Barnett, A. H.&lt;/author&gt;&lt;author&gt;Bailey, C. J.&lt;/author&gt;&lt;/authors&gt;&lt;/contributors&gt;&lt;auth-address&gt;Endocrinology and Metabolism Sub-division, Developmental Origins of Adult Health and Disease Division, University of Southampton School of Medicine, Southampton, UK. righ@soton.ac.uk&lt;/auth-address&gt;&lt;titles&gt;&lt;title&gt;Bromocriptine: old drug, new formulation and new indication&lt;/title&gt;&lt;secondary-title&gt;Diabetes Obes Metab&lt;/secondary-title&gt;&lt;/titles&gt;&lt;periodical&gt;&lt;full-title&gt;Diabetes Obes Metab&lt;/full-title&gt;&lt;/periodical&gt;&lt;pages&gt;1048-57&lt;/pages&gt;&lt;volume&gt;12&lt;/volume&gt;&lt;number&gt;12&lt;/number&gt;&lt;edition&gt;2010/10/28&lt;/edition&gt;&lt;keywords&gt;&lt;keyword&gt;Bromocriptine/*administration &amp;amp; dosage/pharmacokinetics&lt;/keyword&gt;&lt;keyword&gt;Chemistry, Pharmaceutical&lt;/keyword&gt;&lt;keyword&gt;Controlled Clinical Trials as Topic&lt;/keyword&gt;&lt;keyword&gt;Diabetes Mellitus, Type 2/*drug therapy&lt;/keyword&gt;&lt;keyword&gt;Dopamine Agonists/*administration &amp;amp; dosage/pharmacokinetics&lt;/keyword&gt;&lt;keyword&gt;Glycated Hemoglobin A/*drug effects&lt;/keyword&gt;&lt;keyword&gt;Humans&lt;/keyword&gt;&lt;keyword&gt;Treatment Outcome&lt;/keyword&gt;&lt;keyword&gt;United States&lt;/keyword&gt;&lt;/keywords&gt;&lt;dates&gt;&lt;year&gt;2010&lt;/year&gt;&lt;pub-dates&gt;&lt;date&gt;Dec&lt;/date&gt;&lt;/pub-dates&gt;&lt;/dates&gt;&lt;isbn&gt;1463-1326 (Electronic)&amp;#xD;1462-8902 (Linking)&lt;/isbn&gt;&lt;accession-num&gt;20977575&lt;/accession-num&gt;&lt;urls&gt;&lt;related-urls&gt;&lt;url&gt;https://www.ncbi.nlm.nih.gov/pubmed/20977575&lt;/url&gt;&lt;/related-urls&gt;&lt;/urls&gt;&lt;electronic-resource-num&gt;10.1111/j.1463-1326.2010.01304.x&lt;/electronic-resource-num&gt;&lt;/record&gt;&lt;/Cite&gt;&lt;/EndNote&gt;</w:instrText>
      </w:r>
      <w:r w:rsidRPr="001A0F03">
        <w:rPr>
          <w:rFonts w:cs="Arial"/>
          <w:sz w:val="22"/>
          <w:szCs w:val="22"/>
        </w:rPr>
        <w:fldChar w:fldCharType="separate"/>
      </w:r>
      <w:r w:rsidR="008077EB">
        <w:rPr>
          <w:rFonts w:cs="Arial"/>
          <w:noProof/>
          <w:sz w:val="22"/>
          <w:szCs w:val="22"/>
        </w:rPr>
        <w:t>(240)</w:t>
      </w:r>
      <w:r w:rsidRPr="001A0F03">
        <w:rPr>
          <w:rFonts w:cs="Arial"/>
          <w:sz w:val="22"/>
          <w:szCs w:val="22"/>
        </w:rPr>
        <w:fldChar w:fldCharType="end"/>
      </w:r>
      <w:r w:rsidRPr="001A0F03">
        <w:rPr>
          <w:rFonts w:cs="Arial"/>
          <w:sz w:val="22"/>
          <w:szCs w:val="22"/>
        </w:rPr>
        <w:t xml:space="preserve">. Addition of bromocriptine-QR to other hypoglycemic drugs including insulin results in an approximate decrease in A1c of 0.5 to 1.0% </w:t>
      </w:r>
      <w:r w:rsidRPr="001A0F03">
        <w:rPr>
          <w:rFonts w:cs="Arial"/>
          <w:sz w:val="22"/>
          <w:szCs w:val="22"/>
        </w:rPr>
        <w:fldChar w:fldCharType="begin">
          <w:fldData xml:space="preserve">PEVuZE5vdGU+PENpdGU+PEF1dGhvcj5SYXNraW48L0F1dGhvcj48WWVhcj4yMDE2PC9ZZWFyPjxS
ZWNOdW0+MTI1PC9SZWNOdW0+PERpc3BsYXlUZXh0PigyMzgsMjM5KTwvRGlzcGxheVRleHQ+PHJl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PEVuZE5vdGU+PENpdGU+PEF1dGhvcj5SYXNraW48L0F1dGhvcj48WWVhcj4yMDE2PC9ZZWFyPjxS
ZWNOdW0+MTI1PC9SZWNOdW0+PERpc3BsYXlUZXh0PigyMzgsMjM5KTwvRGlzcGxheVRleHQ+PHJl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(238,239)</w:t>
      </w:r>
      <w:r w:rsidRPr="001A0F03">
        <w:rPr>
          <w:rFonts w:cs="Arial"/>
          <w:sz w:val="22"/>
          <w:szCs w:val="22"/>
        </w:rPr>
        <w:fldChar w:fldCharType="end"/>
      </w:r>
      <w:r w:rsidRPr="001A0F03">
        <w:rPr>
          <w:rFonts w:cs="Arial"/>
          <w:sz w:val="22"/>
          <w:szCs w:val="22"/>
        </w:rPr>
        <w:t xml:space="preserve">. Hypoglycemia is a rare side effect with use of bromocriptine-QR alone, but is increased with use of insulin secretagogue therapy or insulin </w:t>
      </w:r>
      <w:r w:rsidRPr="001A0F03">
        <w:rPr>
          <w:rFonts w:cs="Arial"/>
          <w:sz w:val="22"/>
          <w:szCs w:val="22"/>
        </w:rPr>
        <w:fldChar w:fldCharType="begin">
          <w:fldData xml:space="preserve">PEVuZE5vdGU+PENpdGU+PEF1dGhvcj5Ib2x0PC9BdXRob3I+PFllYXI+MjAxMDwvWWVhcj48UmVj
TnVtPjEyNDwvUmVjTnVtPjxEaXNwbGF5VGV4dD4oMjM5LDI0MCk8L0Rpc3BsYXlUZXh0PjxyZWNv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PEVuZE5vdGU+PENpdGU+PEF1dGhvcj5Ib2x0PC9BdXRob3I+PFllYXI+MjAxMDwvWWVhcj48UmVj
TnVtPjEyNDwvUmVjTnVtPjxEaXNwbGF5VGV4dD4oMjM5LDI0MCk8L0Rpc3BsYXlUZXh0PjxyZWNv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(239,240)</w:t>
      </w:r>
      <w:r w:rsidRPr="001A0F03">
        <w:rPr>
          <w:rFonts w:cs="Arial"/>
          <w:sz w:val="22"/>
          <w:szCs w:val="22"/>
        </w:rPr>
        <w:fldChar w:fldCharType="end"/>
      </w:r>
      <w:r w:rsidRPr="001A0F03">
        <w:rPr>
          <w:rFonts w:cs="Arial"/>
          <w:sz w:val="22"/>
          <w:szCs w:val="22"/>
        </w:rPr>
        <w:t xml:space="preserve">. </w:t>
      </w:r>
    </w:p>
    <w:p w14:paraId="1C5904FC" w14:textId="77777777" w:rsidR="009A0544" w:rsidRPr="001A0F03" w:rsidRDefault="009A0544" w:rsidP="001A0F03">
      <w:pPr>
        <w:spacing w:after="0" w:line="276" w:lineRule="auto"/>
        <w:rPr>
          <w:rFonts w:cs="Arial"/>
          <w:sz w:val="22"/>
          <w:szCs w:val="22"/>
        </w:rPr>
      </w:pPr>
    </w:p>
    <w:p w14:paraId="1E210746" w14:textId="77777777" w:rsidR="009A0544" w:rsidRPr="001A0F03" w:rsidRDefault="009A0544" w:rsidP="00861EF3">
      <w:pPr>
        <w:pStyle w:val="Heading3"/>
      </w:pPr>
      <w:r w:rsidRPr="001A0F03">
        <w:t>Other Effects</w:t>
      </w:r>
    </w:p>
    <w:p w14:paraId="7420C618" w14:textId="77777777" w:rsidR="009A0544" w:rsidRPr="001A0F03" w:rsidRDefault="009A0544" w:rsidP="001A0F03">
      <w:pPr>
        <w:spacing w:after="0" w:line="276" w:lineRule="auto"/>
        <w:rPr>
          <w:rFonts w:cs="Arial"/>
          <w:b/>
          <w:sz w:val="22"/>
          <w:szCs w:val="22"/>
        </w:rPr>
      </w:pPr>
    </w:p>
    <w:p w14:paraId="285C735E" w14:textId="77777777" w:rsidR="009A0544" w:rsidRPr="001A0F03" w:rsidRDefault="009A0544" w:rsidP="001A0F03">
      <w:pPr>
        <w:pStyle w:val="Heading4"/>
        <w:rPr>
          <w:rFonts w:cs="Arial"/>
          <w:szCs w:val="22"/>
        </w:rPr>
      </w:pPr>
      <w:r w:rsidRPr="001A0F03">
        <w:rPr>
          <w:rFonts w:cs="Arial"/>
          <w:szCs w:val="22"/>
        </w:rPr>
        <w:t>BLOOD PRESSURE</w:t>
      </w:r>
    </w:p>
    <w:p w14:paraId="7DC29F4F" w14:textId="77777777" w:rsidR="009A0544" w:rsidRPr="001A0F03" w:rsidRDefault="009A0544" w:rsidP="001A0F03">
      <w:pPr>
        <w:spacing w:after="0" w:line="276" w:lineRule="auto"/>
        <w:rPr>
          <w:rFonts w:cs="Arial"/>
          <w:sz w:val="22"/>
          <w:szCs w:val="22"/>
        </w:rPr>
      </w:pPr>
    </w:p>
    <w:p w14:paraId="2E668273" w14:textId="146E4B4D" w:rsidR="009A0544" w:rsidRPr="001A0F03" w:rsidRDefault="009A0544" w:rsidP="001A0F03">
      <w:pPr>
        <w:spacing w:after="0" w:line="276" w:lineRule="auto"/>
        <w:rPr>
          <w:rFonts w:cs="Arial"/>
          <w:sz w:val="22"/>
          <w:szCs w:val="22"/>
        </w:rPr>
      </w:pPr>
      <w:r w:rsidRPr="001A0F03">
        <w:rPr>
          <w:rFonts w:cs="Arial"/>
          <w:sz w:val="22"/>
          <w:szCs w:val="22"/>
        </w:rPr>
        <w:t xml:space="preserve">Bromocriptine-QR modestly decreases systolic and diastolic blood pressure </w:t>
      </w:r>
      <w:r w:rsidRPr="001A0F03">
        <w:rPr>
          <w:rFonts w:cs="Arial"/>
          <w:sz w:val="22"/>
          <w:szCs w:val="22"/>
        </w:rPr>
        <w:fldChar w:fldCharType="begin">
          <w:fldData xml:space="preserve">PEVuZE5vdGU+PENpdGU+PEF1dGhvcj5Ib2x0PC9BdXRob3I+PFllYXI+MjAxMDwvWWVhcj48UmVj
TnVtPjEyNDwvUmVjTnVtPjxEaXNwbGF5VGV4dD4oMjM5LDI0MCk8L0Rpc3BsYXlUZXh0PjxyZWNv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PEVuZE5vdGU+PENpdGU+PEF1dGhvcj5Ib2x0PC9BdXRob3I+PFllYXI+MjAxMDwvWWVhcj48UmVj
TnVtPjEyNDwvUmVjTnVtPjxEaXNwbGF5VGV4dD4oMjM5LDI0MCk8L0Rpc3BsYXlUZXh0PjxyZWNv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(239,240)</w:t>
      </w:r>
      <w:r w:rsidRPr="001A0F03">
        <w:rPr>
          <w:rFonts w:cs="Arial"/>
          <w:sz w:val="22"/>
          <w:szCs w:val="22"/>
        </w:rPr>
        <w:fldChar w:fldCharType="end"/>
      </w:r>
      <w:r w:rsidRPr="001A0F03">
        <w:rPr>
          <w:rFonts w:cs="Arial"/>
          <w:sz w:val="22"/>
          <w:szCs w:val="22"/>
        </w:rPr>
        <w:t xml:space="preserve">. </w:t>
      </w:r>
    </w:p>
    <w:p w14:paraId="2DA74D38" w14:textId="77777777" w:rsidR="009A0544" w:rsidRPr="001A0F03" w:rsidRDefault="009A0544" w:rsidP="001A0F03">
      <w:pPr>
        <w:spacing w:after="0" w:line="276" w:lineRule="auto"/>
        <w:rPr>
          <w:rFonts w:cs="Arial"/>
          <w:sz w:val="22"/>
          <w:szCs w:val="22"/>
        </w:rPr>
      </w:pPr>
    </w:p>
    <w:p w14:paraId="064A3636" w14:textId="77777777" w:rsidR="009A0544" w:rsidRPr="001A0F03" w:rsidRDefault="009A0544" w:rsidP="001A0F03">
      <w:pPr>
        <w:pStyle w:val="Heading4"/>
        <w:rPr>
          <w:rFonts w:cs="Arial"/>
          <w:szCs w:val="22"/>
        </w:rPr>
      </w:pPr>
      <w:r w:rsidRPr="001A0F03">
        <w:rPr>
          <w:rFonts w:cs="Arial"/>
          <w:szCs w:val="22"/>
        </w:rPr>
        <w:t>LIPIDS</w:t>
      </w:r>
    </w:p>
    <w:p w14:paraId="680E796D" w14:textId="77777777" w:rsidR="009A0544" w:rsidRPr="001A0F03" w:rsidRDefault="009A0544" w:rsidP="001A0F03">
      <w:pPr>
        <w:spacing w:after="0" w:line="276" w:lineRule="auto"/>
        <w:rPr>
          <w:rFonts w:cs="Arial"/>
          <w:sz w:val="22"/>
          <w:szCs w:val="22"/>
        </w:rPr>
      </w:pPr>
    </w:p>
    <w:p w14:paraId="0E553333" w14:textId="05F3F61D" w:rsidR="009A0544" w:rsidRPr="001A0F03" w:rsidRDefault="009A0544" w:rsidP="001A0F03">
      <w:pPr>
        <w:spacing w:after="0" w:line="276" w:lineRule="auto"/>
        <w:rPr>
          <w:rFonts w:cs="Arial"/>
          <w:sz w:val="22"/>
          <w:szCs w:val="22"/>
        </w:rPr>
      </w:pPr>
      <w:bookmarkStart w:id="54" w:name="_Hlk9075700"/>
      <w:r w:rsidRPr="001A0F03">
        <w:rPr>
          <w:rFonts w:cs="Arial"/>
          <w:sz w:val="22"/>
          <w:szCs w:val="22"/>
        </w:rPr>
        <w:t xml:space="preserve">Bromocriptine-QR treatment decreases triglyceride levels but has no significant effect on LDL or HDL cholesterol levels </w:t>
      </w:r>
      <w:r w:rsidRPr="001A0F03">
        <w:rPr>
          <w:rFonts w:cs="Arial"/>
          <w:sz w:val="22"/>
          <w:szCs w:val="22"/>
        </w:rPr>
        <w:fldChar w:fldCharType="begin">
          <w:fldData xml:space="preserve">PEVuZE5vdGU+PENpdGU+PEF1dGhvcj5MYW1vczwvQXV0aG9yPjxZZWFyPjIwMTY8L1llYXI+PFJl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PEVuZE5vdGU+PENpdGU+PEF1dGhvcj5MYW1vczwvQXV0aG9yPjxZZWFyPjIwMTY8L1llYXI+PFJl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(239,240)</w:t>
      </w:r>
      <w:r w:rsidRPr="001A0F03">
        <w:rPr>
          <w:rFonts w:cs="Arial"/>
          <w:sz w:val="22"/>
          <w:szCs w:val="22"/>
        </w:rPr>
        <w:fldChar w:fldCharType="end"/>
      </w:r>
      <w:r w:rsidRPr="001A0F03">
        <w:rPr>
          <w:rFonts w:cs="Arial"/>
          <w:sz w:val="22"/>
          <w:szCs w:val="22"/>
        </w:rPr>
        <w:t xml:space="preserve">. The decrease in triglyceride levels is thought to be due to a decrease in hepatic triglyceride synthesis, likely due to a decrease in adipose tissue lipolysis resulting in decreased blood free fatty acid levels and decreased delivery of fatty acids to the liver for triglyceride synthesis </w:t>
      </w:r>
      <w:r w:rsidRPr="001A0F03">
        <w:rPr>
          <w:rFonts w:cs="Arial"/>
          <w:sz w:val="22"/>
          <w:szCs w:val="22"/>
        </w:rPr>
        <w:fldChar w:fldCharType="begin"/>
      </w:r>
      <w:r w:rsidR="008077EB">
        <w:rPr>
          <w:rFonts w:cs="Arial"/>
          <w:sz w:val="22"/>
          <w:szCs w:val="22"/>
        </w:rPr>
        <w:instrText xml:space="preserve"> ADDIN EN.CITE &lt;EndNote&gt;&lt;Cite&gt;&lt;Author&gt;Raskin&lt;/Author&gt;&lt;Year&gt;2016&lt;/Year&gt;&lt;RecNum&gt;125&lt;/RecNum&gt;&lt;DisplayText&gt;(238)&lt;/DisplayText&gt;&lt;record&gt;&lt;rec-number&gt;125&lt;/rec-number&gt;&lt;foreign-keys&gt;&lt;key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1A0F03">
        <w:rPr>
          <w:rFonts w:cs="Arial"/>
          <w:sz w:val="22"/>
          <w:szCs w:val="22"/>
        </w:rPr>
        <w:fldChar w:fldCharType="separate"/>
      </w:r>
      <w:r w:rsidR="008077EB">
        <w:rPr>
          <w:rFonts w:cs="Arial"/>
          <w:noProof/>
          <w:sz w:val="22"/>
          <w:szCs w:val="22"/>
        </w:rPr>
        <w:t>(238)</w:t>
      </w:r>
      <w:r w:rsidRPr="001A0F03">
        <w:rPr>
          <w:rFonts w:cs="Arial"/>
          <w:sz w:val="22"/>
          <w:szCs w:val="22"/>
        </w:rPr>
        <w:fldChar w:fldCharType="end"/>
      </w:r>
      <w:r w:rsidRPr="001A0F03">
        <w:rPr>
          <w:rFonts w:cs="Arial"/>
          <w:sz w:val="22"/>
          <w:szCs w:val="22"/>
        </w:rPr>
        <w:t xml:space="preserve">.   </w:t>
      </w:r>
    </w:p>
    <w:bookmarkEnd w:id="54"/>
    <w:p w14:paraId="7599F4E1" w14:textId="77777777" w:rsidR="009A0544" w:rsidRPr="001A0F03" w:rsidRDefault="009A0544" w:rsidP="001A0F03">
      <w:pPr>
        <w:spacing w:after="0" w:line="276" w:lineRule="auto"/>
        <w:rPr>
          <w:rFonts w:cs="Arial"/>
          <w:b/>
          <w:sz w:val="22"/>
          <w:szCs w:val="22"/>
        </w:rPr>
      </w:pPr>
    </w:p>
    <w:p w14:paraId="2E545546" w14:textId="77777777" w:rsidR="009A0544" w:rsidRPr="001A0F03" w:rsidRDefault="009A0544" w:rsidP="001A0F03">
      <w:pPr>
        <w:pStyle w:val="Heading4"/>
        <w:rPr>
          <w:rFonts w:cs="Arial"/>
          <w:szCs w:val="22"/>
        </w:rPr>
      </w:pPr>
      <w:r w:rsidRPr="001A0F03">
        <w:rPr>
          <w:rFonts w:cs="Arial"/>
          <w:szCs w:val="22"/>
        </w:rPr>
        <w:t>CARDIOVASCULAR DISEASE</w:t>
      </w:r>
    </w:p>
    <w:p w14:paraId="745829E1" w14:textId="77777777" w:rsidR="009A0544" w:rsidRPr="001A0F03" w:rsidRDefault="009A0544" w:rsidP="001A0F03">
      <w:pPr>
        <w:spacing w:after="0" w:line="276" w:lineRule="auto"/>
        <w:rPr>
          <w:rFonts w:cs="Arial"/>
          <w:sz w:val="22"/>
          <w:szCs w:val="22"/>
        </w:rPr>
      </w:pPr>
    </w:p>
    <w:p w14:paraId="754B9991" w14:textId="5A977E3B" w:rsidR="009A0544" w:rsidRPr="001A0F03" w:rsidRDefault="009A0544" w:rsidP="001A0F03">
      <w:pPr>
        <w:spacing w:after="0" w:line="276" w:lineRule="auto"/>
        <w:rPr>
          <w:rFonts w:cs="Arial"/>
          <w:sz w:val="22"/>
          <w:szCs w:val="22"/>
        </w:rPr>
      </w:pPr>
      <w:r w:rsidRPr="001A0F03">
        <w:rPr>
          <w:rFonts w:cs="Arial"/>
          <w:sz w:val="22"/>
          <w:szCs w:val="22"/>
        </w:rPr>
        <w:t>A 52</w:t>
      </w:r>
      <w:r w:rsidR="000555D5" w:rsidRPr="001A0F03">
        <w:rPr>
          <w:rFonts w:cs="Arial"/>
          <w:sz w:val="22"/>
          <w:szCs w:val="22"/>
        </w:rPr>
        <w:t>-</w:t>
      </w:r>
      <w:r w:rsidRPr="001A0F03">
        <w:rPr>
          <w:rFonts w:cs="Arial"/>
          <w:sz w:val="22"/>
          <w:szCs w:val="22"/>
        </w:rPr>
        <w:t xml:space="preserve">week, randomized, double-blind, multicenter trial evaluated cardiovascular safety in 3,095 patients with </w:t>
      </w:r>
      <w:r w:rsidR="00926FB7" w:rsidRPr="001A0F03">
        <w:rPr>
          <w:rFonts w:cs="Arial"/>
          <w:sz w:val="22"/>
          <w:szCs w:val="22"/>
        </w:rPr>
        <w:t xml:space="preserve">T2DM </w:t>
      </w:r>
      <w:r w:rsidRPr="001A0F03">
        <w:rPr>
          <w:rFonts w:cs="Arial"/>
          <w:sz w:val="22"/>
          <w:szCs w:val="22"/>
        </w:rPr>
        <w:t xml:space="preserve">treated with bromocriptine-QR or placebo </w:t>
      </w:r>
      <w:r w:rsidRPr="001A0F03">
        <w:rPr>
          <w:rFonts w:cs="Arial"/>
          <w:sz w:val="22"/>
          <w:szCs w:val="22"/>
        </w:rPr>
        <w:fldChar w:fldCharType="begin">
          <w:fldData xml:space="preserve">PEVuZE5vdGU+PENpdGU+PEF1dGhvcj5HYXppYW5vPC9BdXRob3I+PFllYXI+MjAxMDwvWWVhcj48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PEVuZE5vdGU+PENpdGU+PEF1dGhvcj5HYXppYW5vPC9BdXRob3I+PFllYXI+MjAxMDwvWWVhcj48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(241)</w:t>
      </w:r>
      <w:r w:rsidRPr="001A0F03">
        <w:rPr>
          <w:rFonts w:cs="Arial"/>
          <w:sz w:val="22"/>
          <w:szCs w:val="22"/>
        </w:rPr>
        <w:fldChar w:fldCharType="end"/>
      </w:r>
      <w:r w:rsidRPr="001A0F03">
        <w:rPr>
          <w:rFonts w:cs="Arial"/>
          <w:sz w:val="22"/>
          <w:szCs w:val="22"/>
        </w:rPr>
        <w:t>.  The composite end point of first myocardial infarction, stroke, coronary revascularization, or hospitalization for angina or congestive heart failure occurred in 1.8% of the bromocriptine-QR treated vs. 3.2% of the placebo-treated patients resulting in a 40% decrease in cardiovascular events (HR 0.60; CI 0.37– 0.96). Clearly further studies to confirm this finding and to elucidate the mechanism of this beneficial effect are required.</w:t>
      </w:r>
    </w:p>
    <w:p w14:paraId="704F4131" w14:textId="77777777" w:rsidR="009A0544" w:rsidRPr="001A0F03" w:rsidRDefault="009A0544" w:rsidP="001A0F03">
      <w:pPr>
        <w:spacing w:after="0" w:line="276" w:lineRule="auto"/>
        <w:rPr>
          <w:rFonts w:cs="Arial"/>
          <w:b/>
          <w:sz w:val="22"/>
          <w:szCs w:val="22"/>
        </w:rPr>
      </w:pPr>
    </w:p>
    <w:p w14:paraId="2B84D5D6" w14:textId="77777777" w:rsidR="009A0544" w:rsidRPr="001A0F03" w:rsidRDefault="009A0544" w:rsidP="00861EF3">
      <w:pPr>
        <w:pStyle w:val="Heading3"/>
      </w:pPr>
      <w:r w:rsidRPr="001A0F03">
        <w:t>Side Effects</w:t>
      </w:r>
    </w:p>
    <w:p w14:paraId="220C2EE9" w14:textId="77777777" w:rsidR="009A0544" w:rsidRPr="001A0F03" w:rsidRDefault="009A0544" w:rsidP="001A0F03">
      <w:pPr>
        <w:spacing w:after="0" w:line="276" w:lineRule="auto"/>
        <w:rPr>
          <w:rFonts w:cs="Arial"/>
          <w:b/>
          <w:sz w:val="22"/>
          <w:szCs w:val="22"/>
        </w:rPr>
      </w:pPr>
    </w:p>
    <w:p w14:paraId="48707503" w14:textId="7D048215" w:rsidR="009A0544" w:rsidRPr="001A0F03" w:rsidRDefault="009A0544" w:rsidP="001A0F03">
      <w:pPr>
        <w:spacing w:after="0" w:line="276" w:lineRule="auto"/>
        <w:rPr>
          <w:rFonts w:cs="Arial"/>
          <w:sz w:val="22"/>
          <w:szCs w:val="22"/>
        </w:rPr>
      </w:pPr>
      <w:r w:rsidRPr="001A0F03">
        <w:rPr>
          <w:rFonts w:cs="Arial"/>
          <w:sz w:val="22"/>
          <w:szCs w:val="22"/>
        </w:rPr>
        <w:t xml:space="preserve">The most common side effect of bromocriptine-QR therapy is nausea which is usually transient and improves with time </w:t>
      </w:r>
      <w:r w:rsidRPr="001A0F03">
        <w:rPr>
          <w:rFonts w:cs="Arial"/>
          <w:sz w:val="22"/>
          <w:szCs w:val="22"/>
        </w:rPr>
        <w:fldChar w:fldCharType="begin">
          <w:fldData xml:space="preserve">PEVuZE5vdGU+PENpdGU+PEF1dGhvcj5Ib2x0PC9BdXRob3I+PFllYXI+MjAxMDwvWWVhcj48UmVj
TnVtPjEyNDwvUmVjTnVtPjxEaXNwbGF5VGV4dD4oMjM5LDI0MCk8L0Rpc3BsYXlUZXh0PjxyZWNv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PEVuZE5vdGU+PENpdGU+PEF1dGhvcj5Ib2x0PC9BdXRob3I+PFllYXI+MjAxMDwvWWVhcj48UmVj
TnVtPjEyNDwvUmVjTnVtPjxEaXNwbGF5VGV4dD4oMjM5LDI0MCk8L0Rpc3BsYXlUZXh0PjxyZWNv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(239,240)</w:t>
      </w:r>
      <w:r w:rsidRPr="001A0F03">
        <w:rPr>
          <w:rFonts w:cs="Arial"/>
          <w:sz w:val="22"/>
          <w:szCs w:val="22"/>
        </w:rPr>
        <w:fldChar w:fldCharType="end"/>
      </w:r>
      <w:r w:rsidRPr="001A0F03">
        <w:rPr>
          <w:rFonts w:cs="Arial"/>
          <w:sz w:val="22"/>
          <w:szCs w:val="22"/>
        </w:rPr>
        <w:t xml:space="preserve">. This side effect can be minimized by reducing the dose </w:t>
      </w:r>
      <w:r w:rsidRPr="001A0F03">
        <w:rPr>
          <w:rFonts w:cs="Arial"/>
          <w:sz w:val="22"/>
          <w:szCs w:val="22"/>
        </w:rPr>
        <w:fldChar w:fldCharType="begin">
          <w:fldData xml:space="preserve">PEVuZE5vdGU+PENpdGU+PEF1dGhvcj5Ib2x0PC9BdXRob3I+PFllYXI+MjAxMDwvWWVhcj48UmVj
TnVtPjEyNDwvUmVjTnVtPjxEaXNwbGF5VGV4dD4oMjM5LDI0MCk8L0Rpc3BsYXlUZXh0PjxyZWNv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PEVuZE5vdGU+PENpdGU+PEF1dGhvcj5Ib2x0PC9BdXRob3I+PFllYXI+MjAxMDwvWWVhcj48UmVj
TnVtPjEyNDwvUmVjTnVtPjxEaXNwbGF5VGV4dD4oMjM5LDI0MCk8L0Rpc3BsYXlUZXh0PjxyZWNv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(239,240)</w:t>
      </w:r>
      <w:r w:rsidRPr="001A0F03">
        <w:rPr>
          <w:rFonts w:cs="Arial"/>
          <w:sz w:val="22"/>
          <w:szCs w:val="22"/>
        </w:rPr>
        <w:fldChar w:fldCharType="end"/>
      </w:r>
      <w:r w:rsidRPr="001A0F03">
        <w:rPr>
          <w:rFonts w:cs="Arial"/>
          <w:sz w:val="22"/>
          <w:szCs w:val="22"/>
        </w:rPr>
        <w:t>. In the pooled phase 3 trial</w:t>
      </w:r>
      <w:r w:rsidR="00062AB9" w:rsidRPr="001A0F03">
        <w:rPr>
          <w:rFonts w:cs="Arial"/>
          <w:sz w:val="22"/>
          <w:szCs w:val="22"/>
        </w:rPr>
        <w:t>s</w:t>
      </w:r>
      <w:r w:rsidRPr="001A0F03">
        <w:rPr>
          <w:rFonts w:cs="Arial"/>
          <w:sz w:val="22"/>
          <w:szCs w:val="22"/>
        </w:rPr>
        <w:t xml:space="preserve"> adverse events leading to discontinuation occurred in 539 (24%) of the bromocriptine-QR treated patients and 118 (9%) of the placebo-treated patients. This between-group difference was driven mostly by gastrointestinal adverse events, particularly nausea (package insert). Similarly, in the bromocriptine-QR safety trial adverse events leading to discontinuation of drug occurred in 24% of the bromocriptine-QR treated patients and 15% of the placebo-treated patients, a difference again driven mostly by gastrointestinal adverse events, particularly nausea (package insert). </w:t>
      </w:r>
    </w:p>
    <w:p w14:paraId="1D45E229" w14:textId="77777777" w:rsidR="009A0544" w:rsidRPr="001A0F03" w:rsidRDefault="009A0544" w:rsidP="001A0F03">
      <w:pPr>
        <w:spacing w:after="0" w:line="276" w:lineRule="auto"/>
        <w:rPr>
          <w:rFonts w:cs="Arial"/>
          <w:sz w:val="22"/>
          <w:szCs w:val="22"/>
        </w:rPr>
      </w:pPr>
    </w:p>
    <w:p w14:paraId="1D021238" w14:textId="5D14EB4B" w:rsidR="009A0544" w:rsidRPr="001A0F03" w:rsidRDefault="009A0544" w:rsidP="001A0F03">
      <w:pPr>
        <w:spacing w:after="0" w:line="276" w:lineRule="auto"/>
        <w:rPr>
          <w:rFonts w:cs="Arial"/>
          <w:sz w:val="22"/>
          <w:szCs w:val="22"/>
        </w:rPr>
      </w:pPr>
      <w:r w:rsidRPr="001A0F03">
        <w:rPr>
          <w:rFonts w:cs="Arial"/>
          <w:sz w:val="22"/>
          <w:szCs w:val="22"/>
        </w:rPr>
        <w:t xml:space="preserve">Hypotension resulting in syncope can occur particularly in patients on anti-hypertensive medications (package insert). Other side effects include somnolence, fatigue, vomiting, headache, </w:t>
      </w:r>
      <w:r w:rsidR="009563A4" w:rsidRPr="001A0F03">
        <w:rPr>
          <w:rFonts w:cs="Arial"/>
          <w:sz w:val="22"/>
          <w:szCs w:val="22"/>
        </w:rPr>
        <w:t xml:space="preserve">and </w:t>
      </w:r>
      <w:r w:rsidRPr="001A0F03">
        <w:rPr>
          <w:rFonts w:cs="Arial"/>
          <w:sz w:val="22"/>
          <w:szCs w:val="22"/>
        </w:rPr>
        <w:t xml:space="preserve">dizziness (package insert). </w:t>
      </w:r>
    </w:p>
    <w:p w14:paraId="7381A138" w14:textId="77777777" w:rsidR="009A0544" w:rsidRPr="001A0F03" w:rsidRDefault="009A0544" w:rsidP="001A0F03">
      <w:pPr>
        <w:spacing w:after="0" w:line="276" w:lineRule="auto"/>
        <w:rPr>
          <w:rFonts w:cs="Arial"/>
          <w:b/>
          <w:sz w:val="22"/>
          <w:szCs w:val="22"/>
        </w:rPr>
      </w:pPr>
    </w:p>
    <w:p w14:paraId="4F12C7FF" w14:textId="77777777" w:rsidR="009A0544" w:rsidRPr="001A0F03" w:rsidRDefault="009A0544" w:rsidP="00861EF3">
      <w:pPr>
        <w:pStyle w:val="Heading3"/>
      </w:pPr>
      <w:r w:rsidRPr="001A0F03">
        <w:t xml:space="preserve">Contraindications and Drug Interactions </w:t>
      </w:r>
    </w:p>
    <w:p w14:paraId="1E8F55C9" w14:textId="77777777" w:rsidR="009A0544" w:rsidRPr="001A0F03" w:rsidRDefault="009A0544" w:rsidP="001A0F03">
      <w:pPr>
        <w:spacing w:after="0" w:line="276" w:lineRule="auto"/>
        <w:rPr>
          <w:rFonts w:cs="Arial"/>
          <w:b/>
          <w:sz w:val="22"/>
          <w:szCs w:val="22"/>
        </w:rPr>
      </w:pPr>
    </w:p>
    <w:p w14:paraId="7BDAB2D1" w14:textId="14797845" w:rsidR="009A0544" w:rsidRPr="001A0F03" w:rsidRDefault="009A0544" w:rsidP="001A0F03">
      <w:pPr>
        <w:spacing w:after="0" w:line="276" w:lineRule="auto"/>
        <w:rPr>
          <w:rFonts w:cs="Arial"/>
          <w:sz w:val="22"/>
          <w:szCs w:val="22"/>
        </w:rPr>
      </w:pPr>
      <w:r w:rsidRPr="001A0F03">
        <w:rPr>
          <w:rFonts w:cs="Arial"/>
          <w:sz w:val="22"/>
          <w:szCs w:val="22"/>
        </w:rPr>
        <w:t xml:space="preserve">Bromocriptine-QR is metabolized by the Cyp3A4 system and therefore the drug should not be used with strong CYP3A4 inhibitors (e.g., azole antimycotics, HIV protease inhibitors) and the dose should not exceed 1.6 mg during concomitant use of a moderate CYP3A4 inhibitor (e.g., erythromycin) (package insert). </w:t>
      </w:r>
    </w:p>
    <w:p w14:paraId="100B01FA" w14:textId="77777777" w:rsidR="009A0544" w:rsidRPr="001A0F03" w:rsidRDefault="009A0544" w:rsidP="001A0F03">
      <w:pPr>
        <w:spacing w:after="0" w:line="276" w:lineRule="auto"/>
        <w:rPr>
          <w:rFonts w:cs="Arial"/>
          <w:sz w:val="22"/>
          <w:szCs w:val="22"/>
        </w:rPr>
      </w:pPr>
    </w:p>
    <w:p w14:paraId="115785A7" w14:textId="77777777" w:rsidR="009A0544" w:rsidRPr="001A0F03" w:rsidRDefault="009A0544" w:rsidP="001A0F03">
      <w:pPr>
        <w:spacing w:after="0" w:line="276" w:lineRule="auto"/>
        <w:rPr>
          <w:rFonts w:cs="Arial"/>
          <w:sz w:val="22"/>
          <w:szCs w:val="22"/>
        </w:rPr>
      </w:pPr>
      <w:r w:rsidRPr="001A0F03">
        <w:rPr>
          <w:rFonts w:cs="Arial"/>
          <w:sz w:val="22"/>
          <w:szCs w:val="22"/>
        </w:rPr>
        <w:t>Bromocriptine-QR is contraindicated in patients with syncopal migraine because it increases the likelihood of a hypotensive episode (package insert). The use of bromocriptine-QR in patients with severe psychotic disorders in not recommended as it may exacerbate the disorder or diminish the effectiveness of drugs used to treat the disorder (for example clozapine, olanzapine, ziprasidone) (package insert).</w:t>
      </w:r>
    </w:p>
    <w:p w14:paraId="65AF0320" w14:textId="77777777" w:rsidR="009A0544" w:rsidRPr="001A0F03" w:rsidRDefault="009A0544" w:rsidP="001A0F03">
      <w:pPr>
        <w:spacing w:after="0" w:line="276" w:lineRule="auto"/>
        <w:rPr>
          <w:rFonts w:cs="Arial"/>
          <w:b/>
          <w:sz w:val="22"/>
          <w:szCs w:val="22"/>
        </w:rPr>
      </w:pPr>
    </w:p>
    <w:p w14:paraId="0617C9F4" w14:textId="77777777" w:rsidR="009A0544" w:rsidRPr="001A0F03" w:rsidRDefault="009A0544" w:rsidP="00861EF3">
      <w:pPr>
        <w:pStyle w:val="Heading3"/>
      </w:pPr>
      <w:r w:rsidRPr="001A0F03">
        <w:t>Summary</w:t>
      </w:r>
    </w:p>
    <w:p w14:paraId="59AB5B9F" w14:textId="77777777" w:rsidR="009A0544" w:rsidRPr="001A0F03" w:rsidRDefault="009A0544" w:rsidP="001A0F03">
      <w:pPr>
        <w:spacing w:after="0" w:line="276" w:lineRule="auto"/>
        <w:rPr>
          <w:rFonts w:cs="Arial"/>
          <w:b/>
          <w:sz w:val="22"/>
          <w:szCs w:val="22"/>
        </w:rPr>
      </w:pPr>
    </w:p>
    <w:p w14:paraId="1DE6D5A1" w14:textId="00208DFE" w:rsidR="009A0544" w:rsidRPr="001A0F03" w:rsidRDefault="009A0544" w:rsidP="001A0F03">
      <w:pPr>
        <w:spacing w:after="0" w:line="276" w:lineRule="auto"/>
        <w:rPr>
          <w:rFonts w:cs="Arial"/>
          <w:sz w:val="22"/>
          <w:szCs w:val="22"/>
        </w:rPr>
      </w:pPr>
      <w:r w:rsidRPr="001A0F03">
        <w:rPr>
          <w:rFonts w:cs="Arial"/>
          <w:sz w:val="22"/>
          <w:szCs w:val="22"/>
        </w:rPr>
        <w:t xml:space="preserve">Bromocriptine-QR has modest effects on A1c levels by decreasing insulin resistance. In clinical trials the drug was often discontinued due to nausea. Because of the modest effects on A1c and the prominent side effects this drug is not widely used in the treatment of </w:t>
      </w:r>
      <w:r w:rsidR="009563A4" w:rsidRPr="001A0F03">
        <w:rPr>
          <w:rFonts w:cs="Arial"/>
          <w:sz w:val="22"/>
          <w:szCs w:val="22"/>
        </w:rPr>
        <w:t>patients with T2DM</w:t>
      </w:r>
      <w:r w:rsidRPr="001A0F03">
        <w:rPr>
          <w:rFonts w:cs="Arial"/>
          <w:sz w:val="22"/>
          <w:szCs w:val="22"/>
        </w:rPr>
        <w:t>. If further studies confirmed the decrease in cardiovascular events in patients treated with bromocriptine-QR the use of this drug would increase.</w:t>
      </w:r>
    </w:p>
    <w:p w14:paraId="3B9E466C" w14:textId="77777777" w:rsidR="009A0544" w:rsidRPr="001A0F03" w:rsidRDefault="009A0544" w:rsidP="001A0F03">
      <w:pPr>
        <w:spacing w:after="0" w:line="276" w:lineRule="auto"/>
        <w:rPr>
          <w:rFonts w:cs="Arial"/>
          <w:sz w:val="22"/>
          <w:szCs w:val="22"/>
        </w:rPr>
      </w:pPr>
    </w:p>
    <w:tbl>
      <w:tblPr>
        <w:tblStyle w:val="TableGrid"/>
        <w:tblW w:w="0" w:type="auto"/>
        <w:tblLook w:val="04A0" w:firstRow="1" w:lastRow="0" w:firstColumn="1" w:lastColumn="0" w:noHBand="0" w:noVBand="1"/>
      </w:tblPr>
      <w:tblGrid>
        <w:gridCol w:w="4315"/>
        <w:gridCol w:w="5035"/>
      </w:tblGrid>
      <w:tr w:rsidR="008A0F6D" w:rsidRPr="001A0F03" w14:paraId="1AAD3A3B" w14:textId="77777777" w:rsidTr="005F7F60">
        <w:tc>
          <w:tcPr>
            <w:tcW w:w="9350" w:type="dxa"/>
            <w:gridSpan w:val="2"/>
            <w:shd w:val="clear" w:color="auto" w:fill="FFFF00"/>
          </w:tcPr>
          <w:p w14:paraId="31BC2A3D" w14:textId="49A04F52" w:rsidR="00EC0733" w:rsidRPr="001A0F03" w:rsidRDefault="00EC0733" w:rsidP="001A0F03">
            <w:pPr>
              <w:pStyle w:val="Tablenumberandcaption"/>
              <w:spacing w:before="0" w:after="0" w:line="276" w:lineRule="auto"/>
              <w:rPr>
                <w:rFonts w:cs="Arial"/>
                <w:bCs/>
                <w:color w:val="auto"/>
                <w:szCs w:val="22"/>
                <w:bdr w:val="none" w:sz="0" w:space="0" w:color="auto" w:frame="1"/>
              </w:rPr>
            </w:pPr>
            <w:r w:rsidRPr="001A0F03">
              <w:rPr>
                <w:rFonts w:cs="Arial"/>
                <w:bCs/>
                <w:color w:val="auto"/>
                <w:szCs w:val="22"/>
                <w:bdr w:val="none" w:sz="0" w:space="0" w:color="auto" w:frame="1"/>
              </w:rPr>
              <w:t xml:space="preserve">Table </w:t>
            </w:r>
            <w:r w:rsidR="00896714">
              <w:rPr>
                <w:rFonts w:cs="Arial"/>
                <w:bCs/>
                <w:color w:val="auto"/>
                <w:szCs w:val="22"/>
                <w:bdr w:val="none" w:sz="0" w:space="0" w:color="auto" w:frame="1"/>
              </w:rPr>
              <w:t>20</w:t>
            </w:r>
            <w:r w:rsidRPr="001A0F03">
              <w:rPr>
                <w:rFonts w:cs="Arial"/>
                <w:bCs/>
                <w:color w:val="auto"/>
                <w:szCs w:val="22"/>
                <w:bdr w:val="none" w:sz="0" w:space="0" w:color="auto" w:frame="1"/>
              </w:rPr>
              <w:t>. Advantages and Disadvantages of Bromocriptine-QR</w:t>
            </w:r>
          </w:p>
        </w:tc>
      </w:tr>
      <w:tr w:rsidR="008A0F6D" w:rsidRPr="001A0F03" w14:paraId="779B5BFD" w14:textId="77777777" w:rsidTr="00062AB9">
        <w:tc>
          <w:tcPr>
            <w:tcW w:w="4315" w:type="dxa"/>
          </w:tcPr>
          <w:p w14:paraId="029FBBA2" w14:textId="77777777" w:rsidR="00EC0733" w:rsidRPr="001A0F03" w:rsidRDefault="00EC0733" w:rsidP="001A0F03">
            <w:pPr>
              <w:pStyle w:val="Tableheader"/>
              <w:spacing w:line="276" w:lineRule="auto"/>
              <w:rPr>
                <w:rFonts w:cs="Arial"/>
                <w:sz w:val="22"/>
                <w:szCs w:val="22"/>
              </w:rPr>
            </w:pPr>
            <w:r w:rsidRPr="001A0F03">
              <w:rPr>
                <w:rFonts w:cs="Arial"/>
                <w:sz w:val="22"/>
                <w:szCs w:val="22"/>
              </w:rPr>
              <w:t>Advantages</w:t>
            </w:r>
          </w:p>
        </w:tc>
        <w:tc>
          <w:tcPr>
            <w:tcW w:w="5035" w:type="dxa"/>
          </w:tcPr>
          <w:p w14:paraId="44EDF34B" w14:textId="77777777" w:rsidR="00EC0733" w:rsidRPr="001A0F03" w:rsidRDefault="00EC0733" w:rsidP="001A0F03">
            <w:pPr>
              <w:pStyle w:val="Tableheader"/>
              <w:spacing w:line="276" w:lineRule="auto"/>
              <w:rPr>
                <w:rFonts w:cs="Arial"/>
                <w:sz w:val="22"/>
                <w:szCs w:val="22"/>
              </w:rPr>
            </w:pPr>
            <w:r w:rsidRPr="001A0F03">
              <w:rPr>
                <w:rFonts w:cs="Arial"/>
                <w:sz w:val="22"/>
                <w:szCs w:val="22"/>
              </w:rPr>
              <w:t>Disadvantage</w:t>
            </w:r>
          </w:p>
        </w:tc>
      </w:tr>
      <w:tr w:rsidR="008A0F6D" w:rsidRPr="001A0F03" w14:paraId="03F458A9" w14:textId="77777777" w:rsidTr="00062AB9">
        <w:tc>
          <w:tcPr>
            <w:tcW w:w="4315" w:type="dxa"/>
          </w:tcPr>
          <w:p w14:paraId="1E24DE4A" w14:textId="77777777" w:rsidR="00EC0733" w:rsidRPr="001A0F03" w:rsidRDefault="00EC0733" w:rsidP="001A0F03">
            <w:pPr>
              <w:pStyle w:val="Tablebody"/>
              <w:spacing w:line="276" w:lineRule="auto"/>
              <w:rPr>
                <w:rFonts w:cs="Arial"/>
                <w:sz w:val="22"/>
                <w:szCs w:val="22"/>
              </w:rPr>
            </w:pPr>
            <w:r w:rsidRPr="001A0F03">
              <w:rPr>
                <w:rFonts w:cs="Arial"/>
                <w:sz w:val="22"/>
                <w:szCs w:val="22"/>
              </w:rPr>
              <w:t>Decreases triglycerides</w:t>
            </w:r>
          </w:p>
        </w:tc>
        <w:tc>
          <w:tcPr>
            <w:tcW w:w="5035" w:type="dxa"/>
          </w:tcPr>
          <w:p w14:paraId="07708D96" w14:textId="77777777" w:rsidR="00EC0733" w:rsidRPr="001A0F03" w:rsidRDefault="00EC0733" w:rsidP="001A0F03">
            <w:pPr>
              <w:pStyle w:val="Tablebody"/>
              <w:spacing w:line="276" w:lineRule="auto"/>
              <w:rPr>
                <w:rFonts w:cs="Arial"/>
                <w:sz w:val="22"/>
                <w:szCs w:val="22"/>
              </w:rPr>
            </w:pPr>
            <w:r w:rsidRPr="001A0F03">
              <w:rPr>
                <w:rFonts w:cs="Arial"/>
                <w:sz w:val="22"/>
                <w:szCs w:val="22"/>
              </w:rPr>
              <w:t>Need to titrate dose</w:t>
            </w:r>
          </w:p>
        </w:tc>
      </w:tr>
      <w:tr w:rsidR="008A0F6D" w:rsidRPr="001A0F03" w14:paraId="62DD27B7" w14:textId="77777777" w:rsidTr="00062AB9">
        <w:tc>
          <w:tcPr>
            <w:tcW w:w="4315" w:type="dxa"/>
          </w:tcPr>
          <w:p w14:paraId="4FFA0277" w14:textId="77777777" w:rsidR="00EC0733" w:rsidRPr="001A0F03" w:rsidRDefault="00EC0733" w:rsidP="001A0F03">
            <w:pPr>
              <w:pStyle w:val="Tablebody"/>
              <w:spacing w:line="276" w:lineRule="auto"/>
              <w:rPr>
                <w:rFonts w:cs="Arial"/>
                <w:sz w:val="22"/>
                <w:szCs w:val="22"/>
              </w:rPr>
            </w:pPr>
            <w:r w:rsidRPr="001A0F03">
              <w:rPr>
                <w:rFonts w:cs="Arial"/>
                <w:sz w:val="22"/>
                <w:szCs w:val="22"/>
              </w:rPr>
              <w:t>Once a day dosing</w:t>
            </w:r>
          </w:p>
        </w:tc>
        <w:tc>
          <w:tcPr>
            <w:tcW w:w="5035" w:type="dxa"/>
          </w:tcPr>
          <w:p w14:paraId="453D7C7A" w14:textId="77777777" w:rsidR="00EC0733" w:rsidRPr="001A0F03" w:rsidRDefault="00EC0733" w:rsidP="001A0F03">
            <w:pPr>
              <w:pStyle w:val="Tablebody"/>
              <w:spacing w:line="276" w:lineRule="auto"/>
              <w:rPr>
                <w:rFonts w:cs="Arial"/>
                <w:sz w:val="22"/>
                <w:szCs w:val="22"/>
              </w:rPr>
            </w:pPr>
            <w:r w:rsidRPr="001A0F03">
              <w:rPr>
                <w:rFonts w:cs="Arial"/>
                <w:sz w:val="22"/>
                <w:szCs w:val="22"/>
              </w:rPr>
              <w:t>Modest effect on A1c</w:t>
            </w:r>
          </w:p>
        </w:tc>
      </w:tr>
      <w:tr w:rsidR="008A0F6D" w:rsidRPr="001A0F03" w14:paraId="6CB738F6" w14:textId="77777777" w:rsidTr="00062AB9">
        <w:tc>
          <w:tcPr>
            <w:tcW w:w="4315" w:type="dxa"/>
          </w:tcPr>
          <w:p w14:paraId="594977B0" w14:textId="77777777" w:rsidR="00EC0733" w:rsidRPr="001A0F03" w:rsidRDefault="00EC0733" w:rsidP="001A0F03">
            <w:pPr>
              <w:pStyle w:val="Tablebody"/>
              <w:spacing w:line="276" w:lineRule="auto"/>
              <w:rPr>
                <w:rFonts w:cs="Arial"/>
                <w:sz w:val="22"/>
                <w:szCs w:val="22"/>
              </w:rPr>
            </w:pPr>
            <w:r w:rsidRPr="001A0F03">
              <w:rPr>
                <w:rFonts w:cs="Arial"/>
                <w:sz w:val="22"/>
                <w:szCs w:val="22"/>
              </w:rPr>
              <w:t>Cardiovascular benefits?</w:t>
            </w:r>
          </w:p>
        </w:tc>
        <w:tc>
          <w:tcPr>
            <w:tcW w:w="5035" w:type="dxa"/>
          </w:tcPr>
          <w:p w14:paraId="72817D77" w14:textId="77777777" w:rsidR="00EC0733" w:rsidRPr="001A0F03" w:rsidRDefault="00EC0733" w:rsidP="001A0F03">
            <w:pPr>
              <w:pStyle w:val="Tablebody"/>
              <w:spacing w:line="276" w:lineRule="auto"/>
              <w:rPr>
                <w:rFonts w:cs="Arial"/>
                <w:sz w:val="22"/>
                <w:szCs w:val="22"/>
              </w:rPr>
            </w:pPr>
            <w:r w:rsidRPr="001A0F03">
              <w:rPr>
                <w:rFonts w:cs="Arial"/>
                <w:sz w:val="22"/>
                <w:szCs w:val="22"/>
              </w:rPr>
              <w:t>Frequent discontinuation due to GI side effects</w:t>
            </w:r>
          </w:p>
        </w:tc>
      </w:tr>
      <w:tr w:rsidR="008A0F6D" w:rsidRPr="001A0F03" w14:paraId="33D2009F" w14:textId="77777777" w:rsidTr="00062AB9">
        <w:tc>
          <w:tcPr>
            <w:tcW w:w="4315" w:type="dxa"/>
          </w:tcPr>
          <w:p w14:paraId="4C112396" w14:textId="77777777" w:rsidR="00EC0733" w:rsidRPr="001A0F03" w:rsidRDefault="00EC0733" w:rsidP="001A0F03">
            <w:pPr>
              <w:pStyle w:val="Tablebody"/>
              <w:spacing w:line="276" w:lineRule="auto"/>
              <w:rPr>
                <w:rFonts w:cs="Arial"/>
                <w:sz w:val="22"/>
                <w:szCs w:val="22"/>
              </w:rPr>
            </w:pPr>
            <w:r w:rsidRPr="001A0F03">
              <w:rPr>
                <w:rFonts w:cs="Arial"/>
                <w:sz w:val="22"/>
                <w:szCs w:val="22"/>
              </w:rPr>
              <w:t>Decrease BP</w:t>
            </w:r>
          </w:p>
        </w:tc>
        <w:tc>
          <w:tcPr>
            <w:tcW w:w="5035" w:type="dxa"/>
          </w:tcPr>
          <w:p w14:paraId="488F12D3" w14:textId="77777777" w:rsidR="00EC0733" w:rsidRPr="001A0F03" w:rsidRDefault="00EC0733" w:rsidP="001A0F03">
            <w:pPr>
              <w:pStyle w:val="Tablebody"/>
              <w:spacing w:line="276" w:lineRule="auto"/>
              <w:rPr>
                <w:rFonts w:cs="Arial"/>
                <w:sz w:val="22"/>
                <w:szCs w:val="22"/>
              </w:rPr>
            </w:pPr>
            <w:r w:rsidRPr="001A0F03">
              <w:rPr>
                <w:rFonts w:cs="Arial"/>
                <w:sz w:val="22"/>
                <w:szCs w:val="22"/>
              </w:rPr>
              <w:t>Expensive</w:t>
            </w:r>
          </w:p>
        </w:tc>
      </w:tr>
      <w:tr w:rsidR="008A0F6D" w:rsidRPr="001A0F03" w14:paraId="0E9FE2FF" w14:textId="77777777" w:rsidTr="00062AB9">
        <w:tc>
          <w:tcPr>
            <w:tcW w:w="4315" w:type="dxa"/>
          </w:tcPr>
          <w:p w14:paraId="1A6E90AE" w14:textId="77777777" w:rsidR="00EC0733" w:rsidRPr="001A0F03" w:rsidRDefault="00EC0733" w:rsidP="001A0F03">
            <w:pPr>
              <w:pStyle w:val="Tablebody"/>
              <w:spacing w:line="276" w:lineRule="auto"/>
              <w:rPr>
                <w:rFonts w:cs="Arial"/>
                <w:sz w:val="22"/>
                <w:szCs w:val="22"/>
              </w:rPr>
            </w:pPr>
            <w:r w:rsidRPr="001A0F03">
              <w:rPr>
                <w:rFonts w:cs="Arial"/>
                <w:sz w:val="22"/>
                <w:szCs w:val="22"/>
              </w:rPr>
              <w:t>Neutral weight effect</w:t>
            </w:r>
          </w:p>
        </w:tc>
        <w:tc>
          <w:tcPr>
            <w:tcW w:w="5035" w:type="dxa"/>
          </w:tcPr>
          <w:p w14:paraId="1EB1308A" w14:textId="77777777" w:rsidR="00EC0733" w:rsidRPr="001A0F03" w:rsidRDefault="00EC0733" w:rsidP="001A0F03">
            <w:pPr>
              <w:pStyle w:val="Tablebody"/>
              <w:spacing w:line="276" w:lineRule="auto"/>
              <w:rPr>
                <w:rFonts w:cs="Arial"/>
                <w:sz w:val="22"/>
                <w:szCs w:val="22"/>
              </w:rPr>
            </w:pPr>
          </w:p>
        </w:tc>
      </w:tr>
      <w:tr w:rsidR="00EC0733" w:rsidRPr="001A0F03" w14:paraId="0BCAE2B1" w14:textId="77777777" w:rsidTr="00062AB9">
        <w:tc>
          <w:tcPr>
            <w:tcW w:w="4315" w:type="dxa"/>
          </w:tcPr>
          <w:p w14:paraId="26D40158" w14:textId="77777777" w:rsidR="00EC0733" w:rsidRPr="001A0F03" w:rsidRDefault="00EC0733" w:rsidP="001A0F03">
            <w:pPr>
              <w:pStyle w:val="Tablebody"/>
              <w:spacing w:line="276" w:lineRule="auto"/>
              <w:rPr>
                <w:rFonts w:cs="Arial"/>
                <w:sz w:val="22"/>
                <w:szCs w:val="22"/>
              </w:rPr>
            </w:pPr>
            <w:r w:rsidRPr="001A0F03">
              <w:rPr>
                <w:rFonts w:cs="Arial"/>
                <w:sz w:val="22"/>
                <w:szCs w:val="22"/>
              </w:rPr>
              <w:t>Hypoglycemia uncommon</w:t>
            </w:r>
          </w:p>
        </w:tc>
        <w:tc>
          <w:tcPr>
            <w:tcW w:w="5035" w:type="dxa"/>
          </w:tcPr>
          <w:p w14:paraId="2E4442FE" w14:textId="77777777" w:rsidR="00EC0733" w:rsidRPr="001A0F03" w:rsidRDefault="00EC0733" w:rsidP="001A0F03">
            <w:pPr>
              <w:pStyle w:val="Tablebody"/>
              <w:spacing w:line="276" w:lineRule="auto"/>
              <w:rPr>
                <w:rFonts w:cs="Arial"/>
                <w:sz w:val="22"/>
                <w:szCs w:val="22"/>
              </w:rPr>
            </w:pPr>
          </w:p>
        </w:tc>
      </w:tr>
    </w:tbl>
    <w:p w14:paraId="19A1821C" w14:textId="77777777" w:rsidR="009A0544" w:rsidRPr="001A0F03" w:rsidRDefault="009A0544" w:rsidP="001A0F03">
      <w:pPr>
        <w:spacing w:after="0" w:line="276" w:lineRule="auto"/>
        <w:rPr>
          <w:rFonts w:cs="Arial"/>
          <w:sz w:val="22"/>
          <w:szCs w:val="22"/>
        </w:rPr>
      </w:pPr>
    </w:p>
    <w:p w14:paraId="64093A05" w14:textId="77777777" w:rsidR="009A0544" w:rsidRPr="001A0F03" w:rsidRDefault="009A0544" w:rsidP="001A0F03">
      <w:pPr>
        <w:pStyle w:val="Heading2"/>
      </w:pPr>
      <w:r w:rsidRPr="001A0F03">
        <w:t>OVERVIEW OF THE INCRETIN SYSTEM</w:t>
      </w:r>
    </w:p>
    <w:bookmarkEnd w:id="52"/>
    <w:p w14:paraId="5103C774" w14:textId="77777777" w:rsidR="009A0544" w:rsidRPr="001A0F03" w:rsidRDefault="009A0544" w:rsidP="001A0F03">
      <w:pPr>
        <w:spacing w:after="0" w:line="276" w:lineRule="auto"/>
        <w:rPr>
          <w:rFonts w:cs="Arial"/>
          <w:b/>
          <w:sz w:val="22"/>
          <w:szCs w:val="22"/>
        </w:rPr>
      </w:pPr>
    </w:p>
    <w:p w14:paraId="19078DBA" w14:textId="77777777" w:rsidR="009A0544" w:rsidRPr="001A0F03" w:rsidRDefault="009A0544" w:rsidP="001A0F03">
      <w:pPr>
        <w:spacing w:after="0" w:line="276" w:lineRule="auto"/>
        <w:rPr>
          <w:rFonts w:cs="Arial"/>
          <w:b/>
          <w:sz w:val="22"/>
          <w:szCs w:val="22"/>
        </w:rPr>
        <w:sectPr w:rsidR="009A0544" w:rsidRPr="001A0F03" w:rsidSect="003D7B0D">
          <w:type w:val="continuous"/>
          <w:pgSz w:w="12240" w:h="15840" w:code="1"/>
          <w:pgMar w:top="1440" w:right="1440" w:bottom="1440" w:left="1440" w:header="720" w:footer="720" w:gutter="0"/>
          <w:cols w:space="720"/>
          <w:docGrid w:linePitch="360"/>
        </w:sectPr>
      </w:pPr>
    </w:p>
    <w:p w14:paraId="51D4D137" w14:textId="55E390AC" w:rsidR="009A0544" w:rsidRPr="001A0F03" w:rsidRDefault="009A0544" w:rsidP="001A0F03">
      <w:pPr>
        <w:spacing w:after="0" w:line="276" w:lineRule="auto"/>
        <w:rPr>
          <w:rFonts w:cs="Arial"/>
          <w:sz w:val="22"/>
          <w:szCs w:val="22"/>
        </w:rPr>
      </w:pPr>
      <w:bookmarkStart w:id="55" w:name="_Hlk176859087"/>
      <w:r w:rsidRPr="001A0F03">
        <w:rPr>
          <w:rFonts w:cs="Arial"/>
          <w:sz w:val="22"/>
          <w:szCs w:val="22"/>
        </w:rPr>
        <w:t xml:space="preserve">The incretin effect refers to a greater insulin stimulatory effect after an oral glucose load than from an intravenous </w:t>
      </w:r>
      <w:r w:rsidR="00B23CE9">
        <w:rPr>
          <w:rFonts w:cs="Arial"/>
          <w:sz w:val="22"/>
          <w:szCs w:val="22"/>
        </w:rPr>
        <w:t xml:space="preserve">(IV) </w:t>
      </w:r>
      <w:r w:rsidRPr="001A0F03">
        <w:rPr>
          <w:rFonts w:cs="Arial"/>
          <w:sz w:val="22"/>
          <w:szCs w:val="22"/>
        </w:rPr>
        <w:t xml:space="preserve">glucose infusion when plasma glucose concentrations are matched </w:t>
      </w:r>
      <w:r w:rsidRPr="001A0F03">
        <w:rPr>
          <w:rFonts w:cs="Arial"/>
          <w:sz w:val="22"/>
          <w:szCs w:val="22"/>
        </w:rPr>
        <w:fldChar w:fldCharType="begin"/>
      </w:r>
      <w:r w:rsidR="008077EB">
        <w:rPr>
          <w:rFonts w:cs="Arial"/>
          <w:sz w:val="22"/>
          <w:szCs w:val="22"/>
        </w:rPr>
        <w:instrText xml:space="preserve"> ADDIN EN.CITE &lt;EndNote&gt;&lt;Cite&gt;&lt;Author&gt;Nauck&lt;/Author&gt;&lt;Year&gt;2016&lt;/Year&gt;&lt;RecNum&gt;166&lt;/RecNum&gt;&lt;DisplayText&gt;(242)&lt;/DisplayText&gt;&lt;record&gt;&lt;rec-number&gt;166&lt;/rec-number&gt;&lt;foreign-keys&gt;&lt;key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8077EB">
        <w:rPr>
          <w:rFonts w:cs="Arial"/>
          <w:noProof/>
          <w:sz w:val="22"/>
          <w:szCs w:val="22"/>
        </w:rPr>
        <w:t>(242)</w:t>
      </w:r>
      <w:r w:rsidRPr="001A0F03">
        <w:rPr>
          <w:rFonts w:cs="Arial"/>
          <w:sz w:val="22"/>
          <w:szCs w:val="22"/>
        </w:rPr>
        <w:fldChar w:fldCharType="end"/>
      </w:r>
      <w:r w:rsidRPr="001A0F03">
        <w:rPr>
          <w:rFonts w:cs="Arial"/>
          <w:sz w:val="22"/>
          <w:szCs w:val="22"/>
        </w:rPr>
        <w:t xml:space="preserve">. Thus, glucose and other nutrients delivered via the gastrointestinal tract potentiates the ability of the beta cells in the pancreas to produce insulin resulting in greater insulin secretion than with IV glucose </w:t>
      </w:r>
      <w:r w:rsidRPr="001A0F03">
        <w:rPr>
          <w:rFonts w:cs="Arial"/>
          <w:sz w:val="22"/>
          <w:szCs w:val="22"/>
        </w:rPr>
        <w:fldChar w:fldCharType="begin"/>
      </w:r>
      <w:r w:rsidR="008077EB">
        <w:rPr>
          <w:rFonts w:cs="Arial"/>
          <w:sz w:val="22"/>
          <w:szCs w:val="22"/>
        </w:rPr>
        <w:instrText xml:space="preserve"> ADDIN EN.CITE &lt;EndNote&gt;&lt;Cite&gt;&lt;Author&gt;Nauck&lt;/Author&gt;&lt;Year&gt;2018&lt;/Year&gt;&lt;RecNum&gt;167&lt;/RecNum&gt;&lt;DisplayText&gt;(243)&lt;/DisplayText&gt;&lt;record&gt;&lt;rec-number&gt;167&lt;/rec-number&gt;&lt;foreign-keys&gt;&lt;key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1A0F03">
        <w:rPr>
          <w:rFonts w:cs="Arial"/>
          <w:sz w:val="22"/>
          <w:szCs w:val="22"/>
        </w:rPr>
        <w:fldChar w:fldCharType="separate"/>
      </w:r>
      <w:r w:rsidR="008077EB">
        <w:rPr>
          <w:rFonts w:cs="Arial"/>
          <w:noProof/>
          <w:sz w:val="22"/>
          <w:szCs w:val="22"/>
        </w:rPr>
        <w:t>(243)</w:t>
      </w:r>
      <w:r w:rsidRPr="001A0F03">
        <w:rPr>
          <w:rFonts w:cs="Arial"/>
          <w:sz w:val="22"/>
          <w:szCs w:val="22"/>
        </w:rPr>
        <w:fldChar w:fldCharType="end"/>
      </w:r>
      <w:r w:rsidRPr="001A0F03">
        <w:rPr>
          <w:rFonts w:cs="Arial"/>
          <w:sz w:val="22"/>
          <w:szCs w:val="22"/>
        </w:rPr>
        <w:t>. The increase in insulin levels with IV glucose is only approximately one</w:t>
      </w:r>
      <w:r w:rsidRPr="001A0F03">
        <w:rPr>
          <w:rFonts w:ascii="Cambria Math" w:hAnsi="Cambria Math" w:cs="Cambria Math"/>
          <w:sz w:val="22"/>
          <w:szCs w:val="22"/>
        </w:rPr>
        <w:t>‐</w:t>
      </w:r>
      <w:r w:rsidRPr="001A0F03">
        <w:rPr>
          <w:rFonts w:cs="Arial"/>
          <w:sz w:val="22"/>
          <w:szCs w:val="22"/>
        </w:rPr>
        <w:t xml:space="preserve">third of that elicited by oral glucose. The majority of the incretin effect is due to two GI hormones, glucose-dependent insulinotropic peptide (GIP) and glucagon like peptide-1 (GLP-1) with GIP having a dominant role (Figure </w:t>
      </w:r>
      <w:r w:rsidR="00B23CE9">
        <w:rPr>
          <w:rFonts w:cs="Arial"/>
          <w:sz w:val="22"/>
          <w:szCs w:val="22"/>
        </w:rPr>
        <w:t>6</w:t>
      </w:r>
      <w:r w:rsidRPr="001A0F03">
        <w:rPr>
          <w:rFonts w:cs="Arial"/>
          <w:sz w:val="22"/>
          <w:szCs w:val="22"/>
        </w:rPr>
        <w:t xml:space="preserve">) </w:t>
      </w:r>
      <w:r w:rsidRPr="001A0F03">
        <w:rPr>
          <w:rFonts w:cs="Arial"/>
          <w:sz w:val="22"/>
          <w:szCs w:val="22"/>
        </w:rPr>
        <w:fldChar w:fldCharType="begin"/>
      </w:r>
      <w:r w:rsidR="008077EB">
        <w:rPr>
          <w:rFonts w:cs="Arial"/>
          <w:sz w:val="22"/>
          <w:szCs w:val="22"/>
        </w:rPr>
        <w:instrText xml:space="preserve"> ADDIN EN.CITE &lt;EndNote&gt;&lt;Cite&gt;&lt;Author&gt;Nauck&lt;/Author&gt;&lt;Year&gt;2016&lt;/Year&gt;&lt;RecNum&gt;166&lt;/RecNum&gt;&lt;DisplayText&gt;(242)&lt;/DisplayText&gt;&lt;record&gt;&lt;rec-number&gt;166&lt;/rec-number&gt;&lt;foreign-keys&gt;&lt;key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8077EB">
        <w:rPr>
          <w:rFonts w:cs="Arial"/>
          <w:noProof/>
          <w:sz w:val="22"/>
          <w:szCs w:val="22"/>
        </w:rPr>
        <w:t>(242)</w:t>
      </w:r>
      <w:r w:rsidRPr="001A0F03">
        <w:rPr>
          <w:rFonts w:cs="Arial"/>
          <w:sz w:val="22"/>
          <w:szCs w:val="22"/>
        </w:rPr>
        <w:fldChar w:fldCharType="end"/>
      </w:r>
      <w:r w:rsidRPr="001A0F03">
        <w:rPr>
          <w:rFonts w:cs="Arial"/>
          <w:sz w:val="22"/>
          <w:szCs w:val="22"/>
        </w:rPr>
        <w:t xml:space="preserve">. The basal plasma levels of the incretin hormones are low but after eating the levels increase reaching concentrations that augment the insulin secretory responses if glucose levels are high but are ineffective at low glucose concentrations (i.e. glucose dependent effect) </w:t>
      </w:r>
      <w:r w:rsidRPr="001A0F03">
        <w:rPr>
          <w:rFonts w:cs="Arial"/>
          <w:sz w:val="22"/>
          <w:szCs w:val="22"/>
        </w:rPr>
        <w:fldChar w:fldCharType="begin"/>
      </w:r>
      <w:r w:rsidR="008077EB">
        <w:rPr>
          <w:rFonts w:cs="Arial"/>
          <w:sz w:val="22"/>
          <w:szCs w:val="22"/>
        </w:rPr>
        <w:instrText xml:space="preserve"> ADDIN EN.CITE &lt;EndNote&gt;&lt;Cite&gt;&lt;Author&gt;Nauck&lt;/Author&gt;&lt;Year&gt;2016&lt;/Year&gt;&lt;RecNum&gt;166&lt;/RecNum&gt;&lt;DisplayText&gt;(242)&lt;/DisplayText&gt;&lt;record&gt;&lt;rec-number&gt;166&lt;/rec-number&gt;&lt;foreign-keys&gt;&lt;key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8077EB">
        <w:rPr>
          <w:rFonts w:cs="Arial"/>
          <w:noProof/>
          <w:sz w:val="22"/>
          <w:szCs w:val="22"/>
        </w:rPr>
        <w:t>(242)</w:t>
      </w:r>
      <w:r w:rsidRPr="001A0F03">
        <w:rPr>
          <w:rFonts w:cs="Arial"/>
          <w:sz w:val="22"/>
          <w:szCs w:val="22"/>
        </w:rPr>
        <w:fldChar w:fldCharType="end"/>
      </w:r>
      <w:r w:rsidRPr="001A0F03">
        <w:rPr>
          <w:rFonts w:cs="Arial"/>
          <w:sz w:val="22"/>
          <w:szCs w:val="22"/>
        </w:rPr>
        <w:t>.</w:t>
      </w:r>
    </w:p>
    <w:p w14:paraId="6C6B111B" w14:textId="77777777" w:rsidR="009A0544" w:rsidRPr="001A0F03" w:rsidRDefault="009A0544" w:rsidP="001A0F03">
      <w:pPr>
        <w:spacing w:after="0" w:line="276" w:lineRule="auto"/>
        <w:rPr>
          <w:rFonts w:cs="Arial"/>
          <w:sz w:val="22"/>
          <w:szCs w:val="22"/>
        </w:rPr>
      </w:pPr>
    </w:p>
    <w:p w14:paraId="627C28C0" w14:textId="12096B68" w:rsidR="009A0544" w:rsidRPr="001A0F03" w:rsidRDefault="009A0544" w:rsidP="001A0F03">
      <w:pPr>
        <w:spacing w:after="0" w:line="276" w:lineRule="auto"/>
        <w:rPr>
          <w:rFonts w:cs="Arial"/>
          <w:sz w:val="22"/>
          <w:szCs w:val="22"/>
        </w:rPr>
      </w:pPr>
      <w:r w:rsidRPr="001A0F03">
        <w:rPr>
          <w:rFonts w:cs="Arial"/>
          <w:sz w:val="22"/>
          <w:szCs w:val="22"/>
        </w:rPr>
        <w:t xml:space="preserve">Patients with </w:t>
      </w:r>
      <w:r w:rsidR="00926FB7" w:rsidRPr="001A0F03">
        <w:rPr>
          <w:rFonts w:cs="Arial"/>
          <w:sz w:val="22"/>
          <w:szCs w:val="22"/>
        </w:rPr>
        <w:t xml:space="preserve">T2DM </w:t>
      </w:r>
      <w:r w:rsidRPr="001A0F03">
        <w:rPr>
          <w:rFonts w:cs="Arial"/>
          <w:sz w:val="22"/>
          <w:szCs w:val="22"/>
        </w:rPr>
        <w:t xml:space="preserve">have a significant reduction of the incretin effect but GLP-1 and GIP levels in the blood after meals are not reduced in patients with </w:t>
      </w:r>
      <w:r w:rsidR="00926FB7" w:rsidRPr="001A0F03">
        <w:rPr>
          <w:rFonts w:cs="Arial"/>
          <w:sz w:val="22"/>
          <w:szCs w:val="22"/>
        </w:rPr>
        <w:t xml:space="preserve">T2DM </w:t>
      </w:r>
      <w:r w:rsidRPr="001A0F03">
        <w:rPr>
          <w:rFonts w:cs="Arial"/>
          <w:sz w:val="22"/>
          <w:szCs w:val="22"/>
        </w:rPr>
        <w:fldChar w:fldCharType="begin"/>
      </w:r>
      <w:r w:rsidR="008077EB">
        <w:rPr>
          <w:rFonts w:cs="Arial"/>
          <w:sz w:val="22"/>
          <w:szCs w:val="22"/>
        </w:rPr>
        <w:instrText xml:space="preserve"> ADDIN EN.CITE &lt;EndNote&gt;&lt;Cite&gt;&lt;Author&gt;Nauck&lt;/Author&gt;&lt;Year&gt;2016&lt;/Year&gt;&lt;RecNum&gt;166&lt;/RecNum&gt;&lt;DisplayText&gt;(242)&lt;/DisplayText&gt;&lt;record&gt;&lt;rec-number&gt;166&lt;/rec-number&gt;&lt;foreign-keys&gt;&lt;key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8077EB">
        <w:rPr>
          <w:rFonts w:cs="Arial"/>
          <w:noProof/>
          <w:sz w:val="22"/>
          <w:szCs w:val="22"/>
        </w:rPr>
        <w:t>(242)</w:t>
      </w:r>
      <w:r w:rsidRPr="001A0F03">
        <w:rPr>
          <w:rFonts w:cs="Arial"/>
          <w:sz w:val="22"/>
          <w:szCs w:val="22"/>
        </w:rPr>
        <w:fldChar w:fldCharType="end"/>
      </w:r>
      <w:r w:rsidRPr="001A0F03">
        <w:rPr>
          <w:rFonts w:cs="Arial"/>
          <w:sz w:val="22"/>
          <w:szCs w:val="22"/>
        </w:rPr>
        <w:t xml:space="preserve">. Rather decreased functional beta cell mass and resistance to the effects of GLP-1 and GIP in patients with </w:t>
      </w:r>
      <w:r w:rsidR="00926FB7" w:rsidRPr="001A0F03">
        <w:rPr>
          <w:rFonts w:cs="Arial"/>
          <w:sz w:val="22"/>
          <w:szCs w:val="22"/>
        </w:rPr>
        <w:t xml:space="preserve">T2DM </w:t>
      </w:r>
      <w:r w:rsidRPr="001A0F03">
        <w:rPr>
          <w:rFonts w:cs="Arial"/>
          <w:sz w:val="22"/>
          <w:szCs w:val="22"/>
        </w:rPr>
        <w:t xml:space="preserve">accounts for the decreased incretin effect </w:t>
      </w:r>
      <w:r w:rsidRPr="001A0F03">
        <w:rPr>
          <w:rFonts w:cs="Arial"/>
          <w:sz w:val="22"/>
          <w:szCs w:val="22"/>
        </w:rPr>
        <w:fldChar w:fldCharType="begin"/>
      </w:r>
      <w:r w:rsidR="008077EB">
        <w:rPr>
          <w:rFonts w:cs="Arial"/>
          <w:sz w:val="22"/>
          <w:szCs w:val="22"/>
        </w:rPr>
        <w:instrText xml:space="preserve"> ADDIN EN.CITE &lt;EndNote&gt;&lt;Cite&gt;&lt;Author&gt;Nauck&lt;/Author&gt;&lt;Year&gt;2016&lt;/Year&gt;&lt;RecNum&gt;166&lt;/RecNum&gt;&lt;DisplayText&gt;(242)&lt;/DisplayText&gt;&lt;record&gt;&lt;rec-number&gt;166&lt;/rec-number&gt;&lt;foreign-keys&gt;&lt;key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8077EB">
        <w:rPr>
          <w:rFonts w:cs="Arial"/>
          <w:noProof/>
          <w:sz w:val="22"/>
          <w:szCs w:val="22"/>
        </w:rPr>
        <w:t>(242)</w:t>
      </w:r>
      <w:r w:rsidRPr="001A0F03">
        <w:rPr>
          <w:rFonts w:cs="Arial"/>
          <w:sz w:val="22"/>
          <w:szCs w:val="22"/>
        </w:rPr>
        <w:fldChar w:fldCharType="end"/>
      </w:r>
      <w:r w:rsidRPr="001A0F03">
        <w:rPr>
          <w:rFonts w:cs="Arial"/>
          <w:sz w:val="22"/>
          <w:szCs w:val="22"/>
        </w:rPr>
        <w:t xml:space="preserve">. Infusion of GIP </w:t>
      </w:r>
      <w:r w:rsidR="00D4336E">
        <w:rPr>
          <w:rFonts w:cs="Arial"/>
          <w:sz w:val="22"/>
          <w:szCs w:val="22"/>
        </w:rPr>
        <w:t xml:space="preserve">or GLP-1 </w:t>
      </w:r>
      <w:r w:rsidRPr="001A0F03">
        <w:rPr>
          <w:rFonts w:cs="Arial"/>
          <w:sz w:val="22"/>
          <w:szCs w:val="22"/>
        </w:rPr>
        <w:t xml:space="preserve">has a </w:t>
      </w:r>
      <w:r w:rsidR="00D4336E">
        <w:rPr>
          <w:rFonts w:cs="Arial"/>
          <w:sz w:val="22"/>
          <w:szCs w:val="22"/>
        </w:rPr>
        <w:t>decreased</w:t>
      </w:r>
      <w:r w:rsidRPr="001A0F03">
        <w:rPr>
          <w:rFonts w:cs="Arial"/>
          <w:sz w:val="22"/>
          <w:szCs w:val="22"/>
        </w:rPr>
        <w:t xml:space="preserve"> </w:t>
      </w:r>
      <w:r w:rsidR="00D4336E">
        <w:rPr>
          <w:rFonts w:cs="Arial"/>
          <w:sz w:val="22"/>
          <w:szCs w:val="22"/>
        </w:rPr>
        <w:t>effect</w:t>
      </w:r>
      <w:r w:rsidRPr="001A0F03">
        <w:rPr>
          <w:rFonts w:cs="Arial"/>
          <w:sz w:val="22"/>
          <w:szCs w:val="22"/>
        </w:rPr>
        <w:t xml:space="preserve"> on insulin secretion in patients with </w:t>
      </w:r>
      <w:r w:rsidR="00926FB7" w:rsidRPr="001A0F03">
        <w:rPr>
          <w:rFonts w:cs="Arial"/>
          <w:sz w:val="22"/>
          <w:szCs w:val="22"/>
        </w:rPr>
        <w:t xml:space="preserve">T2DM </w:t>
      </w:r>
      <w:r w:rsidRPr="001A0F03">
        <w:rPr>
          <w:rFonts w:cs="Arial"/>
          <w:sz w:val="22"/>
          <w:szCs w:val="22"/>
        </w:rPr>
        <w:t>(resistance to effect of GIP</w:t>
      </w:r>
      <w:r w:rsidR="00D4336E">
        <w:rPr>
          <w:rFonts w:cs="Arial"/>
          <w:sz w:val="22"/>
          <w:szCs w:val="22"/>
        </w:rPr>
        <w:t xml:space="preserve"> and GLP-1</w:t>
      </w:r>
      <w:r w:rsidRPr="001A0F03">
        <w:rPr>
          <w:rFonts w:cs="Arial"/>
          <w:sz w:val="22"/>
          <w:szCs w:val="22"/>
        </w:rPr>
        <w:t xml:space="preserve">) compared to normal individuals likely secondary to decreased functional beta cell mass </w:t>
      </w:r>
      <w:r w:rsidRPr="001A0F03">
        <w:rPr>
          <w:rFonts w:cs="Arial"/>
          <w:sz w:val="22"/>
          <w:szCs w:val="22"/>
        </w:rPr>
        <w:fldChar w:fldCharType="begin"/>
      </w:r>
      <w:r w:rsidR="008077EB">
        <w:rPr>
          <w:rFonts w:cs="Arial"/>
          <w:sz w:val="22"/>
          <w:szCs w:val="22"/>
        </w:rPr>
        <w:instrText xml:space="preserve"> ADDIN EN.CITE &lt;EndNote&gt;&lt;Cite&gt;&lt;Author&gt;Nauck&lt;/Author&gt;&lt;Year&gt;2016&lt;/Year&gt;&lt;RecNum&gt;166&lt;/RecNum&gt;&lt;DisplayText&gt;(242)&lt;/DisplayText&gt;&lt;record&gt;&lt;rec-number&gt;166&lt;/rec-number&gt;&lt;foreign-keys&gt;&lt;key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8077EB">
        <w:rPr>
          <w:rFonts w:cs="Arial"/>
          <w:noProof/>
          <w:sz w:val="22"/>
          <w:szCs w:val="22"/>
        </w:rPr>
        <w:t>(242)</w:t>
      </w:r>
      <w:r w:rsidRPr="001A0F03">
        <w:rPr>
          <w:rFonts w:cs="Arial"/>
          <w:sz w:val="22"/>
          <w:szCs w:val="22"/>
        </w:rPr>
        <w:fldChar w:fldCharType="end"/>
      </w:r>
      <w:r w:rsidRPr="001A0F03">
        <w:rPr>
          <w:rFonts w:cs="Arial"/>
          <w:sz w:val="22"/>
          <w:szCs w:val="22"/>
        </w:rPr>
        <w:t xml:space="preserve">. Achieving near-normoglycemia by intensified insulin regimens improved beta cell responsiveness to exogenous GIP and GLP-1, although the increase in insulin secretion was still much lower than </w:t>
      </w:r>
      <w:r w:rsidR="005F4AE6" w:rsidRPr="001A0F03">
        <w:rPr>
          <w:rFonts w:cs="Arial"/>
          <w:sz w:val="22"/>
          <w:szCs w:val="22"/>
        </w:rPr>
        <w:t xml:space="preserve">in </w:t>
      </w:r>
      <w:r w:rsidRPr="001A0F03">
        <w:rPr>
          <w:rFonts w:cs="Arial"/>
          <w:sz w:val="22"/>
          <w:szCs w:val="22"/>
        </w:rPr>
        <w:t>individuals</w:t>
      </w:r>
      <w:r w:rsidR="005F4AE6" w:rsidRPr="001A0F03">
        <w:rPr>
          <w:rFonts w:cs="Arial"/>
          <w:sz w:val="22"/>
          <w:szCs w:val="22"/>
        </w:rPr>
        <w:t xml:space="preserve"> without diabetes</w:t>
      </w:r>
      <w:r w:rsidRPr="001A0F03">
        <w:rPr>
          <w:rFonts w:cs="Arial"/>
          <w:sz w:val="22"/>
          <w:szCs w:val="22"/>
        </w:rPr>
        <w:t xml:space="preserve"> </w:t>
      </w:r>
      <w:r w:rsidRPr="001A0F03">
        <w:rPr>
          <w:rFonts w:cs="Arial"/>
          <w:sz w:val="22"/>
          <w:szCs w:val="22"/>
        </w:rPr>
        <w:fldChar w:fldCharType="begin"/>
      </w:r>
      <w:r w:rsidR="008077EB">
        <w:rPr>
          <w:rFonts w:cs="Arial"/>
          <w:sz w:val="22"/>
          <w:szCs w:val="22"/>
        </w:rPr>
        <w:instrText xml:space="preserve"> ADDIN EN.CITE &lt;EndNote&gt;&lt;Cite&gt;&lt;Author&gt;Nauck&lt;/Author&gt;&lt;Year&gt;2016&lt;/Year&gt;&lt;RecNum&gt;166&lt;/RecNum&gt;&lt;DisplayText&gt;(242)&lt;/DisplayText&gt;&lt;record&gt;&lt;rec-number&gt;166&lt;/rec-number&gt;&lt;foreign-keys&gt;&lt;key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8077EB">
        <w:rPr>
          <w:rFonts w:cs="Arial"/>
          <w:noProof/>
          <w:sz w:val="22"/>
          <w:szCs w:val="22"/>
        </w:rPr>
        <w:t>(242)</w:t>
      </w:r>
      <w:r w:rsidRPr="001A0F03">
        <w:rPr>
          <w:rFonts w:cs="Arial"/>
          <w:sz w:val="22"/>
          <w:szCs w:val="22"/>
        </w:rPr>
        <w:fldChar w:fldCharType="end"/>
      </w:r>
      <w:r w:rsidRPr="001A0F03">
        <w:rPr>
          <w:rFonts w:cs="Arial"/>
          <w:sz w:val="22"/>
          <w:szCs w:val="22"/>
        </w:rPr>
        <w:t xml:space="preserve">. The reduced incretin effect in patients with </w:t>
      </w:r>
      <w:r w:rsidR="00926FB7" w:rsidRPr="001A0F03">
        <w:rPr>
          <w:rFonts w:cs="Arial"/>
          <w:sz w:val="22"/>
          <w:szCs w:val="22"/>
        </w:rPr>
        <w:t xml:space="preserve">T2DM </w:t>
      </w:r>
      <w:r w:rsidRPr="001A0F03">
        <w:rPr>
          <w:rFonts w:cs="Arial"/>
          <w:sz w:val="22"/>
          <w:szCs w:val="22"/>
        </w:rPr>
        <w:t xml:space="preserve">occurs after the diagnosis of diabetes is established, suggesting this abnormality is secondary to the diabetic state rather than the cause of diabetes </w:t>
      </w:r>
      <w:r w:rsidRPr="001A0F03">
        <w:rPr>
          <w:rFonts w:cs="Arial"/>
          <w:sz w:val="22"/>
          <w:szCs w:val="22"/>
        </w:rPr>
        <w:fldChar w:fldCharType="begin"/>
      </w:r>
      <w:r w:rsidR="008077EB">
        <w:rPr>
          <w:rFonts w:cs="Arial"/>
          <w:sz w:val="22"/>
          <w:szCs w:val="22"/>
        </w:rPr>
        <w:instrText xml:space="preserve"> ADDIN EN.CITE &lt;EndNote&gt;&lt;Cite&gt;&lt;Author&gt;Nauck&lt;/Author&gt;&lt;Year&gt;2018&lt;/Year&gt;&lt;RecNum&gt;167&lt;/RecNum&gt;&lt;DisplayText&gt;(243)&lt;/DisplayText&gt;&lt;record&gt;&lt;rec-number&gt;167&lt;/rec-number&gt;&lt;foreign-keys&gt;&lt;key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1A0F03">
        <w:rPr>
          <w:rFonts w:cs="Arial"/>
          <w:sz w:val="22"/>
          <w:szCs w:val="22"/>
        </w:rPr>
        <w:fldChar w:fldCharType="separate"/>
      </w:r>
      <w:r w:rsidR="008077EB">
        <w:rPr>
          <w:rFonts w:cs="Arial"/>
          <w:noProof/>
          <w:sz w:val="22"/>
          <w:szCs w:val="22"/>
        </w:rPr>
        <w:t>(243)</w:t>
      </w:r>
      <w:r w:rsidRPr="001A0F03">
        <w:rPr>
          <w:rFonts w:cs="Arial"/>
          <w:sz w:val="22"/>
          <w:szCs w:val="22"/>
        </w:rPr>
        <w:fldChar w:fldCharType="end"/>
      </w:r>
      <w:r w:rsidRPr="001A0F03">
        <w:rPr>
          <w:rFonts w:cs="Arial"/>
          <w:sz w:val="22"/>
          <w:szCs w:val="22"/>
        </w:rPr>
        <w:t xml:space="preserve">.    </w:t>
      </w:r>
    </w:p>
    <w:p w14:paraId="503435F9" w14:textId="77777777" w:rsidR="009A0544" w:rsidRPr="001A0F03" w:rsidRDefault="009A0544" w:rsidP="001A0F03">
      <w:pPr>
        <w:spacing w:after="0" w:line="276" w:lineRule="auto"/>
        <w:rPr>
          <w:rFonts w:cs="Arial"/>
          <w:sz w:val="22"/>
          <w:szCs w:val="22"/>
        </w:rPr>
      </w:pPr>
      <w:r w:rsidRPr="001A0F03">
        <w:rPr>
          <w:rFonts w:cs="Arial"/>
          <w:sz w:val="22"/>
          <w:szCs w:val="22"/>
        </w:rPr>
        <w:t xml:space="preserve"> </w:t>
      </w:r>
    </w:p>
    <w:p w14:paraId="7E0784B1" w14:textId="77777777" w:rsidR="009A0544" w:rsidRPr="001A0F03" w:rsidRDefault="009A0544" w:rsidP="00861EF3">
      <w:pPr>
        <w:pStyle w:val="Heading3"/>
      </w:pPr>
      <w:r w:rsidRPr="001A0F03">
        <w:t>Glucagon Like Peptide-1 (GLP-1)</w:t>
      </w:r>
    </w:p>
    <w:p w14:paraId="017A8872" w14:textId="77777777" w:rsidR="009A0544" w:rsidRPr="001A0F03" w:rsidRDefault="009A0544" w:rsidP="001A0F03">
      <w:pPr>
        <w:spacing w:after="0" w:line="276" w:lineRule="auto"/>
        <w:rPr>
          <w:rFonts w:cs="Arial"/>
          <w:b/>
          <w:sz w:val="22"/>
          <w:szCs w:val="22"/>
        </w:rPr>
      </w:pPr>
    </w:p>
    <w:p w14:paraId="54D1208E" w14:textId="455C0EAE" w:rsidR="009A0544" w:rsidRPr="001A0F03" w:rsidRDefault="009A0544" w:rsidP="001A0F03">
      <w:pPr>
        <w:spacing w:after="0" w:line="276" w:lineRule="auto"/>
        <w:rPr>
          <w:rFonts w:cs="Arial"/>
          <w:sz w:val="22"/>
          <w:szCs w:val="22"/>
        </w:rPr>
      </w:pPr>
      <w:r w:rsidRPr="001A0F03">
        <w:rPr>
          <w:rFonts w:cs="Arial"/>
          <w:sz w:val="22"/>
          <w:szCs w:val="22"/>
        </w:rPr>
        <w:t xml:space="preserve">GLP-1 is cleaved from the pro-glucagon molecule by pro-hormone convertase enzymes in the intestine </w:t>
      </w:r>
      <w:r w:rsidRPr="001A0F03">
        <w:rPr>
          <w:rFonts w:cs="Arial"/>
          <w:sz w:val="22"/>
          <w:szCs w:val="22"/>
        </w:rPr>
        <w:fldChar w:fldCharType="begin"/>
      </w:r>
      <w:r w:rsidR="008077EB">
        <w:rPr>
          <w:rFonts w:cs="Arial"/>
          <w:sz w:val="22"/>
          <w:szCs w:val="22"/>
        </w:rPr>
        <w:instrText xml:space="preserve"> ADDIN EN.CITE &lt;EndNote&gt;&lt;Cite&gt;&lt;Author&gt;Nauck&lt;/Author&gt;&lt;Year&gt;2018&lt;/Year&gt;&lt;RecNum&gt;167&lt;/RecNum&gt;&lt;DisplayText&gt;(243)&lt;/DisplayText&gt;&lt;record&gt;&lt;rec-number&gt;167&lt;/rec-number&gt;&lt;foreign-keys&gt;&lt;key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1A0F03">
        <w:rPr>
          <w:rFonts w:cs="Arial"/>
          <w:sz w:val="22"/>
          <w:szCs w:val="22"/>
        </w:rPr>
        <w:fldChar w:fldCharType="separate"/>
      </w:r>
      <w:r w:rsidR="008077EB">
        <w:rPr>
          <w:rFonts w:cs="Arial"/>
          <w:noProof/>
          <w:sz w:val="22"/>
          <w:szCs w:val="22"/>
        </w:rPr>
        <w:t>(243)</w:t>
      </w:r>
      <w:r w:rsidRPr="001A0F03">
        <w:rPr>
          <w:rFonts w:cs="Arial"/>
          <w:sz w:val="22"/>
          <w:szCs w:val="22"/>
        </w:rPr>
        <w:fldChar w:fldCharType="end"/>
      </w:r>
      <w:r w:rsidRPr="001A0F03">
        <w:rPr>
          <w:rFonts w:cs="Arial"/>
          <w:sz w:val="22"/>
          <w:szCs w:val="22"/>
        </w:rPr>
        <w:t xml:space="preserve">. GLP-1 is stored in the L-cells of the intestine, predominantly in the ileum and colon, and is released at mealtime in response to neurohormonal signals and the presence of food in the gut </w:t>
      </w:r>
      <w:r w:rsidRPr="001A0F03">
        <w:rPr>
          <w:rFonts w:cs="Arial"/>
          <w:sz w:val="22"/>
          <w:szCs w:val="22"/>
        </w:rPr>
        <w:fldChar w:fldCharType="begin">
          <w:fldData xml:space="preserve">PEVuZE5vdGU+PENpdGU+PEF1dGhvcj5OYXVjazwvQXV0aG9yPjxZZWFyPjIwMTY8L1llYXI+PFJl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PEVuZE5vdGU+PENpdGU+PEF1dGhvcj5OYXVjazwvQXV0aG9yPjxZZWFyPjIwMTY8L1llYXI+PFJl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(242,243)</w:t>
      </w:r>
      <w:r w:rsidRPr="001A0F03">
        <w:rPr>
          <w:rFonts w:cs="Arial"/>
          <w:sz w:val="22"/>
          <w:szCs w:val="22"/>
        </w:rPr>
        <w:fldChar w:fldCharType="end"/>
      </w:r>
      <w:r w:rsidRPr="001A0F03">
        <w:rPr>
          <w:rFonts w:cs="Arial"/>
          <w:sz w:val="22"/>
          <w:szCs w:val="22"/>
        </w:rPr>
        <w:t xml:space="preserve">. GLP-1 affects postprandial glucose levels through several mechanisms, including enhancing insulin secretion by the beta cells and inhibiting postprandial glucagon secretion by the alpha cells in a glucose-dependent manner (i.e. GLP-1 does not stimulate insulin secretion or inhibit glucagon secretion unless glucose levels are elevated) </w:t>
      </w:r>
      <w:r w:rsidRPr="001A0F03">
        <w:rPr>
          <w:rFonts w:cs="Arial"/>
          <w:sz w:val="22"/>
          <w:szCs w:val="22"/>
        </w:rPr>
        <w:fldChar w:fldCharType="begin"/>
      </w:r>
      <w:r w:rsidR="008077EB">
        <w:rPr>
          <w:rFonts w:cs="Arial"/>
          <w:sz w:val="22"/>
          <w:szCs w:val="22"/>
        </w:rPr>
        <w:instrText xml:space="preserve"> ADDIN EN.CITE &lt;EndNote&gt;&lt;Cite&gt;&lt;Author&gt;Nauck&lt;/Author&gt;&lt;Year&gt;2018&lt;/Year&gt;&lt;RecNum&gt;167&lt;/RecNum&gt;&lt;DisplayText&gt;(243)&lt;/DisplayText&gt;&lt;record&gt;&lt;rec-number&gt;167&lt;/rec-number&gt;&lt;foreign-keys&gt;&lt;key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1A0F03">
        <w:rPr>
          <w:rFonts w:cs="Arial"/>
          <w:sz w:val="22"/>
          <w:szCs w:val="22"/>
        </w:rPr>
        <w:fldChar w:fldCharType="separate"/>
      </w:r>
      <w:r w:rsidR="008077EB">
        <w:rPr>
          <w:rFonts w:cs="Arial"/>
          <w:noProof/>
          <w:sz w:val="22"/>
          <w:szCs w:val="22"/>
        </w:rPr>
        <w:t>(243)</w:t>
      </w:r>
      <w:r w:rsidRPr="001A0F03">
        <w:rPr>
          <w:rFonts w:cs="Arial"/>
          <w:sz w:val="22"/>
          <w:szCs w:val="22"/>
        </w:rPr>
        <w:fldChar w:fldCharType="end"/>
      </w:r>
      <w:r w:rsidRPr="001A0F03">
        <w:rPr>
          <w:rFonts w:cs="Arial"/>
          <w:sz w:val="22"/>
          <w:szCs w:val="22"/>
        </w:rPr>
        <w:t xml:space="preserve">. This glucose dependent effect accounts for why incretin-based drugs do not cause </w:t>
      </w:r>
      <w:r w:rsidR="00062AB9" w:rsidRPr="001A0F03">
        <w:rPr>
          <w:rFonts w:cs="Arial"/>
          <w:sz w:val="22"/>
          <w:szCs w:val="22"/>
        </w:rPr>
        <w:t xml:space="preserve">serious </w:t>
      </w:r>
      <w:r w:rsidRPr="001A0F03">
        <w:rPr>
          <w:rFonts w:cs="Arial"/>
          <w:sz w:val="22"/>
          <w:szCs w:val="22"/>
        </w:rPr>
        <w:t xml:space="preserve">hypoglycemia. Activation of GLP-1 receptors on beta cells increases cAMP levels, which potentiates insulin release in the presence of elevated glucose concentrations. In addition, GLP-1 slows the rate of gastric emptying, which is often paradoxically accelerated in patients with diabetes </w:t>
      </w:r>
      <w:r w:rsidRPr="001A0F03">
        <w:rPr>
          <w:rFonts w:cs="Arial"/>
          <w:sz w:val="22"/>
          <w:szCs w:val="22"/>
        </w:rPr>
        <w:fldChar w:fldCharType="begin"/>
      </w:r>
      <w:r w:rsidR="008077EB">
        <w:rPr>
          <w:rFonts w:cs="Arial"/>
          <w:sz w:val="22"/>
          <w:szCs w:val="22"/>
        </w:rPr>
        <w:instrText xml:space="preserve"> ADDIN EN.CITE &lt;EndNote&gt;&lt;Cite&gt;&lt;Author&gt;Nauck&lt;/Author&gt;&lt;Year&gt;2018&lt;/Year&gt;&lt;RecNum&gt;167&lt;/RecNum&gt;&lt;DisplayText&gt;(243)&lt;/DisplayText&gt;&lt;record&gt;&lt;rec-number&gt;167&lt;/rec-number&gt;&lt;foreign-keys&gt;&lt;key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1A0F03">
        <w:rPr>
          <w:rFonts w:cs="Arial"/>
          <w:sz w:val="22"/>
          <w:szCs w:val="22"/>
        </w:rPr>
        <w:fldChar w:fldCharType="separate"/>
      </w:r>
      <w:r w:rsidR="008077EB">
        <w:rPr>
          <w:rFonts w:cs="Arial"/>
          <w:noProof/>
          <w:sz w:val="22"/>
          <w:szCs w:val="22"/>
        </w:rPr>
        <w:t>(243)</w:t>
      </w:r>
      <w:r w:rsidRPr="001A0F03">
        <w:rPr>
          <w:rFonts w:cs="Arial"/>
          <w:sz w:val="22"/>
          <w:szCs w:val="22"/>
        </w:rPr>
        <w:fldChar w:fldCharType="end"/>
      </w:r>
      <w:r w:rsidRPr="001A0F03">
        <w:rPr>
          <w:rFonts w:cs="Arial"/>
          <w:sz w:val="22"/>
          <w:szCs w:val="22"/>
        </w:rPr>
        <w:t xml:space="preserve">. GLP-1 also acts as a postprandial satiety signal through neurohormonal networks that signal the brain to suppress appetite and food intake, which can lead to weight loss </w:t>
      </w:r>
      <w:r w:rsidRPr="001A0F03">
        <w:rPr>
          <w:rFonts w:cs="Arial"/>
          <w:sz w:val="22"/>
          <w:szCs w:val="22"/>
        </w:rPr>
        <w:fldChar w:fldCharType="begin"/>
      </w:r>
      <w:r w:rsidR="008077EB">
        <w:rPr>
          <w:rFonts w:cs="Arial"/>
          <w:sz w:val="22"/>
          <w:szCs w:val="22"/>
        </w:rPr>
        <w:instrText xml:space="preserve"> ADDIN EN.CITE &lt;EndNote&gt;&lt;Cite&gt;&lt;Author&gt;Nauck&lt;/Author&gt;&lt;Year&gt;2018&lt;/Year&gt;&lt;RecNum&gt;167&lt;/RecNum&gt;&lt;DisplayText&gt;(243)&lt;/DisplayText&gt;&lt;record&gt;&lt;rec-number&gt;167&lt;/rec-number&gt;&lt;foreign-keys&gt;&lt;key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1A0F03">
        <w:rPr>
          <w:rFonts w:cs="Arial"/>
          <w:sz w:val="22"/>
          <w:szCs w:val="22"/>
        </w:rPr>
        <w:fldChar w:fldCharType="separate"/>
      </w:r>
      <w:r w:rsidR="008077EB">
        <w:rPr>
          <w:rFonts w:cs="Arial"/>
          <w:noProof/>
          <w:sz w:val="22"/>
          <w:szCs w:val="22"/>
        </w:rPr>
        <w:t>(243)</w:t>
      </w:r>
      <w:r w:rsidRPr="001A0F03">
        <w:rPr>
          <w:rFonts w:cs="Arial"/>
          <w:sz w:val="22"/>
          <w:szCs w:val="22"/>
        </w:rPr>
        <w:fldChar w:fldCharType="end"/>
      </w:r>
      <w:r w:rsidRPr="001A0F03">
        <w:rPr>
          <w:rFonts w:cs="Arial"/>
          <w:sz w:val="22"/>
          <w:szCs w:val="22"/>
        </w:rPr>
        <w:t xml:space="preserve">. </w:t>
      </w:r>
      <w:bookmarkStart w:id="56" w:name="_Hlk8675239"/>
      <w:r w:rsidRPr="001A0F03">
        <w:rPr>
          <w:rFonts w:cs="Arial"/>
          <w:sz w:val="22"/>
          <w:szCs w:val="22"/>
        </w:rPr>
        <w:t xml:space="preserve">Animal studies suggest that exogenous GLP-1 has the ability to increase islet size, enhance beta-cell proliferation, inhibit beta-cell apoptosis, and regulate islet growth </w:t>
      </w:r>
      <w:r w:rsidRPr="001A0F03">
        <w:rPr>
          <w:rFonts w:cs="Arial"/>
          <w:sz w:val="22"/>
          <w:szCs w:val="22"/>
        </w:rPr>
        <w:fldChar w:fldCharType="begin"/>
      </w:r>
      <w:r w:rsidR="008077EB">
        <w:rPr>
          <w:rFonts w:cs="Arial"/>
          <w:sz w:val="22"/>
          <w:szCs w:val="22"/>
        </w:rPr>
        <w:instrText xml:space="preserve"> ADDIN EN.CITE &lt;EndNote&gt;&lt;Cite&gt;&lt;Author&gt;Brubaker&lt;/Author&gt;&lt;Year&gt;2004&lt;/Year&gt;&lt;RecNum&gt;168&lt;/RecNum&gt;&lt;DisplayText&gt;(244)&lt;/DisplayText&gt;&lt;record&gt;&lt;rec-number&gt;168&lt;/rec-number&gt;&lt;foreign-keys&gt;&lt;key app="EN" db-id="5fpewfs9a9v9d4e52vqxd0z1xxe59wvtws2e" timestamp="1557891081"&gt;168&lt;/key&gt;&lt;/foreign-keys&gt;&lt;ref-type name="Journal Article"&gt;17&lt;/ref-type&gt;&lt;contributors&gt;&lt;authors&gt;&lt;author&gt;Brubaker, P. L.&lt;/author&gt;&lt;author&gt;Drucker, D. J.&lt;/author&gt;&lt;/authors&gt;&lt;/contributors&gt;&lt;auth-address&gt;Room 3366, Medical Science Building, University of Toronto, 1 King&amp;apos;s College Circle, Toronto, Ontario, Canada M5S 1A8. p.brubaker@utoronto.ca&lt;/auth-address&gt;&lt;titles&gt;&lt;title&gt;Minireview: Glucagon-like peptides regulate cell proliferation and apoptosis in the pancreas, gut, and central nervous system&lt;/title&gt;&lt;secondary-title&gt;Endocrinology&lt;/secondary-title&gt;&lt;/titles&gt;&lt;periodical&gt;&lt;full-title&gt;Endocrinology&lt;/full-title&gt;&lt;/periodical&gt;&lt;pages&gt;2653-9&lt;/pages&gt;&lt;volume&gt;145&lt;/volume&gt;&lt;number&gt;6&lt;/number&gt;&lt;edition&gt;2004/03/27&lt;/edition&gt;&lt;keywords&gt;&lt;keyword&gt;Animals&lt;/keyword&gt;&lt;keyword&gt;Apoptosis/*physiology&lt;/keyword&gt;&lt;keyword&gt;Cell Division/physiology&lt;/keyword&gt;&lt;keyword&gt;Central Nervous System/*physiology&lt;/keyword&gt;&lt;keyword&gt;Glucagon/*physiology&lt;/keyword&gt;&lt;keyword&gt;Glucagon-Like Peptide 1&lt;/keyword&gt;&lt;keyword&gt;Glucagon-Like Peptide 2&lt;/keyword&gt;&lt;keyword&gt;Intestines/*cytology/physiology&lt;/keyword&gt;&lt;keyword&gt;Pancreas/*cytology/physiology&lt;/keyword&gt;&lt;keyword&gt;Peptide Fragments/*physiology&lt;/keyword&gt;&lt;keyword&gt;Peptides/*physiology&lt;/keyword&gt;&lt;keyword&gt;Protein Precursors/*physiology&lt;/keyword&gt;&lt;/keywords&gt;&lt;dates&gt;&lt;year&gt;2004&lt;/year&gt;&lt;pub-dates&gt;&lt;date&gt;Jun&lt;/date&gt;&lt;/pub-dates&gt;&lt;/dates&gt;&lt;isbn&gt;0013-7227 (Print)&amp;#xD;0013-7227 (Linking)&lt;/isbn&gt;&lt;accession-num&gt;15044356&lt;/accession-num&gt;&lt;urls&gt;&lt;related-urls&gt;&lt;url&gt;https://www.ncbi.nlm.nih.gov/pubmed/15044356&lt;/url&gt;&lt;/related-urls&gt;&lt;/urls&gt;&lt;electronic-resource-num&gt;10.1210/en.2004-0015&lt;/electronic-resource-num&gt;&lt;/record&gt;&lt;/Cite&gt;&lt;/EndNote&gt;</w:instrText>
      </w:r>
      <w:r w:rsidRPr="001A0F03">
        <w:rPr>
          <w:rFonts w:cs="Arial"/>
          <w:sz w:val="22"/>
          <w:szCs w:val="22"/>
        </w:rPr>
        <w:fldChar w:fldCharType="separate"/>
      </w:r>
      <w:r w:rsidR="008077EB">
        <w:rPr>
          <w:rFonts w:cs="Arial"/>
          <w:noProof/>
          <w:sz w:val="22"/>
          <w:szCs w:val="22"/>
        </w:rPr>
        <w:t>(244)</w:t>
      </w:r>
      <w:r w:rsidRPr="001A0F03">
        <w:rPr>
          <w:rFonts w:cs="Arial"/>
          <w:sz w:val="22"/>
          <w:szCs w:val="22"/>
        </w:rPr>
        <w:fldChar w:fldCharType="end"/>
      </w:r>
      <w:r w:rsidRPr="001A0F03">
        <w:rPr>
          <w:rFonts w:cs="Arial"/>
          <w:sz w:val="22"/>
          <w:szCs w:val="22"/>
        </w:rPr>
        <w:t xml:space="preserve">. The administration of GLP-1 intravenously increases insulin secretion, reduces glucagon secretion, and decreases glucose levels during fasting and in the post-prandial state </w:t>
      </w:r>
      <w:r w:rsidRPr="001A0F03">
        <w:rPr>
          <w:rFonts w:cs="Arial"/>
          <w:sz w:val="22"/>
          <w:szCs w:val="22"/>
        </w:rPr>
        <w:fldChar w:fldCharType="begin"/>
      </w:r>
      <w:r w:rsidR="008077EB">
        <w:rPr>
          <w:rFonts w:cs="Arial"/>
          <w:sz w:val="22"/>
          <w:szCs w:val="22"/>
        </w:rPr>
        <w:instrText xml:space="preserve"> ADDIN EN.CITE &lt;EndNote&gt;&lt;Cite&gt;&lt;Author&gt;Nauck&lt;/Author&gt;&lt;Year&gt;2016&lt;/Year&gt;&lt;RecNum&gt;166&lt;/RecNum&gt;&lt;DisplayText&gt;(242)&lt;/DisplayText&gt;&lt;record&gt;&lt;rec-number&gt;166&lt;/rec-number&gt;&lt;foreign-keys&gt;&lt;key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8077EB">
        <w:rPr>
          <w:rFonts w:cs="Arial"/>
          <w:noProof/>
          <w:sz w:val="22"/>
          <w:szCs w:val="22"/>
        </w:rPr>
        <w:t>(242)</w:t>
      </w:r>
      <w:r w:rsidRPr="001A0F03">
        <w:rPr>
          <w:rFonts w:cs="Arial"/>
          <w:sz w:val="22"/>
          <w:szCs w:val="22"/>
        </w:rPr>
        <w:fldChar w:fldCharType="end"/>
      </w:r>
      <w:r w:rsidRPr="001A0F03">
        <w:rPr>
          <w:rFonts w:cs="Arial"/>
          <w:sz w:val="22"/>
          <w:szCs w:val="22"/>
        </w:rPr>
        <w:t xml:space="preserve">. GLP-1 is rapidly degraded by dipeptidyl peptidase 4 (DPP-4) into inactive peptides (half-life is minutes) </w:t>
      </w:r>
      <w:bookmarkEnd w:id="56"/>
      <w:r w:rsidRPr="001A0F03">
        <w:rPr>
          <w:rFonts w:cs="Arial"/>
          <w:sz w:val="22"/>
          <w:szCs w:val="22"/>
        </w:rPr>
        <w:t xml:space="preserve">(Figure </w:t>
      </w:r>
      <w:r w:rsidR="00D4336E">
        <w:rPr>
          <w:rFonts w:cs="Arial"/>
          <w:sz w:val="22"/>
          <w:szCs w:val="22"/>
        </w:rPr>
        <w:t>6</w:t>
      </w:r>
      <w:r w:rsidRPr="001A0F03">
        <w:rPr>
          <w:rFonts w:cs="Arial"/>
          <w:sz w:val="22"/>
          <w:szCs w:val="22"/>
        </w:rPr>
        <w:t xml:space="preserve">). </w:t>
      </w:r>
    </w:p>
    <w:p w14:paraId="75DAC8B1" w14:textId="77777777" w:rsidR="009A0544" w:rsidRPr="001A0F03" w:rsidRDefault="009A0544" w:rsidP="001A0F03">
      <w:pPr>
        <w:spacing w:after="0" w:line="276" w:lineRule="auto"/>
        <w:rPr>
          <w:rFonts w:cs="Arial"/>
          <w:sz w:val="22"/>
          <w:szCs w:val="22"/>
        </w:rPr>
      </w:pPr>
    </w:p>
    <w:p w14:paraId="65522330" w14:textId="77777777" w:rsidR="009A0544" w:rsidRPr="001A0F03" w:rsidRDefault="009A0544" w:rsidP="001A0F03">
      <w:pPr>
        <w:pStyle w:val="Figuregraphic"/>
        <w:spacing w:after="0" w:line="276" w:lineRule="auto"/>
        <w:rPr>
          <w:rFonts w:cs="Arial"/>
          <w:sz w:val="22"/>
          <w:szCs w:val="22"/>
        </w:rPr>
      </w:pPr>
      <w:r w:rsidRPr="001A0F03">
        <w:rPr>
          <w:rFonts w:cs="Arial"/>
          <w:noProof/>
          <w:sz w:val="22"/>
          <w:szCs w:val="22"/>
        </w:rPr>
        <w:drawing>
          <wp:inline distT="0" distB="0" distL="0" distR="0" wp14:anchorId="05617DF0" wp14:editId="08291C82">
            <wp:extent cx="5943600" cy="24745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474595"/>
                    </a:xfrm>
                    <a:prstGeom prst="rect">
                      <a:avLst/>
                    </a:prstGeom>
                  </pic:spPr>
                </pic:pic>
              </a:graphicData>
            </a:graphic>
          </wp:inline>
        </w:drawing>
      </w:r>
    </w:p>
    <w:p w14:paraId="1B1CD011" w14:textId="2BA83A20" w:rsidR="009A0544" w:rsidRPr="001A0F03" w:rsidRDefault="009A0544" w:rsidP="001A0F03">
      <w:pPr>
        <w:pStyle w:val="Figurenumberandcaption"/>
        <w:rPr>
          <w:rFonts w:cs="Arial"/>
          <w:szCs w:val="22"/>
        </w:rPr>
      </w:pPr>
      <w:r w:rsidRPr="001A0F03">
        <w:rPr>
          <w:rFonts w:cs="Arial"/>
          <w:szCs w:val="22"/>
        </w:rPr>
        <w:t xml:space="preserve">Figure </w:t>
      </w:r>
      <w:r w:rsidR="00B23CE9">
        <w:rPr>
          <w:rFonts w:cs="Arial"/>
          <w:szCs w:val="22"/>
        </w:rPr>
        <w:t>6</w:t>
      </w:r>
      <w:r w:rsidRPr="001A0F03">
        <w:rPr>
          <w:rFonts w:cs="Arial"/>
          <w:szCs w:val="22"/>
        </w:rPr>
        <w:t>. Incretin Hormone Secretion and Effect on Pancreas</w:t>
      </w:r>
    </w:p>
    <w:p w14:paraId="3B66D7AB" w14:textId="77777777" w:rsidR="009A0544" w:rsidRPr="001A0F03" w:rsidRDefault="009A0544" w:rsidP="001A0F03">
      <w:pPr>
        <w:spacing w:after="0" w:line="276" w:lineRule="auto"/>
        <w:rPr>
          <w:rFonts w:cs="Arial"/>
          <w:b/>
          <w:sz w:val="22"/>
          <w:szCs w:val="22"/>
        </w:rPr>
      </w:pPr>
    </w:p>
    <w:p w14:paraId="736C9D80" w14:textId="77777777" w:rsidR="009A0544" w:rsidRPr="001A0F03" w:rsidRDefault="009A0544" w:rsidP="00861EF3">
      <w:pPr>
        <w:pStyle w:val="Heading3"/>
      </w:pPr>
      <w:r w:rsidRPr="001A0F03">
        <w:t>Glucose-Dependent Insulinotropic Peptide (GIP)</w:t>
      </w:r>
    </w:p>
    <w:p w14:paraId="28E3244C" w14:textId="77777777" w:rsidR="009A0544" w:rsidRPr="001A0F03" w:rsidRDefault="009A0544" w:rsidP="001A0F03">
      <w:pPr>
        <w:spacing w:after="0" w:line="276" w:lineRule="auto"/>
        <w:rPr>
          <w:rFonts w:cs="Arial"/>
          <w:b/>
          <w:sz w:val="22"/>
          <w:szCs w:val="22"/>
        </w:rPr>
      </w:pPr>
    </w:p>
    <w:p w14:paraId="2CF4478F" w14:textId="512AAB2C" w:rsidR="009A0544" w:rsidRPr="001A0F03" w:rsidRDefault="009A0544" w:rsidP="001A0F03">
      <w:pPr>
        <w:spacing w:after="0" w:line="276" w:lineRule="auto"/>
        <w:rPr>
          <w:rFonts w:cs="Arial"/>
          <w:sz w:val="22"/>
          <w:szCs w:val="22"/>
        </w:rPr>
      </w:pPr>
      <w:r w:rsidRPr="001A0F03">
        <w:rPr>
          <w:rFonts w:cs="Arial"/>
          <w:sz w:val="22"/>
          <w:szCs w:val="22"/>
        </w:rPr>
        <w:t xml:space="preserve">Within minutes after ingestion of food, GIP is secreted from the K-cells located in the proximal region of the jejunum </w:t>
      </w:r>
      <w:r w:rsidRPr="001A0F03">
        <w:rPr>
          <w:rFonts w:cs="Arial"/>
          <w:sz w:val="22"/>
          <w:szCs w:val="22"/>
        </w:rPr>
        <w:fldChar w:fldCharType="begin">
          <w:fldData xml:space="preserve">PEVuZE5vdGU+PENpdGU+PEF1dGhvcj5OYXVjazwvQXV0aG9yPjxZZWFyPjIwMTY8L1llYXI+PFJl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PEVuZE5vdGU+PENpdGU+PEF1dGhvcj5OYXVjazwvQXV0aG9yPjxZZWFyPjIwMTY8L1llYXI+PFJl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(242,243)</w:t>
      </w:r>
      <w:r w:rsidRPr="001A0F03">
        <w:rPr>
          <w:rFonts w:cs="Arial"/>
          <w:sz w:val="22"/>
          <w:szCs w:val="22"/>
        </w:rPr>
        <w:fldChar w:fldCharType="end"/>
      </w:r>
      <w:r w:rsidRPr="001A0F03">
        <w:rPr>
          <w:rFonts w:cs="Arial"/>
          <w:sz w:val="22"/>
          <w:szCs w:val="22"/>
        </w:rPr>
        <w:t xml:space="preserve">. GIP helps maintain normal glucose homeostasis by stimulating an increase in insulin secretion by the beta cells (Figure </w:t>
      </w:r>
      <w:r w:rsidR="00D4336E">
        <w:rPr>
          <w:rFonts w:cs="Arial"/>
          <w:sz w:val="22"/>
          <w:szCs w:val="22"/>
        </w:rPr>
        <w:t>6</w:t>
      </w:r>
      <w:r w:rsidRPr="001A0F03">
        <w:rPr>
          <w:rFonts w:cs="Arial"/>
          <w:sz w:val="22"/>
          <w:szCs w:val="22"/>
        </w:rPr>
        <w:t xml:space="preserve">). Studies have suggested that the increase in insulin with food intake (Incretin effect) is primarily mediated by GIP </w:t>
      </w:r>
      <w:r w:rsidRPr="001A0F03">
        <w:rPr>
          <w:rFonts w:cs="Arial"/>
          <w:sz w:val="22"/>
          <w:szCs w:val="22"/>
        </w:rPr>
        <w:fldChar w:fldCharType="begin"/>
      </w:r>
      <w:r w:rsidR="008077EB">
        <w:rPr>
          <w:rFonts w:cs="Arial"/>
          <w:sz w:val="22"/>
          <w:szCs w:val="22"/>
        </w:rPr>
        <w:instrText xml:space="preserve"> ADDIN EN.CITE &lt;EndNote&gt;&lt;Cite&gt;&lt;Author&gt;Nauck&lt;/Author&gt;&lt;Year&gt;2016&lt;/Year&gt;&lt;RecNum&gt;166&lt;/RecNum&gt;&lt;DisplayText&gt;(242)&lt;/DisplayText&gt;&lt;record&gt;&lt;rec-number&gt;166&lt;/rec-number&gt;&lt;foreign-keys&gt;&lt;key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8077EB">
        <w:rPr>
          <w:rFonts w:cs="Arial"/>
          <w:noProof/>
          <w:sz w:val="22"/>
          <w:szCs w:val="22"/>
        </w:rPr>
        <w:t>(242)</w:t>
      </w:r>
      <w:r w:rsidRPr="001A0F03">
        <w:rPr>
          <w:rFonts w:cs="Arial"/>
          <w:sz w:val="22"/>
          <w:szCs w:val="22"/>
        </w:rPr>
        <w:fldChar w:fldCharType="end"/>
      </w:r>
      <w:r w:rsidRPr="001A0F03">
        <w:rPr>
          <w:rFonts w:cs="Arial"/>
          <w:sz w:val="22"/>
          <w:szCs w:val="22"/>
        </w:rPr>
        <w:t xml:space="preserve">. In contrast to GLP-1, GIP does not inhibit glucagon secretion, and in fact may stimulate glucagon secretion during euglycemic states. Additionally, GIP has no effect on gastric emptying. GIP concentrations in patients with </w:t>
      </w:r>
      <w:r w:rsidR="00926FB7" w:rsidRPr="001A0F03">
        <w:rPr>
          <w:rFonts w:cs="Arial"/>
          <w:sz w:val="22"/>
          <w:szCs w:val="22"/>
        </w:rPr>
        <w:t xml:space="preserve">T2DM </w:t>
      </w:r>
      <w:r w:rsidRPr="001A0F03">
        <w:rPr>
          <w:rFonts w:cs="Arial"/>
          <w:sz w:val="22"/>
          <w:szCs w:val="22"/>
        </w:rPr>
        <w:t xml:space="preserve">are either normal or slightly increased following a meal indicating that the failure to secrete is not the explanation for the decreased incretin effect. Rather, beta cells in patients with </w:t>
      </w:r>
      <w:r w:rsidR="00926FB7" w:rsidRPr="001A0F03">
        <w:rPr>
          <w:rFonts w:cs="Arial"/>
          <w:sz w:val="22"/>
          <w:szCs w:val="22"/>
        </w:rPr>
        <w:t xml:space="preserve">T2DM </w:t>
      </w:r>
      <w:r w:rsidRPr="001A0F03">
        <w:rPr>
          <w:rFonts w:cs="Arial"/>
          <w:sz w:val="22"/>
          <w:szCs w:val="22"/>
        </w:rPr>
        <w:t xml:space="preserve">are resistant to GIP. GIP is rapidly degraded by DPP-4 into inactive peptides (half-life is minutes) (Figure </w:t>
      </w:r>
      <w:r w:rsidR="00D4336E">
        <w:rPr>
          <w:rFonts w:cs="Arial"/>
          <w:sz w:val="22"/>
          <w:szCs w:val="22"/>
        </w:rPr>
        <w:t>6</w:t>
      </w:r>
      <w:r w:rsidRPr="001A0F03">
        <w:rPr>
          <w:rFonts w:cs="Arial"/>
          <w:sz w:val="22"/>
          <w:szCs w:val="22"/>
        </w:rPr>
        <w:t xml:space="preserve">). The characteristics of GLP-1 and GIP are shown in table </w:t>
      </w:r>
      <w:r w:rsidR="00123ABC" w:rsidRPr="001A0F03">
        <w:rPr>
          <w:rFonts w:cs="Arial"/>
          <w:sz w:val="22"/>
          <w:szCs w:val="22"/>
        </w:rPr>
        <w:t>2</w:t>
      </w:r>
      <w:r w:rsidR="00896714">
        <w:rPr>
          <w:rFonts w:cs="Arial"/>
          <w:sz w:val="22"/>
          <w:szCs w:val="22"/>
        </w:rPr>
        <w:t>1</w:t>
      </w:r>
      <w:r w:rsidRPr="001A0F03">
        <w:rPr>
          <w:rFonts w:cs="Arial"/>
          <w:sz w:val="22"/>
          <w:szCs w:val="22"/>
        </w:rPr>
        <w:t>.</w:t>
      </w:r>
    </w:p>
    <w:p w14:paraId="326A0B85" w14:textId="77777777" w:rsidR="009A0544" w:rsidRPr="001A0F03" w:rsidRDefault="009A0544" w:rsidP="001A0F03">
      <w:pPr>
        <w:spacing w:after="0" w:line="276" w:lineRule="auto"/>
        <w:rPr>
          <w:rFonts w:cs="Arial"/>
          <w:sz w:val="22"/>
          <w:szCs w:val="22"/>
        </w:rPr>
      </w:pPr>
    </w:p>
    <w:tbl>
      <w:tblPr>
        <w:tblStyle w:val="TableGrid10"/>
        <w:tblW w:w="0" w:type="auto"/>
        <w:tblLook w:val="04A0" w:firstRow="1" w:lastRow="0" w:firstColumn="1" w:lastColumn="0" w:noHBand="0" w:noVBand="1"/>
      </w:tblPr>
      <w:tblGrid>
        <w:gridCol w:w="5215"/>
        <w:gridCol w:w="1620"/>
        <w:gridCol w:w="2515"/>
      </w:tblGrid>
      <w:tr w:rsidR="008A0F6D" w:rsidRPr="001A0F03" w14:paraId="69045014" w14:textId="77777777" w:rsidTr="003D7B0D">
        <w:tc>
          <w:tcPr>
            <w:tcW w:w="9350" w:type="dxa"/>
            <w:gridSpan w:val="3"/>
            <w:shd w:val="clear" w:color="auto" w:fill="FFFF00"/>
          </w:tcPr>
          <w:p w14:paraId="2948CD9A" w14:textId="75EF1D47" w:rsidR="009A0544" w:rsidRPr="001A0F03" w:rsidRDefault="009A0544" w:rsidP="001A0F03">
            <w:pPr>
              <w:pStyle w:val="Tablenumberandcaption"/>
              <w:spacing w:before="0" w:after="0"/>
              <w:rPr>
                <w:rFonts w:cs="Arial"/>
                <w:bCs/>
                <w:color w:val="auto"/>
                <w:szCs w:val="22"/>
                <w:bdr w:val="none" w:sz="0" w:space="0" w:color="auto" w:frame="1"/>
              </w:rPr>
            </w:pPr>
            <w:r w:rsidRPr="001A0F03">
              <w:rPr>
                <w:rFonts w:cs="Arial"/>
                <w:bCs/>
                <w:color w:val="auto"/>
                <w:szCs w:val="22"/>
                <w:bdr w:val="none" w:sz="0" w:space="0" w:color="auto" w:frame="1"/>
              </w:rPr>
              <w:t xml:space="preserve">Table </w:t>
            </w:r>
            <w:r w:rsidR="00123ABC" w:rsidRPr="001A0F03">
              <w:rPr>
                <w:rFonts w:cs="Arial"/>
                <w:bCs/>
                <w:color w:val="auto"/>
                <w:szCs w:val="22"/>
                <w:bdr w:val="none" w:sz="0" w:space="0" w:color="auto" w:frame="1"/>
              </w:rPr>
              <w:t>2</w:t>
            </w:r>
            <w:r w:rsidR="00896714">
              <w:rPr>
                <w:rFonts w:cs="Arial"/>
                <w:bCs/>
                <w:color w:val="auto"/>
                <w:szCs w:val="22"/>
                <w:bdr w:val="none" w:sz="0" w:space="0" w:color="auto" w:frame="1"/>
              </w:rPr>
              <w:t>1</w:t>
            </w:r>
            <w:r w:rsidRPr="001A0F03">
              <w:rPr>
                <w:rFonts w:cs="Arial"/>
                <w:bCs/>
                <w:color w:val="auto"/>
                <w:szCs w:val="22"/>
                <w:bdr w:val="none" w:sz="0" w:space="0" w:color="auto" w:frame="1"/>
              </w:rPr>
              <w:t>. Characteristics of GLP-1 and GIP</w:t>
            </w:r>
          </w:p>
        </w:tc>
      </w:tr>
      <w:tr w:rsidR="008A0F6D" w:rsidRPr="001A0F03" w14:paraId="5F882EFD" w14:textId="77777777" w:rsidTr="003D7B0D">
        <w:tc>
          <w:tcPr>
            <w:tcW w:w="5215" w:type="dxa"/>
          </w:tcPr>
          <w:p w14:paraId="658105E0" w14:textId="77777777" w:rsidR="009A0544" w:rsidRPr="001A0F03" w:rsidRDefault="009A0544" w:rsidP="001A0F03">
            <w:pPr>
              <w:pStyle w:val="Tableheader"/>
              <w:rPr>
                <w:rFonts w:cs="Arial"/>
                <w:sz w:val="22"/>
                <w:szCs w:val="22"/>
              </w:rPr>
            </w:pPr>
          </w:p>
        </w:tc>
        <w:tc>
          <w:tcPr>
            <w:tcW w:w="1620" w:type="dxa"/>
          </w:tcPr>
          <w:p w14:paraId="21CB50D2" w14:textId="77777777" w:rsidR="009A0544" w:rsidRPr="001A0F03" w:rsidRDefault="009A0544" w:rsidP="001A0F03">
            <w:pPr>
              <w:pStyle w:val="Tableheader"/>
              <w:rPr>
                <w:rFonts w:cs="Arial"/>
                <w:sz w:val="22"/>
                <w:szCs w:val="22"/>
              </w:rPr>
            </w:pPr>
            <w:r w:rsidRPr="001A0F03">
              <w:rPr>
                <w:rFonts w:cs="Arial"/>
                <w:sz w:val="22"/>
                <w:szCs w:val="22"/>
              </w:rPr>
              <w:t>GLP-1</w:t>
            </w:r>
          </w:p>
        </w:tc>
        <w:tc>
          <w:tcPr>
            <w:tcW w:w="2515" w:type="dxa"/>
          </w:tcPr>
          <w:p w14:paraId="0FE85817" w14:textId="77777777" w:rsidR="009A0544" w:rsidRPr="001A0F03" w:rsidRDefault="009A0544" w:rsidP="001A0F03">
            <w:pPr>
              <w:pStyle w:val="Tableheader"/>
              <w:rPr>
                <w:rFonts w:cs="Arial"/>
                <w:sz w:val="22"/>
                <w:szCs w:val="22"/>
              </w:rPr>
            </w:pPr>
            <w:r w:rsidRPr="001A0F03">
              <w:rPr>
                <w:rFonts w:cs="Arial"/>
                <w:sz w:val="22"/>
                <w:szCs w:val="22"/>
              </w:rPr>
              <w:t>GIP</w:t>
            </w:r>
          </w:p>
        </w:tc>
      </w:tr>
      <w:tr w:rsidR="008A0F6D" w:rsidRPr="001A0F03" w14:paraId="6D760417" w14:textId="77777777" w:rsidTr="003D7B0D">
        <w:tc>
          <w:tcPr>
            <w:tcW w:w="5215" w:type="dxa"/>
          </w:tcPr>
          <w:p w14:paraId="067F8870" w14:textId="77777777" w:rsidR="009A0544" w:rsidRPr="001A0F03" w:rsidRDefault="009A0544" w:rsidP="001A0F03">
            <w:pPr>
              <w:pStyle w:val="Tablebody"/>
              <w:rPr>
                <w:rFonts w:cs="Arial"/>
                <w:sz w:val="22"/>
                <w:szCs w:val="22"/>
              </w:rPr>
            </w:pPr>
            <w:r w:rsidRPr="001A0F03">
              <w:rPr>
                <w:rFonts w:cs="Arial"/>
                <w:sz w:val="22"/>
                <w:szCs w:val="22"/>
              </w:rPr>
              <w:t>Post meal levels in patients with diabetes</w:t>
            </w:r>
          </w:p>
        </w:tc>
        <w:tc>
          <w:tcPr>
            <w:tcW w:w="1620" w:type="dxa"/>
          </w:tcPr>
          <w:p w14:paraId="65A1F312" w14:textId="77777777" w:rsidR="009A0544" w:rsidRPr="001A0F03" w:rsidRDefault="009A0544" w:rsidP="001A0F03">
            <w:pPr>
              <w:pStyle w:val="Tablebody"/>
              <w:rPr>
                <w:rFonts w:cs="Arial"/>
                <w:sz w:val="22"/>
                <w:szCs w:val="22"/>
              </w:rPr>
            </w:pPr>
            <w:r w:rsidRPr="001A0F03">
              <w:rPr>
                <w:rFonts w:cs="Arial"/>
                <w:sz w:val="22"/>
                <w:szCs w:val="22"/>
              </w:rPr>
              <w:t>Normal</w:t>
            </w:r>
          </w:p>
        </w:tc>
        <w:tc>
          <w:tcPr>
            <w:tcW w:w="2515" w:type="dxa"/>
          </w:tcPr>
          <w:p w14:paraId="10F6F732" w14:textId="77777777" w:rsidR="009A0544" w:rsidRPr="001A0F03" w:rsidRDefault="009A0544" w:rsidP="001A0F03">
            <w:pPr>
              <w:pStyle w:val="Tablebody"/>
              <w:rPr>
                <w:rFonts w:cs="Arial"/>
                <w:sz w:val="22"/>
                <w:szCs w:val="22"/>
              </w:rPr>
            </w:pPr>
            <w:r w:rsidRPr="001A0F03">
              <w:rPr>
                <w:rFonts w:cs="Arial"/>
                <w:sz w:val="22"/>
                <w:szCs w:val="22"/>
              </w:rPr>
              <w:t>Normal</w:t>
            </w:r>
          </w:p>
        </w:tc>
      </w:tr>
      <w:tr w:rsidR="008A0F6D" w:rsidRPr="001A0F03" w14:paraId="3F3E3920" w14:textId="77777777" w:rsidTr="003D7B0D">
        <w:tc>
          <w:tcPr>
            <w:tcW w:w="5215" w:type="dxa"/>
          </w:tcPr>
          <w:p w14:paraId="6387D8C5" w14:textId="77777777" w:rsidR="009A0544" w:rsidRPr="001A0F03" w:rsidRDefault="009A0544" w:rsidP="001A0F03">
            <w:pPr>
              <w:pStyle w:val="Tablebody"/>
              <w:rPr>
                <w:rFonts w:cs="Arial"/>
                <w:sz w:val="22"/>
                <w:szCs w:val="22"/>
              </w:rPr>
            </w:pPr>
            <w:r w:rsidRPr="001A0F03">
              <w:rPr>
                <w:rFonts w:cs="Arial"/>
                <w:sz w:val="22"/>
                <w:szCs w:val="22"/>
              </w:rPr>
              <w:t>Effect on insulin secretion</w:t>
            </w:r>
          </w:p>
        </w:tc>
        <w:tc>
          <w:tcPr>
            <w:tcW w:w="1620" w:type="dxa"/>
          </w:tcPr>
          <w:p w14:paraId="6D93E57D" w14:textId="77777777" w:rsidR="009A0544" w:rsidRPr="001A0F03" w:rsidRDefault="009A0544" w:rsidP="001A0F03">
            <w:pPr>
              <w:pStyle w:val="Tablebody"/>
              <w:rPr>
                <w:rFonts w:cs="Arial"/>
                <w:sz w:val="22"/>
                <w:szCs w:val="22"/>
              </w:rPr>
            </w:pPr>
            <w:r w:rsidRPr="001A0F03">
              <w:rPr>
                <w:rFonts w:cs="Arial"/>
                <w:sz w:val="22"/>
                <w:szCs w:val="22"/>
              </w:rPr>
              <w:t>Stimulates</w:t>
            </w:r>
          </w:p>
        </w:tc>
        <w:tc>
          <w:tcPr>
            <w:tcW w:w="2515" w:type="dxa"/>
          </w:tcPr>
          <w:p w14:paraId="5DD7EA23" w14:textId="77777777" w:rsidR="009A0544" w:rsidRPr="001A0F03" w:rsidRDefault="009A0544" w:rsidP="001A0F03">
            <w:pPr>
              <w:pStyle w:val="Tablebody"/>
              <w:rPr>
                <w:rFonts w:cs="Arial"/>
                <w:sz w:val="22"/>
                <w:szCs w:val="22"/>
              </w:rPr>
            </w:pPr>
            <w:r w:rsidRPr="001A0F03">
              <w:rPr>
                <w:rFonts w:cs="Arial"/>
                <w:sz w:val="22"/>
                <w:szCs w:val="22"/>
              </w:rPr>
              <w:t>Stimulates</w:t>
            </w:r>
          </w:p>
        </w:tc>
      </w:tr>
      <w:tr w:rsidR="008A0F6D" w:rsidRPr="001A0F03" w14:paraId="37CE5D2E" w14:textId="77777777" w:rsidTr="003D7B0D">
        <w:tc>
          <w:tcPr>
            <w:tcW w:w="5215" w:type="dxa"/>
          </w:tcPr>
          <w:p w14:paraId="5122567E" w14:textId="77777777" w:rsidR="009A0544" w:rsidRPr="001A0F03" w:rsidRDefault="009A0544" w:rsidP="001A0F03">
            <w:pPr>
              <w:pStyle w:val="Tablebody"/>
              <w:rPr>
                <w:rFonts w:cs="Arial"/>
                <w:sz w:val="22"/>
                <w:szCs w:val="22"/>
              </w:rPr>
            </w:pPr>
            <w:r w:rsidRPr="001A0F03">
              <w:rPr>
                <w:rFonts w:cs="Arial"/>
                <w:sz w:val="22"/>
                <w:szCs w:val="22"/>
              </w:rPr>
              <w:t>Effect on glucagon secretion</w:t>
            </w:r>
          </w:p>
        </w:tc>
        <w:tc>
          <w:tcPr>
            <w:tcW w:w="1620" w:type="dxa"/>
          </w:tcPr>
          <w:p w14:paraId="2D5CFFC2" w14:textId="77777777" w:rsidR="009A0544" w:rsidRPr="001A0F03" w:rsidRDefault="009A0544" w:rsidP="001A0F03">
            <w:pPr>
              <w:pStyle w:val="Tablebody"/>
              <w:rPr>
                <w:rFonts w:cs="Arial"/>
                <w:sz w:val="22"/>
                <w:szCs w:val="22"/>
              </w:rPr>
            </w:pPr>
            <w:r w:rsidRPr="001A0F03">
              <w:rPr>
                <w:rFonts w:cs="Arial"/>
                <w:sz w:val="22"/>
                <w:szCs w:val="22"/>
              </w:rPr>
              <w:t>Inhibits</w:t>
            </w:r>
          </w:p>
        </w:tc>
        <w:tc>
          <w:tcPr>
            <w:tcW w:w="2515" w:type="dxa"/>
          </w:tcPr>
          <w:p w14:paraId="63CC831A" w14:textId="77777777" w:rsidR="009A0544" w:rsidRPr="001A0F03" w:rsidRDefault="009A0544" w:rsidP="001A0F03">
            <w:pPr>
              <w:pStyle w:val="Tablebody"/>
              <w:rPr>
                <w:rFonts w:cs="Arial"/>
                <w:sz w:val="22"/>
                <w:szCs w:val="22"/>
              </w:rPr>
            </w:pPr>
            <w:r w:rsidRPr="001A0F03">
              <w:rPr>
                <w:rFonts w:cs="Arial"/>
                <w:sz w:val="22"/>
                <w:szCs w:val="22"/>
              </w:rPr>
              <w:t>No effect or stimulates</w:t>
            </w:r>
          </w:p>
        </w:tc>
      </w:tr>
      <w:tr w:rsidR="008A0F6D" w:rsidRPr="001A0F03" w14:paraId="5BED9C52" w14:textId="77777777" w:rsidTr="003D7B0D">
        <w:tc>
          <w:tcPr>
            <w:tcW w:w="5215" w:type="dxa"/>
          </w:tcPr>
          <w:p w14:paraId="02D9744C" w14:textId="77777777" w:rsidR="009A0544" w:rsidRPr="001A0F03" w:rsidRDefault="009A0544" w:rsidP="001A0F03">
            <w:pPr>
              <w:pStyle w:val="Tablebody"/>
              <w:rPr>
                <w:rFonts w:cs="Arial"/>
                <w:sz w:val="22"/>
                <w:szCs w:val="22"/>
              </w:rPr>
            </w:pPr>
            <w:r w:rsidRPr="001A0F03">
              <w:rPr>
                <w:rFonts w:cs="Arial"/>
                <w:sz w:val="22"/>
                <w:szCs w:val="22"/>
              </w:rPr>
              <w:t>Gastric emptying</w:t>
            </w:r>
          </w:p>
        </w:tc>
        <w:tc>
          <w:tcPr>
            <w:tcW w:w="1620" w:type="dxa"/>
          </w:tcPr>
          <w:p w14:paraId="6B4F3F21" w14:textId="77777777" w:rsidR="009A0544" w:rsidRPr="001A0F03" w:rsidRDefault="009A0544" w:rsidP="001A0F03">
            <w:pPr>
              <w:pStyle w:val="Tablebody"/>
              <w:rPr>
                <w:rFonts w:cs="Arial"/>
                <w:sz w:val="22"/>
                <w:szCs w:val="22"/>
              </w:rPr>
            </w:pPr>
            <w:r w:rsidRPr="001A0F03">
              <w:rPr>
                <w:rFonts w:cs="Arial"/>
                <w:sz w:val="22"/>
                <w:szCs w:val="22"/>
              </w:rPr>
              <w:t>Delays</w:t>
            </w:r>
          </w:p>
        </w:tc>
        <w:tc>
          <w:tcPr>
            <w:tcW w:w="2515" w:type="dxa"/>
          </w:tcPr>
          <w:p w14:paraId="5A35C5AE" w14:textId="77777777" w:rsidR="009A0544" w:rsidRPr="001A0F03" w:rsidRDefault="009A0544" w:rsidP="001A0F03">
            <w:pPr>
              <w:pStyle w:val="Tablebody"/>
              <w:rPr>
                <w:rFonts w:cs="Arial"/>
                <w:sz w:val="22"/>
                <w:szCs w:val="22"/>
              </w:rPr>
            </w:pPr>
            <w:r w:rsidRPr="001A0F03">
              <w:rPr>
                <w:rFonts w:cs="Arial"/>
                <w:sz w:val="22"/>
                <w:szCs w:val="22"/>
              </w:rPr>
              <w:t>No effect</w:t>
            </w:r>
          </w:p>
        </w:tc>
      </w:tr>
      <w:tr w:rsidR="008A0F6D" w:rsidRPr="001A0F03" w14:paraId="30E35363" w14:textId="77777777" w:rsidTr="003D7B0D">
        <w:tc>
          <w:tcPr>
            <w:tcW w:w="5215" w:type="dxa"/>
          </w:tcPr>
          <w:p w14:paraId="4592D626" w14:textId="77777777" w:rsidR="009A0544" w:rsidRPr="001A0F03" w:rsidRDefault="009A0544" w:rsidP="001A0F03">
            <w:pPr>
              <w:pStyle w:val="Tablebody"/>
              <w:rPr>
                <w:rFonts w:cs="Arial"/>
                <w:sz w:val="22"/>
                <w:szCs w:val="22"/>
              </w:rPr>
            </w:pPr>
            <w:r w:rsidRPr="001A0F03">
              <w:rPr>
                <w:rFonts w:cs="Arial"/>
                <w:sz w:val="22"/>
                <w:szCs w:val="22"/>
              </w:rPr>
              <w:t>Satiety</w:t>
            </w:r>
          </w:p>
        </w:tc>
        <w:tc>
          <w:tcPr>
            <w:tcW w:w="1620" w:type="dxa"/>
          </w:tcPr>
          <w:p w14:paraId="2D2E39E9" w14:textId="77777777" w:rsidR="009A0544" w:rsidRPr="001A0F03" w:rsidRDefault="009A0544" w:rsidP="001A0F03">
            <w:pPr>
              <w:pStyle w:val="Tablebody"/>
              <w:rPr>
                <w:rFonts w:cs="Arial"/>
                <w:sz w:val="22"/>
                <w:szCs w:val="22"/>
              </w:rPr>
            </w:pPr>
            <w:r w:rsidRPr="001A0F03">
              <w:rPr>
                <w:rFonts w:cs="Arial"/>
                <w:sz w:val="22"/>
                <w:szCs w:val="22"/>
              </w:rPr>
              <w:t>Induces</w:t>
            </w:r>
          </w:p>
        </w:tc>
        <w:tc>
          <w:tcPr>
            <w:tcW w:w="2515" w:type="dxa"/>
          </w:tcPr>
          <w:p w14:paraId="61706BC5" w14:textId="35C70F7B" w:rsidR="009A0544" w:rsidRPr="001A0F03" w:rsidRDefault="003B23F3" w:rsidP="001A0F03">
            <w:pPr>
              <w:pStyle w:val="Tablebody"/>
              <w:rPr>
                <w:rFonts w:cs="Arial"/>
                <w:sz w:val="22"/>
                <w:szCs w:val="22"/>
              </w:rPr>
            </w:pPr>
            <w:r>
              <w:rPr>
                <w:rFonts w:cs="Arial"/>
                <w:sz w:val="22"/>
                <w:szCs w:val="22"/>
              </w:rPr>
              <w:t>Induces</w:t>
            </w:r>
          </w:p>
        </w:tc>
      </w:tr>
      <w:tr w:rsidR="009A0544" w:rsidRPr="001A0F03" w14:paraId="78E1A8EB" w14:textId="77777777" w:rsidTr="003D7B0D">
        <w:tc>
          <w:tcPr>
            <w:tcW w:w="5215" w:type="dxa"/>
          </w:tcPr>
          <w:p w14:paraId="1C02C93F" w14:textId="77777777" w:rsidR="009A0544" w:rsidRPr="001A0F03" w:rsidRDefault="009A0544" w:rsidP="001A0F03">
            <w:pPr>
              <w:pStyle w:val="Tablebody"/>
              <w:rPr>
                <w:rFonts w:cs="Arial"/>
                <w:sz w:val="22"/>
                <w:szCs w:val="22"/>
              </w:rPr>
            </w:pPr>
            <w:r w:rsidRPr="001A0F03">
              <w:rPr>
                <w:rFonts w:cs="Arial"/>
                <w:sz w:val="22"/>
                <w:szCs w:val="22"/>
              </w:rPr>
              <w:t>Degradation by DPP-4</w:t>
            </w:r>
          </w:p>
        </w:tc>
        <w:tc>
          <w:tcPr>
            <w:tcW w:w="1620" w:type="dxa"/>
          </w:tcPr>
          <w:p w14:paraId="31EF25EB" w14:textId="77777777" w:rsidR="009A0544" w:rsidRPr="001A0F03" w:rsidRDefault="009A0544" w:rsidP="001A0F03">
            <w:pPr>
              <w:pStyle w:val="Tablebody"/>
              <w:rPr>
                <w:rFonts w:cs="Arial"/>
                <w:sz w:val="22"/>
                <w:szCs w:val="22"/>
              </w:rPr>
            </w:pPr>
            <w:r w:rsidRPr="001A0F03">
              <w:rPr>
                <w:rFonts w:cs="Arial"/>
                <w:sz w:val="22"/>
                <w:szCs w:val="22"/>
              </w:rPr>
              <w:t>Yes</w:t>
            </w:r>
          </w:p>
        </w:tc>
        <w:tc>
          <w:tcPr>
            <w:tcW w:w="2515" w:type="dxa"/>
          </w:tcPr>
          <w:p w14:paraId="3E8E6C68" w14:textId="77777777" w:rsidR="009A0544" w:rsidRPr="001A0F03" w:rsidRDefault="009A0544" w:rsidP="001A0F03">
            <w:pPr>
              <w:pStyle w:val="Tablebody"/>
              <w:rPr>
                <w:rFonts w:cs="Arial"/>
                <w:sz w:val="22"/>
                <w:szCs w:val="22"/>
              </w:rPr>
            </w:pPr>
            <w:r w:rsidRPr="001A0F03">
              <w:rPr>
                <w:rFonts w:cs="Arial"/>
                <w:sz w:val="22"/>
                <w:szCs w:val="22"/>
              </w:rPr>
              <w:t>Yes</w:t>
            </w:r>
          </w:p>
        </w:tc>
      </w:tr>
    </w:tbl>
    <w:p w14:paraId="041A4918" w14:textId="77777777" w:rsidR="009A0544" w:rsidRPr="001A0F03" w:rsidRDefault="009A0544" w:rsidP="001A0F03">
      <w:pPr>
        <w:spacing w:after="0" w:line="276" w:lineRule="auto"/>
        <w:rPr>
          <w:rFonts w:cs="Arial"/>
          <w:sz w:val="22"/>
          <w:szCs w:val="22"/>
        </w:rPr>
      </w:pPr>
    </w:p>
    <w:p w14:paraId="7F72CBCC" w14:textId="77777777" w:rsidR="009A0544" w:rsidRPr="001A0F03" w:rsidRDefault="009A0544" w:rsidP="001A0F03">
      <w:pPr>
        <w:pStyle w:val="Heading2"/>
      </w:pPr>
      <w:r w:rsidRPr="001A0F03">
        <w:t>DIPEPTIDYL PEPTIDASE-4 (DPP-4) INHIBITORS</w:t>
      </w:r>
    </w:p>
    <w:p w14:paraId="72014625" w14:textId="77777777" w:rsidR="009A0544" w:rsidRPr="001A0F03" w:rsidRDefault="009A0544" w:rsidP="001A0F03">
      <w:pPr>
        <w:spacing w:after="0" w:line="276" w:lineRule="auto"/>
        <w:rPr>
          <w:rFonts w:cs="Arial"/>
          <w:b/>
          <w:sz w:val="22"/>
          <w:szCs w:val="22"/>
        </w:rPr>
      </w:pPr>
    </w:p>
    <w:p w14:paraId="35ECEF28" w14:textId="77777777" w:rsidR="009A0544" w:rsidRPr="001A0F03" w:rsidRDefault="009A0544" w:rsidP="00861EF3">
      <w:pPr>
        <w:pStyle w:val="Heading3"/>
      </w:pPr>
      <w:r w:rsidRPr="001A0F03">
        <w:t>Introduction</w:t>
      </w:r>
    </w:p>
    <w:p w14:paraId="5D9F92CB" w14:textId="77777777" w:rsidR="009A0544" w:rsidRPr="001A0F03" w:rsidRDefault="009A0544" w:rsidP="001A0F03">
      <w:pPr>
        <w:spacing w:after="0" w:line="276" w:lineRule="auto"/>
        <w:rPr>
          <w:rFonts w:cs="Arial"/>
          <w:b/>
          <w:sz w:val="22"/>
          <w:szCs w:val="22"/>
        </w:rPr>
      </w:pPr>
    </w:p>
    <w:p w14:paraId="4DCF579A" w14:textId="216E3945" w:rsidR="009A0544" w:rsidRPr="001A0F03" w:rsidRDefault="009A0544" w:rsidP="001A0F03">
      <w:pPr>
        <w:spacing w:after="0" w:line="276" w:lineRule="auto"/>
        <w:rPr>
          <w:rFonts w:eastAsia="Lucida Sans Unicode" w:cs="Arial"/>
          <w:kern w:val="1"/>
          <w:sz w:val="22"/>
          <w:szCs w:val="22"/>
          <w:lang w:eastAsia="hi-IN" w:bidi="hi-IN"/>
        </w:rPr>
      </w:pPr>
      <w:r w:rsidRPr="001A0F03">
        <w:rPr>
          <w:rFonts w:eastAsia="Lucida Sans Unicode" w:cs="Arial"/>
          <w:kern w:val="1"/>
          <w:sz w:val="22"/>
          <w:szCs w:val="22"/>
          <w:lang w:eastAsia="hi-IN" w:bidi="hi-IN"/>
        </w:rPr>
        <w:t xml:space="preserve">The currently available DPP-4 inhibitors in the US are sitagliptin (Januvia), </w:t>
      </w:r>
      <w:proofErr w:type="spellStart"/>
      <w:r w:rsidRPr="001A0F03">
        <w:rPr>
          <w:rFonts w:eastAsia="Lucida Sans Unicode" w:cs="Arial"/>
          <w:kern w:val="1"/>
          <w:sz w:val="22"/>
          <w:szCs w:val="22"/>
          <w:lang w:eastAsia="hi-IN" w:bidi="hi-IN"/>
        </w:rPr>
        <w:t>saxagliptin</w:t>
      </w:r>
      <w:proofErr w:type="spellEnd"/>
      <w:r w:rsidRPr="001A0F03">
        <w:rPr>
          <w:rFonts w:eastAsia="Lucida Sans Unicode" w:cs="Arial"/>
          <w:kern w:val="1"/>
          <w:sz w:val="22"/>
          <w:szCs w:val="22"/>
          <w:lang w:eastAsia="hi-IN" w:bidi="hi-IN"/>
        </w:rPr>
        <w:t xml:space="preserve"> (</w:t>
      </w:r>
      <w:proofErr w:type="spellStart"/>
      <w:r w:rsidRPr="001A0F03">
        <w:rPr>
          <w:rFonts w:eastAsia="Lucida Sans Unicode" w:cs="Arial"/>
          <w:kern w:val="1"/>
          <w:sz w:val="22"/>
          <w:szCs w:val="22"/>
          <w:lang w:eastAsia="hi-IN" w:bidi="hi-IN"/>
        </w:rPr>
        <w:t>Onglyza</w:t>
      </w:r>
      <w:proofErr w:type="spellEnd"/>
      <w:r w:rsidRPr="001A0F03">
        <w:rPr>
          <w:rFonts w:eastAsia="Lucida Sans Unicode" w:cs="Arial"/>
          <w:kern w:val="1"/>
          <w:sz w:val="22"/>
          <w:szCs w:val="22"/>
          <w:lang w:eastAsia="hi-IN" w:bidi="hi-IN"/>
        </w:rPr>
        <w:t>), linagliptin (</w:t>
      </w:r>
      <w:proofErr w:type="spellStart"/>
      <w:r w:rsidRPr="001A0F03">
        <w:rPr>
          <w:rFonts w:eastAsia="Lucida Sans Unicode" w:cs="Arial"/>
          <w:kern w:val="1"/>
          <w:sz w:val="22"/>
          <w:szCs w:val="22"/>
          <w:lang w:eastAsia="hi-IN" w:bidi="hi-IN"/>
        </w:rPr>
        <w:t>Tradjenta</w:t>
      </w:r>
      <w:proofErr w:type="spellEnd"/>
      <w:r w:rsidRPr="001A0F03">
        <w:rPr>
          <w:rFonts w:eastAsia="Lucida Sans Unicode" w:cs="Arial"/>
          <w:kern w:val="1"/>
          <w:sz w:val="22"/>
          <w:szCs w:val="22"/>
          <w:lang w:eastAsia="hi-IN" w:bidi="hi-IN"/>
        </w:rPr>
        <w:t xml:space="preserve">), and alogliptin (Nesina). </w:t>
      </w:r>
      <w:proofErr w:type="spellStart"/>
      <w:r w:rsidRPr="001A0F03">
        <w:rPr>
          <w:rFonts w:eastAsia="Lucida Sans Unicode" w:cs="Arial"/>
          <w:kern w:val="1"/>
          <w:sz w:val="22"/>
          <w:szCs w:val="22"/>
          <w:lang w:eastAsia="hi-IN" w:bidi="hi-IN"/>
        </w:rPr>
        <w:t>Vidigliptin</w:t>
      </w:r>
      <w:proofErr w:type="spellEnd"/>
      <w:r w:rsidRPr="001A0F03">
        <w:rPr>
          <w:rFonts w:eastAsia="Lucida Sans Unicode" w:cs="Arial"/>
          <w:kern w:val="1"/>
          <w:sz w:val="22"/>
          <w:szCs w:val="22"/>
          <w:lang w:eastAsia="hi-IN" w:bidi="hi-IN"/>
        </w:rPr>
        <w:t xml:space="preserve"> (</w:t>
      </w:r>
      <w:proofErr w:type="spellStart"/>
      <w:r w:rsidRPr="001A0F03">
        <w:rPr>
          <w:rFonts w:eastAsia="Lucida Sans Unicode" w:cs="Arial"/>
          <w:kern w:val="1"/>
          <w:sz w:val="22"/>
          <w:szCs w:val="22"/>
          <w:lang w:eastAsia="hi-IN" w:bidi="hi-IN"/>
        </w:rPr>
        <w:t>Galvus</w:t>
      </w:r>
      <w:proofErr w:type="spellEnd"/>
      <w:r w:rsidRPr="001A0F03">
        <w:rPr>
          <w:rFonts w:eastAsia="Lucida Sans Unicode" w:cs="Arial"/>
          <w:kern w:val="1"/>
          <w:sz w:val="22"/>
          <w:szCs w:val="22"/>
          <w:lang w:eastAsia="hi-IN" w:bidi="hi-IN"/>
        </w:rPr>
        <w:t xml:space="preserve">) is available in Europe </w:t>
      </w:r>
      <w:r w:rsidRPr="001A0F03">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Y051bT4xNjk8L1JlY051bT48RGlzcGxheVRleHQ+KDI0NSk8L0Rpc3BsYXlUZXh0PjxyZWNvcmQ+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8077EB">
        <w:rPr>
          <w:rFonts w:eastAsia="Lucida Sans Unicode" w:cs="Arial"/>
          <w:kern w:val="1"/>
          <w:sz w:val="22"/>
          <w:szCs w:val="22"/>
          <w:lang w:eastAsia="hi-IN" w:bidi="hi-IN"/>
        </w:rPr>
        <w:instrText xml:space="preserve"> ADDIN EN.CITE </w:instrText>
      </w:r>
      <w:r w:rsidR="008077EB">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Y051bT4xNjk8L1JlY051bT48RGlzcGxheVRleHQ+KDI0NSk8L0Rpc3BsYXlUZXh0PjxyZWNvcmQ+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8077EB">
        <w:rPr>
          <w:rFonts w:eastAsia="Lucida Sans Unicode" w:cs="Arial"/>
          <w:kern w:val="1"/>
          <w:sz w:val="22"/>
          <w:szCs w:val="22"/>
          <w:lang w:eastAsia="hi-IN" w:bidi="hi-IN"/>
        </w:rPr>
        <w:instrText xml:space="preserve"> ADDIN EN.CITE.DATA </w:instrText>
      </w:r>
      <w:r w:rsidR="008077EB">
        <w:rPr>
          <w:rFonts w:eastAsia="Lucida Sans Unicode" w:cs="Arial"/>
          <w:kern w:val="1"/>
          <w:sz w:val="22"/>
          <w:szCs w:val="22"/>
          <w:lang w:eastAsia="hi-IN" w:bidi="hi-IN"/>
        </w:rPr>
      </w:r>
      <w:r w:rsidR="008077EB">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r>
      <w:r w:rsidRPr="001A0F03">
        <w:rPr>
          <w:rFonts w:eastAsia="Lucida Sans Unicode" w:cs="Arial"/>
          <w:kern w:val="1"/>
          <w:sz w:val="22"/>
          <w:szCs w:val="22"/>
          <w:lang w:eastAsia="hi-IN" w:bidi="hi-IN"/>
        </w:rPr>
        <w:fldChar w:fldCharType="separate"/>
      </w:r>
      <w:r w:rsidR="008077EB">
        <w:rPr>
          <w:rFonts w:eastAsia="Lucida Sans Unicode" w:cs="Arial"/>
          <w:noProof/>
          <w:kern w:val="1"/>
          <w:sz w:val="22"/>
          <w:szCs w:val="22"/>
          <w:lang w:eastAsia="hi-IN" w:bidi="hi-IN"/>
        </w:rPr>
        <w:t>(245)</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xml:space="preserve">. DPP-4 inhibitors can be used as monotherapy, dual therapy, triple drug therapy, or in combination with insulin </w:t>
      </w:r>
      <w:r w:rsidRPr="001A0F03">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Y051bT4xNjk8L1JlY051bT48RGlzcGxheVRleHQ+KDI0NSk8L0Rpc3BsYXlUZXh0PjxyZWNvcmQ+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8077EB">
        <w:rPr>
          <w:rFonts w:eastAsia="Lucida Sans Unicode" w:cs="Arial"/>
          <w:kern w:val="1"/>
          <w:sz w:val="22"/>
          <w:szCs w:val="22"/>
          <w:lang w:eastAsia="hi-IN" w:bidi="hi-IN"/>
        </w:rPr>
        <w:instrText xml:space="preserve"> ADDIN EN.CITE </w:instrText>
      </w:r>
      <w:r w:rsidR="008077EB">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Y051bT4xNjk8L1JlY051bT48RGlzcGxheVRleHQ+KDI0NSk8L0Rpc3BsYXlUZXh0PjxyZWNvcmQ+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8077EB">
        <w:rPr>
          <w:rFonts w:eastAsia="Lucida Sans Unicode" w:cs="Arial"/>
          <w:kern w:val="1"/>
          <w:sz w:val="22"/>
          <w:szCs w:val="22"/>
          <w:lang w:eastAsia="hi-IN" w:bidi="hi-IN"/>
        </w:rPr>
        <w:instrText xml:space="preserve"> ADDIN EN.CITE.DATA </w:instrText>
      </w:r>
      <w:r w:rsidR="008077EB">
        <w:rPr>
          <w:rFonts w:eastAsia="Lucida Sans Unicode" w:cs="Arial"/>
          <w:kern w:val="1"/>
          <w:sz w:val="22"/>
          <w:szCs w:val="22"/>
          <w:lang w:eastAsia="hi-IN" w:bidi="hi-IN"/>
        </w:rPr>
      </w:r>
      <w:r w:rsidR="008077EB">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r>
      <w:r w:rsidRPr="001A0F03">
        <w:rPr>
          <w:rFonts w:eastAsia="Lucida Sans Unicode" w:cs="Arial"/>
          <w:kern w:val="1"/>
          <w:sz w:val="22"/>
          <w:szCs w:val="22"/>
          <w:lang w:eastAsia="hi-IN" w:bidi="hi-IN"/>
        </w:rPr>
        <w:fldChar w:fldCharType="separate"/>
      </w:r>
      <w:r w:rsidR="008077EB">
        <w:rPr>
          <w:rFonts w:eastAsia="Lucida Sans Unicode" w:cs="Arial"/>
          <w:noProof/>
          <w:kern w:val="1"/>
          <w:sz w:val="22"/>
          <w:szCs w:val="22"/>
          <w:lang w:eastAsia="hi-IN" w:bidi="hi-IN"/>
        </w:rPr>
        <w:t>(245)</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These drugs are very similar and the minor differences will be discussed below.</w:t>
      </w:r>
    </w:p>
    <w:p w14:paraId="26609154" w14:textId="77777777" w:rsidR="009A0544" w:rsidRPr="001A0F03" w:rsidRDefault="009A0544" w:rsidP="001A0F03">
      <w:pPr>
        <w:spacing w:after="0" w:line="276" w:lineRule="auto"/>
        <w:rPr>
          <w:rFonts w:cs="Arial"/>
          <w:b/>
          <w:sz w:val="22"/>
          <w:szCs w:val="22"/>
        </w:rPr>
      </w:pPr>
    </w:p>
    <w:p w14:paraId="61B409F2" w14:textId="77777777" w:rsidR="009A0544" w:rsidRPr="001A0F03" w:rsidRDefault="009A0544" w:rsidP="00861EF3">
      <w:pPr>
        <w:pStyle w:val="Heading3"/>
      </w:pPr>
      <w:r w:rsidRPr="001A0F03">
        <w:t>Administration</w:t>
      </w:r>
    </w:p>
    <w:p w14:paraId="52EE7F3A" w14:textId="77777777" w:rsidR="009A0544" w:rsidRPr="001A0F03" w:rsidRDefault="009A0544" w:rsidP="001A0F03">
      <w:pPr>
        <w:spacing w:after="0" w:line="276" w:lineRule="auto"/>
        <w:rPr>
          <w:rFonts w:cs="Arial"/>
          <w:b/>
          <w:sz w:val="22"/>
          <w:szCs w:val="22"/>
        </w:rPr>
      </w:pPr>
    </w:p>
    <w:p w14:paraId="2293A6A5" w14:textId="06A80270" w:rsidR="009A0544" w:rsidRPr="001A0F03" w:rsidRDefault="009A0544" w:rsidP="001A0F03">
      <w:pPr>
        <w:spacing w:after="0" w:line="276" w:lineRule="auto"/>
        <w:rPr>
          <w:rFonts w:cs="Arial"/>
          <w:sz w:val="22"/>
          <w:szCs w:val="22"/>
        </w:rPr>
      </w:pPr>
      <w:r w:rsidRPr="001A0F03">
        <w:rPr>
          <w:rFonts w:cs="Arial"/>
          <w:sz w:val="22"/>
          <w:szCs w:val="22"/>
        </w:rPr>
        <w:t>The recommended dose of sitagliptin is 100 mg once daily</w:t>
      </w:r>
      <w:r w:rsidR="00A24222" w:rsidRPr="001A0F03">
        <w:rPr>
          <w:rFonts w:cs="Arial"/>
          <w:sz w:val="22"/>
          <w:szCs w:val="22"/>
        </w:rPr>
        <w:t xml:space="preserve"> </w:t>
      </w:r>
      <w:bookmarkStart w:id="57" w:name="_Hlk44855523"/>
      <w:r w:rsidR="00A24222" w:rsidRPr="001A0F03">
        <w:rPr>
          <w:rFonts w:cs="Arial"/>
          <w:sz w:val="22"/>
          <w:szCs w:val="22"/>
        </w:rPr>
        <w:t>with or without food</w:t>
      </w:r>
      <w:bookmarkEnd w:id="57"/>
      <w:r w:rsidRPr="001A0F03">
        <w:rPr>
          <w:rFonts w:cs="Arial"/>
          <w:sz w:val="22"/>
          <w:szCs w:val="22"/>
        </w:rPr>
        <w:t xml:space="preserve">. In patients with moderate renal impairment (eGFR </w:t>
      </w:r>
      <w:r w:rsidR="003B23F3">
        <w:rPr>
          <w:rFonts w:cs="Arial"/>
          <w:sz w:val="22"/>
          <w:szCs w:val="22"/>
        </w:rPr>
        <w:t>&gt;</w:t>
      </w:r>
      <w:r w:rsidRPr="001A0F03">
        <w:rPr>
          <w:rFonts w:cs="Arial"/>
          <w:sz w:val="22"/>
          <w:szCs w:val="22"/>
        </w:rPr>
        <w:t>30 mL/min/1.73 m</w:t>
      </w:r>
      <w:r w:rsidRPr="001A0F03">
        <w:rPr>
          <w:rFonts w:cs="Arial"/>
          <w:sz w:val="22"/>
          <w:szCs w:val="22"/>
          <w:vertAlign w:val="superscript"/>
        </w:rPr>
        <w:t>2</w:t>
      </w:r>
      <w:r w:rsidRPr="001A0F03">
        <w:rPr>
          <w:rFonts w:cs="Arial"/>
          <w:sz w:val="22"/>
          <w:szCs w:val="22"/>
        </w:rPr>
        <w:t xml:space="preserve"> but </w:t>
      </w:r>
      <w:r w:rsidR="003B23F3">
        <w:rPr>
          <w:rFonts w:cs="Arial"/>
          <w:sz w:val="22"/>
          <w:szCs w:val="22"/>
        </w:rPr>
        <w:t>&lt;</w:t>
      </w:r>
      <w:r w:rsidRPr="001A0F03">
        <w:rPr>
          <w:rFonts w:cs="Arial"/>
          <w:sz w:val="22"/>
          <w:szCs w:val="22"/>
        </w:rPr>
        <w:t xml:space="preserve"> 45</w:t>
      </w:r>
      <w:r w:rsidR="003B23F3">
        <w:rPr>
          <w:rFonts w:cs="Arial"/>
          <w:sz w:val="22"/>
          <w:szCs w:val="22"/>
        </w:rPr>
        <w:t>,</w:t>
      </w:r>
      <w:r w:rsidRPr="001A0F03">
        <w:rPr>
          <w:rFonts w:cs="Arial"/>
          <w:sz w:val="22"/>
          <w:szCs w:val="22"/>
        </w:rPr>
        <w:t xml:space="preserve"> the dose of sitagliptin is 50 mg once daily. In patients with severe renal impairment (eGFR </w:t>
      </w:r>
      <w:r w:rsidR="003B23F3">
        <w:rPr>
          <w:rFonts w:cs="Arial"/>
          <w:sz w:val="22"/>
          <w:szCs w:val="22"/>
        </w:rPr>
        <w:t>&lt;</w:t>
      </w:r>
      <w:r w:rsidRPr="001A0F03">
        <w:rPr>
          <w:rFonts w:cs="Arial"/>
          <w:sz w:val="22"/>
          <w:szCs w:val="22"/>
        </w:rPr>
        <w:t>30) the dose of sitagliptin is 25 mg once daily.</w:t>
      </w:r>
    </w:p>
    <w:p w14:paraId="156CC1DD" w14:textId="77777777" w:rsidR="009A0544" w:rsidRPr="001A0F03" w:rsidRDefault="009A0544" w:rsidP="001A0F03">
      <w:pPr>
        <w:spacing w:after="0" w:line="276" w:lineRule="auto"/>
        <w:rPr>
          <w:rFonts w:cs="Arial"/>
          <w:sz w:val="22"/>
          <w:szCs w:val="22"/>
        </w:rPr>
      </w:pPr>
    </w:p>
    <w:p w14:paraId="0855FE6D"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recommended dosage of </w:t>
      </w:r>
      <w:proofErr w:type="spellStart"/>
      <w:r w:rsidRPr="001A0F03">
        <w:rPr>
          <w:rFonts w:cs="Arial"/>
          <w:sz w:val="22"/>
          <w:szCs w:val="22"/>
        </w:rPr>
        <w:t>saxagliptin</w:t>
      </w:r>
      <w:proofErr w:type="spellEnd"/>
      <w:r w:rsidRPr="001A0F03">
        <w:rPr>
          <w:rFonts w:cs="Arial"/>
          <w:sz w:val="22"/>
          <w:szCs w:val="22"/>
        </w:rPr>
        <w:t xml:space="preserve"> is 2.5 mg or 5 mg once daily with or without food. In patients with a creatinine clearance </w:t>
      </w:r>
      <w:proofErr w:type="spellStart"/>
      <w:r w:rsidRPr="001A0F03">
        <w:rPr>
          <w:rFonts w:cs="Arial"/>
          <w:sz w:val="22"/>
          <w:szCs w:val="22"/>
        </w:rPr>
        <w:t>CrCl</w:t>
      </w:r>
      <w:proofErr w:type="spellEnd"/>
      <w:r w:rsidRPr="001A0F03">
        <w:rPr>
          <w:rFonts w:cs="Arial"/>
          <w:sz w:val="22"/>
          <w:szCs w:val="22"/>
        </w:rPr>
        <w:t xml:space="preserve"> ≤50 mL/min the dose of </w:t>
      </w:r>
      <w:proofErr w:type="spellStart"/>
      <w:r w:rsidRPr="001A0F03">
        <w:rPr>
          <w:rFonts w:cs="Arial"/>
          <w:sz w:val="22"/>
          <w:szCs w:val="22"/>
        </w:rPr>
        <w:t>saxagliptin</w:t>
      </w:r>
      <w:proofErr w:type="spellEnd"/>
      <w:r w:rsidRPr="001A0F03">
        <w:rPr>
          <w:rFonts w:cs="Arial"/>
          <w:sz w:val="22"/>
          <w:szCs w:val="22"/>
        </w:rPr>
        <w:t xml:space="preserve"> is 2.5 mg.</w:t>
      </w:r>
    </w:p>
    <w:p w14:paraId="660E457B" w14:textId="77777777" w:rsidR="009A0544" w:rsidRPr="001A0F03" w:rsidRDefault="009A0544" w:rsidP="001A0F03">
      <w:pPr>
        <w:spacing w:after="0" w:line="276" w:lineRule="auto"/>
        <w:rPr>
          <w:rFonts w:cs="Arial"/>
          <w:sz w:val="22"/>
          <w:szCs w:val="22"/>
        </w:rPr>
      </w:pPr>
    </w:p>
    <w:p w14:paraId="4C8C6E21" w14:textId="202D90B2" w:rsidR="009A0544" w:rsidRPr="001A0F03" w:rsidRDefault="009A0544" w:rsidP="001A0F03">
      <w:pPr>
        <w:spacing w:after="0" w:line="276" w:lineRule="auto"/>
        <w:rPr>
          <w:rFonts w:cs="Arial"/>
          <w:sz w:val="22"/>
          <w:szCs w:val="22"/>
        </w:rPr>
      </w:pPr>
      <w:r w:rsidRPr="001A0F03">
        <w:rPr>
          <w:rFonts w:cs="Arial"/>
          <w:sz w:val="22"/>
          <w:szCs w:val="22"/>
        </w:rPr>
        <w:t>The recommended dose of linagliptin is 5 mg once daily</w:t>
      </w:r>
      <w:r w:rsidR="00A24222" w:rsidRPr="001A0F03">
        <w:rPr>
          <w:rFonts w:cs="Arial"/>
          <w:sz w:val="22"/>
          <w:szCs w:val="22"/>
        </w:rPr>
        <w:t xml:space="preserve"> with or without food.</w:t>
      </w:r>
      <w:r w:rsidRPr="001A0F03">
        <w:rPr>
          <w:rFonts w:cs="Arial"/>
          <w:sz w:val="22"/>
          <w:szCs w:val="22"/>
        </w:rPr>
        <w:t xml:space="preserve"> No dose adjustment is required for decreased renal function.</w:t>
      </w:r>
    </w:p>
    <w:p w14:paraId="4269B7C9" w14:textId="77777777" w:rsidR="009A0544" w:rsidRPr="001A0F03" w:rsidRDefault="009A0544" w:rsidP="001A0F03">
      <w:pPr>
        <w:spacing w:after="0" w:line="276" w:lineRule="auto"/>
        <w:rPr>
          <w:rFonts w:cs="Arial"/>
          <w:sz w:val="22"/>
          <w:szCs w:val="22"/>
        </w:rPr>
      </w:pPr>
    </w:p>
    <w:p w14:paraId="6CBC8504" w14:textId="77777777" w:rsidR="009A0544" w:rsidRPr="001A0F03" w:rsidRDefault="009A0544" w:rsidP="001A0F03">
      <w:pPr>
        <w:spacing w:after="0" w:line="276" w:lineRule="auto"/>
        <w:rPr>
          <w:rFonts w:cs="Arial"/>
          <w:sz w:val="22"/>
          <w:szCs w:val="22"/>
        </w:rPr>
      </w:pPr>
      <w:r w:rsidRPr="001A0F03">
        <w:rPr>
          <w:rFonts w:cs="Arial"/>
          <w:sz w:val="22"/>
          <w:szCs w:val="22"/>
        </w:rPr>
        <w:t>The recommended dose of alogliptin is 25 mg once daily with or without food. The dose of alogliptin is 12.5 mg once daily for patients with moderate renal impairment (</w:t>
      </w:r>
      <w:proofErr w:type="spellStart"/>
      <w:r w:rsidRPr="001A0F03">
        <w:rPr>
          <w:rFonts w:cs="Arial"/>
          <w:sz w:val="22"/>
          <w:szCs w:val="22"/>
        </w:rPr>
        <w:t>CrCl</w:t>
      </w:r>
      <w:proofErr w:type="spellEnd"/>
      <w:r w:rsidRPr="001A0F03">
        <w:rPr>
          <w:rFonts w:cs="Arial"/>
          <w:sz w:val="22"/>
          <w:szCs w:val="22"/>
        </w:rPr>
        <w:t xml:space="preserve"> ≥30 to &lt;60 mL/min) and 6.25 mg with severe renal impairment (</w:t>
      </w:r>
      <w:proofErr w:type="spellStart"/>
      <w:r w:rsidRPr="001A0F03">
        <w:rPr>
          <w:rFonts w:cs="Arial"/>
          <w:sz w:val="22"/>
          <w:szCs w:val="22"/>
        </w:rPr>
        <w:t>CrCl</w:t>
      </w:r>
      <w:proofErr w:type="spellEnd"/>
      <w:r w:rsidRPr="001A0F03">
        <w:rPr>
          <w:rFonts w:cs="Arial"/>
          <w:sz w:val="22"/>
          <w:szCs w:val="22"/>
        </w:rPr>
        <w:t xml:space="preserve"> &lt;30 mL/min).</w:t>
      </w:r>
    </w:p>
    <w:p w14:paraId="1747D2FB" w14:textId="77777777" w:rsidR="009A0544" w:rsidRPr="001A0F03" w:rsidRDefault="009A0544" w:rsidP="001A0F03">
      <w:pPr>
        <w:spacing w:after="0" w:line="276" w:lineRule="auto"/>
        <w:rPr>
          <w:rFonts w:cs="Arial"/>
          <w:sz w:val="22"/>
          <w:szCs w:val="22"/>
        </w:rPr>
      </w:pPr>
    </w:p>
    <w:p w14:paraId="3975A9A5" w14:textId="77777777" w:rsidR="009A0544" w:rsidRPr="001A0F03" w:rsidRDefault="009A0544" w:rsidP="001A0F03">
      <w:pPr>
        <w:spacing w:after="0" w:line="276" w:lineRule="auto"/>
        <w:rPr>
          <w:rFonts w:cs="Arial"/>
          <w:sz w:val="22"/>
          <w:szCs w:val="22"/>
        </w:rPr>
      </w:pPr>
      <w:r w:rsidRPr="001A0F03">
        <w:rPr>
          <w:rFonts w:cs="Arial"/>
          <w:sz w:val="22"/>
          <w:szCs w:val="22"/>
        </w:rPr>
        <w:t>Renal function should be checked prior to initiating treatment and periodically because dose adjustments are required for all DPP-4 inhibitors except linagliptin.</w:t>
      </w:r>
    </w:p>
    <w:p w14:paraId="71F9FD33" w14:textId="77777777" w:rsidR="009A0544" w:rsidRPr="001A0F03" w:rsidRDefault="009A0544" w:rsidP="001A0F03">
      <w:pPr>
        <w:spacing w:after="0" w:line="276" w:lineRule="auto"/>
        <w:rPr>
          <w:rFonts w:cs="Arial"/>
          <w:sz w:val="22"/>
          <w:szCs w:val="22"/>
        </w:rPr>
      </w:pPr>
    </w:p>
    <w:p w14:paraId="1E737AB3" w14:textId="77777777" w:rsidR="009A0544" w:rsidRPr="001A0F03" w:rsidRDefault="009A0544" w:rsidP="00861EF3">
      <w:pPr>
        <w:pStyle w:val="Heading3"/>
      </w:pPr>
      <w:r w:rsidRPr="001A0F03">
        <w:t>Mechanism of Action</w:t>
      </w:r>
    </w:p>
    <w:p w14:paraId="4F36F187" w14:textId="77777777" w:rsidR="009A0544" w:rsidRPr="001A0F03" w:rsidRDefault="009A0544" w:rsidP="001A0F03">
      <w:pPr>
        <w:spacing w:after="0" w:line="276" w:lineRule="auto"/>
        <w:rPr>
          <w:rFonts w:cs="Arial"/>
          <w:b/>
          <w:sz w:val="22"/>
          <w:szCs w:val="22"/>
        </w:rPr>
      </w:pPr>
    </w:p>
    <w:p w14:paraId="09DCB358" w14:textId="2F6BD608" w:rsidR="009A0544" w:rsidRPr="001A0F03" w:rsidRDefault="009A0544" w:rsidP="001A0F03">
      <w:pPr>
        <w:spacing w:after="0" w:line="276" w:lineRule="auto"/>
        <w:rPr>
          <w:rFonts w:eastAsia="Lucida Sans Unicode" w:cs="Arial"/>
          <w:kern w:val="1"/>
          <w:sz w:val="22"/>
          <w:szCs w:val="22"/>
          <w:lang w:eastAsia="hi-IN" w:bidi="hi-IN"/>
        </w:rPr>
      </w:pPr>
      <w:r w:rsidRPr="001A0F03">
        <w:rPr>
          <w:rFonts w:eastAsia="Lucida Sans Unicode" w:cs="Arial"/>
          <w:kern w:val="1"/>
          <w:sz w:val="22"/>
          <w:szCs w:val="22"/>
          <w:lang w:eastAsia="hi-IN" w:bidi="hi-IN"/>
        </w:rPr>
        <w:t xml:space="preserve">DPP-4 inhibitors increase the concentration and activity of the endogenous incretins, GLP-1 and GIP, by inhibiting the proteolytic cleavage of these hormones by DPP-4, into inactive molecules </w:t>
      </w:r>
      <w:r w:rsidRPr="001A0F03">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Y051bT4xNjk8L1JlY051bT48RGlzcGxheVRleHQ+KDI0NSk8L0Rpc3BsYXlUZXh0PjxyZWNvcmQ+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8077EB">
        <w:rPr>
          <w:rFonts w:eastAsia="Lucida Sans Unicode" w:cs="Arial"/>
          <w:kern w:val="1"/>
          <w:sz w:val="22"/>
          <w:szCs w:val="22"/>
          <w:lang w:eastAsia="hi-IN" w:bidi="hi-IN"/>
        </w:rPr>
        <w:instrText xml:space="preserve"> ADDIN EN.CITE </w:instrText>
      </w:r>
      <w:r w:rsidR="008077EB">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Y051bT4xNjk8L1JlY051bT48RGlzcGxheVRleHQ+KDI0NSk8L0Rpc3BsYXlUZXh0PjxyZWNvcmQ+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8077EB">
        <w:rPr>
          <w:rFonts w:eastAsia="Lucida Sans Unicode" w:cs="Arial"/>
          <w:kern w:val="1"/>
          <w:sz w:val="22"/>
          <w:szCs w:val="22"/>
          <w:lang w:eastAsia="hi-IN" w:bidi="hi-IN"/>
        </w:rPr>
        <w:instrText xml:space="preserve"> ADDIN EN.CITE.DATA </w:instrText>
      </w:r>
      <w:r w:rsidR="008077EB">
        <w:rPr>
          <w:rFonts w:eastAsia="Lucida Sans Unicode" w:cs="Arial"/>
          <w:kern w:val="1"/>
          <w:sz w:val="22"/>
          <w:szCs w:val="22"/>
          <w:lang w:eastAsia="hi-IN" w:bidi="hi-IN"/>
        </w:rPr>
      </w:r>
      <w:r w:rsidR="008077EB">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r>
      <w:r w:rsidRPr="001A0F03">
        <w:rPr>
          <w:rFonts w:eastAsia="Lucida Sans Unicode" w:cs="Arial"/>
          <w:kern w:val="1"/>
          <w:sz w:val="22"/>
          <w:szCs w:val="22"/>
          <w:lang w:eastAsia="hi-IN" w:bidi="hi-IN"/>
        </w:rPr>
        <w:fldChar w:fldCharType="separate"/>
      </w:r>
      <w:r w:rsidR="008077EB">
        <w:rPr>
          <w:rFonts w:eastAsia="Lucida Sans Unicode" w:cs="Arial"/>
          <w:noProof/>
          <w:kern w:val="1"/>
          <w:sz w:val="22"/>
          <w:szCs w:val="22"/>
          <w:lang w:eastAsia="hi-IN" w:bidi="hi-IN"/>
        </w:rPr>
        <w:t>(245)</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xml:space="preserve">.  As discussed above, GLP-1 is secreted by L-cells in the intestines and stimulates insulin secretion and suppresses glucagon secretion in a glucose dependent manner. GIP is secreted by the K cells in the proximal intestine and stimulates insulin secretion in a glucose dependent manner. </w:t>
      </w:r>
    </w:p>
    <w:p w14:paraId="72D8EEA3" w14:textId="77777777" w:rsidR="009A0544" w:rsidRPr="001A0F03" w:rsidRDefault="009A0544" w:rsidP="001A0F03">
      <w:pPr>
        <w:spacing w:after="0" w:line="276" w:lineRule="auto"/>
        <w:rPr>
          <w:rFonts w:eastAsia="Lucida Sans Unicode" w:cs="Arial"/>
          <w:kern w:val="1"/>
          <w:sz w:val="22"/>
          <w:szCs w:val="22"/>
          <w:lang w:eastAsia="hi-IN" w:bidi="hi-IN"/>
        </w:rPr>
      </w:pPr>
    </w:p>
    <w:p w14:paraId="0747E1D9" w14:textId="1EAEBE48" w:rsidR="009A0544" w:rsidRPr="001A0F03" w:rsidRDefault="009A0544" w:rsidP="001A0F03">
      <w:pPr>
        <w:spacing w:after="0" w:line="276" w:lineRule="auto"/>
        <w:rPr>
          <w:rFonts w:cs="Arial"/>
          <w:sz w:val="22"/>
          <w:szCs w:val="22"/>
        </w:rPr>
      </w:pPr>
      <w:r w:rsidRPr="001A0F03">
        <w:rPr>
          <w:rFonts w:cs="Arial"/>
          <w:sz w:val="22"/>
          <w:szCs w:val="22"/>
        </w:rPr>
        <w:t xml:space="preserve">An increase in active GLP-1 and GIP potentiates glucose induced insulin secretion and an increase in GLP-1 inhibits glucagon secretion </w:t>
      </w:r>
      <w:r w:rsidRPr="001A0F03">
        <w:rPr>
          <w:rFonts w:cs="Arial"/>
          <w:sz w:val="22"/>
          <w:szCs w:val="22"/>
        </w:rPr>
        <w:fldChar w:fldCharType="begin">
          <w:fldData xml:space="preserve">PEVuZE5vdGU+PENpdGU+PEF1dGhvcj5TZXN0aTwvQXV0aG9yPjxZZWFyPjIwMTk8L1llYXI+PFJl
Y051bT4xNjk8L1JlY051bT48RGlzcGxheVRleHQ+KDI0NSk8L0Rpc3BsYXlUZXh0PjxyZWNvcmQ+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PEVuZE5vdGU+PENpdGU+PEF1dGhvcj5TZXN0aTwvQXV0aG9yPjxZZWFyPjIwMTk8L1llYXI+PFJl
Y051bT4xNjk8L1JlY051bT48RGlzcGxheVRleHQ+KDI0NSk8L0Rpc3BsYXlUZXh0PjxyZWNvcmQ+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(245)</w:t>
      </w:r>
      <w:r w:rsidRPr="001A0F03">
        <w:rPr>
          <w:rFonts w:cs="Arial"/>
          <w:sz w:val="22"/>
          <w:szCs w:val="22"/>
        </w:rPr>
        <w:fldChar w:fldCharType="end"/>
      </w:r>
      <w:r w:rsidRPr="001A0F03">
        <w:rPr>
          <w:rFonts w:cs="Arial"/>
          <w:sz w:val="22"/>
          <w:szCs w:val="22"/>
        </w:rPr>
        <w:t>. Together an increase in insulin and a decrease in glucagon will result in a decrease in blood glucose levels. Of note, DPP-4 inhibition results in a 2–3-fold increase in postprandial active GLP-1 levels, which is not at a level that delays gastric emptying or increases satiety and induces weight loss. This is in contrast to GLP-1 receptor agonist administration that results in marked elevations in active GLP1 activity</w:t>
      </w:r>
      <w:r w:rsidR="00A24222" w:rsidRPr="001A0F03">
        <w:rPr>
          <w:rFonts w:cs="Arial"/>
          <w:sz w:val="22"/>
          <w:szCs w:val="22"/>
        </w:rPr>
        <w:t xml:space="preserve"> that is</w:t>
      </w:r>
      <w:r w:rsidRPr="001A0F03">
        <w:rPr>
          <w:rFonts w:cs="Arial"/>
          <w:sz w:val="22"/>
          <w:szCs w:val="22"/>
        </w:rPr>
        <w:t xml:space="preserve"> equivalent to a &gt;10-fold increase in GLP-1, which can delay gastric emptying and increase satiety.</w:t>
      </w:r>
    </w:p>
    <w:p w14:paraId="6BAFF468" w14:textId="77777777" w:rsidR="009A0544" w:rsidRPr="001A0F03" w:rsidRDefault="009A0544" w:rsidP="001A0F03">
      <w:pPr>
        <w:spacing w:after="0" w:line="276" w:lineRule="auto"/>
        <w:rPr>
          <w:rFonts w:cs="Arial"/>
          <w:b/>
          <w:sz w:val="22"/>
          <w:szCs w:val="22"/>
        </w:rPr>
      </w:pPr>
    </w:p>
    <w:p w14:paraId="58402AEC" w14:textId="77777777" w:rsidR="009A0544" w:rsidRPr="001A0F03" w:rsidRDefault="009A0544" w:rsidP="00861EF3">
      <w:pPr>
        <w:pStyle w:val="Heading3"/>
      </w:pPr>
      <w:r w:rsidRPr="001A0F03">
        <w:t xml:space="preserve">Glycemic Efficacy </w:t>
      </w:r>
    </w:p>
    <w:p w14:paraId="30BB845D" w14:textId="77777777" w:rsidR="009A0544" w:rsidRPr="001A0F03" w:rsidRDefault="009A0544" w:rsidP="001A0F03">
      <w:pPr>
        <w:spacing w:after="0" w:line="276" w:lineRule="auto"/>
        <w:rPr>
          <w:rFonts w:cs="Arial"/>
          <w:b/>
          <w:sz w:val="22"/>
          <w:szCs w:val="22"/>
        </w:rPr>
      </w:pPr>
    </w:p>
    <w:p w14:paraId="24D1BB74" w14:textId="32B50923" w:rsidR="009A0544" w:rsidRDefault="009A0544" w:rsidP="001A0F03">
      <w:pPr>
        <w:spacing w:after="0" w:line="276" w:lineRule="auto"/>
        <w:rPr>
          <w:rFonts w:cs="Arial"/>
          <w:sz w:val="22"/>
          <w:szCs w:val="22"/>
        </w:rPr>
      </w:pPr>
      <w:r w:rsidRPr="001A0F03">
        <w:rPr>
          <w:rFonts w:cs="Arial"/>
          <w:sz w:val="22"/>
          <w:szCs w:val="22"/>
        </w:rPr>
        <w:t xml:space="preserve">DPP-4 inhibitors typically reduce A1c levels by 0.5-1.0% and are less effective in lowering A1c compared to metformin, TZDs, SGLT2 inhibitors, and </w:t>
      </w:r>
      <w:r w:rsidR="00A60607">
        <w:rPr>
          <w:rFonts w:cs="Arial"/>
          <w:sz w:val="22"/>
          <w:szCs w:val="22"/>
        </w:rPr>
        <w:t>GLP-1</w:t>
      </w:r>
      <w:r w:rsidR="003B23F3">
        <w:rPr>
          <w:rFonts w:cs="Arial"/>
          <w:sz w:val="22"/>
          <w:szCs w:val="22"/>
        </w:rPr>
        <w:t xml:space="preserve"> receptor agonists </w:t>
      </w:r>
      <w:r w:rsidRPr="001A0F03">
        <w:rPr>
          <w:rFonts w:cs="Arial"/>
          <w:sz w:val="22"/>
          <w:szCs w:val="22"/>
        </w:rPr>
        <w:t xml:space="preserve">(Table 6) </w:t>
      </w:r>
      <w:r w:rsidRPr="001A0F03">
        <w:rPr>
          <w:rFonts w:cs="Arial"/>
          <w:sz w:val="22"/>
          <w:szCs w:val="22"/>
        </w:rPr>
        <w:fldChar w:fldCharType="begin">
          <w:fldData xml:space="preserve">PEVuZE5vdGU+PENpdGU+PEF1dGhvcj5TZXN0aTwvQXV0aG9yPjxZZWFyPjIwMTk8L1llYXI+PFJl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PEVuZE5vdGU+PENpdGU+PEF1dGhvcj5TZXN0aTwvQXV0aG9yPjxZZWFyPjIwMTk8L1llYXI+PFJl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(13,20,245)</w:t>
      </w:r>
      <w:r w:rsidRPr="001A0F03">
        <w:rPr>
          <w:rFonts w:cs="Arial"/>
          <w:sz w:val="22"/>
          <w:szCs w:val="22"/>
        </w:rPr>
        <w:fldChar w:fldCharType="end"/>
      </w:r>
      <w:r w:rsidRPr="001A0F03">
        <w:rPr>
          <w:rFonts w:cs="Arial"/>
          <w:sz w:val="22"/>
          <w:szCs w:val="22"/>
        </w:rPr>
        <w:t xml:space="preserve">. With regards to sulfonylureas, studies have shown a greater decrease in A1c with sulfonylureas compared to DPP-4 inhibitors in short term studies but in studies greater than one year the effect of sulfonylureas and DPP-4 inhibitors on A1c were similar </w:t>
      </w:r>
      <w:r w:rsidRPr="001A0F03">
        <w:rPr>
          <w:rFonts w:cs="Arial"/>
          <w:sz w:val="22"/>
          <w:szCs w:val="22"/>
        </w:rPr>
        <w:fldChar w:fldCharType="begin">
          <w:fldData xml:space="preserve">PEVuZE5vdGU+PENpdGU+PEF1dGhvcj5UYWhyYW5pPC9BdXRob3I+PFllYXI+MjAxNjwvWWVhcj48
UmVjTnVtPjIyPC9SZWNOdW0+PERpc3BsYXlUZXh0PigyMCwyNDUpPC9EaXNwbGF5VGV4dD48cmVj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dW0+PC9yZWNvcmQ+PC9DaXRlPjxDaXRlPjxBdXRob3I+U2VzdGk8L0F1dGhvcj48WWVhcj4yMDE5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PEVuZE5vdGU+PENpdGU+PEF1dGhvcj5UYWhyYW5pPC9BdXRob3I+PFllYXI+MjAxNjwvWWVhcj48
UmVjTnVtPjIyPC9SZWNOdW0+PERpc3BsYXlUZXh0PigyMCwyNDUpPC9EaXNwbGF5VGV4dD48cmVj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dW0+PC9yZWNvcmQ+PC9DaXRlPjxDaXRlPjxBdXRob3I+U2VzdGk8L0F1dGhvcj48WWVhcj4yMDE5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(20,245)</w:t>
      </w:r>
      <w:r w:rsidRPr="001A0F03">
        <w:rPr>
          <w:rFonts w:cs="Arial"/>
          <w:sz w:val="22"/>
          <w:szCs w:val="22"/>
        </w:rPr>
        <w:fldChar w:fldCharType="end"/>
      </w:r>
      <w:r w:rsidRPr="001A0F03">
        <w:rPr>
          <w:rFonts w:cs="Arial"/>
          <w:sz w:val="22"/>
          <w:szCs w:val="22"/>
        </w:rPr>
        <w:t xml:space="preserve">. The ability of DPP-4 inhibitors to lower A1c is similar in monotherapy and when DPP-4 inhibitors are used in combination with other drugs </w:t>
      </w:r>
      <w:r w:rsidRPr="001A0F03">
        <w:rPr>
          <w:rFonts w:cs="Arial"/>
          <w:sz w:val="22"/>
          <w:szCs w:val="22"/>
        </w:rPr>
        <w:fldChar w:fldCharType="begin">
          <w:fldData xml:space="preserve">PEVuZE5vdGU+PENpdGU+PEF1dGhvcj5UYWhyYW5pPC9BdXRob3I+PFllYXI+MjAxNjwvWWVhcj48
UmVjTnVtPjIyPC9SZWNOdW0+PERpc3BsYXlUZXh0PigyMCwyNDUpPC9EaXNwbGF5VGV4dD48cmVj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dW0+PC9yZWNvcmQ+PC9DaXRlPjxDaXRlPjxBdXRob3I+U2VzdGk8L0F1dGhvcj48WWVhcj4yMDE5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PEVuZE5vdGU+PENpdGU+PEF1dGhvcj5UYWhyYW5pPC9BdXRob3I+PFllYXI+MjAxNjwvWWVhcj48
UmVjTnVtPjIyPC9SZWNOdW0+PERpc3BsYXlUZXh0PigyMCwyNDUpPC9EaXNwbGF5VGV4dD48cmVj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dW0+PC9yZWNvcmQ+PC9DaXRlPjxDaXRlPjxBdXRob3I+U2VzdGk8L0F1dGhvcj48WWVhcj4yMDE5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(20,245)</w:t>
      </w:r>
      <w:r w:rsidRPr="001A0F03">
        <w:rPr>
          <w:rFonts w:cs="Arial"/>
          <w:sz w:val="22"/>
          <w:szCs w:val="22"/>
        </w:rPr>
        <w:fldChar w:fldCharType="end"/>
      </w:r>
      <w:r w:rsidRPr="001A0F03">
        <w:rPr>
          <w:rFonts w:cs="Arial"/>
          <w:sz w:val="22"/>
          <w:szCs w:val="22"/>
        </w:rPr>
        <w:t xml:space="preserve">. The decrease in A1c is similar for the different DPP-4 inhibitors </w:t>
      </w:r>
      <w:r w:rsidRPr="001A0F03">
        <w:rPr>
          <w:rFonts w:cs="Arial"/>
          <w:sz w:val="22"/>
          <w:szCs w:val="22"/>
        </w:rPr>
        <w:fldChar w:fldCharType="begin">
          <w:fldData xml:space="preserve">PEVuZE5vdGU+PENpdGU+PEF1dGhvcj5UYWhyYW5pPC9BdXRob3I+PFllYXI+MjAxNjwvWWVhcj48
UmVjTnVtPjIyPC9SZWNOdW0+PERpc3BsYXlUZXh0PigxMywyMCk8L0Rpc3BsYXlUZXh0PjxyZWNv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bT48L3JlY29yZD48L0NpdGU+PENpdGU+PEF1dGhvcj5NYWxvbmV5PC9BdXRob3I+PFllYXI+MjAx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UmVjTnVtPjIyPC9SZWNOdW0+PERpc3BsYXlUZXh0PigxMywyMCk8L0Rpc3BsYXlUZXh0PjxyZWNv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bT48L3JlY29yZD48L0NpdGU+PENpdGU+PEF1dGhvcj5NYWxvbmV5PC9BdXRob3I+PFllYXI+MjAx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(13,20)</w:t>
      </w:r>
      <w:r w:rsidRPr="001A0F03">
        <w:rPr>
          <w:rFonts w:cs="Arial"/>
          <w:sz w:val="22"/>
          <w:szCs w:val="22"/>
        </w:rPr>
        <w:fldChar w:fldCharType="end"/>
      </w:r>
      <w:r w:rsidRPr="001A0F03">
        <w:rPr>
          <w:rFonts w:cs="Arial"/>
          <w:sz w:val="22"/>
          <w:szCs w:val="22"/>
        </w:rPr>
        <w:t xml:space="preserve">. DPP-4 inhibitors are effective in lowering postprandial glucose levels. Because of their mechanism of action, DPP-4 inhibitors do not cause hypoglycemia but can potentiate the hypoglycemia induced by insulin or sulfonylureas </w:t>
      </w:r>
      <w:r w:rsidRPr="001A0F03">
        <w:rPr>
          <w:rFonts w:cs="Arial"/>
          <w:sz w:val="22"/>
          <w:szCs w:val="22"/>
        </w:rPr>
        <w:fldChar w:fldCharType="begin">
          <w:fldData xml:space="preserve">PEVuZE5vdGU+PENpdGU+PEF1dGhvcj5UYWhyYW5pPC9BdXRob3I+PFllYXI+MjAxNjwvWWVhcj48
UmVjTnVtPjIyPC9SZWNOdW0+PERpc3BsYXlUZXh0PigyMCwyNDUpPC9EaXNwbGF5VGV4dD48cmVj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dW0+PC9yZWNvcmQ+PC9DaXRlPjxDaXRlPjxBdXRob3I+U2VzdGk8L0F1dGhvcj48WWVhcj4yMDE5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PEVuZE5vdGU+PENpdGU+PEF1dGhvcj5UYWhyYW5pPC9BdXRob3I+PFllYXI+MjAxNjwvWWVhcj48
UmVjTnVtPjIyPC9SZWNOdW0+PERpc3BsYXlUZXh0PigyMCwyNDUpPC9EaXNwbGF5VGV4dD48cmVj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dW0+PC9yZWNvcmQ+PC9DaXRlPjxDaXRlPjxBdXRob3I+U2VzdGk8L0F1dGhvcj48WWVhcj4yMDE5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(20,245)</w:t>
      </w:r>
      <w:r w:rsidRPr="001A0F03">
        <w:rPr>
          <w:rFonts w:cs="Arial"/>
          <w:sz w:val="22"/>
          <w:szCs w:val="22"/>
        </w:rPr>
        <w:fldChar w:fldCharType="end"/>
      </w:r>
      <w:r w:rsidRPr="001A0F03">
        <w:rPr>
          <w:rFonts w:cs="Arial"/>
          <w:sz w:val="22"/>
          <w:szCs w:val="22"/>
        </w:rPr>
        <w:t>. An adjustment in the dose of sulfonylureas or insulin may be required to reduce the risk of hypoglycemia.</w:t>
      </w:r>
      <w:r w:rsidR="00435ED1">
        <w:rPr>
          <w:rFonts w:cs="Arial"/>
          <w:sz w:val="22"/>
          <w:szCs w:val="22"/>
        </w:rPr>
        <w:t xml:space="preserve"> </w:t>
      </w:r>
    </w:p>
    <w:p w14:paraId="4863B2BB" w14:textId="77777777" w:rsidR="00435ED1" w:rsidRDefault="00435ED1" w:rsidP="001A0F03">
      <w:pPr>
        <w:spacing w:after="0" w:line="276" w:lineRule="auto"/>
        <w:rPr>
          <w:rFonts w:cs="Arial"/>
          <w:sz w:val="22"/>
          <w:szCs w:val="22"/>
        </w:rPr>
      </w:pPr>
    </w:p>
    <w:p w14:paraId="4A273315" w14:textId="0C19B7B9" w:rsidR="00435ED1" w:rsidRPr="001A0F03" w:rsidRDefault="00435ED1" w:rsidP="001A0F03">
      <w:pPr>
        <w:spacing w:after="0" w:line="276" w:lineRule="auto"/>
        <w:rPr>
          <w:rFonts w:cs="Arial"/>
          <w:sz w:val="22"/>
          <w:szCs w:val="22"/>
        </w:rPr>
      </w:pPr>
      <w:bookmarkStart w:id="58" w:name="_Hlk174456329"/>
      <w:r>
        <w:rPr>
          <w:rFonts w:cs="Arial"/>
          <w:sz w:val="22"/>
          <w:szCs w:val="22"/>
        </w:rPr>
        <w:t>The results of the GRADE study, which compared</w:t>
      </w:r>
      <w:r w:rsidR="006A7C89" w:rsidRPr="006A7C89">
        <w:rPr>
          <w:rFonts w:cs="Arial"/>
          <w:sz w:val="22"/>
          <w:szCs w:val="22"/>
        </w:rPr>
        <w:t xml:space="preserve"> glargine</w:t>
      </w:r>
      <w:r w:rsidR="006A7C89">
        <w:rPr>
          <w:rFonts w:cs="Arial"/>
          <w:sz w:val="22"/>
          <w:szCs w:val="22"/>
        </w:rPr>
        <w:t xml:space="preserve"> insulin</w:t>
      </w:r>
      <w:r w:rsidR="006A7C89" w:rsidRPr="006A7C89">
        <w:rPr>
          <w:rFonts w:cs="Arial"/>
          <w:sz w:val="22"/>
          <w:szCs w:val="22"/>
        </w:rPr>
        <w:t>, glimepiride, liraglutide, and sitagliptin</w:t>
      </w:r>
      <w:r w:rsidR="006A7C89">
        <w:rPr>
          <w:rFonts w:cs="Arial"/>
          <w:sz w:val="22"/>
          <w:szCs w:val="22"/>
        </w:rPr>
        <w:t xml:space="preserve"> added to metformin</w:t>
      </w:r>
      <w:r>
        <w:rPr>
          <w:rFonts w:cs="Arial"/>
          <w:sz w:val="22"/>
          <w:szCs w:val="22"/>
        </w:rPr>
        <w:t>, are discussed</w:t>
      </w:r>
      <w:r w:rsidR="006A7C89">
        <w:rPr>
          <w:rFonts w:cs="Arial"/>
          <w:sz w:val="22"/>
          <w:szCs w:val="22"/>
        </w:rPr>
        <w:t xml:space="preserve"> in the section entitled “</w:t>
      </w:r>
      <w:r w:rsidR="006A7C89" w:rsidRPr="006A7C89">
        <w:rPr>
          <w:rFonts w:cs="Arial"/>
          <w:sz w:val="22"/>
          <w:szCs w:val="22"/>
        </w:rPr>
        <w:t>OVERVIEW OF DRUGS</w:t>
      </w:r>
      <w:r w:rsidR="006A7C89">
        <w:rPr>
          <w:rFonts w:cs="Arial"/>
          <w:sz w:val="22"/>
          <w:szCs w:val="22"/>
        </w:rPr>
        <w:t>”.</w:t>
      </w:r>
      <w:r>
        <w:rPr>
          <w:rFonts w:cs="Arial"/>
          <w:sz w:val="22"/>
          <w:szCs w:val="22"/>
        </w:rPr>
        <w:t xml:space="preserve"> </w:t>
      </w:r>
      <w:r w:rsidR="003B23F3">
        <w:rPr>
          <w:rFonts w:cs="Arial"/>
          <w:sz w:val="22"/>
          <w:szCs w:val="22"/>
        </w:rPr>
        <w:t xml:space="preserve">The </w:t>
      </w:r>
      <w:r w:rsidR="003B23F3" w:rsidRPr="003B23F3">
        <w:rPr>
          <w:rFonts w:cs="Arial"/>
          <w:sz w:val="22"/>
          <w:szCs w:val="22"/>
        </w:rPr>
        <w:t xml:space="preserve">GLP1 receptor agonist </w:t>
      </w:r>
      <w:r w:rsidR="003B23F3">
        <w:rPr>
          <w:rFonts w:cs="Arial"/>
          <w:sz w:val="22"/>
          <w:szCs w:val="22"/>
        </w:rPr>
        <w:t xml:space="preserve">was </w:t>
      </w:r>
      <w:r w:rsidR="003B23F3" w:rsidRPr="003B23F3">
        <w:rPr>
          <w:rFonts w:cs="Arial"/>
          <w:sz w:val="22"/>
          <w:szCs w:val="22"/>
        </w:rPr>
        <w:t xml:space="preserve">better than </w:t>
      </w:r>
      <w:r w:rsidR="003B23F3">
        <w:rPr>
          <w:rFonts w:cs="Arial"/>
          <w:sz w:val="22"/>
          <w:szCs w:val="22"/>
        </w:rPr>
        <w:t xml:space="preserve">the </w:t>
      </w:r>
      <w:r w:rsidR="003B23F3" w:rsidRPr="003B23F3">
        <w:rPr>
          <w:rFonts w:cs="Arial"/>
          <w:sz w:val="22"/>
          <w:szCs w:val="22"/>
        </w:rPr>
        <w:t xml:space="preserve">sulfonylurea </w:t>
      </w:r>
      <w:r w:rsidR="003B23F3">
        <w:rPr>
          <w:rFonts w:cs="Arial"/>
          <w:sz w:val="22"/>
          <w:szCs w:val="22"/>
        </w:rPr>
        <w:t xml:space="preserve">which was </w:t>
      </w:r>
      <w:r w:rsidR="003B23F3" w:rsidRPr="003B23F3">
        <w:rPr>
          <w:rFonts w:cs="Arial"/>
          <w:sz w:val="22"/>
          <w:szCs w:val="22"/>
        </w:rPr>
        <w:t>better than DPP-4 inhibitor</w:t>
      </w:r>
      <w:r w:rsidR="003B23F3">
        <w:rPr>
          <w:rFonts w:cs="Arial"/>
          <w:sz w:val="22"/>
          <w:szCs w:val="22"/>
        </w:rPr>
        <w:t xml:space="preserve"> in glycemic control </w:t>
      </w:r>
      <w:r w:rsidR="008077EB">
        <w:rPr>
          <w:rFonts w:cs="Arial"/>
          <w:sz w:val="22"/>
          <w:szCs w:val="22"/>
        </w:rPr>
        <w:fldChar w:fldCharType="begin">
          <w:fldData xml:space="preserve">PEVuZE5vdGU+PENpdGU+PEF1dGhvcj5Hcm91cDwvQXV0aG9yPjxZZWFyPjIwMjI8L1llYXI+PFJl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PEVuZE5vdGU+PENpdGU+PEF1dGhvcj5Hcm91cDwvQXV0aG9yPjxZZWFyPjIwMjI8L1llYXI+PFJl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8077EB">
        <w:rPr>
          <w:rFonts w:cs="Arial"/>
          <w:sz w:val="22"/>
          <w:szCs w:val="22"/>
        </w:rPr>
      </w:r>
      <w:r w:rsidR="008077EB">
        <w:rPr>
          <w:rFonts w:cs="Arial"/>
          <w:sz w:val="22"/>
          <w:szCs w:val="22"/>
        </w:rPr>
        <w:fldChar w:fldCharType="separate"/>
      </w:r>
      <w:r w:rsidR="008077EB">
        <w:rPr>
          <w:rFonts w:cs="Arial"/>
          <w:noProof/>
          <w:sz w:val="22"/>
          <w:szCs w:val="22"/>
        </w:rPr>
        <w:t>(15)</w:t>
      </w:r>
      <w:r w:rsidR="008077EB">
        <w:rPr>
          <w:rFonts w:cs="Arial"/>
          <w:sz w:val="22"/>
          <w:szCs w:val="22"/>
        </w:rPr>
        <w:fldChar w:fldCharType="end"/>
      </w:r>
      <w:r w:rsidR="008077EB">
        <w:rPr>
          <w:rFonts w:cs="Arial"/>
          <w:sz w:val="22"/>
          <w:szCs w:val="22"/>
        </w:rPr>
        <w:t>.</w:t>
      </w:r>
    </w:p>
    <w:bookmarkEnd w:id="58"/>
    <w:p w14:paraId="1D11188D" w14:textId="77777777" w:rsidR="009A0544" w:rsidRPr="001A0F03" w:rsidRDefault="009A0544" w:rsidP="001A0F03">
      <w:pPr>
        <w:spacing w:after="0" w:line="276" w:lineRule="auto"/>
        <w:rPr>
          <w:rFonts w:cs="Arial"/>
          <w:b/>
          <w:sz w:val="22"/>
          <w:szCs w:val="22"/>
        </w:rPr>
      </w:pPr>
    </w:p>
    <w:p w14:paraId="33E790AC" w14:textId="77777777" w:rsidR="009A0544" w:rsidRPr="001A0F03" w:rsidRDefault="009A0544" w:rsidP="00861EF3">
      <w:pPr>
        <w:pStyle w:val="Heading3"/>
      </w:pPr>
      <w:r w:rsidRPr="001A0F03">
        <w:t>Other Effects</w:t>
      </w:r>
    </w:p>
    <w:p w14:paraId="55A5D9D8" w14:textId="77777777" w:rsidR="009A0544" w:rsidRPr="001A0F03" w:rsidRDefault="009A0544" w:rsidP="001A0F03">
      <w:pPr>
        <w:spacing w:after="0" w:line="276" w:lineRule="auto"/>
        <w:rPr>
          <w:rFonts w:cs="Arial"/>
          <w:b/>
          <w:sz w:val="22"/>
          <w:szCs w:val="22"/>
        </w:rPr>
      </w:pPr>
    </w:p>
    <w:p w14:paraId="56A3189F" w14:textId="77777777" w:rsidR="009A0544" w:rsidRPr="001A0F03" w:rsidRDefault="009A0544" w:rsidP="001A0F03">
      <w:pPr>
        <w:pStyle w:val="Heading4"/>
        <w:rPr>
          <w:rFonts w:cs="Arial"/>
          <w:szCs w:val="22"/>
        </w:rPr>
      </w:pPr>
      <w:r w:rsidRPr="001A0F03">
        <w:rPr>
          <w:rFonts w:cs="Arial"/>
          <w:szCs w:val="22"/>
        </w:rPr>
        <w:t>WEIGHT</w:t>
      </w:r>
    </w:p>
    <w:p w14:paraId="49F46DD8" w14:textId="77777777" w:rsidR="009A0544" w:rsidRPr="001A0F03" w:rsidRDefault="009A0544" w:rsidP="001A0F03">
      <w:pPr>
        <w:spacing w:after="0" w:line="276" w:lineRule="auto"/>
        <w:rPr>
          <w:rFonts w:cs="Arial"/>
          <w:sz w:val="22"/>
          <w:szCs w:val="22"/>
        </w:rPr>
      </w:pPr>
    </w:p>
    <w:p w14:paraId="4126C864" w14:textId="17659BE8" w:rsidR="009A0544" w:rsidRPr="001A0F03" w:rsidRDefault="009A0544" w:rsidP="001A0F03">
      <w:pPr>
        <w:spacing w:after="0" w:line="276" w:lineRule="auto"/>
        <w:rPr>
          <w:rFonts w:cs="Arial"/>
          <w:sz w:val="22"/>
          <w:szCs w:val="22"/>
        </w:rPr>
      </w:pPr>
      <w:r w:rsidRPr="001A0F03">
        <w:rPr>
          <w:rFonts w:cs="Arial"/>
          <w:sz w:val="22"/>
          <w:szCs w:val="22"/>
        </w:rPr>
        <w:t xml:space="preserve">DPP-4 inhibitors are weight neutral </w:t>
      </w:r>
      <w:r w:rsidRPr="001A0F03">
        <w:rPr>
          <w:rFonts w:cs="Arial"/>
          <w:sz w:val="22"/>
          <w:szCs w:val="22"/>
        </w:rPr>
        <w:fldChar w:fldCharType="begin">
          <w:fldData xml:space="preserve">PEVuZE5vdGU+PENpdGU+PEF1dGhvcj5TZXN0aTwvQXV0aG9yPjxZZWFyPjIwMTk8L1llYXI+PFJl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PEVuZE5vdGU+PENpdGU+PEF1dGhvcj5TZXN0aTwvQXV0aG9yPjxZZWFyPjIwMTk8L1llYXI+PFJl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(20,245)</w:t>
      </w:r>
      <w:r w:rsidRPr="001A0F03">
        <w:rPr>
          <w:rFonts w:cs="Arial"/>
          <w:sz w:val="22"/>
          <w:szCs w:val="22"/>
        </w:rPr>
        <w:fldChar w:fldCharType="end"/>
      </w:r>
      <w:r w:rsidRPr="001A0F03">
        <w:rPr>
          <w:rFonts w:cs="Arial"/>
          <w:sz w:val="22"/>
          <w:szCs w:val="22"/>
        </w:rPr>
        <w:t>.</w:t>
      </w:r>
    </w:p>
    <w:p w14:paraId="07E284C4" w14:textId="77777777" w:rsidR="009A0544" w:rsidRPr="001A0F03" w:rsidRDefault="009A0544" w:rsidP="001A0F03">
      <w:pPr>
        <w:spacing w:after="0" w:line="276" w:lineRule="auto"/>
        <w:rPr>
          <w:rFonts w:cs="Arial"/>
          <w:sz w:val="22"/>
          <w:szCs w:val="22"/>
        </w:rPr>
      </w:pPr>
    </w:p>
    <w:p w14:paraId="180BFDEA" w14:textId="77777777" w:rsidR="009A0544" w:rsidRPr="001A0F03" w:rsidRDefault="009A0544" w:rsidP="001A0F03">
      <w:pPr>
        <w:pStyle w:val="Heading4"/>
        <w:rPr>
          <w:rFonts w:cs="Arial"/>
          <w:szCs w:val="22"/>
        </w:rPr>
      </w:pPr>
      <w:r w:rsidRPr="001A0F03">
        <w:rPr>
          <w:rFonts w:cs="Arial"/>
          <w:szCs w:val="22"/>
        </w:rPr>
        <w:t>BLOOD PRESSURE</w:t>
      </w:r>
    </w:p>
    <w:p w14:paraId="1F18C204" w14:textId="77777777" w:rsidR="009A0544" w:rsidRPr="001A0F03" w:rsidRDefault="009A0544" w:rsidP="001A0F03">
      <w:pPr>
        <w:spacing w:after="0" w:line="276" w:lineRule="auto"/>
        <w:rPr>
          <w:rFonts w:cs="Arial"/>
          <w:sz w:val="22"/>
          <w:szCs w:val="22"/>
        </w:rPr>
      </w:pPr>
    </w:p>
    <w:p w14:paraId="13D7DC49" w14:textId="707A00B9" w:rsidR="009A0544" w:rsidRPr="001A0F03" w:rsidRDefault="009A0544" w:rsidP="001A0F03">
      <w:pPr>
        <w:spacing w:after="0" w:line="276" w:lineRule="auto"/>
        <w:rPr>
          <w:rFonts w:cs="Arial"/>
          <w:sz w:val="22"/>
          <w:szCs w:val="22"/>
        </w:rPr>
      </w:pPr>
      <w:r w:rsidRPr="001A0F03">
        <w:rPr>
          <w:rFonts w:cs="Arial"/>
          <w:sz w:val="22"/>
          <w:szCs w:val="22"/>
        </w:rPr>
        <w:t>A meta-analysis of 15 trials involving 5</w:t>
      </w:r>
      <w:r w:rsidR="00041C26" w:rsidRPr="001A0F03">
        <w:rPr>
          <w:rFonts w:cs="Arial"/>
          <w:sz w:val="22"/>
          <w:szCs w:val="22"/>
        </w:rPr>
        <w:t>,</w:t>
      </w:r>
      <w:r w:rsidRPr="001A0F03">
        <w:rPr>
          <w:rFonts w:cs="Arial"/>
          <w:sz w:val="22"/>
          <w:szCs w:val="22"/>
        </w:rPr>
        <w:t xml:space="preserve">636 participants found that DPP-4 inhibitors compared to placebo reduced systolic BP (mean difference, -3.04  mmHg: P &lt; 0.00001) and diastolic BP (mean difference, -1.47 mmHg; P &lt; 0.00001) </w:t>
      </w:r>
      <w:r w:rsidRPr="001A0F03">
        <w:rPr>
          <w:rFonts w:cs="Arial"/>
          <w:sz w:val="22"/>
          <w:szCs w:val="22"/>
        </w:rPr>
        <w:fldChar w:fldCharType="begin"/>
      </w:r>
      <w:r w:rsidR="008077EB">
        <w:rPr>
          <w:rFonts w:cs="Arial"/>
          <w:sz w:val="22"/>
          <w:szCs w:val="22"/>
        </w:rPr>
        <w:instrText xml:space="preserve"> ADDIN EN.CITE &lt;EndNote&gt;&lt;Cite&gt;&lt;Author&gt;Zhang&lt;/Author&gt;&lt;Year&gt;2016&lt;/Year&gt;&lt;RecNum&gt;187&lt;/RecNum&gt;&lt;DisplayText&gt;(246)&lt;/DisplayText&gt;&lt;record&gt;&lt;rec-number&gt;187&lt;/rec-number&gt;&lt;foreign-keys&gt;&lt;key app="EN" db-id="5fpewfs9a9v9d4e52vqxd0z1xxe59wvtws2e" timestamp="1557980765"&gt;187&lt;/key&gt;&lt;/foreign-keys&gt;&lt;ref-type name="Journal Article"&gt;17&lt;/ref-type&gt;&lt;contributors&gt;&lt;authors&gt;&lt;author&gt;Zhang, X.&lt;/author&gt;&lt;author&gt;Zhao, Q.&lt;/author&gt;&lt;/authors&gt;&lt;/contributors&gt;&lt;auth-address&gt;aDepartment of Endocrinology, The Second Affiliated Hospital of Guangzhou Medical UniversitybIntensive Care Unit, Sun Yat-sen University Cancer Center, Guangzhou, China.&lt;/auth-address&gt;&lt;titles&gt;&lt;title&gt;Effects of dipeptidyl peptidase-4 inhibitors on blood pressure in patients with type 2 diabetes: A systematic review and meta-analysis&lt;/title&gt;&lt;secondary-title&gt;J Hypertens&lt;/secondary-title&gt;&lt;/titles&gt;&lt;periodical&gt;&lt;full-title&gt;J Hypertens&lt;/full-title&gt;&lt;/periodical&gt;&lt;pages&gt;167-75&lt;/pages&gt;&lt;volume&gt;34&lt;/volume&gt;&lt;number&gt;2&lt;/number&gt;&lt;edition&gt;2015/12/20&lt;/edition&gt;&lt;keywords&gt;&lt;keyword&gt;*Blood Pressure&lt;/keyword&gt;&lt;keyword&gt;Diabetes Mellitus, Type 2/complications/*drug therapy&lt;/keyword&gt;&lt;keyword&gt;Dipeptidyl-Peptidase IV Inhibitors/*therapeutic use&lt;/keyword&gt;&lt;keyword&gt;Drug Therapy, Combination&lt;/keyword&gt;&lt;keyword&gt;Glucagon-Like Peptide-1 Receptor/agonists&lt;/keyword&gt;&lt;keyword&gt;Glycoside Hydrolase Inhibitors/therapeutic use&lt;/keyword&gt;&lt;keyword&gt;Humans&lt;/keyword&gt;&lt;keyword&gt;Hypoglycemic Agents/*therapeutic use&lt;/keyword&gt;&lt;keyword&gt;Metformin/therapeutic use&lt;/keyword&gt;&lt;keyword&gt;Pioglitazone&lt;/keyword&gt;&lt;keyword&gt;Sulfonylurea Compounds/therapeutic use&lt;/keyword&gt;&lt;keyword&gt;Thiazolidinediones/therapeutic use&lt;/keyword&gt;&lt;keyword&gt;Treatment Outcome&lt;/keyword&gt;&lt;/keywords&gt;&lt;dates&gt;&lt;year&gt;2016&lt;/year&gt;&lt;pub-dates&gt;&lt;date&gt;Feb&lt;/date&gt;&lt;/pub-dates&gt;&lt;/dates&gt;&lt;isbn&gt;1473-5598 (Electronic)&amp;#xD;0263-6352 (Linking)&lt;/isbn&gt;&lt;accession-num&gt;26682782&lt;/accession-num&gt;&lt;urls&gt;&lt;related-urls&gt;&lt;url&gt;https://www.ncbi.nlm.nih.gov/pubmed/26682782&lt;/url&gt;&lt;/related-urls&gt;&lt;/urls&gt;&lt;electronic-resource-num&gt;10.1097/HJH.0000000000000782&lt;/electronic-resource-num&gt;&lt;/record&gt;&lt;/Cite&gt;&lt;/EndNote&gt;</w:instrText>
      </w:r>
      <w:r w:rsidRPr="001A0F03">
        <w:rPr>
          <w:rFonts w:cs="Arial"/>
          <w:sz w:val="22"/>
          <w:szCs w:val="22"/>
        </w:rPr>
        <w:fldChar w:fldCharType="separate"/>
      </w:r>
      <w:r w:rsidR="008077EB">
        <w:rPr>
          <w:rFonts w:cs="Arial"/>
          <w:noProof/>
          <w:sz w:val="22"/>
          <w:szCs w:val="22"/>
        </w:rPr>
        <w:t>(246)</w:t>
      </w:r>
      <w:r w:rsidRPr="001A0F03">
        <w:rPr>
          <w:rFonts w:cs="Arial"/>
          <w:sz w:val="22"/>
          <w:szCs w:val="22"/>
        </w:rPr>
        <w:fldChar w:fldCharType="end"/>
      </w:r>
      <w:r w:rsidRPr="001A0F03">
        <w:rPr>
          <w:rFonts w:cs="Arial"/>
          <w:sz w:val="22"/>
          <w:szCs w:val="22"/>
        </w:rPr>
        <w:t>.</w:t>
      </w:r>
    </w:p>
    <w:p w14:paraId="3B92E0A9" w14:textId="0CC17436" w:rsidR="00F17904" w:rsidRPr="001A0F03" w:rsidRDefault="00F17904" w:rsidP="001A0F03">
      <w:pPr>
        <w:spacing w:after="0" w:line="276" w:lineRule="auto"/>
        <w:rPr>
          <w:rFonts w:cs="Arial"/>
          <w:sz w:val="22"/>
          <w:szCs w:val="22"/>
        </w:rPr>
      </w:pPr>
    </w:p>
    <w:p w14:paraId="7493FF20" w14:textId="3A96974A" w:rsidR="00F17904" w:rsidRPr="001A0F03" w:rsidRDefault="00F17904" w:rsidP="001A0F03">
      <w:pPr>
        <w:spacing w:after="0" w:line="276" w:lineRule="auto"/>
        <w:rPr>
          <w:rFonts w:cs="Arial"/>
          <w:color w:val="FF0000"/>
          <w:sz w:val="22"/>
          <w:szCs w:val="22"/>
        </w:rPr>
      </w:pPr>
      <w:r w:rsidRPr="001A0F03">
        <w:rPr>
          <w:rFonts w:cs="Arial"/>
          <w:color w:val="FF0000"/>
          <w:sz w:val="22"/>
          <w:szCs w:val="22"/>
        </w:rPr>
        <w:t>LIPIDS</w:t>
      </w:r>
    </w:p>
    <w:p w14:paraId="3E36BE3C" w14:textId="552CE128" w:rsidR="00F17904" w:rsidRPr="001A0F03" w:rsidRDefault="00F17904" w:rsidP="001A0F03">
      <w:pPr>
        <w:spacing w:after="0" w:line="276" w:lineRule="auto"/>
        <w:rPr>
          <w:rFonts w:cs="Arial"/>
          <w:sz w:val="22"/>
          <w:szCs w:val="22"/>
        </w:rPr>
      </w:pPr>
    </w:p>
    <w:p w14:paraId="35C6A1CF" w14:textId="79AE5FB7" w:rsidR="00F17904" w:rsidRPr="001A0F03" w:rsidRDefault="00F17904" w:rsidP="001A0F03">
      <w:pPr>
        <w:spacing w:after="0" w:line="276" w:lineRule="auto"/>
        <w:rPr>
          <w:rFonts w:cs="Arial"/>
          <w:sz w:val="22"/>
          <w:szCs w:val="22"/>
        </w:rPr>
      </w:pPr>
      <w:r w:rsidRPr="001A0F03">
        <w:rPr>
          <w:rFonts w:cs="Arial"/>
          <w:sz w:val="22"/>
          <w:szCs w:val="22"/>
        </w:rPr>
        <w:t>DPP-4 inhibitors decrease postprandial triglycerides by reducing circulating chylomicrons by decreasing intestinal lipoprotein production while having minimal effects on fasting lipid levels</w:t>
      </w:r>
      <w:r w:rsidR="00681059" w:rsidRPr="001A0F03">
        <w:rPr>
          <w:rFonts w:cs="Arial"/>
          <w:sz w:val="22"/>
          <w:szCs w:val="22"/>
        </w:rPr>
        <w:t xml:space="preserve"> </w:t>
      </w:r>
      <w:r w:rsidR="00681059" w:rsidRPr="001A0F03">
        <w:rPr>
          <w:rFonts w:cs="Arial"/>
          <w:sz w:val="22"/>
          <w:szCs w:val="22"/>
        </w:rPr>
        <w:fldChar w:fldCharType="begin">
          <w:fldData xml:space="preserve">PEVuZE5vdGU+PENpdGU+PEF1dGhvcj5OYXVjazwvQXV0aG9yPjxZZWFyPjIwMTc8L1llYXI+PFJl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PEVuZE5vdGU+PENpdGU+PEF1dGhvcj5OYXVjazwvQXV0aG9yPjxZZWFyPjIwMTc8L1llYXI+PFJl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681059" w:rsidRPr="001A0F03">
        <w:rPr>
          <w:rFonts w:cs="Arial"/>
          <w:sz w:val="22"/>
          <w:szCs w:val="22"/>
        </w:rPr>
      </w:r>
      <w:r w:rsidR="00681059" w:rsidRPr="001A0F03">
        <w:rPr>
          <w:rFonts w:cs="Arial"/>
          <w:sz w:val="22"/>
          <w:szCs w:val="22"/>
        </w:rPr>
        <w:fldChar w:fldCharType="separate"/>
      </w:r>
      <w:r w:rsidR="008077EB">
        <w:rPr>
          <w:rFonts w:cs="Arial"/>
          <w:noProof/>
          <w:sz w:val="22"/>
          <w:szCs w:val="22"/>
        </w:rPr>
        <w:t>(247)</w:t>
      </w:r>
      <w:r w:rsidR="00681059" w:rsidRPr="001A0F03">
        <w:rPr>
          <w:rFonts w:cs="Arial"/>
          <w:sz w:val="22"/>
          <w:szCs w:val="22"/>
        </w:rPr>
        <w:fldChar w:fldCharType="end"/>
      </w:r>
      <w:r w:rsidR="00681059" w:rsidRPr="001A0F03">
        <w:rPr>
          <w:rFonts w:cs="Arial"/>
          <w:sz w:val="22"/>
          <w:szCs w:val="22"/>
        </w:rPr>
        <w:t>.</w:t>
      </w:r>
      <w:r w:rsidRPr="001A0F03">
        <w:rPr>
          <w:rFonts w:cs="Arial"/>
          <w:sz w:val="22"/>
          <w:szCs w:val="22"/>
        </w:rPr>
        <w:t xml:space="preserve"> </w:t>
      </w:r>
    </w:p>
    <w:p w14:paraId="5B2AA546" w14:textId="77777777" w:rsidR="009A0544" w:rsidRPr="001A0F03" w:rsidRDefault="009A0544" w:rsidP="001A0F03">
      <w:pPr>
        <w:spacing w:after="0" w:line="276" w:lineRule="auto"/>
        <w:rPr>
          <w:rFonts w:cs="Arial"/>
          <w:sz w:val="22"/>
          <w:szCs w:val="22"/>
        </w:rPr>
      </w:pPr>
    </w:p>
    <w:p w14:paraId="0E135695" w14:textId="77777777" w:rsidR="009A0544" w:rsidRPr="001A0F03" w:rsidRDefault="009A0544" w:rsidP="001A0F03">
      <w:pPr>
        <w:pStyle w:val="Heading4"/>
        <w:rPr>
          <w:rFonts w:cs="Arial"/>
          <w:szCs w:val="22"/>
        </w:rPr>
      </w:pPr>
      <w:r w:rsidRPr="001A0F03">
        <w:rPr>
          <w:rFonts w:cs="Arial"/>
          <w:szCs w:val="22"/>
        </w:rPr>
        <w:t>CARDIOVASCULAR DISEASE</w:t>
      </w:r>
    </w:p>
    <w:p w14:paraId="16ED580A" w14:textId="77777777" w:rsidR="009A0544" w:rsidRPr="001A0F03" w:rsidRDefault="009A0544" w:rsidP="001A0F03">
      <w:pPr>
        <w:spacing w:after="0" w:line="276" w:lineRule="auto"/>
        <w:rPr>
          <w:rFonts w:cs="Arial"/>
          <w:sz w:val="22"/>
          <w:szCs w:val="22"/>
        </w:rPr>
      </w:pPr>
    </w:p>
    <w:p w14:paraId="2A573D2B" w14:textId="6131F170" w:rsidR="009A0544" w:rsidRPr="001A0F03" w:rsidRDefault="009A0544" w:rsidP="001A0F03">
      <w:pPr>
        <w:spacing w:after="0" w:line="276" w:lineRule="auto"/>
        <w:rPr>
          <w:rFonts w:cs="Arial"/>
          <w:sz w:val="22"/>
          <w:szCs w:val="22"/>
        </w:rPr>
      </w:pPr>
      <w:r w:rsidRPr="001A0F03">
        <w:rPr>
          <w:rFonts w:cs="Arial"/>
          <w:sz w:val="22"/>
          <w:szCs w:val="22"/>
        </w:rPr>
        <w:t xml:space="preserve">The effect of the DPP-4 inhibitors </w:t>
      </w:r>
      <w:proofErr w:type="spellStart"/>
      <w:r w:rsidRPr="001A0F03">
        <w:rPr>
          <w:rFonts w:cs="Arial"/>
          <w:sz w:val="22"/>
          <w:szCs w:val="22"/>
        </w:rPr>
        <w:t>saxagliptin</w:t>
      </w:r>
      <w:proofErr w:type="spellEnd"/>
      <w:r w:rsidRPr="001A0F03">
        <w:rPr>
          <w:rFonts w:cs="Arial"/>
          <w:sz w:val="22"/>
          <w:szCs w:val="22"/>
        </w:rPr>
        <w:t xml:space="preserve">, alogliptin, sitagliptin, and linagliptin on cardiovascular endpoints has been reported. In the </w:t>
      </w:r>
      <w:proofErr w:type="spellStart"/>
      <w:r w:rsidRPr="001A0F03">
        <w:rPr>
          <w:rFonts w:cs="Arial"/>
          <w:sz w:val="22"/>
          <w:szCs w:val="22"/>
        </w:rPr>
        <w:t>saxagliptin</w:t>
      </w:r>
      <w:proofErr w:type="spellEnd"/>
      <w:r w:rsidRPr="001A0F03">
        <w:rPr>
          <w:rFonts w:cs="Arial"/>
          <w:sz w:val="22"/>
          <w:szCs w:val="22"/>
        </w:rPr>
        <w:t xml:space="preserve"> study </w:t>
      </w:r>
      <w:bookmarkStart w:id="59" w:name="_Hlk9075890"/>
      <w:r w:rsidRPr="001A0F03">
        <w:rPr>
          <w:rFonts w:cs="Arial"/>
          <w:sz w:val="22"/>
          <w:szCs w:val="22"/>
        </w:rPr>
        <w:t>(SAVOR</w:t>
      </w:r>
      <w:r w:rsidRPr="001A0F03">
        <w:rPr>
          <w:rFonts w:ascii="Cambria Math" w:hAnsi="Cambria Math" w:cs="Cambria Math"/>
          <w:sz w:val="22"/>
          <w:szCs w:val="22"/>
        </w:rPr>
        <w:t>‐</w:t>
      </w:r>
      <w:r w:rsidRPr="001A0F03">
        <w:rPr>
          <w:rFonts w:cs="Arial"/>
          <w:sz w:val="22"/>
          <w:szCs w:val="22"/>
        </w:rPr>
        <w:t xml:space="preserve">TIMI 53 trial), </w:t>
      </w:r>
      <w:bookmarkEnd w:id="59"/>
      <w:r w:rsidRPr="001A0F03">
        <w:rPr>
          <w:rFonts w:cs="Arial"/>
          <w:sz w:val="22"/>
          <w:szCs w:val="22"/>
        </w:rPr>
        <w:t xml:space="preserve">16,492 patients with </w:t>
      </w:r>
      <w:r w:rsidR="00926FB7" w:rsidRPr="001A0F03">
        <w:rPr>
          <w:rFonts w:cs="Arial"/>
          <w:sz w:val="22"/>
          <w:szCs w:val="22"/>
        </w:rPr>
        <w:t xml:space="preserve">T2DM </w:t>
      </w:r>
      <w:r w:rsidRPr="001A0F03">
        <w:rPr>
          <w:rFonts w:cs="Arial"/>
          <w:sz w:val="22"/>
          <w:szCs w:val="22"/>
        </w:rPr>
        <w:t xml:space="preserve">who had a history of cardiovascular events or who were at high risk were randomized to </w:t>
      </w:r>
      <w:proofErr w:type="spellStart"/>
      <w:r w:rsidRPr="001A0F03">
        <w:rPr>
          <w:rFonts w:cs="Arial"/>
          <w:sz w:val="22"/>
          <w:szCs w:val="22"/>
        </w:rPr>
        <w:t>saxagliptin</w:t>
      </w:r>
      <w:proofErr w:type="spellEnd"/>
      <w:r w:rsidRPr="001A0F03">
        <w:rPr>
          <w:rFonts w:cs="Arial"/>
          <w:sz w:val="22"/>
          <w:szCs w:val="22"/>
        </w:rPr>
        <w:t xml:space="preserve"> or placebo for 2.1 years </w:t>
      </w:r>
      <w:r w:rsidRPr="001A0F03">
        <w:rPr>
          <w:rFonts w:cs="Arial"/>
          <w:sz w:val="22"/>
          <w:szCs w:val="22"/>
        </w:rPr>
        <w:fldChar w:fldCharType="begin">
          <w:fldData xml:space="preserve">PEVuZE5vdGU+PENpdGU+PEF1dGhvcj5TY2lyaWNhPC9BdXRob3I+PFllYXI+MjAxMzwvWWVhcj48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PEVuZE5vdGU+PENpdGU+PEF1dGhvcj5TY2lyaWNhPC9BdXRob3I+PFllYXI+MjAxMzwvWWVhcj48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(248)</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Saxagliptin</w:t>
      </w:r>
      <w:proofErr w:type="spellEnd"/>
      <w:r w:rsidRPr="001A0F03">
        <w:rPr>
          <w:rFonts w:cs="Arial"/>
          <w:sz w:val="22"/>
          <w:szCs w:val="22"/>
        </w:rPr>
        <w:t xml:space="preserve"> did not increase or decrease cardiovascular death, myocardial infarction, or ischemic stroke. Interestingly more patients treated with </w:t>
      </w:r>
      <w:proofErr w:type="spellStart"/>
      <w:r w:rsidRPr="001A0F03">
        <w:rPr>
          <w:rFonts w:cs="Arial"/>
          <w:sz w:val="22"/>
          <w:szCs w:val="22"/>
        </w:rPr>
        <w:t>saxagliptin</w:t>
      </w:r>
      <w:proofErr w:type="spellEnd"/>
      <w:r w:rsidRPr="001A0F03">
        <w:rPr>
          <w:rFonts w:cs="Arial"/>
          <w:sz w:val="22"/>
          <w:szCs w:val="22"/>
        </w:rPr>
        <w:t xml:space="preserve"> were admitted to the hospital for heart failure. The risk of heart failure with </w:t>
      </w:r>
      <w:proofErr w:type="spellStart"/>
      <w:r w:rsidRPr="001A0F03">
        <w:rPr>
          <w:rFonts w:cs="Arial"/>
          <w:sz w:val="22"/>
          <w:szCs w:val="22"/>
        </w:rPr>
        <w:t>saxagliptin</w:t>
      </w:r>
      <w:proofErr w:type="spellEnd"/>
      <w:r w:rsidRPr="001A0F03">
        <w:rPr>
          <w:rFonts w:cs="Arial"/>
          <w:sz w:val="22"/>
          <w:szCs w:val="22"/>
        </w:rPr>
        <w:t xml:space="preserve"> was greatest in patients at a high overall risk of heart failure (i.e., history of heart failure, impaired renal function, or elevated baseline levels of NT-</w:t>
      </w:r>
      <w:proofErr w:type="spellStart"/>
      <w:r w:rsidRPr="001A0F03">
        <w:rPr>
          <w:rFonts w:cs="Arial"/>
          <w:sz w:val="22"/>
          <w:szCs w:val="22"/>
        </w:rPr>
        <w:t>proBNP</w:t>
      </w:r>
      <w:proofErr w:type="spellEnd"/>
      <w:r w:rsidRPr="001A0F03">
        <w:rPr>
          <w:rFonts w:cs="Arial"/>
          <w:sz w:val="22"/>
          <w:szCs w:val="22"/>
        </w:rPr>
        <w:t xml:space="preserve">) </w:t>
      </w:r>
      <w:r w:rsidRPr="001A0F03">
        <w:rPr>
          <w:rFonts w:cs="Arial"/>
          <w:sz w:val="22"/>
          <w:szCs w:val="22"/>
        </w:rPr>
        <w:fldChar w:fldCharType="begin">
          <w:fldData xml:space="preserve">PEVuZE5vdGU+PENpdGU+PEF1dGhvcj5TY2lyaWNhPC9BdXRob3I+PFllYXI+MjAxNDwvWWVhcj48
UmVjTnVtPjE3NjwvUmVjTnVtPjxEaXNwbGF5VGV4dD4oMjQ5KTwvRGlzcGxheVRleHQ+PHJlY29y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YXV0aG9yPjwvYXV0aG9ycz48L2NvbnRyaWJ1dG9ycz48YXV0aC1hZGRyZXNzPkZyb20gdGhlIFRo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PEVuZE5vdGU+PENpdGU+PEF1dGhvcj5TY2lyaWNhPC9BdXRob3I+PFllYXI+MjAxNDwvWWVhcj48
UmVjTnVtPjE3NjwvUmVjTnVtPjxEaXNwbGF5VGV4dD4oMjQ5KTwvRGlzcGxheVRleHQ+PHJlY29y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YXV0aG9yPjwvYXV0aG9ycz48L2NvbnRyaWJ1dG9ycz48YXV0aC1hZGRyZXNzPkZyb20gdGhlIFRo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(249)</w:t>
      </w:r>
      <w:r w:rsidRPr="001A0F03">
        <w:rPr>
          <w:rFonts w:cs="Arial"/>
          <w:sz w:val="22"/>
          <w:szCs w:val="22"/>
        </w:rPr>
        <w:fldChar w:fldCharType="end"/>
      </w:r>
      <w:r w:rsidRPr="001A0F03">
        <w:rPr>
          <w:rFonts w:cs="Arial"/>
          <w:sz w:val="22"/>
          <w:szCs w:val="22"/>
        </w:rPr>
        <w:t xml:space="preserve">. Additionally, in the patients treated with </w:t>
      </w:r>
      <w:proofErr w:type="spellStart"/>
      <w:r w:rsidRPr="001A0F03">
        <w:rPr>
          <w:rFonts w:cs="Arial"/>
          <w:sz w:val="22"/>
          <w:szCs w:val="22"/>
        </w:rPr>
        <w:t>saxagliptin</w:t>
      </w:r>
      <w:proofErr w:type="spellEnd"/>
      <w:r w:rsidRPr="001A0F03">
        <w:rPr>
          <w:rFonts w:cs="Arial"/>
          <w:sz w:val="22"/>
          <w:szCs w:val="22"/>
        </w:rPr>
        <w:t xml:space="preserve"> the increase in heart failure was an early event with a 6-month rate of 1.1% vs. 0.6% in the placebo group (HR 1.80, p=0·001) and a 12</w:t>
      </w:r>
      <w:r w:rsidR="009A2F39" w:rsidRPr="001A0F03">
        <w:rPr>
          <w:rFonts w:cs="Arial"/>
          <w:sz w:val="22"/>
          <w:szCs w:val="22"/>
        </w:rPr>
        <w:t>-</w:t>
      </w:r>
      <w:r w:rsidRPr="001A0F03">
        <w:rPr>
          <w:rFonts w:cs="Arial"/>
          <w:sz w:val="22"/>
          <w:szCs w:val="22"/>
        </w:rPr>
        <w:t xml:space="preserve">month rate of 1·9% vs. 1·3% (1.46; p=0.002) </w:t>
      </w:r>
      <w:r w:rsidRPr="001A0F03">
        <w:rPr>
          <w:rFonts w:cs="Arial"/>
          <w:sz w:val="22"/>
          <w:szCs w:val="22"/>
        </w:rPr>
        <w:fldChar w:fldCharType="begin">
          <w:fldData xml:space="preserve">PEVuZE5vdGU+PENpdGU+PEF1dGhvcj5TY2lyaWNhPC9BdXRob3I+PFllYXI+MjAxNDwvWWVhcj48
UmVjTnVtPjE3NjwvUmVjTnVtPjxEaXNwbGF5VGV4dD4oMjQ5KTwvRGlzcGxheVRleHQ+PHJlY29y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YXV0aG9yPjwvYXV0aG9ycz48L2NvbnRyaWJ1dG9ycz48YXV0aC1hZGRyZXNzPkZyb20gdGhlIFRo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PEVuZE5vdGU+PENpdGU+PEF1dGhvcj5TY2lyaWNhPC9BdXRob3I+PFllYXI+MjAxNDwvWWVhcj48
UmVjTnVtPjE3NjwvUmVjTnVtPjxEaXNwbGF5VGV4dD4oMjQ5KTwvRGlzcGxheVRleHQ+PHJlY29y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YXV0aG9yPjwvYXV0aG9ycz48L2NvbnRyaWJ1dG9ycz48YXV0aC1hZGRyZXNzPkZyb20gdGhlIFRo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(249)</w:t>
      </w:r>
      <w:r w:rsidRPr="001A0F03">
        <w:rPr>
          <w:rFonts w:cs="Arial"/>
          <w:sz w:val="22"/>
          <w:szCs w:val="22"/>
        </w:rPr>
        <w:fldChar w:fldCharType="end"/>
      </w:r>
      <w:r w:rsidRPr="001A0F03">
        <w:rPr>
          <w:rFonts w:cs="Arial"/>
          <w:sz w:val="22"/>
          <w:szCs w:val="22"/>
        </w:rPr>
        <w:t xml:space="preserve">. In contrast, after 12 months no difference in the rate of heart failure was observed in the </w:t>
      </w:r>
      <w:proofErr w:type="spellStart"/>
      <w:r w:rsidRPr="001A0F03">
        <w:rPr>
          <w:rFonts w:cs="Arial"/>
          <w:sz w:val="22"/>
          <w:szCs w:val="22"/>
        </w:rPr>
        <w:t>saxagliptin</w:t>
      </w:r>
      <w:proofErr w:type="spellEnd"/>
      <w:r w:rsidRPr="001A0F03">
        <w:rPr>
          <w:rFonts w:cs="Arial"/>
          <w:sz w:val="22"/>
          <w:szCs w:val="22"/>
        </w:rPr>
        <w:t xml:space="preserve"> and placebo groups indicating that the development of heart failure is an early event </w:t>
      </w:r>
      <w:r w:rsidRPr="001A0F03">
        <w:rPr>
          <w:rFonts w:cs="Arial"/>
          <w:sz w:val="22"/>
          <w:szCs w:val="22"/>
        </w:rPr>
        <w:fldChar w:fldCharType="begin">
          <w:fldData xml:space="preserve">PEVuZE5vdGU+PENpdGU+PEF1dGhvcj5TY2lyaWNhPC9BdXRob3I+PFllYXI+MjAxNDwvWWVhcj48
UmVjTnVtPjE3NjwvUmVjTnVtPjxEaXNwbGF5VGV4dD4oMjQ5KTwvRGlzcGxheVRleHQ+PHJlY29y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YXV0aG9yPjwvYXV0aG9ycz48L2NvbnRyaWJ1dG9ycz48YXV0aC1hZGRyZXNzPkZyb20gdGhlIFRo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PEVuZE5vdGU+PENpdGU+PEF1dGhvcj5TY2lyaWNhPC9BdXRob3I+PFllYXI+MjAxNDwvWWVhcj48
UmVjTnVtPjE3NjwvUmVjTnVtPjxEaXNwbGF5VGV4dD4oMjQ5KTwvRGlzcGxheVRleHQ+PHJlY29y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YXV0aG9yPjwvYXV0aG9ycz48L2NvbnRyaWJ1dG9ycz48YXV0aC1hZGRyZXNzPkZyb20gdGhlIFRo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(249)</w:t>
      </w:r>
      <w:r w:rsidRPr="001A0F03">
        <w:rPr>
          <w:rFonts w:cs="Arial"/>
          <w:sz w:val="22"/>
          <w:szCs w:val="22"/>
        </w:rPr>
        <w:fldChar w:fldCharType="end"/>
      </w:r>
    </w:p>
    <w:p w14:paraId="6FD263AC" w14:textId="77777777" w:rsidR="009A0544" w:rsidRPr="001A0F03" w:rsidRDefault="009A0544" w:rsidP="001A0F03">
      <w:pPr>
        <w:spacing w:after="0" w:line="276" w:lineRule="auto"/>
        <w:rPr>
          <w:rFonts w:cs="Arial"/>
          <w:sz w:val="22"/>
          <w:szCs w:val="22"/>
        </w:rPr>
      </w:pPr>
    </w:p>
    <w:p w14:paraId="7546C181" w14:textId="6BB89D5F" w:rsidR="009A0544" w:rsidRPr="001A0F03" w:rsidRDefault="009A0544" w:rsidP="001A0F03">
      <w:pPr>
        <w:spacing w:after="0" w:line="276" w:lineRule="auto"/>
        <w:rPr>
          <w:rFonts w:cs="Arial"/>
          <w:sz w:val="22"/>
          <w:szCs w:val="22"/>
        </w:rPr>
      </w:pPr>
      <w:r w:rsidRPr="001A0F03">
        <w:rPr>
          <w:rFonts w:cs="Arial"/>
          <w:sz w:val="22"/>
          <w:szCs w:val="22"/>
        </w:rPr>
        <w:t>In the alogliptin trial (EXAMINE), 5</w:t>
      </w:r>
      <w:r w:rsidR="00041C26" w:rsidRPr="001A0F03">
        <w:rPr>
          <w:rFonts w:cs="Arial"/>
          <w:sz w:val="22"/>
          <w:szCs w:val="22"/>
        </w:rPr>
        <w:t>,</w:t>
      </w:r>
      <w:r w:rsidRPr="001A0F03">
        <w:rPr>
          <w:rFonts w:cs="Arial"/>
          <w:sz w:val="22"/>
          <w:szCs w:val="22"/>
        </w:rPr>
        <w:t xml:space="preserve">380 patients with either an acute myocardial infarction or unstable angina within the previous 15-90 days were randomized to alogliptin or placebo and followed for a median of 18 months </w:t>
      </w:r>
      <w:r w:rsidRPr="001A0F03">
        <w:rPr>
          <w:rFonts w:cs="Arial"/>
          <w:sz w:val="22"/>
          <w:szCs w:val="22"/>
        </w:rPr>
        <w:fldChar w:fldCharType="begin">
          <w:fldData xml:space="preserve">PEVuZE5vdGU+PENpdGU+PEF1dGhvcj5XaGl0ZTwvQXV0aG9yPjxZZWFyPjIwMTM8L1llYXI+PFJl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PEVuZE5vdGU+PENpdGU+PEF1dGhvcj5XaGl0ZTwvQXV0aG9yPjxZZWFyPjIwMTM8L1llYXI+PFJl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(250)</w:t>
      </w:r>
      <w:r w:rsidRPr="001A0F03">
        <w:rPr>
          <w:rFonts w:cs="Arial"/>
          <w:sz w:val="22"/>
          <w:szCs w:val="22"/>
        </w:rPr>
        <w:fldChar w:fldCharType="end"/>
      </w:r>
      <w:r w:rsidRPr="001A0F03">
        <w:rPr>
          <w:rFonts w:cs="Arial"/>
          <w:sz w:val="22"/>
          <w:szCs w:val="22"/>
        </w:rPr>
        <w:t xml:space="preserve">. As seen in the </w:t>
      </w:r>
      <w:proofErr w:type="spellStart"/>
      <w:r w:rsidRPr="001A0F03">
        <w:rPr>
          <w:rFonts w:cs="Arial"/>
          <w:sz w:val="22"/>
          <w:szCs w:val="22"/>
        </w:rPr>
        <w:t>saxagliptin</w:t>
      </w:r>
      <w:proofErr w:type="spellEnd"/>
      <w:r w:rsidRPr="001A0F03">
        <w:rPr>
          <w:rFonts w:cs="Arial"/>
          <w:sz w:val="22"/>
          <w:szCs w:val="22"/>
        </w:rPr>
        <w:t xml:space="preserve"> study the rates of cardiovascular events </w:t>
      </w:r>
      <w:bookmarkStart w:id="60" w:name="_Hlk9077888"/>
      <w:r w:rsidRPr="001A0F03">
        <w:rPr>
          <w:rFonts w:cs="Arial"/>
          <w:sz w:val="22"/>
          <w:szCs w:val="22"/>
        </w:rPr>
        <w:t xml:space="preserve">(death from cardiovascular causes, non-fatal myocardial infarction, or non-fatal stroke) </w:t>
      </w:r>
      <w:bookmarkEnd w:id="60"/>
      <w:r w:rsidRPr="001A0F03">
        <w:rPr>
          <w:rFonts w:cs="Arial"/>
          <w:sz w:val="22"/>
          <w:szCs w:val="22"/>
        </w:rPr>
        <w:t xml:space="preserve">were similar in the alogliptin and placebo groups. The risk of hospitalization for heart failure was not statistically increased in the entire subset of patients treated with alogliptin </w:t>
      </w:r>
      <w:r w:rsidRPr="001A0F03">
        <w:rPr>
          <w:rFonts w:cs="Arial"/>
          <w:sz w:val="22"/>
          <w:szCs w:val="22"/>
        </w:rPr>
        <w:fldChar w:fldCharType="begin">
          <w:fldData xml:space="preserve">PEVuZE5vdGU+PENpdGU+PEF1dGhvcj5aYW5uYWQ8L0F1dGhvcj48WWVhcj4yMDE1PC9ZZWFyPjxS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PEVuZE5vdGU+PENpdGU+PEF1dGhvcj5aYW5uYWQ8L0F1dGhvcj48WWVhcj4yMDE1PC9ZZWFyPjxS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(251)</w:t>
      </w:r>
      <w:r w:rsidRPr="001A0F03">
        <w:rPr>
          <w:rFonts w:cs="Arial"/>
          <w:sz w:val="22"/>
          <w:szCs w:val="22"/>
        </w:rPr>
        <w:fldChar w:fldCharType="end"/>
      </w:r>
      <w:r w:rsidRPr="001A0F03">
        <w:rPr>
          <w:rFonts w:cs="Arial"/>
          <w:sz w:val="22"/>
          <w:szCs w:val="22"/>
        </w:rPr>
        <w:t xml:space="preserve">. However, the hazard ratio for the subgroup of patients without heart failure at baseline was 1.76, p=0.026) </w:t>
      </w:r>
      <w:r w:rsidRPr="001A0F03">
        <w:rPr>
          <w:rFonts w:cs="Arial"/>
          <w:sz w:val="22"/>
          <w:szCs w:val="22"/>
        </w:rPr>
        <w:fldChar w:fldCharType="begin">
          <w:fldData xml:space="preserve">PEVuZE5vdGU+PENpdGU+PEF1dGhvcj5aYW5uYWQ8L0F1dGhvcj48WWVhcj4yMDE1PC9ZZWFyPjxS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PEVuZE5vdGU+PENpdGU+PEF1dGhvcj5aYW5uYWQ8L0F1dGhvcj48WWVhcj4yMDE1PC9ZZWFyPjxS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(251)</w:t>
      </w:r>
      <w:r w:rsidRPr="001A0F03">
        <w:rPr>
          <w:rFonts w:cs="Arial"/>
          <w:sz w:val="22"/>
          <w:szCs w:val="22"/>
        </w:rPr>
        <w:fldChar w:fldCharType="end"/>
      </w:r>
      <w:r w:rsidRPr="001A0F03">
        <w:rPr>
          <w:rFonts w:cs="Arial"/>
          <w:sz w:val="22"/>
          <w:szCs w:val="22"/>
        </w:rPr>
        <w:t xml:space="preserve">. </w:t>
      </w:r>
    </w:p>
    <w:p w14:paraId="367A742A" w14:textId="77777777" w:rsidR="009A0544" w:rsidRPr="001A0F03" w:rsidRDefault="009A0544" w:rsidP="001A0F03">
      <w:pPr>
        <w:spacing w:after="0" w:line="276" w:lineRule="auto"/>
        <w:rPr>
          <w:rFonts w:cs="Arial"/>
          <w:sz w:val="22"/>
          <w:szCs w:val="22"/>
        </w:rPr>
      </w:pPr>
    </w:p>
    <w:p w14:paraId="3CFF0ECA" w14:textId="0C2EE275" w:rsidR="00784C66" w:rsidRPr="001A0F03" w:rsidRDefault="009A0544" w:rsidP="001A0F03">
      <w:pPr>
        <w:spacing w:after="0" w:line="276" w:lineRule="auto"/>
        <w:rPr>
          <w:rFonts w:cs="Arial"/>
          <w:sz w:val="22"/>
          <w:szCs w:val="22"/>
        </w:rPr>
      </w:pPr>
      <w:r w:rsidRPr="001A0F03">
        <w:rPr>
          <w:rFonts w:cs="Arial"/>
          <w:sz w:val="22"/>
          <w:szCs w:val="22"/>
        </w:rPr>
        <w:t xml:space="preserve">In the sitagliptin trial (TECOS), 14,671 patients with established cardiovascular disease were randomized to sitagliptin or placebo for 3 years </w:t>
      </w:r>
      <w:r w:rsidRPr="001A0F03">
        <w:rPr>
          <w:rFonts w:cs="Arial"/>
          <w:sz w:val="22"/>
          <w:szCs w:val="22"/>
        </w:rPr>
        <w:fldChar w:fldCharType="begin">
          <w:fldData xml:space="preserve">PEVuZE5vdGU+PENpdGU+PEF1dGhvcj5HcmVlbjwvQXV0aG9yPjxZZWFyPjIwMTU8L1llYXI+PFJl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PEVuZE5vdGU+PENpdGU+PEF1dGhvcj5HcmVlbjwvQXV0aG9yPjxZZWFyPjIwMTU8L1llYXI+PFJl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(252)</w:t>
      </w:r>
      <w:r w:rsidRPr="001A0F03">
        <w:rPr>
          <w:rFonts w:cs="Arial"/>
          <w:sz w:val="22"/>
          <w:szCs w:val="22"/>
        </w:rPr>
        <w:fldChar w:fldCharType="end"/>
      </w:r>
      <w:r w:rsidRPr="001A0F03">
        <w:rPr>
          <w:rFonts w:cs="Arial"/>
          <w:sz w:val="22"/>
          <w:szCs w:val="22"/>
        </w:rPr>
        <w:t xml:space="preserve">. Sitagliptin did not decrease the risk of major adverse cardiovascular events or increase hospitalization for heart failure. Finally, in the linagliptin trial </w:t>
      </w:r>
      <w:bookmarkStart w:id="61" w:name="_Hlk9077972"/>
      <w:r w:rsidRPr="001A0F03">
        <w:rPr>
          <w:rFonts w:cs="Arial"/>
          <w:sz w:val="22"/>
          <w:szCs w:val="22"/>
        </w:rPr>
        <w:t>(CARMELINA</w:t>
      </w:r>
      <w:bookmarkEnd w:id="61"/>
      <w:r w:rsidRPr="001A0F03">
        <w:rPr>
          <w:rFonts w:cs="Arial"/>
          <w:sz w:val="22"/>
          <w:szCs w:val="22"/>
        </w:rPr>
        <w:t>), 6</w:t>
      </w:r>
      <w:r w:rsidR="00784C66" w:rsidRPr="001A0F03">
        <w:rPr>
          <w:rFonts w:cs="Arial"/>
          <w:sz w:val="22"/>
          <w:szCs w:val="22"/>
        </w:rPr>
        <w:t>,</w:t>
      </w:r>
      <w:r w:rsidRPr="001A0F03">
        <w:rPr>
          <w:rFonts w:cs="Arial"/>
          <w:sz w:val="22"/>
          <w:szCs w:val="22"/>
        </w:rPr>
        <w:t xml:space="preserve">979 patients at high risk for cardiovascular disease were randomized to linagliptin or placebo for a median follow-up of 2.2 years </w:t>
      </w:r>
      <w:r w:rsidRPr="001A0F03">
        <w:rPr>
          <w:rFonts w:cs="Arial"/>
          <w:sz w:val="22"/>
          <w:szCs w:val="22"/>
        </w:rPr>
        <w:fldChar w:fldCharType="begin">
          <w:fldData xml:space="preserve">PEVuZE5vdGU+PENpdGU+PEF1dGhvcj5Sb3NlbnN0b2NrPC9BdXRob3I+PFllYXI+MjAxOTwvWWVh
cj48UmVjTnVtPjE4MTwvUmVjTnVtPjxEaXNwbGF5VGV4dD4oMjUzKTwvRGlzcGxheVRleHQ+PHJl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dGhvcj48YXV0aG9yPk1jR3VpcmUsIEQuIEsuPC9hdXRob3I+PC9hdXRob3JzPjwvY29udHJpYnV0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PEVuZE5vdGU+PENpdGU+PEF1dGhvcj5Sb3NlbnN0b2NrPC9BdXRob3I+PFllYXI+MjAxOTwvWWVh
cj48UmVjTnVtPjE4MTwvUmVjTnVtPjxEaXNwbGF5VGV4dD4oMjUzKTwvRGlzcGxheVRleHQ+PHJl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dGhvcj48YXV0aG9yPk1jR3VpcmUsIEQuIEsuPC9hdXRob3I+PC9hdXRob3JzPjwvY29udHJpYnV0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(253)</w:t>
      </w:r>
      <w:r w:rsidRPr="001A0F03">
        <w:rPr>
          <w:rFonts w:cs="Arial"/>
          <w:sz w:val="22"/>
          <w:szCs w:val="22"/>
        </w:rPr>
        <w:fldChar w:fldCharType="end"/>
      </w:r>
      <w:r w:rsidRPr="001A0F03">
        <w:rPr>
          <w:rFonts w:cs="Arial"/>
          <w:sz w:val="22"/>
          <w:szCs w:val="22"/>
        </w:rPr>
        <w:t xml:space="preserve">. As in the other DPP-4 inhibitor studies, linagliptin did not have a beneficial effect on cardiovascular events. Additionally, linagliptin did not increase the risk of hospitalization for heart failure </w:t>
      </w:r>
      <w:r w:rsidRPr="001A0F03">
        <w:rPr>
          <w:rFonts w:cs="Arial"/>
          <w:sz w:val="22"/>
          <w:szCs w:val="22"/>
        </w:rPr>
        <w:fldChar w:fldCharType="begin">
          <w:fldData xml:space="preserve">PEVuZE5vdGU+PENpdGU+PEF1dGhvcj5NY0d1aXJlPC9BdXRob3I+PFllYXI+MjAxOTwvWWVhcj48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PEVuZE5vdGU+PENpdGU+PEF1dGhvcj5NY0d1aXJlPC9BdXRob3I+PFllYXI+MjAxOTwvWWVhcj48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(254)</w:t>
      </w:r>
      <w:r w:rsidRPr="001A0F03">
        <w:rPr>
          <w:rFonts w:cs="Arial"/>
          <w:sz w:val="22"/>
          <w:szCs w:val="22"/>
        </w:rPr>
        <w:fldChar w:fldCharType="end"/>
      </w:r>
      <w:r w:rsidRPr="001A0F03">
        <w:rPr>
          <w:rFonts w:cs="Arial"/>
          <w:sz w:val="22"/>
          <w:szCs w:val="22"/>
        </w:rPr>
        <w:t xml:space="preserve">. </w:t>
      </w:r>
    </w:p>
    <w:p w14:paraId="0068261F" w14:textId="77777777" w:rsidR="00784C66" w:rsidRPr="001A0F03" w:rsidRDefault="00784C66" w:rsidP="001A0F03">
      <w:pPr>
        <w:spacing w:after="0" w:line="276" w:lineRule="auto"/>
        <w:rPr>
          <w:rFonts w:cs="Arial"/>
          <w:sz w:val="22"/>
          <w:szCs w:val="22"/>
        </w:rPr>
      </w:pPr>
    </w:p>
    <w:p w14:paraId="12C7444E" w14:textId="445396CD" w:rsidR="009A0544" w:rsidRPr="001A0F03" w:rsidRDefault="009A0544" w:rsidP="001A0F03">
      <w:pPr>
        <w:spacing w:after="0" w:line="276" w:lineRule="auto"/>
        <w:rPr>
          <w:rFonts w:cs="Arial"/>
          <w:sz w:val="22"/>
          <w:szCs w:val="22"/>
        </w:rPr>
      </w:pPr>
      <w:r w:rsidRPr="001A0F03">
        <w:rPr>
          <w:rFonts w:cs="Arial"/>
          <w:sz w:val="22"/>
          <w:szCs w:val="22"/>
        </w:rPr>
        <w:t xml:space="preserve">Thus, these results indicate that DPP-4 inhibitors do not reduce cardiovascular disease. </w:t>
      </w:r>
      <w:r w:rsidR="00A32019" w:rsidRPr="001A0F03">
        <w:rPr>
          <w:rFonts w:cs="Arial"/>
          <w:sz w:val="22"/>
          <w:szCs w:val="22"/>
        </w:rPr>
        <w:t>W</w:t>
      </w:r>
      <w:r w:rsidRPr="001A0F03">
        <w:rPr>
          <w:rFonts w:cs="Arial"/>
          <w:sz w:val="22"/>
          <w:szCs w:val="22"/>
        </w:rPr>
        <w:t xml:space="preserve">hether specific DPP-4 inhibitors </w:t>
      </w:r>
      <w:r w:rsidR="00284A2D" w:rsidRPr="001A0F03">
        <w:rPr>
          <w:rFonts w:cs="Arial"/>
          <w:sz w:val="22"/>
          <w:szCs w:val="22"/>
        </w:rPr>
        <w:t>(</w:t>
      </w:r>
      <w:proofErr w:type="spellStart"/>
      <w:r w:rsidR="00284A2D" w:rsidRPr="001A0F03">
        <w:rPr>
          <w:rFonts w:cs="Arial"/>
          <w:sz w:val="22"/>
          <w:szCs w:val="22"/>
        </w:rPr>
        <w:t>saxagliptin</w:t>
      </w:r>
      <w:proofErr w:type="spellEnd"/>
      <w:r w:rsidR="009A47F1">
        <w:rPr>
          <w:rFonts w:cs="Arial"/>
          <w:sz w:val="22"/>
          <w:szCs w:val="22"/>
        </w:rPr>
        <w:t>, alogliptin</w:t>
      </w:r>
      <w:r w:rsidR="00284A2D" w:rsidRPr="001A0F03">
        <w:rPr>
          <w:rFonts w:cs="Arial"/>
          <w:sz w:val="22"/>
          <w:szCs w:val="22"/>
        </w:rPr>
        <w:t xml:space="preserve">) </w:t>
      </w:r>
      <w:r w:rsidRPr="001A0F03">
        <w:rPr>
          <w:rFonts w:cs="Arial"/>
          <w:sz w:val="22"/>
          <w:szCs w:val="22"/>
        </w:rPr>
        <w:t>increase the risk of heart failure remains to be resolved.</w:t>
      </w:r>
      <w:r w:rsidR="00A32019" w:rsidRPr="001A0F03">
        <w:rPr>
          <w:rFonts w:cs="Arial"/>
          <w:sz w:val="22"/>
          <w:szCs w:val="22"/>
        </w:rPr>
        <w:t xml:space="preserve"> Of note</w:t>
      </w:r>
      <w:r w:rsidR="00284A2D" w:rsidRPr="001A0F03">
        <w:rPr>
          <w:rFonts w:cs="Arial"/>
          <w:sz w:val="22"/>
          <w:szCs w:val="22"/>
        </w:rPr>
        <w:t>,</w:t>
      </w:r>
      <w:r w:rsidR="00A32019" w:rsidRPr="001A0F03">
        <w:rPr>
          <w:rFonts w:cs="Arial"/>
          <w:sz w:val="22"/>
          <w:szCs w:val="22"/>
        </w:rPr>
        <w:t xml:space="preserve"> a meta-analysis of 30 randomized controlled trials involving 29,938 patients comparing the effects of </w:t>
      </w:r>
      <w:proofErr w:type="spellStart"/>
      <w:r w:rsidR="00A32019" w:rsidRPr="001A0F03">
        <w:rPr>
          <w:rFonts w:cs="Arial"/>
          <w:sz w:val="22"/>
          <w:szCs w:val="22"/>
        </w:rPr>
        <w:t>saxagliptin</w:t>
      </w:r>
      <w:proofErr w:type="spellEnd"/>
      <w:r w:rsidR="00A32019" w:rsidRPr="001A0F03">
        <w:rPr>
          <w:rFonts w:cs="Arial"/>
          <w:sz w:val="22"/>
          <w:szCs w:val="22"/>
        </w:rPr>
        <w:t xml:space="preserve"> vs. placebo or sulfonylureas did not observe an increase in heart failure (RR 0.99, 95% CI 0.89 to 1.10; p = 0.85) </w:t>
      </w:r>
      <w:r w:rsidR="00284A2D" w:rsidRPr="001A0F03">
        <w:rPr>
          <w:rFonts w:cs="Arial"/>
          <w:sz w:val="22"/>
          <w:szCs w:val="22"/>
        </w:rPr>
        <w:fldChar w:fldCharType="begin"/>
      </w:r>
      <w:r w:rsidR="008077EB">
        <w:rPr>
          <w:rFonts w:cs="Arial"/>
          <w:sz w:val="22"/>
          <w:szCs w:val="22"/>
        </w:rPr>
        <w:instrText xml:space="preserve"> ADDIN EN.CITE &lt;EndNote&gt;&lt;Cite&gt;&lt;Author&gt;Men&lt;/Author&gt;&lt;Year&gt;2018&lt;/Year&gt;&lt;RecNum&gt;277&lt;/RecNum&gt;&lt;DisplayText&gt;(255)&lt;/DisplayText&gt;&lt;record&gt;&lt;rec-number&gt;277&lt;/rec-number&gt;&lt;foreign-keys&gt;&lt;key app="EN" db-id="5fpewfs9a9v9d4e52vqxd0z1xxe59wvtws2e" timestamp="1593990818"&gt;277&lt;/key&gt;&lt;/foreign-keys&gt;&lt;ref-type name="Journal Article"&gt;17&lt;/ref-type&gt;&lt;contributors&gt;&lt;authors&gt;&lt;author&gt;Men, P.&lt;/author&gt;&lt;author&gt;Li, X. T.&lt;/author&gt;&lt;author&gt;Tang, H. L.&lt;/author&gt;&lt;author&gt;Zhai, S. D.&lt;/author&gt;&lt;/authors&gt;&lt;/contributors&gt;&lt;auth-address&gt;Department of Pharmacy, Peking University Third Hospital, Beijing, China.&lt;/auth-address&gt;&lt;titles&gt;&lt;title&gt;Efficacy and safety of saxagliptin in patients with type 2 diabetes: A systematic review and meta-analysis&lt;/title&gt;&lt;secondary-title&gt;PLoS One&lt;/secondary-title&gt;&lt;/titles&gt;&lt;periodical&gt;&lt;full-title&gt;PLoS One&lt;/full-title&gt;&lt;/periodical&gt;&lt;pages&gt;e0197321&lt;/pages&gt;&lt;volume&gt;13&lt;/volume&gt;&lt;number&gt;5&lt;/number&gt;&lt;edition&gt;2018/05/23&lt;/edition&gt;&lt;keywords&gt;&lt;keyword&gt;Adamantane/adverse effects/*analogs &amp;amp; derivatives/therapeutic use&lt;/keyword&gt;&lt;keyword&gt;Diabetes Mellitus, Type 2/*drug therapy&lt;/keyword&gt;&lt;keyword&gt;Dipeptides/*adverse effects/*therapeutic use&lt;/keyword&gt;&lt;keyword&gt;Dipeptidyl-Peptidase IV Inhibitors/*adverse effects/*therapeutic use&lt;/keyword&gt;&lt;keyword&gt;Humans&lt;/keyword&gt;&lt;keyword&gt;Randomized Controlled Trials as Topic&lt;/keyword&gt;&lt;/keywords&gt;&lt;dates&gt;&lt;year&gt;2018&lt;/year&gt;&lt;/dates&gt;&lt;isbn&gt;1932-6203 (Electronic)&amp;#xD;1932-6203 (Linking)&lt;/isbn&gt;&lt;accession-num&gt;29787616&lt;/accession-num&gt;&lt;urls&gt;&lt;related-urls&gt;&lt;url&gt;https://www.ncbi.nlm.nih.gov/pubmed/29787616&lt;/url&gt;&lt;/related-urls&gt;&lt;/urls&gt;&lt;custom2&gt;PMC5963790&lt;/custom2&gt;&lt;electronic-resource-num&gt;10.1371/journal.pone.0197321&lt;/electronic-resource-num&gt;&lt;/record&gt;&lt;/Cite&gt;&lt;/EndNote&gt;</w:instrText>
      </w:r>
      <w:r w:rsidR="00284A2D" w:rsidRPr="001A0F03">
        <w:rPr>
          <w:rFonts w:cs="Arial"/>
          <w:sz w:val="22"/>
          <w:szCs w:val="22"/>
        </w:rPr>
        <w:fldChar w:fldCharType="separate"/>
      </w:r>
      <w:r w:rsidR="008077EB">
        <w:rPr>
          <w:rFonts w:cs="Arial"/>
          <w:noProof/>
          <w:sz w:val="22"/>
          <w:szCs w:val="22"/>
        </w:rPr>
        <w:t>(255)</w:t>
      </w:r>
      <w:r w:rsidR="00284A2D" w:rsidRPr="001A0F03">
        <w:rPr>
          <w:rFonts w:cs="Arial"/>
          <w:sz w:val="22"/>
          <w:szCs w:val="22"/>
        </w:rPr>
        <w:fldChar w:fldCharType="end"/>
      </w:r>
      <w:r w:rsidR="00284A2D" w:rsidRPr="001A0F03">
        <w:rPr>
          <w:rFonts w:cs="Arial"/>
          <w:sz w:val="22"/>
          <w:szCs w:val="22"/>
        </w:rPr>
        <w:t>.</w:t>
      </w:r>
      <w:r w:rsidR="00A32019" w:rsidRPr="001A0F03">
        <w:rPr>
          <w:rFonts w:cs="Arial"/>
          <w:sz w:val="22"/>
          <w:szCs w:val="22"/>
        </w:rPr>
        <w:t xml:space="preserve"> </w:t>
      </w:r>
    </w:p>
    <w:p w14:paraId="01941E09" w14:textId="77777777" w:rsidR="009A0544" w:rsidRPr="001A0F03" w:rsidRDefault="009A0544" w:rsidP="001A0F03">
      <w:pPr>
        <w:spacing w:after="0" w:line="276" w:lineRule="auto"/>
        <w:rPr>
          <w:rFonts w:cs="Arial"/>
          <w:sz w:val="22"/>
          <w:szCs w:val="22"/>
        </w:rPr>
      </w:pPr>
    </w:p>
    <w:p w14:paraId="2A50ED80" w14:textId="77777777" w:rsidR="009A0544" w:rsidRPr="001A0F03" w:rsidRDefault="009A0544" w:rsidP="001A0F03">
      <w:pPr>
        <w:pStyle w:val="Heading4"/>
        <w:rPr>
          <w:rFonts w:cs="Arial"/>
          <w:szCs w:val="22"/>
        </w:rPr>
      </w:pPr>
      <w:r w:rsidRPr="001A0F03">
        <w:rPr>
          <w:rFonts w:cs="Arial"/>
          <w:szCs w:val="22"/>
        </w:rPr>
        <w:t>RENAL DISEASE</w:t>
      </w:r>
    </w:p>
    <w:p w14:paraId="7DB4241C" w14:textId="77777777" w:rsidR="009A0544" w:rsidRPr="001A0F03" w:rsidRDefault="009A0544" w:rsidP="001A0F03">
      <w:pPr>
        <w:spacing w:after="0" w:line="276" w:lineRule="auto"/>
        <w:rPr>
          <w:rFonts w:cs="Arial"/>
          <w:sz w:val="22"/>
          <w:szCs w:val="22"/>
        </w:rPr>
      </w:pPr>
    </w:p>
    <w:p w14:paraId="02DA3EFF" w14:textId="280CA07C" w:rsidR="009A0544" w:rsidRPr="001A0F03" w:rsidRDefault="009A0544" w:rsidP="001A0F03">
      <w:pPr>
        <w:spacing w:after="0" w:line="276" w:lineRule="auto"/>
        <w:rPr>
          <w:rFonts w:cs="Arial"/>
          <w:sz w:val="22"/>
          <w:szCs w:val="22"/>
        </w:rPr>
      </w:pPr>
      <w:r w:rsidRPr="001A0F03">
        <w:rPr>
          <w:rFonts w:cs="Arial"/>
          <w:sz w:val="22"/>
          <w:szCs w:val="22"/>
        </w:rPr>
        <w:t xml:space="preserve">Changes in renal function were examined in the large cardiovascular outcome trials described above. In the SAVOR-TIMI 53 trial treatment with </w:t>
      </w:r>
      <w:proofErr w:type="spellStart"/>
      <w:r w:rsidRPr="001A0F03">
        <w:rPr>
          <w:rFonts w:cs="Arial"/>
          <w:sz w:val="22"/>
          <w:szCs w:val="22"/>
        </w:rPr>
        <w:t>saxagliptin</w:t>
      </w:r>
      <w:proofErr w:type="spellEnd"/>
      <w:r w:rsidRPr="001A0F03">
        <w:rPr>
          <w:rFonts w:cs="Arial"/>
          <w:sz w:val="22"/>
          <w:szCs w:val="22"/>
        </w:rPr>
        <w:t xml:space="preserve"> decreased albuminuria but had no effect on eGFR </w:t>
      </w:r>
      <w:r w:rsidRPr="001A0F03">
        <w:rPr>
          <w:rFonts w:cs="Arial"/>
          <w:sz w:val="22"/>
          <w:szCs w:val="22"/>
        </w:rPr>
        <w:fldChar w:fldCharType="begin">
          <w:fldData xml:space="preserve">PEVuZE5vdGU+PENpdGU+PEF1dGhvcj5Nb3NlbnpvbjwvQXV0aG9yPjxZZWFyPjIwMTc8L1llYXI+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PEVuZE5vdGU+PENpdGU+PEF1dGhvcj5Nb3NlbnpvbjwvQXV0aG9yPjxZZWFyPjIwMTc8L1llYXI+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(256)</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Saxagliptin</w:t>
      </w:r>
      <w:proofErr w:type="spellEnd"/>
      <w:r w:rsidRPr="001A0F03">
        <w:rPr>
          <w:rFonts w:cs="Arial"/>
          <w:sz w:val="22"/>
          <w:szCs w:val="22"/>
        </w:rPr>
        <w:t xml:space="preserve"> reduced the development of macroalbuminuria independent of changes in A1c levels </w:t>
      </w:r>
      <w:r w:rsidRPr="001A0F03">
        <w:rPr>
          <w:rFonts w:cs="Arial"/>
          <w:sz w:val="22"/>
          <w:szCs w:val="22"/>
        </w:rPr>
        <w:fldChar w:fldCharType="begin">
          <w:fldData xml:space="preserve">PEVuZE5vdGU+PENpdGU+PEF1dGhvcj5TY2lyaWNhPC9BdXRob3I+PFllYXI+MjAxMzwvWWVhcj48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PEVuZE5vdGU+PENpdGU+PEF1dGhvcj5TY2lyaWNhPC9BdXRob3I+PFllYXI+MjAxMzwvWWVhcj48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(248,256)</w:t>
      </w:r>
      <w:r w:rsidRPr="001A0F03">
        <w:rPr>
          <w:rFonts w:cs="Arial"/>
          <w:sz w:val="22"/>
          <w:szCs w:val="22"/>
        </w:rPr>
        <w:fldChar w:fldCharType="end"/>
      </w:r>
      <w:r w:rsidRPr="001A0F03">
        <w:rPr>
          <w:rFonts w:cs="Arial"/>
          <w:sz w:val="22"/>
          <w:szCs w:val="22"/>
        </w:rPr>
        <w:t xml:space="preserve">. Doubling of serum creatinine, initiation of chronic dialysis, renal transplantation, or serum creatinine &gt;6.0 mg/dL, were similar in the </w:t>
      </w:r>
      <w:proofErr w:type="spellStart"/>
      <w:r w:rsidRPr="001A0F03">
        <w:rPr>
          <w:rFonts w:cs="Arial"/>
          <w:sz w:val="22"/>
          <w:szCs w:val="22"/>
        </w:rPr>
        <w:t>saxagliptin</w:t>
      </w:r>
      <w:proofErr w:type="spellEnd"/>
      <w:r w:rsidRPr="001A0F03">
        <w:rPr>
          <w:rFonts w:cs="Arial"/>
          <w:sz w:val="22"/>
          <w:szCs w:val="22"/>
        </w:rPr>
        <w:t xml:space="preserve"> and placebo groups </w:t>
      </w:r>
      <w:r w:rsidRPr="001A0F03">
        <w:rPr>
          <w:rFonts w:cs="Arial"/>
          <w:sz w:val="22"/>
          <w:szCs w:val="22"/>
        </w:rPr>
        <w:fldChar w:fldCharType="begin">
          <w:fldData xml:space="preserve">PEVuZE5vdGU+PENpdGU+PEF1dGhvcj5Nb3NlbnpvbjwvQXV0aG9yPjxZZWFyPjIwMTc8L1llYXI+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PEVuZE5vdGU+PENpdGU+PEF1dGhvcj5Nb3NlbnpvbjwvQXV0aG9yPjxZZWFyPjIwMTc8L1llYXI+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(256)</w:t>
      </w:r>
      <w:r w:rsidRPr="001A0F03">
        <w:rPr>
          <w:rFonts w:cs="Arial"/>
          <w:sz w:val="22"/>
          <w:szCs w:val="22"/>
        </w:rPr>
        <w:fldChar w:fldCharType="end"/>
      </w:r>
      <w:r w:rsidRPr="001A0F03">
        <w:rPr>
          <w:rFonts w:cs="Arial"/>
          <w:sz w:val="22"/>
          <w:szCs w:val="22"/>
        </w:rPr>
        <w:t xml:space="preserve">. </w:t>
      </w:r>
      <w:r w:rsidR="00B267E2">
        <w:rPr>
          <w:rFonts w:cs="Arial"/>
          <w:sz w:val="22"/>
          <w:szCs w:val="22"/>
        </w:rPr>
        <w:t>In t</w:t>
      </w:r>
      <w:r w:rsidRPr="001A0F03">
        <w:rPr>
          <w:rFonts w:cs="Arial"/>
          <w:sz w:val="22"/>
          <w:szCs w:val="22"/>
        </w:rPr>
        <w:t xml:space="preserve">he TECOS trial treatment sitagliptin also reduced the urinary albumin to creatinine ratio with no effect on eGFR </w:t>
      </w:r>
      <w:r w:rsidRPr="001A0F03">
        <w:rPr>
          <w:rFonts w:cs="Arial"/>
          <w:sz w:val="22"/>
          <w:szCs w:val="22"/>
        </w:rPr>
        <w:fldChar w:fldCharType="begin">
          <w:fldData xml:space="preserve">PEVuZE5vdGU+PENpdGU+PEF1dGhvcj5Db3JuZWw8L0F1dGhvcj48WWVhcj4yMDE2PC9ZZWFyPjxS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PEVuZE5vdGU+PENpdGU+PEF1dGhvcj5Db3JuZWw8L0F1dGhvcj48WWVhcj4yMDE2PC9ZZWFyPjxS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(257)</w:t>
      </w:r>
      <w:r w:rsidRPr="001A0F03">
        <w:rPr>
          <w:rFonts w:cs="Arial"/>
          <w:sz w:val="22"/>
          <w:szCs w:val="22"/>
        </w:rPr>
        <w:fldChar w:fldCharType="end"/>
      </w:r>
      <w:r w:rsidRPr="001A0F03">
        <w:rPr>
          <w:rFonts w:cs="Arial"/>
          <w:sz w:val="22"/>
          <w:szCs w:val="22"/>
        </w:rPr>
        <w:t>. In the CARMELINA trial many of the patents had pre-existing renal disease (74% of patients had prevalent diabetic kidney disease, 43% had an eGFR below 45 mL/min/1.73 m2, 15.2% had an eGFR below 30 mL/min/1.73 m</w:t>
      </w:r>
      <w:r w:rsidRPr="001A0F03">
        <w:rPr>
          <w:rFonts w:cs="Arial"/>
          <w:sz w:val="22"/>
          <w:szCs w:val="22"/>
          <w:vertAlign w:val="superscript"/>
        </w:rPr>
        <w:t>2</w:t>
      </w:r>
      <w:r w:rsidRPr="001A0F03">
        <w:rPr>
          <w:rFonts w:cs="Arial"/>
          <w:sz w:val="22"/>
          <w:szCs w:val="22"/>
        </w:rPr>
        <w:t xml:space="preserve"> and 80% had a urinary albumin creatinine ratio &gt;30 mg/g) </w:t>
      </w:r>
      <w:r w:rsidRPr="001A0F03">
        <w:rPr>
          <w:rFonts w:cs="Arial"/>
          <w:sz w:val="22"/>
          <w:szCs w:val="22"/>
        </w:rPr>
        <w:fldChar w:fldCharType="begin">
          <w:fldData xml:space="preserve">PEVuZE5vdGU+PENpdGU+PEF1dGhvcj5Sb3NlbnN0b2NrPC9BdXRob3I+PFllYXI+MjAxOTwvWWVh
cj48UmVjTnVtPjE4MTwvUmVjTnVtPjxEaXNwbGF5VGV4dD4oMjUzKTwvRGlzcGxheVRleHQ+PHJl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dGhvcj48YXV0aG9yPk1jR3VpcmUsIEQuIEsuPC9hdXRob3I+PC9hdXRob3JzPjwvY29udHJpYnV0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PEVuZE5vdGU+PENpdGU+PEF1dGhvcj5Sb3NlbnN0b2NrPC9BdXRob3I+PFllYXI+MjAxOTwvWWVh
cj48UmVjTnVtPjE4MTwvUmVjTnVtPjxEaXNwbGF5VGV4dD4oMjUzKTwvRGlzcGxheVRleHQ+PHJl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dGhvcj48YXV0aG9yPk1jR3VpcmUsIEQuIEsuPC9hdXRob3I+PC9hdXRob3JzPjwvY29udHJpYnV0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(253)</w:t>
      </w:r>
      <w:r w:rsidRPr="001A0F03">
        <w:rPr>
          <w:rFonts w:cs="Arial"/>
          <w:sz w:val="22"/>
          <w:szCs w:val="22"/>
        </w:rPr>
        <w:fldChar w:fldCharType="end"/>
      </w:r>
      <w:r w:rsidRPr="001A0F03">
        <w:rPr>
          <w:rFonts w:cs="Arial"/>
          <w:sz w:val="22"/>
          <w:szCs w:val="22"/>
        </w:rPr>
        <w:t xml:space="preserve">. Treatment with linagliptin reduced the progression of albuminuria but had no effect on death due to renal failure, ESRD, or sustained 40% or higher decrease in eGFR from baseline </w:t>
      </w:r>
      <w:r w:rsidRPr="001A0F03">
        <w:rPr>
          <w:rFonts w:cs="Arial"/>
          <w:sz w:val="22"/>
          <w:szCs w:val="22"/>
        </w:rPr>
        <w:fldChar w:fldCharType="begin">
          <w:fldData xml:space="preserve">PEVuZE5vdGU+PENpdGU+PEF1dGhvcj5Sb3NlbnN0b2NrPC9BdXRob3I+PFllYXI+MjAxOTwvWWVh
cj48UmVjTnVtPjE4MTwvUmVjTnVtPjxEaXNwbGF5VGV4dD4oMjUzKTwvRGlzcGxheVRleHQ+PHJl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dGhvcj48YXV0aG9yPk1jR3VpcmUsIEQuIEsuPC9hdXRob3I+PC9hdXRob3JzPjwvY29udHJpYnV0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PEVuZE5vdGU+PENpdGU+PEF1dGhvcj5Sb3NlbnN0b2NrPC9BdXRob3I+PFllYXI+MjAxOTwvWWVh
cj48UmVjTnVtPjE4MTwvUmVjTnVtPjxEaXNwbGF5VGV4dD4oMjUzKTwvRGlzcGxheVRleHQ+PHJl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dGhvcj48YXV0aG9yPk1jR3VpcmUsIEQuIEsuPC9hdXRob3I+PC9hdXRob3JzPjwvY29udHJpYnV0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Pr="001A0F03">
        <w:rPr>
          <w:rFonts w:cs="Arial"/>
          <w:sz w:val="22"/>
          <w:szCs w:val="22"/>
        </w:rPr>
      </w:r>
      <w:r w:rsidRPr="001A0F03">
        <w:rPr>
          <w:rFonts w:cs="Arial"/>
          <w:sz w:val="22"/>
          <w:szCs w:val="22"/>
        </w:rPr>
        <w:fldChar w:fldCharType="separate"/>
      </w:r>
      <w:r w:rsidR="008077EB">
        <w:rPr>
          <w:rFonts w:cs="Arial"/>
          <w:noProof/>
          <w:sz w:val="22"/>
          <w:szCs w:val="22"/>
        </w:rPr>
        <w:t>(253)</w:t>
      </w:r>
      <w:r w:rsidRPr="001A0F03">
        <w:rPr>
          <w:rFonts w:cs="Arial"/>
          <w:sz w:val="22"/>
          <w:szCs w:val="22"/>
        </w:rPr>
        <w:fldChar w:fldCharType="end"/>
      </w:r>
      <w:r w:rsidRPr="001A0F03">
        <w:rPr>
          <w:rFonts w:cs="Arial"/>
          <w:sz w:val="22"/>
          <w:szCs w:val="22"/>
        </w:rPr>
        <w:t xml:space="preserve">. </w:t>
      </w:r>
    </w:p>
    <w:p w14:paraId="09AF7F67" w14:textId="77777777" w:rsidR="009A0544" w:rsidRPr="001A0F03" w:rsidRDefault="009A0544" w:rsidP="001A0F03">
      <w:pPr>
        <w:spacing w:after="0" w:line="276" w:lineRule="auto"/>
        <w:rPr>
          <w:rFonts w:cs="Arial"/>
          <w:sz w:val="22"/>
          <w:szCs w:val="22"/>
        </w:rPr>
      </w:pPr>
    </w:p>
    <w:p w14:paraId="2CB73FD4" w14:textId="13AA4274" w:rsidR="009A0544" w:rsidRDefault="009A0544" w:rsidP="001A0F03">
      <w:pPr>
        <w:spacing w:after="0" w:line="276" w:lineRule="auto"/>
        <w:rPr>
          <w:rFonts w:cs="Arial"/>
          <w:sz w:val="22"/>
          <w:szCs w:val="22"/>
        </w:rPr>
      </w:pPr>
      <w:r w:rsidRPr="001A0F03">
        <w:rPr>
          <w:rFonts w:cs="Arial"/>
          <w:sz w:val="22"/>
          <w:szCs w:val="22"/>
        </w:rPr>
        <w:t>Taken together these studies indicate that DPP-4 inhibitors decrease proteinuria but do not provide data suggesting an improvement or delay in worsening of renal function.</w:t>
      </w:r>
      <w:r w:rsidR="00FA4A65">
        <w:rPr>
          <w:rFonts w:cs="Arial"/>
          <w:sz w:val="22"/>
          <w:szCs w:val="22"/>
        </w:rPr>
        <w:t xml:space="preserve"> </w:t>
      </w:r>
      <w:r w:rsidR="007641E1">
        <w:rPr>
          <w:rFonts w:cs="Arial"/>
          <w:sz w:val="22"/>
          <w:szCs w:val="22"/>
        </w:rPr>
        <w:t xml:space="preserve">However, using large data bases studies have suggested that DPP-4 inhibitors have favorable effects on renal function and decrease the development of end stage renal disease </w:t>
      </w:r>
      <w:r w:rsidR="006A5D5D">
        <w:rPr>
          <w:rFonts w:cs="Arial"/>
          <w:sz w:val="22"/>
          <w:szCs w:val="22"/>
        </w:rPr>
        <w:fldChar w:fldCharType="begin">
          <w:fldData xml:space="preserve">PEVuZE5vdGU+PENpdGU+PEF1dGhvcj5IYXNoaW1vdG88L0F1dGhvcj48WWVhcj4yMDI0PC9ZZWFy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PEVuZE5vdGU+PENpdGU+PEF1dGhvcj5IYXNoaW1vdG88L0F1dGhvcj48WWVhcj4yMDI0PC9ZZWFy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006A5D5D">
        <w:rPr>
          <w:rFonts w:cs="Arial"/>
          <w:sz w:val="22"/>
          <w:szCs w:val="22"/>
        </w:rPr>
      </w:r>
      <w:r w:rsidR="006A5D5D">
        <w:rPr>
          <w:rFonts w:cs="Arial"/>
          <w:sz w:val="22"/>
          <w:szCs w:val="22"/>
        </w:rPr>
        <w:fldChar w:fldCharType="separate"/>
      </w:r>
      <w:r w:rsidR="00F438DB">
        <w:rPr>
          <w:rFonts w:cs="Arial"/>
          <w:noProof/>
          <w:sz w:val="22"/>
          <w:szCs w:val="22"/>
        </w:rPr>
        <w:t>(258-260)</w:t>
      </w:r>
      <w:r w:rsidR="006A5D5D">
        <w:rPr>
          <w:rFonts w:cs="Arial"/>
          <w:sz w:val="22"/>
          <w:szCs w:val="22"/>
        </w:rPr>
        <w:fldChar w:fldCharType="end"/>
      </w:r>
      <w:r w:rsidR="00F438DB">
        <w:rPr>
          <w:rFonts w:cs="Arial"/>
          <w:sz w:val="22"/>
          <w:szCs w:val="22"/>
        </w:rPr>
        <w:t xml:space="preserve">. Randomized trials of DPP4 specifically examining the effect of renal parameters would be helpful. </w:t>
      </w:r>
    </w:p>
    <w:p w14:paraId="58519888" w14:textId="77777777" w:rsidR="00BA60CC" w:rsidRDefault="00BA60CC" w:rsidP="001A0F03">
      <w:pPr>
        <w:spacing w:after="0" w:line="276" w:lineRule="auto"/>
        <w:rPr>
          <w:rFonts w:cs="Arial"/>
          <w:sz w:val="22"/>
          <w:szCs w:val="22"/>
        </w:rPr>
      </w:pPr>
    </w:p>
    <w:p w14:paraId="7E5A19DA" w14:textId="77777777" w:rsidR="009A0544" w:rsidRPr="001A0F03" w:rsidRDefault="009A0544" w:rsidP="00861EF3">
      <w:pPr>
        <w:pStyle w:val="Heading3"/>
      </w:pPr>
      <w:r w:rsidRPr="001A0F03">
        <w:t>Side Effects</w:t>
      </w:r>
    </w:p>
    <w:p w14:paraId="619EABD4" w14:textId="77777777" w:rsidR="009A0544" w:rsidRPr="001A0F03" w:rsidRDefault="009A0544" w:rsidP="001A0F03">
      <w:pPr>
        <w:spacing w:after="0" w:line="276" w:lineRule="auto"/>
        <w:rPr>
          <w:rFonts w:cs="Arial"/>
          <w:b/>
          <w:sz w:val="22"/>
          <w:szCs w:val="22"/>
        </w:rPr>
      </w:pPr>
    </w:p>
    <w:p w14:paraId="1F32CE57" w14:textId="75CDFD7C" w:rsidR="009A0544" w:rsidRPr="001A0F03" w:rsidRDefault="009A0544" w:rsidP="001A0F03">
      <w:pPr>
        <w:spacing w:after="0" w:line="276" w:lineRule="auto"/>
        <w:rPr>
          <w:rFonts w:cs="Arial"/>
          <w:sz w:val="22"/>
          <w:szCs w:val="22"/>
        </w:rPr>
      </w:pPr>
      <w:r w:rsidRPr="001A0F03">
        <w:rPr>
          <w:rFonts w:cs="Arial"/>
          <w:sz w:val="22"/>
          <w:szCs w:val="22"/>
        </w:rPr>
        <w:t xml:space="preserve">DPP-4 inhibitors have been safe drugs with minimal side effects and are well tolerated by patients. Very rarely hypersensitivity reactions including urticaria, facial edema, anaphylaxis, angioedema, and exfoliative skin conditions including Stevens-Johnson syndrome have occurred </w:t>
      </w:r>
      <w:r w:rsidR="00671194">
        <w:rPr>
          <w:rFonts w:cs="Arial"/>
          <w:sz w:val="22"/>
          <w:szCs w:val="22"/>
        </w:rPr>
        <w:fldChar w:fldCharType="begin"/>
      </w:r>
      <w:r w:rsidR="00F438DB">
        <w:rPr>
          <w:rFonts w:cs="Arial"/>
          <w:sz w:val="22"/>
          <w:szCs w:val="22"/>
        </w:rPr>
        <w:instrText xml:space="preserve"> ADDIN EN.CITE &lt;EndNote&gt;&lt;Cite&gt;&lt;Author&gt;Zaresharifi&lt;/Author&gt;&lt;Year&gt;2024&lt;/Year&gt;&lt;RecNum&gt;386&lt;/RecNum&gt;&lt;DisplayText&gt;(261)&lt;/DisplayText&gt;&lt;record&gt;&lt;rec-number&gt;386&lt;/rec-number&gt;&lt;foreign-keys&gt;&lt;key app="EN" db-id="5fpewfs9a9v9d4e52vqxd0z1xxe59wvtws2e" timestamp="1723580486"&gt;386&lt;/key&gt;&lt;/foreign-keys&gt;&lt;ref-type name="Journal Article"&gt;17&lt;/ref-type&gt;&lt;contributors&gt;&lt;authors&gt;&lt;author&gt;Zaresharifi, S.&lt;/author&gt;&lt;author&gt;Niroomand, M.&lt;/author&gt;&lt;author&gt;Borran, S.&lt;/author&gt;&lt;author&gt;Dadkhahfar, S.&lt;/author&gt;&lt;/authors&gt;&lt;/contributors&gt;&lt;auth-address&gt;Skin Research Center, Shahid Beheshti University of Medical Sciences, Tehran, Iran.&amp;#xD;Internal Medicine Department, Endocrinology Division, Shahid Beheshti University of Medical Science, Tehran, Iran.&amp;#xD;Medical student at Shahid Beheshti University of Medical Sciences, Tehran, Iran.&amp;#xD;Skin Research Center, Shahid Beheshti University of Medical Sciences, Tehran, Iran. sahar.dadkhahfar@gmail.com.&lt;/auth-address&gt;&lt;titles&gt;&lt;title&gt;Dermatological side effects of dipeptidyl Peptidase-4 inhibitors in diabetes management: a comprehensive review&lt;/title&gt;&lt;secondary-title&gt;Clin Diabetes Endocrinol&lt;/secondary-title&gt;&lt;/titles&gt;&lt;periodical&gt;&lt;full-title&gt;Clin Diabetes Endocrinol&lt;/full-title&gt;&lt;/periodical&gt;&lt;pages&gt;6&lt;/pages&gt;&lt;volume&gt;10&lt;/volume&gt;&lt;number&gt;1&lt;/number&gt;&lt;edition&gt;2024/03/25&lt;/edition&gt;&lt;dates&gt;&lt;year&gt;2024&lt;/year&gt;&lt;pub-dates&gt;&lt;date&gt;Mar 25&lt;/date&gt;&lt;/pub-dates&gt;&lt;/dates&gt;&lt;isbn&gt;2055-8260 (Print)&amp;#xD;2055-8260 (Electronic)&amp;#xD;2055-8260 (Linking)&lt;/isbn&gt;&lt;accession-num&gt;38523307&lt;/accession-num&gt;&lt;urls&gt;&lt;related-urls&gt;&lt;url&gt;https://www.ncbi.nlm.nih.gov/pubmed/38523307&lt;/url&gt;&lt;/related-urls&gt;&lt;/urls&gt;&lt;custom2&gt;PMC10962164&lt;/custom2&gt;&lt;electronic-resource-num&gt;10.1186/s40842-024-00165-w&lt;/electronic-resource-num&gt;&lt;/record&gt;&lt;/Cite&gt;&lt;/EndNote&gt;</w:instrText>
      </w:r>
      <w:r w:rsidR="00671194">
        <w:rPr>
          <w:rFonts w:cs="Arial"/>
          <w:sz w:val="22"/>
          <w:szCs w:val="22"/>
        </w:rPr>
        <w:fldChar w:fldCharType="separate"/>
      </w:r>
      <w:r w:rsidR="00F438DB">
        <w:rPr>
          <w:rFonts w:cs="Arial"/>
          <w:noProof/>
          <w:sz w:val="22"/>
          <w:szCs w:val="22"/>
        </w:rPr>
        <w:t>(261)</w:t>
      </w:r>
      <w:r w:rsidR="00671194">
        <w:rPr>
          <w:rFonts w:cs="Arial"/>
          <w:sz w:val="22"/>
          <w:szCs w:val="22"/>
        </w:rPr>
        <w:fldChar w:fldCharType="end"/>
      </w:r>
      <w:r w:rsidRPr="001A0F03">
        <w:rPr>
          <w:rFonts w:cs="Arial"/>
          <w:sz w:val="22"/>
          <w:szCs w:val="22"/>
        </w:rPr>
        <w:t xml:space="preserve">. Bullous pemphigoid has also rarely been associated with DPP-4 inhibitor treatment </w:t>
      </w:r>
      <w:r w:rsidR="00671194">
        <w:rPr>
          <w:rFonts w:cs="Arial"/>
          <w:sz w:val="22"/>
          <w:szCs w:val="22"/>
        </w:rPr>
        <w:fldChar w:fldCharType="begin"/>
      </w:r>
      <w:r w:rsidR="00F438DB">
        <w:rPr>
          <w:rFonts w:cs="Arial"/>
          <w:sz w:val="22"/>
          <w:szCs w:val="22"/>
        </w:rPr>
        <w:instrText xml:space="preserve"> ADDIN EN.CITE &lt;EndNote&gt;&lt;Cite&gt;&lt;Author&gt;Zaresharifi&lt;/Author&gt;&lt;Year&gt;2024&lt;/Year&gt;&lt;RecNum&gt;386&lt;/RecNum&gt;&lt;DisplayText&gt;(261)&lt;/DisplayText&gt;&lt;record&gt;&lt;rec-number&gt;386&lt;/rec-number&gt;&lt;foreign-keys&gt;&lt;key app="EN" db-id="5fpewfs9a9v9d4e52vqxd0z1xxe59wvtws2e" timestamp="1723580486"&gt;386&lt;/key&gt;&lt;/foreign-keys&gt;&lt;ref-type name="Journal Article"&gt;17&lt;/ref-type&gt;&lt;contributors&gt;&lt;authors&gt;&lt;author&gt;Zaresharifi, S.&lt;/author&gt;&lt;author&gt;Niroomand, M.&lt;/author&gt;&lt;author&gt;Borran, S.&lt;/author&gt;&lt;author&gt;Dadkhahfar, S.&lt;/author&gt;&lt;/authors&gt;&lt;/contributors&gt;&lt;auth-address&gt;Skin Research Center, Shahid Beheshti University of Medical Sciences, Tehran, Iran.&amp;#xD;Internal Medicine Department, Endocrinology Division, Shahid Beheshti University of Medical Science, Tehran, Iran.&amp;#xD;Medical student at Shahid Beheshti University of Medical Sciences, Tehran, Iran.&amp;#xD;Skin Research Center, Shahid Beheshti University of Medical Sciences, Tehran, Iran. sahar.dadkhahfar@gmail.com.&lt;/auth-address&gt;&lt;titles&gt;&lt;title&gt;Dermatological side effects of dipeptidyl Peptidase-4 inhibitors in diabetes management: a comprehensive review&lt;/title&gt;&lt;secondary-title&gt;Clin Diabetes Endocrinol&lt;/secondary-title&gt;&lt;/titles&gt;&lt;periodical&gt;&lt;full-title&gt;Clin Diabetes Endocrinol&lt;/full-title&gt;&lt;/periodical&gt;&lt;pages&gt;6&lt;/pages&gt;&lt;volume&gt;10&lt;/volume&gt;&lt;number&gt;1&lt;/number&gt;&lt;edition&gt;2024/03/25&lt;/edition&gt;&lt;dates&gt;&lt;year&gt;2024&lt;/year&gt;&lt;pub-dates&gt;&lt;date&gt;Mar 25&lt;/date&gt;&lt;/pub-dates&gt;&lt;/dates&gt;&lt;isbn&gt;2055-8260 (Print)&amp;#xD;2055-8260 (Electronic)&amp;#xD;2055-8260 (Linking)&lt;/isbn&gt;&lt;accession-num&gt;38523307&lt;/accession-num&gt;&lt;urls&gt;&lt;related-urls&gt;&lt;url&gt;https://www.ncbi.nlm.nih.gov/pubmed/38523307&lt;/url&gt;&lt;/related-urls&gt;&lt;/urls&gt;&lt;custom2&gt;PMC10962164&lt;/custom2&gt;&lt;electronic-resource-num&gt;10.1186/s40842-024-00165-w&lt;/electronic-resource-num&gt;&lt;/record&gt;&lt;/Cite&gt;&lt;/EndNote&gt;</w:instrText>
      </w:r>
      <w:r w:rsidR="00671194">
        <w:rPr>
          <w:rFonts w:cs="Arial"/>
          <w:sz w:val="22"/>
          <w:szCs w:val="22"/>
        </w:rPr>
        <w:fldChar w:fldCharType="separate"/>
      </w:r>
      <w:r w:rsidR="00F438DB">
        <w:rPr>
          <w:rFonts w:cs="Arial"/>
          <w:noProof/>
          <w:sz w:val="22"/>
          <w:szCs w:val="22"/>
        </w:rPr>
        <w:t>(261)</w:t>
      </w:r>
      <w:r w:rsidR="00671194">
        <w:rPr>
          <w:rFonts w:cs="Arial"/>
          <w:sz w:val="22"/>
          <w:szCs w:val="22"/>
        </w:rPr>
        <w:fldChar w:fldCharType="end"/>
      </w:r>
      <w:r w:rsidRPr="001A0F03">
        <w:rPr>
          <w:rFonts w:cs="Arial"/>
          <w:sz w:val="22"/>
          <w:szCs w:val="22"/>
        </w:rPr>
        <w:t xml:space="preserve">. </w:t>
      </w:r>
    </w:p>
    <w:p w14:paraId="7B22AFC7" w14:textId="77777777" w:rsidR="009A0544" w:rsidRPr="001A0F03" w:rsidRDefault="009A0544" w:rsidP="001A0F03">
      <w:pPr>
        <w:spacing w:after="0" w:line="276" w:lineRule="auto"/>
        <w:rPr>
          <w:rFonts w:cs="Arial"/>
          <w:sz w:val="22"/>
          <w:szCs w:val="22"/>
        </w:rPr>
      </w:pPr>
    </w:p>
    <w:p w14:paraId="7CBE4CC4" w14:textId="77777777" w:rsidR="009A0544" w:rsidRPr="001A0F03" w:rsidRDefault="009A0544" w:rsidP="001A0F03">
      <w:pPr>
        <w:pStyle w:val="Heading4"/>
        <w:rPr>
          <w:rFonts w:cs="Arial"/>
          <w:szCs w:val="22"/>
        </w:rPr>
      </w:pPr>
      <w:r w:rsidRPr="001A0F03">
        <w:rPr>
          <w:rFonts w:cs="Arial"/>
          <w:szCs w:val="22"/>
        </w:rPr>
        <w:t>ACUTE PANCREATITIS</w:t>
      </w:r>
    </w:p>
    <w:p w14:paraId="2B93F590" w14:textId="77777777" w:rsidR="009A0544" w:rsidRPr="001A0F03" w:rsidRDefault="009A0544" w:rsidP="001A0F03">
      <w:pPr>
        <w:spacing w:after="0" w:line="276" w:lineRule="auto"/>
        <w:rPr>
          <w:rFonts w:cs="Arial"/>
          <w:sz w:val="22"/>
          <w:szCs w:val="22"/>
        </w:rPr>
      </w:pPr>
    </w:p>
    <w:p w14:paraId="6640609D" w14:textId="0E39E6D1" w:rsidR="009A0544" w:rsidRPr="001A0F03" w:rsidRDefault="009A0544" w:rsidP="001A0F03">
      <w:pPr>
        <w:spacing w:after="0" w:line="276" w:lineRule="auto"/>
        <w:rPr>
          <w:rFonts w:cs="Arial"/>
          <w:sz w:val="22"/>
          <w:szCs w:val="22"/>
        </w:rPr>
      </w:pPr>
      <w:r w:rsidRPr="001A0F03">
        <w:rPr>
          <w:rFonts w:cs="Arial"/>
          <w:sz w:val="22"/>
          <w:szCs w:val="22"/>
        </w:rPr>
        <w:t>The package insert of DPP-4 inhibitors indicates that acute pancreatitis is a complication of DPP-4 inhibitor treatment. The individual results of the SAVOR–TIMI, EXAMINE, and TECOS trials discussed above did not show an increased risk of pancreatitis or pancreatic cancer. However, two meta-</w:t>
      </w:r>
      <w:r w:rsidR="00E75D6C" w:rsidRPr="001A0F03">
        <w:rPr>
          <w:rFonts w:cs="Arial"/>
          <w:sz w:val="22"/>
          <w:szCs w:val="22"/>
        </w:rPr>
        <w:t>analyses</w:t>
      </w:r>
      <w:r w:rsidRPr="001A0F03">
        <w:rPr>
          <w:rFonts w:cs="Arial"/>
          <w:sz w:val="22"/>
          <w:szCs w:val="22"/>
        </w:rPr>
        <w:t xml:space="preserve"> of these studies demonstrated an 80% increased risk of acute pancreatitis in patients using DPP-4 inhibitors compared with those receiving standard care </w:t>
      </w:r>
      <w:r w:rsidRPr="001A0F03">
        <w:rPr>
          <w:rFonts w:cs="Arial"/>
          <w:sz w:val="22"/>
          <w:szCs w:val="22"/>
        </w:rPr>
        <w:fldChar w:fldCharType="begin">
          <w:fldData xml:space="preserve">PEVuZE5vdGU+PENpdGU+PEF1dGhvcj5Sb3NoYW5vdjwvQXV0aG9yPjxZZWFyPjIwMTU8L1llYXI+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PEVuZE5vdGU+PENpdGU+PEF1dGhvcj5Sb3NoYW5vdjwvQXV0aG9yPjxZZWFyPjIwMTU8L1llYXI+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Pr="001A0F03">
        <w:rPr>
          <w:rFonts w:cs="Arial"/>
          <w:sz w:val="22"/>
          <w:szCs w:val="22"/>
        </w:rPr>
      </w:r>
      <w:r w:rsidRPr="001A0F03">
        <w:rPr>
          <w:rFonts w:cs="Arial"/>
          <w:sz w:val="22"/>
          <w:szCs w:val="22"/>
        </w:rPr>
        <w:fldChar w:fldCharType="separate"/>
      </w:r>
      <w:r w:rsidR="00F438DB">
        <w:rPr>
          <w:rFonts w:cs="Arial"/>
          <w:noProof/>
          <w:sz w:val="22"/>
          <w:szCs w:val="22"/>
        </w:rPr>
        <w:t>(262,263)</w:t>
      </w:r>
      <w:r w:rsidRPr="001A0F03">
        <w:rPr>
          <w:rFonts w:cs="Arial"/>
          <w:sz w:val="22"/>
          <w:szCs w:val="22"/>
        </w:rPr>
        <w:fldChar w:fldCharType="end"/>
      </w:r>
      <w:r w:rsidRPr="001A0F03">
        <w:rPr>
          <w:rFonts w:cs="Arial"/>
          <w:sz w:val="22"/>
          <w:szCs w:val="22"/>
        </w:rPr>
        <w:t xml:space="preserve">. It should be noted that the absolute risk was small (0.13%), which would result in one to two additional cases of acute pancreatitis for every 1,000 patients treated for 2 years </w:t>
      </w:r>
      <w:r w:rsidRPr="001A0F03">
        <w:rPr>
          <w:rFonts w:cs="Arial"/>
          <w:sz w:val="22"/>
          <w:szCs w:val="22"/>
        </w:rPr>
        <w:fldChar w:fldCharType="begin">
          <w:fldData xml:space="preserve">PEVuZE5vdGU+PENpdGU+PEF1dGhvcj5Ua2FjPC9BdXRob3I+PFllYXI+MjAxNzwvWWVhcj48UmVj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PEVuZE5vdGU+PENpdGU+PEF1dGhvcj5Ua2FjPC9BdXRob3I+PFllYXI+MjAxNzwvWWVhcj48UmVj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Pr="001A0F03">
        <w:rPr>
          <w:rFonts w:cs="Arial"/>
          <w:sz w:val="22"/>
          <w:szCs w:val="22"/>
        </w:rPr>
      </w:r>
      <w:r w:rsidRPr="001A0F03">
        <w:rPr>
          <w:rFonts w:cs="Arial"/>
          <w:sz w:val="22"/>
          <w:szCs w:val="22"/>
        </w:rPr>
        <w:fldChar w:fldCharType="separate"/>
      </w:r>
      <w:r w:rsidR="00F438DB">
        <w:rPr>
          <w:rFonts w:cs="Arial"/>
          <w:noProof/>
          <w:sz w:val="22"/>
          <w:szCs w:val="22"/>
        </w:rPr>
        <w:t>(263)</w:t>
      </w:r>
      <w:r w:rsidRPr="001A0F03">
        <w:rPr>
          <w:rFonts w:cs="Arial"/>
          <w:sz w:val="22"/>
          <w:szCs w:val="22"/>
        </w:rPr>
        <w:fldChar w:fldCharType="end"/>
      </w:r>
      <w:r w:rsidRPr="001A0F03">
        <w:rPr>
          <w:rFonts w:cs="Arial"/>
          <w:sz w:val="22"/>
          <w:szCs w:val="22"/>
        </w:rPr>
        <w:t xml:space="preserve">. Thus, pancreatitis appears to be a rare side effect of DPP-4 inhibitors. In patients on DPP-4 inhibitors who have GI symptoms suggestive of pancreatitis further evaluation is indicated. The diagnosis of acute pancreatitis requires the presence of two of the following three criteria: acute onset of persistent, severe, epigastric pain often radiating to the back, elevation in serum lipase or amylase to three times or greater than the upper limit of normal, and characteristic findings of acute pancreatitis on imaging </w:t>
      </w:r>
      <w:r w:rsidRPr="001A0F03">
        <w:rPr>
          <w:rFonts w:cs="Arial"/>
          <w:sz w:val="22"/>
          <w:szCs w:val="22"/>
        </w:rPr>
        <w:fldChar w:fldCharType="begin"/>
      </w:r>
      <w:r w:rsidR="00F438DB">
        <w:rPr>
          <w:rFonts w:cs="Arial"/>
          <w:sz w:val="22"/>
          <w:szCs w:val="22"/>
        </w:rPr>
        <w:instrText xml:space="preserve"> ADDIN EN.CITE &lt;EndNote&gt;&lt;Cite&gt;&lt;Author&gt;Banks&lt;/Author&gt;&lt;Year&gt;2013&lt;/Year&gt;&lt;RecNum&gt;234&lt;/RecNum&gt;&lt;DisplayText&gt;(264)&lt;/DisplayText&gt;&lt;record&gt;&lt;rec-number&gt;234&lt;/rec-number&gt;&lt;foreign-keys&gt;&lt;key app="EN" db-id="5fpewfs9a9v9d4e52vqxd0z1xxe59wvtws2e" timestamp="1559271682"&gt;234&lt;/key&gt;&lt;/foreign-keys&gt;&lt;ref-type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titles&gt;&lt;periodical&gt;&lt;full-title&gt;Gut&lt;/full-title&gt;&lt;/periodical&gt;&lt;pages&gt;102-11&lt;/pages&gt;&lt;volume&gt;62&lt;/volume&gt;&lt;number&gt;1&lt;/number&gt;&lt;edition&gt;2012/10/27&lt;/edition&gt;&lt;keywords&gt;&lt;keyword&gt;Acute Disease&lt;/keyword&gt;&lt;keyword&gt;Disease Progression&lt;/keyword&gt;&lt;keyword&gt;Humans&lt;/keyword&gt;&lt;keyword&gt;Pancreatitis/*classification/complications/diagnosis/diagnostic imaging&lt;/keyword&gt;&lt;keyword&gt;Severity of Illness Index&lt;/keyword&gt;&lt;keyword&gt;Tomography, X-Ray Computed&lt;/keyword&gt;&lt;/keywords&gt;&lt;dates&gt;&lt;year&gt;2013&lt;/year&gt;&lt;pub-dates&gt;&lt;date&gt;Jan&lt;/date&gt;&lt;/pub-dates&gt;&lt;/dates&gt;&lt;isbn&gt;1468-3288 (Electronic)&amp;#xD;0017-5749 (Linking)&lt;/isbn&gt;&lt;accession-num&gt;23100216&lt;/accession-num&gt;&lt;urls&gt;&lt;related-urls&gt;&lt;url&gt;https://www.ncbi.nlm.nih.gov/pubmed/23100216&lt;/url&gt;&lt;/related-urls&gt;&lt;/urls&gt;&lt;electronic-resource-num&gt;10.1136/gutjnl-2012-302779&lt;/electronic-resource-num&gt;&lt;/record&gt;&lt;/Cite&gt;&lt;/EndNote&gt;</w:instrText>
      </w:r>
      <w:r w:rsidRPr="001A0F03">
        <w:rPr>
          <w:rFonts w:cs="Arial"/>
          <w:sz w:val="22"/>
          <w:szCs w:val="22"/>
        </w:rPr>
        <w:fldChar w:fldCharType="separate"/>
      </w:r>
      <w:r w:rsidR="00F438DB">
        <w:rPr>
          <w:rFonts w:cs="Arial"/>
          <w:noProof/>
          <w:sz w:val="22"/>
          <w:szCs w:val="22"/>
        </w:rPr>
        <w:t>(264)</w:t>
      </w:r>
      <w:r w:rsidRPr="001A0F03">
        <w:rPr>
          <w:rFonts w:cs="Arial"/>
          <w:sz w:val="22"/>
          <w:szCs w:val="22"/>
        </w:rPr>
        <w:fldChar w:fldCharType="end"/>
      </w:r>
      <w:r w:rsidRPr="001A0F03">
        <w:rPr>
          <w:rFonts w:cs="Arial"/>
          <w:sz w:val="22"/>
          <w:szCs w:val="22"/>
        </w:rPr>
        <w:t xml:space="preserve">.  </w:t>
      </w:r>
    </w:p>
    <w:p w14:paraId="4EC755EE" w14:textId="77777777" w:rsidR="009A0544" w:rsidRPr="001A0F03" w:rsidRDefault="009A0544" w:rsidP="001A0F03">
      <w:pPr>
        <w:spacing w:after="0" w:line="276" w:lineRule="auto"/>
        <w:rPr>
          <w:rFonts w:cs="Arial"/>
          <w:sz w:val="22"/>
          <w:szCs w:val="22"/>
        </w:rPr>
      </w:pPr>
    </w:p>
    <w:p w14:paraId="50385EB5" w14:textId="77777777" w:rsidR="009A0544" w:rsidRPr="001A0F03" w:rsidRDefault="009A0544" w:rsidP="001A0F03">
      <w:pPr>
        <w:pStyle w:val="Heading4"/>
        <w:rPr>
          <w:rFonts w:cs="Arial"/>
          <w:szCs w:val="22"/>
        </w:rPr>
      </w:pPr>
      <w:r w:rsidRPr="001A0F03">
        <w:rPr>
          <w:rFonts w:cs="Arial"/>
          <w:szCs w:val="22"/>
        </w:rPr>
        <w:t>ARTHRALGIA</w:t>
      </w:r>
    </w:p>
    <w:p w14:paraId="1D961807" w14:textId="77777777" w:rsidR="009A0544" w:rsidRPr="001A0F03" w:rsidRDefault="009A0544" w:rsidP="001A0F03">
      <w:pPr>
        <w:spacing w:after="0" w:line="276" w:lineRule="auto"/>
        <w:rPr>
          <w:rFonts w:cs="Arial"/>
          <w:sz w:val="22"/>
          <w:szCs w:val="22"/>
        </w:rPr>
      </w:pPr>
    </w:p>
    <w:p w14:paraId="222488F4" w14:textId="3CD36A1C" w:rsidR="009A0544" w:rsidRPr="001A0F03" w:rsidRDefault="009A0544" w:rsidP="001A0F03">
      <w:pPr>
        <w:spacing w:after="0" w:line="276" w:lineRule="auto"/>
        <w:rPr>
          <w:rFonts w:cs="Arial"/>
          <w:sz w:val="22"/>
          <w:szCs w:val="22"/>
        </w:rPr>
      </w:pPr>
      <w:r w:rsidRPr="001A0F03">
        <w:rPr>
          <w:rFonts w:cs="Arial"/>
          <w:sz w:val="22"/>
          <w:szCs w:val="22"/>
        </w:rPr>
        <w:t xml:space="preserve">Severe and disabling arthralgia in patients taking DPP-4 inhibitors has been reported </w:t>
      </w:r>
      <w:r w:rsidRPr="001A0F03">
        <w:rPr>
          <w:rFonts w:cs="Arial"/>
          <w:sz w:val="22"/>
          <w:szCs w:val="22"/>
        </w:rPr>
        <w:fldChar w:fldCharType="begin">
          <w:fldData xml:space="preserve">PEVuZE5vdGU+PENpdGU+PEF1dGhvcj5TYWl0bzwvQXV0aG9yPjxZZWFyPjIwMTM8L1llYXI+PFJl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PEVuZE5vdGU+PENpdGU+PEF1dGhvcj5TYWl0bzwvQXV0aG9yPjxZZWFyPjIwMTM8L1llYXI+PFJl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Pr="001A0F03">
        <w:rPr>
          <w:rFonts w:cs="Arial"/>
          <w:sz w:val="22"/>
          <w:szCs w:val="22"/>
        </w:rPr>
      </w:r>
      <w:r w:rsidRPr="001A0F03">
        <w:rPr>
          <w:rFonts w:cs="Arial"/>
          <w:sz w:val="22"/>
          <w:szCs w:val="22"/>
        </w:rPr>
        <w:fldChar w:fldCharType="separate"/>
      </w:r>
      <w:r w:rsidR="00F438DB">
        <w:rPr>
          <w:rFonts w:cs="Arial"/>
          <w:noProof/>
          <w:sz w:val="22"/>
          <w:szCs w:val="22"/>
        </w:rPr>
        <w:t>(265)</w:t>
      </w:r>
      <w:r w:rsidRPr="001A0F03">
        <w:rPr>
          <w:rFonts w:cs="Arial"/>
          <w:sz w:val="22"/>
          <w:szCs w:val="22"/>
        </w:rPr>
        <w:fldChar w:fldCharType="end"/>
      </w:r>
      <w:r w:rsidRPr="001A0F03">
        <w:rPr>
          <w:rFonts w:cs="Arial"/>
          <w:sz w:val="22"/>
          <w:szCs w:val="22"/>
        </w:rPr>
        <w:t>. The time to onset of symptoms following initiation of drug therapy varied from one day to years. Patients experienced relief of symptoms upon discontinuation of the medication and a subset of patients experienced a recurrence of symptoms when restarting the same drug or a different DPP-4 inhibitor. If a patient develops severe joint pain discontinue the DPP-4 inhibitor.</w:t>
      </w:r>
    </w:p>
    <w:p w14:paraId="6EA6CC42" w14:textId="77777777" w:rsidR="009A0544" w:rsidRPr="001A0F03" w:rsidRDefault="009A0544" w:rsidP="001A0F03">
      <w:pPr>
        <w:spacing w:after="0" w:line="276" w:lineRule="auto"/>
        <w:rPr>
          <w:rFonts w:cs="Arial"/>
          <w:sz w:val="22"/>
          <w:szCs w:val="22"/>
        </w:rPr>
      </w:pPr>
    </w:p>
    <w:p w14:paraId="0FF6F518" w14:textId="77777777" w:rsidR="009A0544" w:rsidRPr="001A0F03" w:rsidRDefault="009A0544" w:rsidP="00861EF3">
      <w:pPr>
        <w:pStyle w:val="Heading3"/>
      </w:pPr>
      <w:r w:rsidRPr="001A0F03">
        <w:t>Contraindications and Drug Interactions</w:t>
      </w:r>
    </w:p>
    <w:p w14:paraId="1025499A" w14:textId="77777777" w:rsidR="009A0544" w:rsidRPr="001A0F03" w:rsidRDefault="009A0544" w:rsidP="001A0F03">
      <w:pPr>
        <w:spacing w:after="0" w:line="276" w:lineRule="auto"/>
        <w:rPr>
          <w:rFonts w:cs="Arial"/>
          <w:b/>
          <w:sz w:val="22"/>
          <w:szCs w:val="22"/>
        </w:rPr>
      </w:pPr>
    </w:p>
    <w:p w14:paraId="01854F0C" w14:textId="77777777" w:rsidR="009A0544" w:rsidRPr="001A0F03" w:rsidRDefault="009A0544" w:rsidP="001A0F03">
      <w:pPr>
        <w:spacing w:after="0" w:line="276" w:lineRule="auto"/>
        <w:rPr>
          <w:rFonts w:cs="Arial"/>
          <w:sz w:val="22"/>
          <w:szCs w:val="22"/>
        </w:rPr>
      </w:pPr>
      <w:r w:rsidRPr="001A0F03">
        <w:rPr>
          <w:rFonts w:cs="Arial"/>
          <w:sz w:val="22"/>
          <w:szCs w:val="22"/>
        </w:rPr>
        <w:t>It is unknown whether patients with a history of pancreatitis or who are at increased risk for the development of pancreatitis should be started on DPP-4 inhibitors. Given the availability of other hypoglycemic drugs many clinicians avoid the use of DPP-4 inhibitors in these patients.</w:t>
      </w:r>
    </w:p>
    <w:p w14:paraId="72363861" w14:textId="77777777" w:rsidR="009A0544" w:rsidRPr="001A0F03" w:rsidRDefault="009A0544" w:rsidP="001A0F03">
      <w:pPr>
        <w:spacing w:after="0" w:line="276" w:lineRule="auto"/>
        <w:rPr>
          <w:rFonts w:cs="Arial"/>
          <w:sz w:val="22"/>
          <w:szCs w:val="22"/>
        </w:rPr>
      </w:pPr>
    </w:p>
    <w:p w14:paraId="251DC3D9" w14:textId="5D0EB5F4" w:rsidR="009A0544" w:rsidRPr="001A0F03" w:rsidRDefault="009A0544" w:rsidP="001A0F03">
      <w:pPr>
        <w:spacing w:after="0" w:line="276" w:lineRule="auto"/>
        <w:rPr>
          <w:rFonts w:cs="Arial"/>
          <w:sz w:val="22"/>
          <w:szCs w:val="22"/>
        </w:rPr>
      </w:pPr>
      <w:r w:rsidRPr="001A0F03">
        <w:rPr>
          <w:rFonts w:cs="Arial"/>
          <w:sz w:val="22"/>
          <w:szCs w:val="22"/>
        </w:rPr>
        <w:t xml:space="preserve">The dosage of </w:t>
      </w:r>
      <w:proofErr w:type="spellStart"/>
      <w:r w:rsidRPr="001A0F03">
        <w:rPr>
          <w:rFonts w:cs="Arial"/>
          <w:sz w:val="22"/>
          <w:szCs w:val="22"/>
        </w:rPr>
        <w:t>saxagliptin</w:t>
      </w:r>
      <w:proofErr w:type="spellEnd"/>
      <w:r w:rsidRPr="001A0F03">
        <w:rPr>
          <w:rFonts w:cs="Arial"/>
          <w:sz w:val="22"/>
          <w:szCs w:val="22"/>
        </w:rPr>
        <w:t xml:space="preserve"> is 2.5 mg once daily when co-administered with a </w:t>
      </w:r>
      <w:r w:rsidR="00E060E2" w:rsidRPr="001A0F03">
        <w:rPr>
          <w:rFonts w:cs="Arial"/>
          <w:sz w:val="22"/>
          <w:szCs w:val="22"/>
        </w:rPr>
        <w:t>strong cytochrome P450 3A4/5 inhibitor</w:t>
      </w:r>
      <w:r w:rsidRPr="001A0F03">
        <w:rPr>
          <w:rFonts w:cs="Arial"/>
          <w:sz w:val="22"/>
          <w:szCs w:val="22"/>
        </w:rPr>
        <w:t xml:space="preserve"> (e.g., ketoconazole, atazanavir, clarithromycin, indinavir, itraconazole, nefazodone, nelfinavir, ritonavir, saquinavir, and telithromycin) (package insert).</w:t>
      </w:r>
    </w:p>
    <w:p w14:paraId="01EF1C59" w14:textId="77777777" w:rsidR="009A0544" w:rsidRPr="001A0F03" w:rsidRDefault="009A0544" w:rsidP="001A0F03">
      <w:pPr>
        <w:spacing w:after="0" w:line="276" w:lineRule="auto"/>
        <w:rPr>
          <w:rFonts w:cs="Arial"/>
          <w:b/>
          <w:sz w:val="22"/>
          <w:szCs w:val="22"/>
        </w:rPr>
      </w:pPr>
    </w:p>
    <w:p w14:paraId="4D1F44DE" w14:textId="77777777" w:rsidR="009A0544" w:rsidRPr="001A0F03" w:rsidRDefault="009A0544" w:rsidP="00861EF3">
      <w:pPr>
        <w:pStyle w:val="Heading3"/>
      </w:pPr>
      <w:r w:rsidRPr="001A0F03">
        <w:t>Summary</w:t>
      </w:r>
    </w:p>
    <w:p w14:paraId="43A1DDE1" w14:textId="77777777" w:rsidR="009A0544" w:rsidRPr="001A0F03" w:rsidRDefault="009A0544" w:rsidP="001A0F03">
      <w:pPr>
        <w:spacing w:after="0" w:line="276" w:lineRule="auto"/>
        <w:rPr>
          <w:rFonts w:cs="Arial"/>
          <w:b/>
          <w:sz w:val="22"/>
          <w:szCs w:val="22"/>
        </w:rPr>
      </w:pPr>
    </w:p>
    <w:p w14:paraId="33C9DA6E" w14:textId="710D0325" w:rsidR="009A0544" w:rsidRPr="001A0F03" w:rsidRDefault="009A0544" w:rsidP="001A0F03">
      <w:pPr>
        <w:spacing w:after="0" w:line="276" w:lineRule="auto"/>
        <w:rPr>
          <w:rFonts w:cs="Arial"/>
          <w:sz w:val="22"/>
          <w:szCs w:val="22"/>
        </w:rPr>
      </w:pPr>
      <w:r w:rsidRPr="001A0F03">
        <w:rPr>
          <w:rFonts w:cs="Arial"/>
          <w:sz w:val="22"/>
          <w:szCs w:val="22"/>
        </w:rPr>
        <w:t xml:space="preserve">DPP-4 inhibitors, while not the most potent drugs at lowering A1c, nevertheless are very attractive to use in the treatment of patients with </w:t>
      </w:r>
      <w:r w:rsidR="00926FB7" w:rsidRPr="001A0F03">
        <w:rPr>
          <w:rFonts w:cs="Arial"/>
          <w:sz w:val="22"/>
          <w:szCs w:val="22"/>
        </w:rPr>
        <w:t xml:space="preserve">T2DM </w:t>
      </w:r>
      <w:r w:rsidRPr="001A0F03">
        <w:rPr>
          <w:rFonts w:cs="Arial"/>
          <w:sz w:val="22"/>
          <w:szCs w:val="22"/>
        </w:rPr>
        <w:t>as they are safe drugs that do not have many side effects. They do not cause hypoglycemia, weight gain, or cardiovascular disease.</w:t>
      </w:r>
      <w:r w:rsidR="009A47F1">
        <w:rPr>
          <w:rFonts w:cs="Arial"/>
          <w:sz w:val="22"/>
          <w:szCs w:val="22"/>
        </w:rPr>
        <w:t xml:space="preserve"> Unfortunately</w:t>
      </w:r>
      <w:r w:rsidR="00B267E2">
        <w:rPr>
          <w:rFonts w:cs="Arial"/>
          <w:sz w:val="22"/>
          <w:szCs w:val="22"/>
        </w:rPr>
        <w:t>,</w:t>
      </w:r>
      <w:r w:rsidR="009A47F1">
        <w:rPr>
          <w:rFonts w:cs="Arial"/>
          <w:sz w:val="22"/>
          <w:szCs w:val="22"/>
        </w:rPr>
        <w:t xml:space="preserve"> they do not reduce the risk of cardiovascular disease or prevent loss of renal function. </w:t>
      </w:r>
    </w:p>
    <w:p w14:paraId="61CD71B2" w14:textId="77777777" w:rsidR="009A0544" w:rsidRPr="001A0F03" w:rsidRDefault="009A0544" w:rsidP="001A0F03">
      <w:pPr>
        <w:spacing w:after="0" w:line="276" w:lineRule="auto"/>
        <w:rPr>
          <w:rFonts w:cs="Arial"/>
          <w:sz w:val="22"/>
          <w:szCs w:val="22"/>
        </w:rPr>
      </w:pPr>
    </w:p>
    <w:tbl>
      <w:tblPr>
        <w:tblStyle w:val="TableGrid6"/>
        <w:tblW w:w="0" w:type="auto"/>
        <w:tblLook w:val="04A0" w:firstRow="1" w:lastRow="0" w:firstColumn="1" w:lastColumn="0" w:noHBand="0" w:noVBand="1"/>
      </w:tblPr>
      <w:tblGrid>
        <w:gridCol w:w="4225"/>
        <w:gridCol w:w="4050"/>
      </w:tblGrid>
      <w:tr w:rsidR="008A0F6D" w:rsidRPr="001A0F03" w14:paraId="1D458016" w14:textId="77777777" w:rsidTr="007C00EF">
        <w:tc>
          <w:tcPr>
            <w:tcW w:w="8275" w:type="dxa"/>
            <w:gridSpan w:val="2"/>
            <w:shd w:val="clear" w:color="auto" w:fill="FFFF00"/>
          </w:tcPr>
          <w:p w14:paraId="218F9B4C" w14:textId="123AD9B0" w:rsidR="009A0544" w:rsidRPr="001A0F03" w:rsidRDefault="009A0544" w:rsidP="001A0F03">
            <w:pPr>
              <w:pStyle w:val="Tablenumberandcaption"/>
              <w:spacing w:before="0" w:after="0" w:line="276" w:lineRule="auto"/>
              <w:rPr>
                <w:rFonts w:cs="Arial"/>
                <w:color w:val="auto"/>
                <w:szCs w:val="22"/>
                <w:lang w:eastAsia="hi-IN" w:bidi="hi-IN"/>
              </w:rPr>
            </w:pPr>
            <w:r w:rsidRPr="001A0F03">
              <w:rPr>
                <w:rFonts w:cs="Arial"/>
                <w:color w:val="auto"/>
                <w:szCs w:val="22"/>
                <w:lang w:eastAsia="hi-IN" w:bidi="hi-IN"/>
              </w:rPr>
              <w:t xml:space="preserve">Table </w:t>
            </w:r>
            <w:r w:rsidR="009A2F39" w:rsidRPr="001A0F03">
              <w:rPr>
                <w:rFonts w:cs="Arial"/>
                <w:color w:val="auto"/>
                <w:szCs w:val="22"/>
                <w:lang w:eastAsia="hi-IN" w:bidi="hi-IN"/>
              </w:rPr>
              <w:t>2</w:t>
            </w:r>
            <w:r w:rsidR="00FF5066">
              <w:rPr>
                <w:rFonts w:cs="Arial"/>
                <w:color w:val="auto"/>
                <w:szCs w:val="22"/>
                <w:lang w:eastAsia="hi-IN" w:bidi="hi-IN"/>
              </w:rPr>
              <w:t>2</w:t>
            </w:r>
            <w:r w:rsidRPr="001A0F03">
              <w:rPr>
                <w:rFonts w:cs="Arial"/>
                <w:color w:val="auto"/>
                <w:szCs w:val="22"/>
                <w:lang w:eastAsia="hi-IN" w:bidi="hi-IN"/>
              </w:rPr>
              <w:t>. Advantages and Disadvantages of DPP-4 Inhibitors</w:t>
            </w:r>
          </w:p>
        </w:tc>
      </w:tr>
      <w:tr w:rsidR="008A0F6D" w:rsidRPr="001A0F03" w14:paraId="44DC2064" w14:textId="77777777" w:rsidTr="007C00EF">
        <w:tc>
          <w:tcPr>
            <w:tcW w:w="4225" w:type="dxa"/>
          </w:tcPr>
          <w:p w14:paraId="0E4F9ECB"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Advantages</w:t>
            </w:r>
          </w:p>
        </w:tc>
        <w:tc>
          <w:tcPr>
            <w:tcW w:w="4050" w:type="dxa"/>
          </w:tcPr>
          <w:p w14:paraId="1F8B7A36"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Disadvantages</w:t>
            </w:r>
          </w:p>
        </w:tc>
      </w:tr>
      <w:tr w:rsidR="008A0F6D" w:rsidRPr="001A0F03" w14:paraId="511A55FD" w14:textId="77777777" w:rsidTr="007C00EF">
        <w:tc>
          <w:tcPr>
            <w:tcW w:w="4225" w:type="dxa"/>
          </w:tcPr>
          <w:p w14:paraId="4BD36DB3"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 hypoglycemia</w:t>
            </w:r>
          </w:p>
        </w:tc>
        <w:tc>
          <w:tcPr>
            <w:tcW w:w="4050" w:type="dxa"/>
          </w:tcPr>
          <w:p w14:paraId="09244FE9"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Pancreatic disease</w:t>
            </w:r>
          </w:p>
        </w:tc>
      </w:tr>
      <w:tr w:rsidR="008A0F6D" w:rsidRPr="001A0F03" w14:paraId="21FE668A" w14:textId="77777777" w:rsidTr="007C00EF">
        <w:tc>
          <w:tcPr>
            <w:tcW w:w="4225" w:type="dxa"/>
          </w:tcPr>
          <w:p w14:paraId="7A61BB86"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Weight neutral</w:t>
            </w:r>
          </w:p>
        </w:tc>
        <w:tc>
          <w:tcPr>
            <w:tcW w:w="4050" w:type="dxa"/>
          </w:tcPr>
          <w:p w14:paraId="1264041C" w14:textId="3C805238"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Heart failure (</w:t>
            </w:r>
            <w:proofErr w:type="spellStart"/>
            <w:r w:rsidRPr="001A0F03">
              <w:rPr>
                <w:rFonts w:cs="Arial"/>
                <w:sz w:val="22"/>
                <w:szCs w:val="22"/>
                <w:lang w:eastAsia="hi-IN" w:bidi="hi-IN"/>
              </w:rPr>
              <w:t>saxagliptin</w:t>
            </w:r>
            <w:proofErr w:type="spellEnd"/>
            <w:r w:rsidRPr="001A0F03">
              <w:rPr>
                <w:rFonts w:cs="Arial"/>
                <w:sz w:val="22"/>
                <w:szCs w:val="22"/>
                <w:lang w:eastAsia="hi-IN" w:bidi="hi-IN"/>
              </w:rPr>
              <w:t>/alogliptin)</w:t>
            </w:r>
            <w:r w:rsidR="0035105B" w:rsidRPr="001A0F03">
              <w:rPr>
                <w:rFonts w:cs="Arial"/>
                <w:sz w:val="22"/>
                <w:szCs w:val="22"/>
                <w:lang w:eastAsia="hi-IN" w:bidi="hi-IN"/>
              </w:rPr>
              <w:t>?</w:t>
            </w:r>
          </w:p>
        </w:tc>
      </w:tr>
      <w:tr w:rsidR="008A0F6D" w:rsidRPr="001A0F03" w14:paraId="19468EB9" w14:textId="77777777" w:rsidTr="007C00EF">
        <w:tc>
          <w:tcPr>
            <w:tcW w:w="4225" w:type="dxa"/>
          </w:tcPr>
          <w:p w14:paraId="37B070BC"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Decreases postprandial glucose</w:t>
            </w:r>
          </w:p>
        </w:tc>
        <w:tc>
          <w:tcPr>
            <w:tcW w:w="4050" w:type="dxa"/>
          </w:tcPr>
          <w:p w14:paraId="06E1A368"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Arthritis</w:t>
            </w:r>
          </w:p>
        </w:tc>
      </w:tr>
      <w:tr w:rsidR="008A0F6D" w:rsidRPr="001A0F03" w14:paraId="33AFC406" w14:textId="77777777" w:rsidTr="007C00EF">
        <w:tc>
          <w:tcPr>
            <w:tcW w:w="4225" w:type="dxa"/>
          </w:tcPr>
          <w:p w14:paraId="42DDFCB0"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Once a day</w:t>
            </w:r>
          </w:p>
        </w:tc>
        <w:tc>
          <w:tcPr>
            <w:tcW w:w="4050" w:type="dxa"/>
          </w:tcPr>
          <w:p w14:paraId="5933CF97"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Bullous pemphigoid</w:t>
            </w:r>
          </w:p>
        </w:tc>
      </w:tr>
      <w:tr w:rsidR="008A0F6D" w:rsidRPr="001A0F03" w14:paraId="70DA0C93" w14:textId="77777777" w:rsidTr="007C00EF">
        <w:tc>
          <w:tcPr>
            <w:tcW w:w="4225" w:type="dxa"/>
          </w:tcPr>
          <w:p w14:paraId="78FFF0CB"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Well tolerated</w:t>
            </w:r>
          </w:p>
        </w:tc>
        <w:tc>
          <w:tcPr>
            <w:tcW w:w="4050" w:type="dxa"/>
          </w:tcPr>
          <w:p w14:paraId="0DC59B0D"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Relatively expensive</w:t>
            </w:r>
          </w:p>
        </w:tc>
      </w:tr>
      <w:tr w:rsidR="009A0544" w:rsidRPr="001A0F03" w14:paraId="540F5CAD" w14:textId="77777777" w:rsidTr="007C00EF">
        <w:tc>
          <w:tcPr>
            <w:tcW w:w="4225" w:type="dxa"/>
          </w:tcPr>
          <w:p w14:paraId="78214ED9" w14:textId="77777777" w:rsidR="009A0544" w:rsidRPr="001A0F03" w:rsidRDefault="009A0544" w:rsidP="001A0F03">
            <w:pPr>
              <w:pStyle w:val="Tablebody"/>
              <w:spacing w:line="276" w:lineRule="auto"/>
              <w:rPr>
                <w:rFonts w:eastAsia="Times New Roman" w:cs="Arial"/>
                <w:sz w:val="22"/>
                <w:szCs w:val="22"/>
                <w:lang w:eastAsia="hi-IN" w:bidi="hi-IN"/>
              </w:rPr>
            </w:pPr>
            <w:r w:rsidRPr="001A0F03">
              <w:rPr>
                <w:rFonts w:eastAsia="Times New Roman" w:cs="Arial"/>
                <w:sz w:val="22"/>
                <w:szCs w:val="22"/>
                <w:lang w:eastAsia="hi-IN" w:bidi="hi-IN"/>
              </w:rPr>
              <w:t>Decreases BP</w:t>
            </w:r>
          </w:p>
        </w:tc>
        <w:tc>
          <w:tcPr>
            <w:tcW w:w="4050" w:type="dxa"/>
          </w:tcPr>
          <w:p w14:paraId="30DAC6F4" w14:textId="77777777" w:rsidR="009A0544" w:rsidRPr="001A0F03" w:rsidRDefault="009A0544" w:rsidP="001A0F03">
            <w:pPr>
              <w:pStyle w:val="Tablebody"/>
              <w:spacing w:line="276" w:lineRule="auto"/>
              <w:rPr>
                <w:rFonts w:eastAsia="Times New Roman" w:cs="Arial"/>
                <w:sz w:val="22"/>
                <w:szCs w:val="22"/>
                <w:lang w:eastAsia="hi-IN" w:bidi="hi-IN"/>
              </w:rPr>
            </w:pPr>
            <w:r w:rsidRPr="001A0F03">
              <w:rPr>
                <w:rFonts w:eastAsia="Times New Roman" w:cs="Arial"/>
                <w:sz w:val="22"/>
                <w:szCs w:val="22"/>
                <w:lang w:eastAsia="hi-IN" w:bidi="hi-IN"/>
              </w:rPr>
              <w:t>Modest glycemic lowering</w:t>
            </w:r>
          </w:p>
        </w:tc>
      </w:tr>
    </w:tbl>
    <w:p w14:paraId="6C63311C" w14:textId="77777777" w:rsidR="009A0544" w:rsidRPr="001A0F03" w:rsidRDefault="009A0544" w:rsidP="001A0F03">
      <w:pPr>
        <w:spacing w:after="0" w:line="276" w:lineRule="auto"/>
        <w:rPr>
          <w:rFonts w:eastAsia="Lucida Sans Unicode" w:cs="Arial"/>
          <w:kern w:val="24"/>
          <w:sz w:val="22"/>
          <w:szCs w:val="22"/>
          <w:lang w:eastAsia="hi-IN" w:bidi="hi-IN"/>
        </w:rPr>
      </w:pPr>
    </w:p>
    <w:p w14:paraId="345FFE54" w14:textId="63F1518C" w:rsidR="009A0544" w:rsidRPr="001A0F03" w:rsidRDefault="005F7F60" w:rsidP="001A0F03">
      <w:pPr>
        <w:pStyle w:val="Heading2"/>
      </w:pPr>
      <w:r w:rsidRPr="001A0F03">
        <w:t xml:space="preserve">INJECTABLE </w:t>
      </w:r>
      <w:r w:rsidR="009A0544" w:rsidRPr="001A0F03">
        <w:t>GLUCAGON LIKE PROTEIN-1 (GLP-1) RECEPTOR AGONISTS</w:t>
      </w:r>
      <w:bookmarkEnd w:id="55"/>
    </w:p>
    <w:bookmarkEnd w:id="51"/>
    <w:p w14:paraId="61AC996E" w14:textId="77777777" w:rsidR="009A0544" w:rsidRPr="001A0F03" w:rsidRDefault="009A0544" w:rsidP="001A0F03">
      <w:pPr>
        <w:spacing w:after="0" w:line="276" w:lineRule="auto"/>
        <w:rPr>
          <w:rFonts w:cs="Arial"/>
          <w:b/>
          <w:sz w:val="22"/>
          <w:szCs w:val="22"/>
        </w:rPr>
      </w:pPr>
    </w:p>
    <w:p w14:paraId="358704A7" w14:textId="77777777" w:rsidR="009A0544" w:rsidRPr="001A0F03" w:rsidRDefault="009A0544" w:rsidP="00861EF3">
      <w:pPr>
        <w:pStyle w:val="Heading3"/>
      </w:pPr>
      <w:bookmarkStart w:id="62" w:name="_Hlk112170139"/>
      <w:bookmarkStart w:id="63" w:name="_Hlk176859288"/>
      <w:r w:rsidRPr="001A0F03">
        <w:t>Introduction</w:t>
      </w:r>
    </w:p>
    <w:bookmarkEnd w:id="28"/>
    <w:p w14:paraId="17CA3F88" w14:textId="77777777" w:rsidR="009A0544" w:rsidRPr="001A0F03" w:rsidRDefault="009A0544" w:rsidP="001A0F03">
      <w:pPr>
        <w:spacing w:after="0" w:line="276" w:lineRule="auto"/>
        <w:rPr>
          <w:rFonts w:cs="Arial"/>
          <w:b/>
          <w:sz w:val="22"/>
          <w:szCs w:val="22"/>
        </w:rPr>
      </w:pPr>
    </w:p>
    <w:p w14:paraId="44F3F51C" w14:textId="7C363380" w:rsidR="009A0544" w:rsidRPr="001A0F03" w:rsidRDefault="009A0544" w:rsidP="001A0F03">
      <w:pPr>
        <w:spacing w:after="0" w:line="276" w:lineRule="auto"/>
        <w:rPr>
          <w:rFonts w:cs="Arial"/>
          <w:sz w:val="22"/>
          <w:szCs w:val="22"/>
        </w:rPr>
      </w:pPr>
      <w:bookmarkStart w:id="64" w:name="_Hlk80605671"/>
      <w:r w:rsidRPr="001A0F03">
        <w:rPr>
          <w:rFonts w:cs="Arial"/>
          <w:sz w:val="22"/>
          <w:szCs w:val="22"/>
        </w:rPr>
        <w:t xml:space="preserve">There are currently six </w:t>
      </w:r>
      <w:r w:rsidR="00A60607">
        <w:rPr>
          <w:rFonts w:cs="Arial"/>
          <w:sz w:val="22"/>
          <w:szCs w:val="22"/>
        </w:rPr>
        <w:t>GLP-1</w:t>
      </w:r>
      <w:r w:rsidR="0020216B">
        <w:rPr>
          <w:rFonts w:cs="Arial"/>
          <w:sz w:val="22"/>
          <w:szCs w:val="22"/>
        </w:rPr>
        <w:t xml:space="preserve"> RAs </w:t>
      </w:r>
      <w:r w:rsidRPr="001A0F03">
        <w:rPr>
          <w:rFonts w:cs="Arial"/>
          <w:sz w:val="22"/>
          <w:szCs w:val="22"/>
        </w:rPr>
        <w:t xml:space="preserve">available in the US, three drugs administered daily and three drugs administered weekly (Figure </w:t>
      </w:r>
      <w:r w:rsidR="007E7644">
        <w:rPr>
          <w:rFonts w:cs="Arial"/>
          <w:sz w:val="22"/>
          <w:szCs w:val="22"/>
        </w:rPr>
        <w:t>6</w:t>
      </w:r>
      <w:r w:rsidRPr="001A0F03">
        <w:rPr>
          <w:rFonts w:cs="Arial"/>
          <w:sz w:val="22"/>
          <w:szCs w:val="22"/>
        </w:rPr>
        <w:t xml:space="preserve">). Albiglutide (Tanzeum) was withdrawn from the market for commercial reasons and is no longer available. </w:t>
      </w:r>
      <w:r w:rsidR="00A60607">
        <w:rPr>
          <w:rFonts w:cs="Arial"/>
          <w:sz w:val="22"/>
          <w:szCs w:val="22"/>
        </w:rPr>
        <w:t>GLP-1</w:t>
      </w:r>
      <w:r w:rsidR="007E7644">
        <w:rPr>
          <w:rFonts w:cs="Arial"/>
          <w:sz w:val="22"/>
          <w:szCs w:val="22"/>
        </w:rPr>
        <w:t xml:space="preserve"> RAs </w:t>
      </w:r>
      <w:r w:rsidRPr="001A0F03">
        <w:rPr>
          <w:rFonts w:cs="Arial"/>
          <w:sz w:val="22"/>
          <w:szCs w:val="22"/>
        </w:rPr>
        <w:t>can be used in combination with multiple oral anti</w:t>
      </w:r>
      <w:r w:rsidRPr="001A0F03">
        <w:rPr>
          <w:rFonts w:ascii="Cambria Math" w:hAnsi="Cambria Math" w:cs="Cambria Math"/>
          <w:sz w:val="22"/>
          <w:szCs w:val="22"/>
        </w:rPr>
        <w:t>‐</w:t>
      </w:r>
      <w:r w:rsidRPr="001A0F03">
        <w:rPr>
          <w:rFonts w:cs="Arial"/>
          <w:sz w:val="22"/>
          <w:szCs w:val="22"/>
        </w:rPr>
        <w:t xml:space="preserve">diabetic drugs or in combination with insulin </w:t>
      </w:r>
      <w:r w:rsidRPr="001A0F03">
        <w:rPr>
          <w:rFonts w:cs="Arial"/>
          <w:sz w:val="22"/>
          <w:szCs w:val="22"/>
        </w:rPr>
        <w:fldChar w:fldCharType="begin"/>
      </w:r>
      <w:r w:rsidR="00F438DB">
        <w:rPr>
          <w:rFonts w:cs="Arial"/>
          <w:sz w:val="22"/>
          <w:szCs w:val="22"/>
        </w:rPr>
        <w:instrText xml:space="preserve"> ADDIN EN.CITE &lt;EndNote&gt;&lt;Cite&gt;&lt;Author&gt;Gentilella&lt;/Author&gt;&lt;Year&gt;2019&lt;/Year&gt;&lt;RecNum&gt;193&lt;/RecNum&gt;&lt;DisplayText&gt;(266)&lt;/DisplayText&gt;&lt;record&gt;&lt;rec-number&gt;193&lt;/rec-number&gt;&lt;foreign-keys&gt;&lt;key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F438DB">
        <w:rPr>
          <w:rFonts w:cs="Arial"/>
          <w:noProof/>
          <w:sz w:val="22"/>
          <w:szCs w:val="22"/>
        </w:rPr>
        <w:t>(266)</w:t>
      </w:r>
      <w:r w:rsidRPr="001A0F03">
        <w:rPr>
          <w:rFonts w:cs="Arial"/>
          <w:sz w:val="22"/>
          <w:szCs w:val="22"/>
        </w:rPr>
        <w:fldChar w:fldCharType="end"/>
      </w:r>
      <w:r w:rsidRPr="001A0F03">
        <w:rPr>
          <w:rFonts w:cs="Arial"/>
          <w:sz w:val="22"/>
          <w:szCs w:val="22"/>
        </w:rPr>
        <w:t xml:space="preserve">. The </w:t>
      </w:r>
      <w:r w:rsidR="007E7644">
        <w:rPr>
          <w:rFonts w:cs="Arial"/>
          <w:sz w:val="22"/>
          <w:szCs w:val="22"/>
        </w:rPr>
        <w:t xml:space="preserve">circulating </w:t>
      </w:r>
      <w:r w:rsidRPr="001A0F03">
        <w:rPr>
          <w:rFonts w:cs="Arial"/>
          <w:sz w:val="22"/>
          <w:szCs w:val="22"/>
        </w:rPr>
        <w:t xml:space="preserve">concentrations of GLP-1 </w:t>
      </w:r>
      <w:r w:rsidR="007E7644">
        <w:rPr>
          <w:rFonts w:cs="Arial"/>
          <w:sz w:val="22"/>
          <w:szCs w:val="22"/>
        </w:rPr>
        <w:t>RA</w:t>
      </w:r>
      <w:r w:rsidRPr="001A0F03">
        <w:rPr>
          <w:rFonts w:cs="Arial"/>
          <w:sz w:val="22"/>
          <w:szCs w:val="22"/>
        </w:rPr>
        <w:t xml:space="preserve"> activity </w:t>
      </w:r>
      <w:r w:rsidR="001A4F6C" w:rsidRPr="001A0F03">
        <w:rPr>
          <w:rFonts w:cs="Arial"/>
          <w:sz w:val="22"/>
          <w:szCs w:val="22"/>
        </w:rPr>
        <w:t>are</w:t>
      </w:r>
      <w:r w:rsidRPr="001A0F03">
        <w:rPr>
          <w:rFonts w:cs="Arial"/>
          <w:sz w:val="22"/>
          <w:szCs w:val="22"/>
        </w:rPr>
        <w:t xml:space="preserve"> much higher than physiological levels of GLP-1 activity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The </w:t>
      </w:r>
      <w:r w:rsidR="00A60607">
        <w:rPr>
          <w:rFonts w:cs="Arial"/>
          <w:sz w:val="22"/>
          <w:szCs w:val="22"/>
        </w:rPr>
        <w:t>GLP-1</w:t>
      </w:r>
      <w:r w:rsidR="00D804F1">
        <w:rPr>
          <w:rFonts w:cs="Arial"/>
          <w:sz w:val="22"/>
          <w:szCs w:val="22"/>
        </w:rPr>
        <w:t xml:space="preserve"> RAs </w:t>
      </w:r>
      <w:r w:rsidRPr="001A0F03">
        <w:rPr>
          <w:rFonts w:cs="Arial"/>
          <w:sz w:val="22"/>
          <w:szCs w:val="22"/>
        </w:rPr>
        <w:t>that a</w:t>
      </w:r>
      <w:r w:rsidR="00D804F1">
        <w:rPr>
          <w:rFonts w:cs="Arial"/>
          <w:sz w:val="22"/>
          <w:szCs w:val="22"/>
        </w:rPr>
        <w:t>re</w:t>
      </w:r>
      <w:r w:rsidRPr="001A0F03">
        <w:rPr>
          <w:rFonts w:cs="Arial"/>
          <w:sz w:val="22"/>
          <w:szCs w:val="22"/>
        </w:rPr>
        <w:t xml:space="preserve"> similar to exendin-4 (Exenatide and </w:t>
      </w:r>
      <w:proofErr w:type="spellStart"/>
      <w:r w:rsidRPr="001A0F03">
        <w:rPr>
          <w:rFonts w:cs="Arial"/>
          <w:sz w:val="22"/>
          <w:szCs w:val="22"/>
        </w:rPr>
        <w:t>Lixisenatide</w:t>
      </w:r>
      <w:proofErr w:type="spellEnd"/>
      <w:r w:rsidRPr="001A0F03">
        <w:rPr>
          <w:rFonts w:cs="Arial"/>
          <w:sz w:val="22"/>
          <w:szCs w:val="22"/>
        </w:rPr>
        <w:t xml:space="preserve">) are eliminated by the kidneys and therefore in patients with severe renal disease these drugs are contraindicated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In contrast, the drugs that are analogues of GLP-1 are degraded by peptidases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w:t>
      </w:r>
    </w:p>
    <w:p w14:paraId="5E0F0F8F" w14:textId="77777777" w:rsidR="009A0544" w:rsidRPr="001A0F03" w:rsidRDefault="009A0544" w:rsidP="001A0F03">
      <w:pPr>
        <w:spacing w:after="0" w:line="276" w:lineRule="auto"/>
        <w:rPr>
          <w:rFonts w:cs="Arial"/>
          <w:sz w:val="22"/>
          <w:szCs w:val="22"/>
        </w:rPr>
      </w:pPr>
    </w:p>
    <w:p w14:paraId="02D4B95E" w14:textId="77777777" w:rsidR="009A0544" w:rsidRPr="001A0F03" w:rsidRDefault="009A0544" w:rsidP="001A0F03">
      <w:pPr>
        <w:pStyle w:val="Figuregraphic"/>
        <w:spacing w:after="0" w:line="276" w:lineRule="auto"/>
        <w:rPr>
          <w:rFonts w:cs="Arial"/>
          <w:sz w:val="22"/>
          <w:szCs w:val="22"/>
        </w:rPr>
      </w:pPr>
      <w:r w:rsidRPr="001A0F03">
        <w:rPr>
          <w:rFonts w:cs="Arial"/>
          <w:noProof/>
          <w:sz w:val="22"/>
          <w:szCs w:val="22"/>
        </w:rPr>
        <w:drawing>
          <wp:inline distT="0" distB="0" distL="0" distR="0" wp14:anchorId="2C37632C" wp14:editId="63E44E72">
            <wp:extent cx="6064921" cy="292554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36">
                      <a:extLst>
                        <a:ext uri="{28A0092B-C50C-407E-A947-70E740481C1C}">
                          <a14:useLocalDpi xmlns:a14="http://schemas.microsoft.com/office/drawing/2010/main" val="0"/>
                        </a:ext>
                      </a:extLst>
                    </a:blip>
                    <a:stretch>
                      <a:fillRect/>
                    </a:stretch>
                  </pic:blipFill>
                  <pic:spPr>
                    <a:xfrm>
                      <a:off x="0" y="0"/>
                      <a:ext cx="6070734" cy="2928351"/>
                    </a:xfrm>
                    <a:prstGeom prst="rect">
                      <a:avLst/>
                    </a:prstGeom>
                  </pic:spPr>
                </pic:pic>
              </a:graphicData>
            </a:graphic>
          </wp:inline>
        </w:drawing>
      </w:r>
    </w:p>
    <w:p w14:paraId="35D80B83" w14:textId="37A81610" w:rsidR="009A0544" w:rsidRPr="001A0F03" w:rsidRDefault="009A0544" w:rsidP="001A0F03">
      <w:pPr>
        <w:pStyle w:val="Figurenumberandcaption"/>
        <w:rPr>
          <w:rFonts w:cs="Arial"/>
          <w:szCs w:val="22"/>
        </w:rPr>
      </w:pPr>
      <w:r w:rsidRPr="001A0F03">
        <w:rPr>
          <w:rFonts w:cs="Arial"/>
          <w:szCs w:val="22"/>
        </w:rPr>
        <w:t xml:space="preserve">Figure </w:t>
      </w:r>
      <w:r w:rsidR="007E7644">
        <w:rPr>
          <w:rFonts w:cs="Arial"/>
          <w:szCs w:val="22"/>
        </w:rPr>
        <w:t>6</w:t>
      </w:r>
      <w:r w:rsidRPr="001A0F03">
        <w:rPr>
          <w:rFonts w:cs="Arial"/>
          <w:szCs w:val="22"/>
        </w:rPr>
        <w:t>. Structure of GLP-1 Receptor Agonists</w:t>
      </w:r>
      <w:r w:rsidR="007E7644">
        <w:rPr>
          <w:rFonts w:cs="Arial"/>
          <w:szCs w:val="22"/>
        </w:rPr>
        <w:t>.</w:t>
      </w:r>
    </w:p>
    <w:p w14:paraId="3C3E7B8E" w14:textId="77777777" w:rsidR="009A0544" w:rsidRPr="001A0F03" w:rsidRDefault="009A0544" w:rsidP="001A0F03">
      <w:pPr>
        <w:spacing w:after="0" w:line="276" w:lineRule="auto"/>
        <w:rPr>
          <w:rFonts w:cs="Arial"/>
          <w:sz w:val="22"/>
          <w:szCs w:val="22"/>
        </w:rPr>
      </w:pPr>
    </w:p>
    <w:p w14:paraId="4416D4B2" w14:textId="77777777" w:rsidR="009A0544" w:rsidRPr="001A0F03" w:rsidRDefault="009A0544" w:rsidP="001A0F03">
      <w:pPr>
        <w:pStyle w:val="Heading4"/>
        <w:rPr>
          <w:rFonts w:cs="Arial"/>
          <w:szCs w:val="22"/>
        </w:rPr>
      </w:pPr>
      <w:r w:rsidRPr="001A0F03">
        <w:rPr>
          <w:rFonts w:cs="Arial"/>
          <w:szCs w:val="22"/>
        </w:rPr>
        <w:t>SHORT ACTING GLP-1 RECEPTOR AGONISTS</w:t>
      </w:r>
    </w:p>
    <w:p w14:paraId="3AEA8FE6" w14:textId="77777777" w:rsidR="009A0544" w:rsidRPr="001A0F03" w:rsidRDefault="009A0544" w:rsidP="001A0F03">
      <w:pPr>
        <w:spacing w:after="0" w:line="276" w:lineRule="auto"/>
        <w:rPr>
          <w:rFonts w:cs="Arial"/>
          <w:sz w:val="22"/>
          <w:szCs w:val="22"/>
        </w:rPr>
      </w:pPr>
    </w:p>
    <w:p w14:paraId="539F3F39" w14:textId="1DCF3BD6" w:rsidR="009A0544" w:rsidRPr="001A0F03" w:rsidRDefault="009A0544" w:rsidP="001A0F03">
      <w:pPr>
        <w:spacing w:after="0" w:line="276" w:lineRule="auto"/>
        <w:rPr>
          <w:rFonts w:cs="Arial"/>
          <w:sz w:val="22"/>
          <w:szCs w:val="22"/>
        </w:rPr>
      </w:pPr>
      <w:r w:rsidRPr="001A0F03">
        <w:rPr>
          <w:rFonts w:cs="Arial"/>
          <w:sz w:val="22"/>
          <w:szCs w:val="22"/>
        </w:rPr>
        <w:t xml:space="preserve">Exenatide (Byetta) is a synthetic exendin-4 that is a peptide originally isolated from the saliva of the Gila monster that has a 53% homology with human GLP-1 and is resistant to degradation by DPP-4 </w:t>
      </w:r>
      <w:r w:rsidRPr="001A0F03">
        <w:rPr>
          <w:rFonts w:cs="Arial"/>
          <w:sz w:val="22"/>
          <w:szCs w:val="22"/>
        </w:rPr>
        <w:fldChar w:fldCharType="begin">
          <w:fldData xml:space="preserve">PEVuZE5vdGU+PENpdGU+PEF1dGhvcj5UYWhyYW5pPC9BdXRob3I+PFllYXI+MjAxNjwvWWVhcj48
UmVjTnVtPjIyPC9SZWNOdW0+PERpc3BsYXlUZXh0PigyMCwyNjYpPC9EaXNwbGF5VGV4dD48cmVj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PEVuZE5vdGU+PENpdGU+PEF1dGhvcj5UYWhyYW5pPC9BdXRob3I+PFllYXI+MjAxNjwvWWVhcj48
UmVjTnVtPjIyPC9SZWNOdW0+PERpc3BsYXlUZXh0PigyMCwyNjYpPC9EaXNwbGF5VGV4dD48cmVj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Pr="001A0F03">
        <w:rPr>
          <w:rFonts w:cs="Arial"/>
          <w:sz w:val="22"/>
          <w:szCs w:val="22"/>
        </w:rPr>
      </w:r>
      <w:r w:rsidRPr="001A0F03">
        <w:rPr>
          <w:rFonts w:cs="Arial"/>
          <w:sz w:val="22"/>
          <w:szCs w:val="22"/>
        </w:rPr>
        <w:fldChar w:fldCharType="separate"/>
      </w:r>
      <w:r w:rsidR="00F438DB">
        <w:rPr>
          <w:rFonts w:cs="Arial"/>
          <w:noProof/>
          <w:sz w:val="22"/>
          <w:szCs w:val="22"/>
        </w:rPr>
        <w:t>(20,266)</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Lixisenatide</w:t>
      </w:r>
      <w:proofErr w:type="spellEnd"/>
      <w:r w:rsidRPr="001A0F03">
        <w:rPr>
          <w:rFonts w:cs="Arial"/>
          <w:sz w:val="22"/>
          <w:szCs w:val="22"/>
        </w:rPr>
        <w:t xml:space="preserve"> (</w:t>
      </w:r>
      <w:proofErr w:type="spellStart"/>
      <w:r w:rsidRPr="001A0F03">
        <w:rPr>
          <w:rFonts w:cs="Arial"/>
          <w:sz w:val="22"/>
          <w:szCs w:val="22"/>
        </w:rPr>
        <w:t>Adylyxin</w:t>
      </w:r>
      <w:proofErr w:type="spellEnd"/>
      <w:r w:rsidRPr="001A0F03">
        <w:rPr>
          <w:rFonts w:cs="Arial"/>
          <w:sz w:val="22"/>
          <w:szCs w:val="22"/>
        </w:rPr>
        <w:t xml:space="preserve">) is an exendin-4 analogue with six Lys residues added at the C terminus to confer resistance to DPP-4 </w:t>
      </w:r>
      <w:r w:rsidRPr="001A0F03">
        <w:rPr>
          <w:rFonts w:cs="Arial"/>
          <w:sz w:val="22"/>
          <w:szCs w:val="22"/>
        </w:rPr>
        <w:fldChar w:fldCharType="begin">
          <w:fldData xml:space="preserve">PEVuZE5vdGU+PENpdGU+PEF1dGhvcj5UYWhyYW5pPC9BdXRob3I+PFllYXI+MjAxNjwvWWVhcj48
UmVjTnVtPjIyPC9SZWNOdW0+PERpc3BsYXlUZXh0PigyMCwyNjYpPC9EaXNwbGF5VGV4dD48cmVj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PEVuZE5vdGU+PENpdGU+PEF1dGhvcj5UYWhyYW5pPC9BdXRob3I+PFllYXI+MjAxNjwvWWVhcj48
UmVjTnVtPjIyPC9SZWNOdW0+PERpc3BsYXlUZXh0PigyMCwyNjYpPC9EaXNwbGF5VGV4dD48cmVj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Pr="001A0F03">
        <w:rPr>
          <w:rFonts w:cs="Arial"/>
          <w:sz w:val="22"/>
          <w:szCs w:val="22"/>
        </w:rPr>
      </w:r>
      <w:r w:rsidRPr="001A0F03">
        <w:rPr>
          <w:rFonts w:cs="Arial"/>
          <w:sz w:val="22"/>
          <w:szCs w:val="22"/>
        </w:rPr>
        <w:fldChar w:fldCharType="separate"/>
      </w:r>
      <w:r w:rsidR="00F438DB">
        <w:rPr>
          <w:rFonts w:cs="Arial"/>
          <w:noProof/>
          <w:sz w:val="22"/>
          <w:szCs w:val="22"/>
        </w:rPr>
        <w:t>(20,266)</w:t>
      </w:r>
      <w:r w:rsidRPr="001A0F03">
        <w:rPr>
          <w:rFonts w:cs="Arial"/>
          <w:sz w:val="22"/>
          <w:szCs w:val="22"/>
        </w:rPr>
        <w:fldChar w:fldCharType="end"/>
      </w:r>
      <w:r w:rsidRPr="001A0F03">
        <w:rPr>
          <w:rFonts w:cs="Arial"/>
          <w:sz w:val="22"/>
          <w:szCs w:val="22"/>
        </w:rPr>
        <w:t>.</w:t>
      </w:r>
    </w:p>
    <w:p w14:paraId="1F49514A" w14:textId="77777777" w:rsidR="009A0544" w:rsidRPr="001A0F03" w:rsidRDefault="009A0544" w:rsidP="001A0F03">
      <w:pPr>
        <w:spacing w:after="0" w:line="276" w:lineRule="auto"/>
        <w:rPr>
          <w:rFonts w:cs="Arial"/>
          <w:sz w:val="22"/>
          <w:szCs w:val="22"/>
        </w:rPr>
      </w:pPr>
    </w:p>
    <w:p w14:paraId="5AC046B8" w14:textId="77777777" w:rsidR="009A0544" w:rsidRPr="001A0F03" w:rsidRDefault="009A0544" w:rsidP="001A0F03">
      <w:pPr>
        <w:pStyle w:val="Heading4"/>
        <w:rPr>
          <w:rFonts w:cs="Arial"/>
          <w:szCs w:val="22"/>
        </w:rPr>
      </w:pPr>
      <w:r w:rsidRPr="001A0F03">
        <w:rPr>
          <w:rFonts w:cs="Arial"/>
          <w:szCs w:val="22"/>
        </w:rPr>
        <w:t>LONG ACTING GLP-1 RECPTOR AGONISTS</w:t>
      </w:r>
    </w:p>
    <w:p w14:paraId="1D65DB96" w14:textId="77777777" w:rsidR="009A0544" w:rsidRPr="001A0F03" w:rsidRDefault="009A0544" w:rsidP="001A0F03">
      <w:pPr>
        <w:spacing w:after="0" w:line="276" w:lineRule="auto"/>
        <w:rPr>
          <w:rFonts w:cs="Arial"/>
          <w:sz w:val="22"/>
          <w:szCs w:val="22"/>
        </w:rPr>
      </w:pPr>
    </w:p>
    <w:p w14:paraId="67A5BBB1" w14:textId="297125D6" w:rsidR="009A0544" w:rsidRDefault="009A0544" w:rsidP="001A0F03">
      <w:pPr>
        <w:spacing w:after="0" w:line="276" w:lineRule="auto"/>
        <w:rPr>
          <w:rFonts w:cs="Arial"/>
          <w:sz w:val="22"/>
          <w:szCs w:val="22"/>
        </w:rPr>
      </w:pPr>
      <w:r w:rsidRPr="001A0F03">
        <w:rPr>
          <w:rFonts w:cs="Arial"/>
          <w:sz w:val="22"/>
          <w:szCs w:val="22"/>
        </w:rPr>
        <w:t>Even though liraglutide (Victoza) is administered daily it is considered a long acting GLP-1</w:t>
      </w:r>
      <w:r w:rsidR="00B12BAD">
        <w:rPr>
          <w:rFonts w:cs="Arial"/>
          <w:sz w:val="22"/>
          <w:szCs w:val="22"/>
        </w:rPr>
        <w:t xml:space="preserve"> RA </w:t>
      </w:r>
      <w:r w:rsidRPr="001A0F03">
        <w:rPr>
          <w:rFonts w:cs="Arial"/>
          <w:sz w:val="22"/>
          <w:szCs w:val="22"/>
        </w:rPr>
        <w:t xml:space="preserve">because its effects on fasting glucose </w:t>
      </w:r>
      <w:r w:rsidR="001A4F6C" w:rsidRPr="001A0F03">
        <w:rPr>
          <w:rFonts w:cs="Arial"/>
          <w:sz w:val="22"/>
          <w:szCs w:val="22"/>
        </w:rPr>
        <w:t xml:space="preserve">levels </w:t>
      </w:r>
      <w:r w:rsidRPr="001A0F03">
        <w:rPr>
          <w:rFonts w:cs="Arial"/>
          <w:sz w:val="22"/>
          <w:szCs w:val="22"/>
        </w:rPr>
        <w:t xml:space="preserve">are similar to weekly </w:t>
      </w:r>
      <w:r w:rsidR="00A60607">
        <w:rPr>
          <w:rFonts w:cs="Arial"/>
          <w:sz w:val="22"/>
          <w:szCs w:val="22"/>
        </w:rPr>
        <w:t>GLP-1</w:t>
      </w:r>
      <w:r w:rsidR="007E7644">
        <w:rPr>
          <w:rFonts w:cs="Arial"/>
          <w:sz w:val="22"/>
          <w:szCs w:val="22"/>
        </w:rPr>
        <w:t xml:space="preserve"> RAs </w:t>
      </w:r>
      <w:r w:rsidRPr="001A0F03">
        <w:rPr>
          <w:rFonts w:cs="Arial"/>
          <w:sz w:val="22"/>
          <w:szCs w:val="22"/>
        </w:rPr>
        <w:t xml:space="preserve">and its effects on gastric emptying wane as seen with weekly GLP-1 </w:t>
      </w:r>
      <w:r w:rsidR="007E7644">
        <w:rPr>
          <w:rFonts w:cs="Arial"/>
          <w:sz w:val="22"/>
          <w:szCs w:val="22"/>
        </w:rPr>
        <w:t>RA</w:t>
      </w:r>
      <w:r w:rsidRPr="001A0F03">
        <w:rPr>
          <w:rFonts w:cs="Arial"/>
          <w:sz w:val="22"/>
          <w:szCs w:val="22"/>
        </w:rPr>
        <w:t>s. Liraglutide is an analogue of GLP-1 with the addition of a 16-carbon fatty acid chain that masks the DPP-4 cleavage site preventing degradation (8,179). Once weekly exenatide (</w:t>
      </w:r>
      <w:proofErr w:type="spellStart"/>
      <w:r w:rsidRPr="001A0F03">
        <w:rPr>
          <w:rFonts w:cs="Arial"/>
          <w:sz w:val="22"/>
          <w:szCs w:val="22"/>
        </w:rPr>
        <w:t>Bydureon</w:t>
      </w:r>
      <w:proofErr w:type="spellEnd"/>
      <w:r w:rsidRPr="001A0F03">
        <w:rPr>
          <w:rFonts w:cs="Arial"/>
          <w:sz w:val="22"/>
          <w:szCs w:val="22"/>
        </w:rPr>
        <w:t xml:space="preserve"> and </w:t>
      </w:r>
      <w:proofErr w:type="spellStart"/>
      <w:r w:rsidRPr="001A0F03">
        <w:rPr>
          <w:rFonts w:cs="Arial"/>
          <w:sz w:val="22"/>
          <w:szCs w:val="22"/>
        </w:rPr>
        <w:t>Bydueron</w:t>
      </w:r>
      <w:proofErr w:type="spellEnd"/>
      <w:r w:rsidRPr="001A0F03">
        <w:rPr>
          <w:rFonts w:cs="Arial"/>
          <w:sz w:val="22"/>
          <w:szCs w:val="22"/>
        </w:rPr>
        <w:t xml:space="preserve"> </w:t>
      </w:r>
      <w:proofErr w:type="spellStart"/>
      <w:r w:rsidRPr="001A0F03">
        <w:rPr>
          <w:rFonts w:cs="Arial"/>
          <w:sz w:val="22"/>
          <w:szCs w:val="22"/>
        </w:rPr>
        <w:t>BCise</w:t>
      </w:r>
      <w:proofErr w:type="spellEnd"/>
      <w:r w:rsidRPr="001A0F03">
        <w:rPr>
          <w:rFonts w:cs="Arial"/>
          <w:sz w:val="22"/>
          <w:szCs w:val="22"/>
        </w:rPr>
        <w:t xml:space="preserve">) is a sustained-release formulation that consists of exenatide embedded within biodegradable polymeric microspheres of poly (DL-lactic-co-glycolic acid)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Dulaglutide (Trulicity) has two copies of a GLP-1 analogue covalently linked to an Fc fragment of human IgG4 </w:t>
      </w:r>
      <w:r w:rsidRPr="001A0F03">
        <w:rPr>
          <w:rFonts w:cs="Arial"/>
          <w:sz w:val="22"/>
          <w:szCs w:val="22"/>
        </w:rPr>
        <w:fldChar w:fldCharType="begin">
          <w:fldData xml:space="preserve">PEVuZE5vdGU+PENpdGU+PEF1dGhvcj5UYWhyYW5pPC9BdXRob3I+PFllYXI+MjAxNjwvWWVhcj48
UmVjTnVtPjIyPC9SZWNOdW0+PERpc3BsYXlUZXh0PigyMCwyNjYpPC9EaXNwbGF5VGV4dD48cmVj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PEVuZE5vdGU+PENpdGU+PEF1dGhvcj5UYWhyYW5pPC9BdXRob3I+PFllYXI+MjAxNjwvWWVhcj48
UmVjTnVtPjIyPC9SZWNOdW0+PERpc3BsYXlUZXh0PigyMCwyNjYpPC9EaXNwbGF5VGV4dD48cmVj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Pr="001A0F03">
        <w:rPr>
          <w:rFonts w:cs="Arial"/>
          <w:sz w:val="22"/>
          <w:szCs w:val="22"/>
        </w:rPr>
      </w:r>
      <w:r w:rsidRPr="001A0F03">
        <w:rPr>
          <w:rFonts w:cs="Arial"/>
          <w:sz w:val="22"/>
          <w:szCs w:val="22"/>
        </w:rPr>
        <w:fldChar w:fldCharType="separate"/>
      </w:r>
      <w:r w:rsidR="00F438DB">
        <w:rPr>
          <w:rFonts w:cs="Arial"/>
          <w:noProof/>
          <w:sz w:val="22"/>
          <w:szCs w:val="22"/>
        </w:rPr>
        <w:t>(20,266)</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Semaglutide</w:t>
      </w:r>
      <w:proofErr w:type="spellEnd"/>
      <w:r w:rsidRPr="001A0F03">
        <w:rPr>
          <w:rFonts w:cs="Arial"/>
          <w:sz w:val="22"/>
          <w:szCs w:val="22"/>
        </w:rPr>
        <w:t xml:space="preserve"> (Ozempic) is an analogue of human GLP</w:t>
      </w:r>
      <w:r w:rsidRPr="001A0F03">
        <w:rPr>
          <w:rFonts w:ascii="Cambria Math" w:hAnsi="Cambria Math" w:cs="Cambria Math"/>
          <w:sz w:val="22"/>
          <w:szCs w:val="22"/>
        </w:rPr>
        <w:t>‐</w:t>
      </w:r>
      <w:r w:rsidRPr="001A0F03">
        <w:rPr>
          <w:rFonts w:cs="Arial"/>
          <w:sz w:val="22"/>
          <w:szCs w:val="22"/>
        </w:rPr>
        <w:t xml:space="preserve">1 RA and is linked via a hydrophilic spacer and a fatty acid side chain to albumin </w:t>
      </w:r>
      <w:r w:rsidRPr="001A0F03">
        <w:rPr>
          <w:rFonts w:cs="Arial"/>
          <w:sz w:val="22"/>
          <w:szCs w:val="22"/>
        </w:rPr>
        <w:fldChar w:fldCharType="begin"/>
      </w:r>
      <w:r w:rsidR="00F438DB">
        <w:rPr>
          <w:rFonts w:cs="Arial"/>
          <w:sz w:val="22"/>
          <w:szCs w:val="22"/>
        </w:rPr>
        <w:instrText xml:space="preserve"> ADDIN EN.CITE &lt;EndNote&gt;&lt;Cite&gt;&lt;Author&gt;Gentilella&lt;/Author&gt;&lt;Year&gt;2019&lt;/Year&gt;&lt;RecNum&gt;193&lt;/RecNum&gt;&lt;DisplayText&gt;(266)&lt;/DisplayText&gt;&lt;record&gt;&lt;rec-number&gt;193&lt;/rec-number&gt;&lt;foreign-keys&gt;&lt;key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F438DB">
        <w:rPr>
          <w:rFonts w:cs="Arial"/>
          <w:noProof/>
          <w:sz w:val="22"/>
          <w:szCs w:val="22"/>
        </w:rPr>
        <w:t>(266)</w:t>
      </w:r>
      <w:r w:rsidRPr="001A0F03">
        <w:rPr>
          <w:rFonts w:cs="Arial"/>
          <w:sz w:val="22"/>
          <w:szCs w:val="22"/>
        </w:rPr>
        <w:fldChar w:fldCharType="end"/>
      </w:r>
      <w:r w:rsidRPr="001A0F03">
        <w:rPr>
          <w:rFonts w:cs="Arial"/>
          <w:sz w:val="22"/>
          <w:szCs w:val="22"/>
        </w:rPr>
        <w:t xml:space="preserve">. </w:t>
      </w:r>
    </w:p>
    <w:p w14:paraId="5C80CBC3" w14:textId="77777777" w:rsidR="00D804F1" w:rsidRDefault="00D804F1" w:rsidP="001A0F03">
      <w:pPr>
        <w:spacing w:after="0" w:line="276" w:lineRule="auto"/>
        <w:rPr>
          <w:rFonts w:cs="Arial"/>
          <w:sz w:val="22"/>
          <w:szCs w:val="22"/>
        </w:rPr>
      </w:pPr>
    </w:p>
    <w:p w14:paraId="64956C52" w14:textId="7417AF2A" w:rsidR="00D804F1" w:rsidRPr="001A0F03" w:rsidRDefault="00D804F1" w:rsidP="001A0F03">
      <w:pPr>
        <w:spacing w:after="0" w:line="276" w:lineRule="auto"/>
        <w:rPr>
          <w:rFonts w:cs="Arial"/>
          <w:sz w:val="22"/>
          <w:szCs w:val="22"/>
        </w:rPr>
      </w:pPr>
      <w:bookmarkStart w:id="65" w:name="_Hlk175754342"/>
      <w:r>
        <w:rPr>
          <w:rFonts w:cs="Arial"/>
          <w:sz w:val="22"/>
          <w:szCs w:val="22"/>
        </w:rPr>
        <w:t>For information on the use of GLP-1 RAs for the treatment of weight loss see the Endotext chapter entitled “</w:t>
      </w:r>
      <w:r w:rsidR="00774EB1" w:rsidRPr="00774EB1">
        <w:rPr>
          <w:rFonts w:cs="Arial"/>
          <w:sz w:val="22"/>
          <w:szCs w:val="22"/>
        </w:rPr>
        <w:t>Pharmacologic Treatment of Overweight and Obesity in Adults</w:t>
      </w:r>
      <w:r w:rsidR="00774EB1">
        <w:rPr>
          <w:rFonts w:cs="Arial"/>
          <w:sz w:val="22"/>
          <w:szCs w:val="22"/>
        </w:rPr>
        <w:t xml:space="preserve">” </w:t>
      </w:r>
      <w:bookmarkEnd w:id="65"/>
      <w:r w:rsidR="00BC15BB">
        <w:rPr>
          <w:rFonts w:cs="Arial"/>
          <w:sz w:val="22"/>
          <w:szCs w:val="22"/>
        </w:rPr>
        <w:fldChar w:fldCharType="begin">
          <w:fldData xml:space="preserve">PEVuZE5vdGU+PENpdGU+PEF1dGhvcj5UY2hhbmc8L0F1dGhvcj48WWVhcj4yMDI0PC9ZZWFyPjxS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=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PEVuZE5vdGU+PENpdGU+PEF1dGhvcj5UY2hhbmc8L0F1dGhvcj48WWVhcj4yMDI0PC9ZZWFyPjxS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=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00BC15BB">
        <w:rPr>
          <w:rFonts w:cs="Arial"/>
          <w:sz w:val="22"/>
          <w:szCs w:val="22"/>
        </w:rPr>
      </w:r>
      <w:r w:rsidR="00BC15BB">
        <w:rPr>
          <w:rFonts w:cs="Arial"/>
          <w:sz w:val="22"/>
          <w:szCs w:val="22"/>
        </w:rPr>
        <w:fldChar w:fldCharType="separate"/>
      </w:r>
      <w:r w:rsidR="00F438DB">
        <w:rPr>
          <w:rFonts w:cs="Arial"/>
          <w:noProof/>
          <w:sz w:val="22"/>
          <w:szCs w:val="22"/>
        </w:rPr>
        <w:t>(267)</w:t>
      </w:r>
      <w:r w:rsidR="00BC15BB">
        <w:rPr>
          <w:rFonts w:cs="Arial"/>
          <w:sz w:val="22"/>
          <w:szCs w:val="22"/>
        </w:rPr>
        <w:fldChar w:fldCharType="end"/>
      </w:r>
      <w:r w:rsidR="00BC15BB">
        <w:rPr>
          <w:rFonts w:cs="Arial"/>
          <w:sz w:val="22"/>
          <w:szCs w:val="22"/>
        </w:rPr>
        <w:t>.</w:t>
      </w:r>
    </w:p>
    <w:p w14:paraId="5C1E69F6" w14:textId="77777777" w:rsidR="009A0544" w:rsidRPr="001A0F03" w:rsidRDefault="009A0544" w:rsidP="001A0F03">
      <w:pPr>
        <w:spacing w:after="0" w:line="276" w:lineRule="auto"/>
        <w:rPr>
          <w:rFonts w:cs="Arial"/>
          <w:sz w:val="22"/>
          <w:szCs w:val="22"/>
        </w:rPr>
      </w:pPr>
    </w:p>
    <w:p w14:paraId="15D3FB74" w14:textId="77777777" w:rsidR="009A0544" w:rsidRPr="001A0F03" w:rsidRDefault="009A0544" w:rsidP="00861EF3">
      <w:pPr>
        <w:pStyle w:val="Heading3"/>
      </w:pPr>
      <w:r w:rsidRPr="001A0F03">
        <w:t>Administration</w:t>
      </w:r>
    </w:p>
    <w:p w14:paraId="00625900" w14:textId="77777777" w:rsidR="009A0544" w:rsidRPr="001A0F03" w:rsidRDefault="009A0544" w:rsidP="001A0F03">
      <w:pPr>
        <w:spacing w:after="0" w:line="276" w:lineRule="auto"/>
        <w:rPr>
          <w:rFonts w:cs="Arial"/>
          <w:b/>
          <w:sz w:val="22"/>
          <w:szCs w:val="22"/>
        </w:rPr>
      </w:pPr>
    </w:p>
    <w:p w14:paraId="57FD0FE4" w14:textId="77777777" w:rsidR="009A0544" w:rsidRPr="001A0F03" w:rsidRDefault="009A0544" w:rsidP="001A0F03">
      <w:pPr>
        <w:pStyle w:val="Heading4"/>
        <w:rPr>
          <w:rFonts w:cs="Arial"/>
          <w:szCs w:val="22"/>
        </w:rPr>
      </w:pPr>
      <w:r w:rsidRPr="001A0F03">
        <w:rPr>
          <w:rFonts w:cs="Arial"/>
          <w:szCs w:val="22"/>
        </w:rPr>
        <w:t>SHORT ACTING GLP-1 RECEPTOR AGONISTS</w:t>
      </w:r>
    </w:p>
    <w:p w14:paraId="22579531" w14:textId="77777777" w:rsidR="009A0544" w:rsidRPr="001A0F03" w:rsidRDefault="009A0544" w:rsidP="001A0F03">
      <w:pPr>
        <w:spacing w:after="0" w:line="276" w:lineRule="auto"/>
        <w:rPr>
          <w:rFonts w:cs="Arial"/>
          <w:b/>
          <w:sz w:val="22"/>
          <w:szCs w:val="22"/>
        </w:rPr>
      </w:pPr>
    </w:p>
    <w:p w14:paraId="1503483A" w14:textId="77777777" w:rsidR="009A0544" w:rsidRPr="001A0F03" w:rsidRDefault="009A0544" w:rsidP="001A0F03">
      <w:pPr>
        <w:spacing w:after="0" w:line="276" w:lineRule="auto"/>
        <w:rPr>
          <w:rFonts w:cs="Arial"/>
          <w:sz w:val="22"/>
          <w:szCs w:val="22"/>
        </w:rPr>
      </w:pPr>
      <w:r w:rsidRPr="001A0F03">
        <w:rPr>
          <w:rFonts w:cs="Arial"/>
          <w:sz w:val="22"/>
          <w:szCs w:val="22"/>
        </w:rPr>
        <w:t>Initiate exenatide at 5 ug twice daily; increase to 10 ug twice daily after 1 month based on clinical response. Inject subcutaneously within 60 minutes prior to morning and evening meals (or before the two main meals of the day).</w:t>
      </w:r>
    </w:p>
    <w:p w14:paraId="39F6A13A" w14:textId="77777777" w:rsidR="009A0544" w:rsidRPr="001A0F03" w:rsidRDefault="009A0544" w:rsidP="001A0F03">
      <w:pPr>
        <w:spacing w:after="0" w:line="276" w:lineRule="auto"/>
        <w:rPr>
          <w:rFonts w:cs="Arial"/>
          <w:sz w:val="22"/>
          <w:szCs w:val="22"/>
        </w:rPr>
      </w:pPr>
    </w:p>
    <w:p w14:paraId="459404D6"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starting dose of </w:t>
      </w:r>
      <w:proofErr w:type="spellStart"/>
      <w:r w:rsidRPr="001A0F03">
        <w:rPr>
          <w:rFonts w:cs="Arial"/>
          <w:sz w:val="22"/>
          <w:szCs w:val="22"/>
        </w:rPr>
        <w:t>lixisenatide</w:t>
      </w:r>
      <w:proofErr w:type="spellEnd"/>
      <w:r w:rsidRPr="001A0F03">
        <w:rPr>
          <w:rFonts w:cs="Arial"/>
          <w:sz w:val="22"/>
          <w:szCs w:val="22"/>
        </w:rPr>
        <w:t xml:space="preserve"> is 10 ug subcutaneously once daily within one hour before the first meal of the day for 14 days and then increase the dose to the maintenance dose of 20 ug once daily.</w:t>
      </w:r>
    </w:p>
    <w:p w14:paraId="5A8A6C9E" w14:textId="77777777" w:rsidR="009A0544" w:rsidRPr="001A0F03" w:rsidRDefault="009A0544" w:rsidP="001A0F03">
      <w:pPr>
        <w:spacing w:after="0" w:line="276" w:lineRule="auto"/>
        <w:rPr>
          <w:rFonts w:cs="Arial"/>
          <w:sz w:val="22"/>
          <w:szCs w:val="22"/>
        </w:rPr>
      </w:pPr>
    </w:p>
    <w:p w14:paraId="0B75D24D" w14:textId="77777777" w:rsidR="009A0544" w:rsidRPr="001A0F03" w:rsidRDefault="009A0544" w:rsidP="001A0F03">
      <w:pPr>
        <w:pStyle w:val="Heading4"/>
        <w:rPr>
          <w:rFonts w:cs="Arial"/>
          <w:szCs w:val="22"/>
        </w:rPr>
      </w:pPr>
      <w:r w:rsidRPr="001A0F03">
        <w:rPr>
          <w:rFonts w:cs="Arial"/>
          <w:szCs w:val="22"/>
        </w:rPr>
        <w:t>LONG ACTING GLP-1 RECPTOR AGONISTS</w:t>
      </w:r>
    </w:p>
    <w:p w14:paraId="421192D6" w14:textId="77777777" w:rsidR="009A0544" w:rsidRPr="001A0F03" w:rsidRDefault="009A0544" w:rsidP="001A0F03">
      <w:pPr>
        <w:spacing w:after="0" w:line="276" w:lineRule="auto"/>
        <w:rPr>
          <w:rFonts w:cs="Arial"/>
          <w:sz w:val="22"/>
          <w:szCs w:val="22"/>
        </w:rPr>
      </w:pPr>
    </w:p>
    <w:p w14:paraId="373B04CB" w14:textId="77777777" w:rsidR="009A0544" w:rsidRPr="001A0F03" w:rsidRDefault="009A0544" w:rsidP="001A0F03">
      <w:pPr>
        <w:spacing w:after="0" w:line="276" w:lineRule="auto"/>
        <w:rPr>
          <w:rFonts w:cs="Arial"/>
          <w:sz w:val="22"/>
          <w:szCs w:val="22"/>
        </w:rPr>
      </w:pPr>
      <w:r w:rsidRPr="001A0F03">
        <w:rPr>
          <w:rFonts w:cs="Arial"/>
          <w:sz w:val="22"/>
          <w:szCs w:val="22"/>
        </w:rPr>
        <w:t>Initiate liraglutide with a dose of 0.6 mg per day for one week. After one week at 0.6 mg per day, the dose should be increased to 1.2 mg. If the 1.2 mg dose does not result in acceptable glycemic control, the dose can be increased to 1.8 mg. Inject subcutaneously once-daily at any time of day, independently of meals.</w:t>
      </w:r>
    </w:p>
    <w:p w14:paraId="6E33AC8C" w14:textId="77777777" w:rsidR="009A0544" w:rsidRPr="001A0F03" w:rsidRDefault="009A0544" w:rsidP="001A0F03">
      <w:pPr>
        <w:spacing w:after="0" w:line="276" w:lineRule="auto"/>
        <w:rPr>
          <w:rFonts w:cs="Arial"/>
          <w:sz w:val="22"/>
          <w:szCs w:val="22"/>
        </w:rPr>
      </w:pPr>
    </w:p>
    <w:p w14:paraId="4F6F57AB" w14:textId="77777777" w:rsidR="009A0544" w:rsidRPr="001A0F03" w:rsidRDefault="009A0544" w:rsidP="001A0F03">
      <w:pPr>
        <w:spacing w:after="0" w:line="276" w:lineRule="auto"/>
        <w:rPr>
          <w:rFonts w:cs="Arial"/>
          <w:sz w:val="22"/>
          <w:szCs w:val="22"/>
        </w:rPr>
      </w:pPr>
      <w:r w:rsidRPr="001A0F03">
        <w:rPr>
          <w:rFonts w:cs="Arial"/>
          <w:sz w:val="22"/>
          <w:szCs w:val="22"/>
        </w:rPr>
        <w:t>The recommended dose of long acting exenatide is 2 mg subcutaneously once every 7 days (weekly). The dose can be administered at any time of day, with or without meals.</w:t>
      </w:r>
    </w:p>
    <w:p w14:paraId="7D8308AB" w14:textId="77777777" w:rsidR="009A0544" w:rsidRPr="001A0F03" w:rsidRDefault="009A0544" w:rsidP="001A0F03">
      <w:pPr>
        <w:spacing w:after="0" w:line="276" w:lineRule="auto"/>
        <w:rPr>
          <w:rFonts w:cs="Arial"/>
          <w:sz w:val="22"/>
          <w:szCs w:val="22"/>
        </w:rPr>
      </w:pPr>
    </w:p>
    <w:p w14:paraId="26F08840" w14:textId="362EBF44" w:rsidR="009A0544" w:rsidRPr="001A0F03" w:rsidRDefault="009A0544" w:rsidP="001A0F03">
      <w:pPr>
        <w:spacing w:after="0" w:line="276" w:lineRule="auto"/>
        <w:rPr>
          <w:rFonts w:cs="Arial"/>
          <w:sz w:val="22"/>
          <w:szCs w:val="22"/>
        </w:rPr>
      </w:pPr>
      <w:r w:rsidRPr="001A0F03">
        <w:rPr>
          <w:rFonts w:cs="Arial"/>
          <w:sz w:val="22"/>
          <w:szCs w:val="22"/>
        </w:rPr>
        <w:t>The recommended initiating dose of dulaglutide is 0.75 mg subcutaneously with or without food once weekly. The dose may be increased to 1.5 mg once weekly</w:t>
      </w:r>
      <w:r w:rsidR="001C36DC" w:rsidRPr="001A0F03">
        <w:rPr>
          <w:rFonts w:cs="Arial"/>
          <w:sz w:val="22"/>
          <w:szCs w:val="22"/>
        </w:rPr>
        <w:t xml:space="preserve"> to achieve glycemic control. If after 4 weeks glycemic control is not achieved the dose can be increased to 3.0</w:t>
      </w:r>
      <w:r w:rsidR="007E7644">
        <w:rPr>
          <w:rFonts w:cs="Arial"/>
          <w:sz w:val="22"/>
          <w:szCs w:val="22"/>
        </w:rPr>
        <w:t xml:space="preserve"> </w:t>
      </w:r>
      <w:r w:rsidR="001C36DC" w:rsidRPr="001A0F03">
        <w:rPr>
          <w:rFonts w:cs="Arial"/>
          <w:sz w:val="22"/>
          <w:szCs w:val="22"/>
        </w:rPr>
        <w:t>mg once weekly and then after another 4 weeks to 4.5</w:t>
      </w:r>
      <w:r w:rsidR="007E7644">
        <w:rPr>
          <w:rFonts w:cs="Arial"/>
          <w:sz w:val="22"/>
          <w:szCs w:val="22"/>
        </w:rPr>
        <w:t xml:space="preserve"> </w:t>
      </w:r>
      <w:r w:rsidR="001C36DC" w:rsidRPr="001A0F03">
        <w:rPr>
          <w:rFonts w:cs="Arial"/>
          <w:sz w:val="22"/>
          <w:szCs w:val="22"/>
        </w:rPr>
        <w:t>mg once weekly</w:t>
      </w:r>
      <w:r w:rsidRPr="001A0F03">
        <w:rPr>
          <w:rFonts w:cs="Arial"/>
          <w:sz w:val="22"/>
          <w:szCs w:val="22"/>
        </w:rPr>
        <w:t xml:space="preserve"> for additional glycemic control.</w:t>
      </w:r>
    </w:p>
    <w:p w14:paraId="74A7CA1A" w14:textId="77777777" w:rsidR="009A0544" w:rsidRPr="001A0F03" w:rsidRDefault="009A0544" w:rsidP="001A0F03">
      <w:pPr>
        <w:spacing w:after="0" w:line="276" w:lineRule="auto"/>
        <w:rPr>
          <w:rFonts w:cs="Arial"/>
          <w:sz w:val="22"/>
          <w:szCs w:val="22"/>
        </w:rPr>
      </w:pPr>
    </w:p>
    <w:p w14:paraId="640132E4" w14:textId="3D639707" w:rsidR="009A0544" w:rsidRPr="001A0F03" w:rsidRDefault="009A0544" w:rsidP="001A0F03">
      <w:pPr>
        <w:spacing w:after="0" w:line="276" w:lineRule="auto"/>
        <w:rPr>
          <w:rFonts w:cs="Arial"/>
          <w:sz w:val="22"/>
          <w:szCs w:val="22"/>
        </w:rPr>
      </w:pPr>
      <w:r w:rsidRPr="001A0F03">
        <w:rPr>
          <w:rFonts w:cs="Arial"/>
          <w:sz w:val="22"/>
          <w:szCs w:val="22"/>
        </w:rPr>
        <w:t xml:space="preserve">The recommended initiating dose of </w:t>
      </w:r>
      <w:proofErr w:type="spellStart"/>
      <w:r w:rsidRPr="001A0F03">
        <w:rPr>
          <w:rFonts w:cs="Arial"/>
          <w:sz w:val="22"/>
          <w:szCs w:val="22"/>
        </w:rPr>
        <w:t>semaglutide</w:t>
      </w:r>
      <w:proofErr w:type="spellEnd"/>
      <w:r w:rsidRPr="001A0F03">
        <w:rPr>
          <w:rFonts w:cs="Arial"/>
          <w:sz w:val="22"/>
          <w:szCs w:val="22"/>
        </w:rPr>
        <w:t xml:space="preserve"> is 0.25 mg subcutaneous injection with or without food once weekly for 4 weeks. The 0.25 mg dose is intended for treatment initiation and is not effective for glycemic control. After 4 weeks on the 0.25 mg dose, increase the dosage to 0.5 mg once weekly. If additional glycemic control is needed after at least 4 weeks on the 0.5 mg dose, the dosage may be increased to </w:t>
      </w:r>
      <w:r w:rsidR="008E5A2E">
        <w:rPr>
          <w:rFonts w:cs="Arial"/>
          <w:sz w:val="22"/>
          <w:szCs w:val="22"/>
        </w:rPr>
        <w:t>2</w:t>
      </w:r>
      <w:r w:rsidRPr="001A0F03">
        <w:rPr>
          <w:rFonts w:cs="Arial"/>
          <w:sz w:val="22"/>
          <w:szCs w:val="22"/>
        </w:rPr>
        <w:t xml:space="preserve"> mg once weekly</w:t>
      </w:r>
      <w:r w:rsidR="007E7644">
        <w:rPr>
          <w:rFonts w:cs="Arial"/>
          <w:sz w:val="22"/>
          <w:szCs w:val="22"/>
        </w:rPr>
        <w:t xml:space="preserve"> (note the maximum dose for the treatment of obesity is 2.4mg)</w:t>
      </w:r>
      <w:r w:rsidRPr="001A0F03">
        <w:rPr>
          <w:rFonts w:cs="Arial"/>
          <w:sz w:val="22"/>
          <w:szCs w:val="22"/>
        </w:rPr>
        <w:t xml:space="preserve">. </w:t>
      </w:r>
    </w:p>
    <w:p w14:paraId="1D0A40F4" w14:textId="77777777" w:rsidR="009A0544" w:rsidRPr="001A0F03" w:rsidRDefault="009A0544" w:rsidP="001A0F03">
      <w:pPr>
        <w:spacing w:after="0" w:line="276" w:lineRule="auto"/>
        <w:rPr>
          <w:rFonts w:cs="Arial"/>
          <w:sz w:val="22"/>
          <w:szCs w:val="22"/>
        </w:rPr>
      </w:pPr>
    </w:p>
    <w:p w14:paraId="2D6A883D" w14:textId="4968AEEB" w:rsidR="009A0544" w:rsidRPr="001A0F03" w:rsidRDefault="009A0544" w:rsidP="001A0F03">
      <w:pPr>
        <w:spacing w:after="0" w:line="276" w:lineRule="auto"/>
        <w:rPr>
          <w:rFonts w:cs="Arial"/>
          <w:sz w:val="22"/>
          <w:szCs w:val="22"/>
        </w:rPr>
      </w:pPr>
      <w:r w:rsidRPr="001A0F03">
        <w:rPr>
          <w:rFonts w:cs="Arial"/>
          <w:sz w:val="22"/>
          <w:szCs w:val="22"/>
        </w:rPr>
        <w:t xml:space="preserve">Note that exenatide and </w:t>
      </w:r>
      <w:proofErr w:type="spellStart"/>
      <w:r w:rsidRPr="001A0F03">
        <w:rPr>
          <w:rFonts w:cs="Arial"/>
          <w:sz w:val="22"/>
          <w:szCs w:val="22"/>
        </w:rPr>
        <w:t>lixisenatide</w:t>
      </w:r>
      <w:proofErr w:type="spellEnd"/>
      <w:r w:rsidRPr="001A0F03">
        <w:rPr>
          <w:rFonts w:cs="Arial"/>
          <w:sz w:val="22"/>
          <w:szCs w:val="22"/>
        </w:rPr>
        <w:t xml:space="preserve"> are contraindicated in patients with renal dysfunction (for details see Contraindications section).</w:t>
      </w:r>
    </w:p>
    <w:p w14:paraId="500B5A8A" w14:textId="5E9D52EC" w:rsidR="007507FB" w:rsidRPr="001A0F03" w:rsidRDefault="007507FB" w:rsidP="001A0F03">
      <w:pPr>
        <w:spacing w:after="0" w:line="276" w:lineRule="auto"/>
        <w:rPr>
          <w:rFonts w:cs="Arial"/>
          <w:sz w:val="22"/>
          <w:szCs w:val="22"/>
        </w:rPr>
      </w:pPr>
    </w:p>
    <w:p w14:paraId="54830C10" w14:textId="025B4721" w:rsidR="007507FB" w:rsidRPr="001A0F03" w:rsidRDefault="007507FB" w:rsidP="001A0F03">
      <w:pPr>
        <w:spacing w:after="0" w:line="276" w:lineRule="auto"/>
        <w:rPr>
          <w:rFonts w:cs="Arial"/>
          <w:sz w:val="22"/>
          <w:szCs w:val="22"/>
        </w:rPr>
      </w:pPr>
      <w:r w:rsidRPr="001A0F03">
        <w:rPr>
          <w:rFonts w:cs="Arial"/>
          <w:sz w:val="22"/>
          <w:szCs w:val="22"/>
        </w:rPr>
        <w:t xml:space="preserve">Information on the pen delivery systems for the </w:t>
      </w:r>
      <w:r w:rsidR="00A60607">
        <w:rPr>
          <w:rFonts w:cs="Arial"/>
          <w:sz w:val="22"/>
          <w:szCs w:val="22"/>
        </w:rPr>
        <w:t>GLP-1</w:t>
      </w:r>
      <w:r w:rsidR="007E7644">
        <w:rPr>
          <w:rFonts w:cs="Arial"/>
          <w:sz w:val="22"/>
          <w:szCs w:val="22"/>
        </w:rPr>
        <w:t xml:space="preserve"> RAs </w:t>
      </w:r>
      <w:r w:rsidRPr="001A0F03">
        <w:rPr>
          <w:rFonts w:cs="Arial"/>
          <w:sz w:val="22"/>
          <w:szCs w:val="22"/>
        </w:rPr>
        <w:t xml:space="preserve">is shown in table </w:t>
      </w:r>
      <w:r w:rsidR="007545EC" w:rsidRPr="001A0F03">
        <w:rPr>
          <w:rFonts w:cs="Arial"/>
          <w:sz w:val="22"/>
          <w:szCs w:val="22"/>
        </w:rPr>
        <w:t>2</w:t>
      </w:r>
      <w:r w:rsidR="00FF5066">
        <w:rPr>
          <w:rFonts w:cs="Arial"/>
          <w:sz w:val="22"/>
          <w:szCs w:val="22"/>
        </w:rPr>
        <w:t>3</w:t>
      </w:r>
      <w:r w:rsidRPr="001A0F03">
        <w:rPr>
          <w:rFonts w:cs="Arial"/>
          <w:sz w:val="22"/>
          <w:szCs w:val="22"/>
        </w:rPr>
        <w:t>.</w:t>
      </w:r>
    </w:p>
    <w:p w14:paraId="3403C396" w14:textId="0F732471" w:rsidR="005362F4" w:rsidRPr="001A0F03" w:rsidRDefault="005362F4" w:rsidP="001A0F03">
      <w:pPr>
        <w:spacing w:after="0" w:line="276" w:lineRule="auto"/>
        <w:rPr>
          <w:rFonts w:cs="Arial"/>
          <w:sz w:val="22"/>
          <w:szCs w:val="22"/>
        </w:rPr>
      </w:pPr>
    </w:p>
    <w:tbl>
      <w:tblPr>
        <w:tblStyle w:val="TableGrid"/>
        <w:tblW w:w="11542" w:type="dxa"/>
        <w:tblInd w:w="-815" w:type="dxa"/>
        <w:tblLayout w:type="fixed"/>
        <w:tblLook w:val="04A0" w:firstRow="1" w:lastRow="0" w:firstColumn="1" w:lastColumn="0" w:noHBand="0" w:noVBand="1"/>
      </w:tblPr>
      <w:tblGrid>
        <w:gridCol w:w="1454"/>
        <w:gridCol w:w="1272"/>
        <w:gridCol w:w="1363"/>
        <w:gridCol w:w="1363"/>
        <w:gridCol w:w="1636"/>
        <w:gridCol w:w="1454"/>
        <w:gridCol w:w="1454"/>
        <w:gridCol w:w="1546"/>
      </w:tblGrid>
      <w:tr w:rsidR="007507FB" w:rsidRPr="001A0F03" w14:paraId="77AC0E61" w14:textId="77777777" w:rsidTr="007E7644">
        <w:trPr>
          <w:trHeight w:val="293"/>
        </w:trPr>
        <w:tc>
          <w:tcPr>
            <w:tcW w:w="11542" w:type="dxa"/>
            <w:gridSpan w:val="8"/>
            <w:shd w:val="clear" w:color="auto" w:fill="FFFF00"/>
          </w:tcPr>
          <w:p w14:paraId="64B465A3" w14:textId="3CE3802E" w:rsidR="007507FB" w:rsidRPr="001A0F03" w:rsidRDefault="007507FB" w:rsidP="001A0F03">
            <w:pPr>
              <w:spacing w:after="0" w:line="276" w:lineRule="auto"/>
              <w:rPr>
                <w:rFonts w:cs="Arial"/>
                <w:b/>
                <w:bCs/>
                <w:sz w:val="22"/>
                <w:szCs w:val="22"/>
              </w:rPr>
            </w:pPr>
            <w:r w:rsidRPr="001A0F03">
              <w:rPr>
                <w:rFonts w:cs="Arial"/>
                <w:b/>
                <w:bCs/>
                <w:sz w:val="22"/>
                <w:szCs w:val="22"/>
              </w:rPr>
              <w:t xml:space="preserve">Table </w:t>
            </w:r>
            <w:r w:rsidR="007545EC" w:rsidRPr="001A0F03">
              <w:rPr>
                <w:rFonts w:cs="Arial"/>
                <w:b/>
                <w:bCs/>
                <w:sz w:val="22"/>
                <w:szCs w:val="22"/>
              </w:rPr>
              <w:t>2</w:t>
            </w:r>
            <w:r w:rsidR="00FF5066">
              <w:rPr>
                <w:rFonts w:cs="Arial"/>
                <w:b/>
                <w:bCs/>
                <w:sz w:val="22"/>
                <w:szCs w:val="22"/>
              </w:rPr>
              <w:t>3</w:t>
            </w:r>
            <w:r w:rsidRPr="001A0F03">
              <w:rPr>
                <w:rFonts w:cs="Arial"/>
                <w:b/>
                <w:bCs/>
                <w:sz w:val="22"/>
                <w:szCs w:val="22"/>
              </w:rPr>
              <w:t>. Characteristics of GLP-1 Receptor Agonist Pen Devices</w:t>
            </w:r>
          </w:p>
        </w:tc>
      </w:tr>
      <w:tr w:rsidR="007E7644" w:rsidRPr="001A0F03" w14:paraId="424505A3" w14:textId="77777777" w:rsidTr="007E7644">
        <w:trPr>
          <w:trHeight w:val="293"/>
        </w:trPr>
        <w:tc>
          <w:tcPr>
            <w:tcW w:w="1454" w:type="dxa"/>
          </w:tcPr>
          <w:p w14:paraId="73670784" w14:textId="53B13259" w:rsidR="004B067B" w:rsidRPr="00EE090B" w:rsidRDefault="004B067B" w:rsidP="001A0F03">
            <w:pPr>
              <w:spacing w:after="0" w:line="276" w:lineRule="auto"/>
              <w:rPr>
                <w:rFonts w:cs="Arial"/>
                <w:b/>
                <w:bCs/>
                <w:sz w:val="22"/>
                <w:szCs w:val="22"/>
              </w:rPr>
            </w:pPr>
            <w:r w:rsidRPr="00EE090B">
              <w:rPr>
                <w:rFonts w:cs="Arial"/>
                <w:b/>
                <w:bCs/>
                <w:sz w:val="22"/>
                <w:szCs w:val="22"/>
              </w:rPr>
              <w:t>Generic</w:t>
            </w:r>
          </w:p>
        </w:tc>
        <w:tc>
          <w:tcPr>
            <w:tcW w:w="1272" w:type="dxa"/>
          </w:tcPr>
          <w:p w14:paraId="5298357C" w14:textId="39949B47" w:rsidR="004B067B" w:rsidRPr="00EE090B" w:rsidRDefault="004B067B" w:rsidP="001A0F03">
            <w:pPr>
              <w:spacing w:after="0" w:line="276" w:lineRule="auto"/>
              <w:rPr>
                <w:rFonts w:cs="Arial"/>
                <w:b/>
                <w:bCs/>
                <w:sz w:val="22"/>
                <w:szCs w:val="22"/>
              </w:rPr>
            </w:pPr>
            <w:r w:rsidRPr="00EE090B">
              <w:rPr>
                <w:rFonts w:cs="Arial"/>
                <w:b/>
                <w:bCs/>
                <w:sz w:val="22"/>
                <w:szCs w:val="22"/>
              </w:rPr>
              <w:t>Exenatide</w:t>
            </w:r>
          </w:p>
        </w:tc>
        <w:tc>
          <w:tcPr>
            <w:tcW w:w="1363" w:type="dxa"/>
          </w:tcPr>
          <w:p w14:paraId="3448AA7E" w14:textId="2D128B83" w:rsidR="004B067B" w:rsidRPr="00EE090B" w:rsidRDefault="004B067B" w:rsidP="001A0F03">
            <w:pPr>
              <w:spacing w:after="0" w:line="276" w:lineRule="auto"/>
              <w:rPr>
                <w:rFonts w:cs="Arial"/>
                <w:b/>
                <w:bCs/>
                <w:sz w:val="22"/>
                <w:szCs w:val="22"/>
              </w:rPr>
            </w:pPr>
            <w:r w:rsidRPr="00EE090B">
              <w:rPr>
                <w:rFonts w:cs="Arial"/>
                <w:b/>
                <w:bCs/>
                <w:sz w:val="22"/>
                <w:szCs w:val="22"/>
              </w:rPr>
              <w:t>Exenatide</w:t>
            </w:r>
          </w:p>
        </w:tc>
        <w:tc>
          <w:tcPr>
            <w:tcW w:w="1363" w:type="dxa"/>
          </w:tcPr>
          <w:p w14:paraId="62C17272" w14:textId="3BFFFFAA" w:rsidR="004B067B" w:rsidRPr="00EE090B" w:rsidRDefault="004B067B" w:rsidP="001A0F03">
            <w:pPr>
              <w:spacing w:after="0" w:line="276" w:lineRule="auto"/>
              <w:rPr>
                <w:rFonts w:cs="Arial"/>
                <w:b/>
                <w:bCs/>
                <w:sz w:val="22"/>
                <w:szCs w:val="22"/>
              </w:rPr>
            </w:pPr>
            <w:r w:rsidRPr="00EE090B">
              <w:rPr>
                <w:rFonts w:cs="Arial"/>
                <w:b/>
                <w:bCs/>
                <w:sz w:val="22"/>
                <w:szCs w:val="22"/>
              </w:rPr>
              <w:t>Exenatide</w:t>
            </w:r>
          </w:p>
        </w:tc>
        <w:tc>
          <w:tcPr>
            <w:tcW w:w="1636" w:type="dxa"/>
          </w:tcPr>
          <w:p w14:paraId="325074FA" w14:textId="1A164B56" w:rsidR="004B067B" w:rsidRPr="00EE090B" w:rsidRDefault="004B067B" w:rsidP="001A0F03">
            <w:pPr>
              <w:spacing w:after="0" w:line="276" w:lineRule="auto"/>
              <w:rPr>
                <w:rFonts w:cs="Arial"/>
                <w:b/>
                <w:bCs/>
                <w:sz w:val="22"/>
                <w:szCs w:val="22"/>
              </w:rPr>
            </w:pPr>
            <w:proofErr w:type="spellStart"/>
            <w:r w:rsidRPr="00EE090B">
              <w:rPr>
                <w:rFonts w:cs="Arial"/>
                <w:b/>
                <w:bCs/>
                <w:sz w:val="22"/>
                <w:szCs w:val="22"/>
              </w:rPr>
              <w:t>Lixisenatide</w:t>
            </w:r>
            <w:proofErr w:type="spellEnd"/>
          </w:p>
        </w:tc>
        <w:tc>
          <w:tcPr>
            <w:tcW w:w="1454" w:type="dxa"/>
          </w:tcPr>
          <w:p w14:paraId="53A4746F" w14:textId="3A3081AA" w:rsidR="004B067B" w:rsidRPr="00EE090B" w:rsidRDefault="007F0E0E" w:rsidP="001A0F03">
            <w:pPr>
              <w:spacing w:after="0" w:line="276" w:lineRule="auto"/>
              <w:rPr>
                <w:rFonts w:cs="Arial"/>
                <w:b/>
                <w:bCs/>
                <w:sz w:val="22"/>
                <w:szCs w:val="22"/>
              </w:rPr>
            </w:pPr>
            <w:r w:rsidRPr="00EE090B">
              <w:rPr>
                <w:rFonts w:cs="Arial"/>
                <w:b/>
                <w:bCs/>
                <w:sz w:val="22"/>
                <w:szCs w:val="22"/>
              </w:rPr>
              <w:t>Liraglutide</w:t>
            </w:r>
          </w:p>
        </w:tc>
        <w:tc>
          <w:tcPr>
            <w:tcW w:w="1454" w:type="dxa"/>
          </w:tcPr>
          <w:p w14:paraId="6713A974" w14:textId="4A918245" w:rsidR="004B067B" w:rsidRPr="00EE090B" w:rsidRDefault="007F0E0E" w:rsidP="001A0F03">
            <w:pPr>
              <w:spacing w:after="0" w:line="276" w:lineRule="auto"/>
              <w:rPr>
                <w:rFonts w:cs="Arial"/>
                <w:b/>
                <w:bCs/>
                <w:sz w:val="22"/>
                <w:szCs w:val="22"/>
              </w:rPr>
            </w:pPr>
            <w:r w:rsidRPr="00EE090B">
              <w:rPr>
                <w:rFonts w:cs="Arial"/>
                <w:b/>
                <w:bCs/>
                <w:sz w:val="22"/>
                <w:szCs w:val="22"/>
              </w:rPr>
              <w:t>Dulaglutide</w:t>
            </w:r>
          </w:p>
        </w:tc>
        <w:tc>
          <w:tcPr>
            <w:tcW w:w="1545" w:type="dxa"/>
          </w:tcPr>
          <w:p w14:paraId="7858ACE4" w14:textId="398A4DB0" w:rsidR="004B067B" w:rsidRPr="00EE090B" w:rsidRDefault="007F0E0E" w:rsidP="001A0F03">
            <w:pPr>
              <w:spacing w:after="0" w:line="276" w:lineRule="auto"/>
              <w:rPr>
                <w:rFonts w:cs="Arial"/>
                <w:b/>
                <w:bCs/>
                <w:sz w:val="22"/>
                <w:szCs w:val="22"/>
              </w:rPr>
            </w:pPr>
            <w:proofErr w:type="spellStart"/>
            <w:r w:rsidRPr="00EE090B">
              <w:rPr>
                <w:rFonts w:cs="Arial"/>
                <w:b/>
                <w:bCs/>
                <w:sz w:val="22"/>
                <w:szCs w:val="22"/>
              </w:rPr>
              <w:t>Semaglutide</w:t>
            </w:r>
            <w:proofErr w:type="spellEnd"/>
          </w:p>
        </w:tc>
      </w:tr>
      <w:tr w:rsidR="007E7644" w:rsidRPr="001A0F03" w14:paraId="5B1251DE" w14:textId="77777777" w:rsidTr="007E7644">
        <w:trPr>
          <w:trHeight w:val="586"/>
        </w:trPr>
        <w:tc>
          <w:tcPr>
            <w:tcW w:w="1454" w:type="dxa"/>
          </w:tcPr>
          <w:p w14:paraId="6CF628AF" w14:textId="5FD06503" w:rsidR="004B067B" w:rsidRPr="001A0F03" w:rsidRDefault="004B067B" w:rsidP="001A0F03">
            <w:pPr>
              <w:spacing w:after="0" w:line="276" w:lineRule="auto"/>
              <w:rPr>
                <w:rFonts w:cs="Arial"/>
                <w:sz w:val="22"/>
                <w:szCs w:val="22"/>
              </w:rPr>
            </w:pPr>
            <w:r w:rsidRPr="001A0F03">
              <w:rPr>
                <w:rFonts w:cs="Arial"/>
                <w:sz w:val="22"/>
                <w:szCs w:val="22"/>
              </w:rPr>
              <w:t>Brand</w:t>
            </w:r>
          </w:p>
        </w:tc>
        <w:tc>
          <w:tcPr>
            <w:tcW w:w="1272" w:type="dxa"/>
          </w:tcPr>
          <w:p w14:paraId="3A83C60C" w14:textId="51CB3F9E" w:rsidR="004B067B" w:rsidRPr="001A0F03" w:rsidRDefault="004B067B" w:rsidP="001A0F03">
            <w:pPr>
              <w:spacing w:after="0" w:line="276" w:lineRule="auto"/>
              <w:rPr>
                <w:rFonts w:cs="Arial"/>
                <w:sz w:val="22"/>
                <w:szCs w:val="22"/>
              </w:rPr>
            </w:pPr>
            <w:r w:rsidRPr="001A0F03">
              <w:rPr>
                <w:rFonts w:cs="Arial"/>
                <w:sz w:val="22"/>
                <w:szCs w:val="22"/>
              </w:rPr>
              <w:t>Byetta</w:t>
            </w:r>
          </w:p>
        </w:tc>
        <w:tc>
          <w:tcPr>
            <w:tcW w:w="1363" w:type="dxa"/>
          </w:tcPr>
          <w:p w14:paraId="6C519997" w14:textId="43FEF4C7" w:rsidR="004B067B" w:rsidRPr="001A0F03" w:rsidRDefault="004B067B" w:rsidP="001A0F03">
            <w:pPr>
              <w:spacing w:after="0" w:line="276" w:lineRule="auto"/>
              <w:rPr>
                <w:rFonts w:cs="Arial"/>
                <w:sz w:val="22"/>
                <w:szCs w:val="22"/>
              </w:rPr>
            </w:pPr>
            <w:proofErr w:type="spellStart"/>
            <w:r w:rsidRPr="001A0F03">
              <w:rPr>
                <w:rFonts w:cs="Arial"/>
                <w:sz w:val="22"/>
                <w:szCs w:val="22"/>
              </w:rPr>
              <w:t>Bydureon</w:t>
            </w:r>
            <w:proofErr w:type="spellEnd"/>
          </w:p>
        </w:tc>
        <w:tc>
          <w:tcPr>
            <w:tcW w:w="1363" w:type="dxa"/>
          </w:tcPr>
          <w:p w14:paraId="233D0D69" w14:textId="77777777" w:rsidR="004B067B" w:rsidRPr="001A0F03" w:rsidRDefault="004B067B" w:rsidP="001A0F03">
            <w:pPr>
              <w:spacing w:after="0" w:line="276" w:lineRule="auto"/>
              <w:rPr>
                <w:rFonts w:cs="Arial"/>
                <w:sz w:val="22"/>
                <w:szCs w:val="22"/>
              </w:rPr>
            </w:pPr>
            <w:proofErr w:type="spellStart"/>
            <w:r w:rsidRPr="001A0F03">
              <w:rPr>
                <w:rFonts w:cs="Arial"/>
                <w:sz w:val="22"/>
                <w:szCs w:val="22"/>
              </w:rPr>
              <w:t>Bydureon</w:t>
            </w:r>
            <w:proofErr w:type="spellEnd"/>
          </w:p>
          <w:p w14:paraId="117E30E4" w14:textId="5525CFEC" w:rsidR="004B067B" w:rsidRPr="001A0F03" w:rsidRDefault="004B067B" w:rsidP="001A0F03">
            <w:pPr>
              <w:spacing w:after="0" w:line="276" w:lineRule="auto"/>
              <w:rPr>
                <w:rFonts w:cs="Arial"/>
                <w:sz w:val="22"/>
                <w:szCs w:val="22"/>
              </w:rPr>
            </w:pPr>
            <w:proofErr w:type="spellStart"/>
            <w:r w:rsidRPr="001A0F03">
              <w:rPr>
                <w:rFonts w:cs="Arial"/>
                <w:sz w:val="22"/>
                <w:szCs w:val="22"/>
              </w:rPr>
              <w:t>BCise</w:t>
            </w:r>
            <w:proofErr w:type="spellEnd"/>
          </w:p>
        </w:tc>
        <w:tc>
          <w:tcPr>
            <w:tcW w:w="1636" w:type="dxa"/>
          </w:tcPr>
          <w:p w14:paraId="31265832" w14:textId="3405BF99" w:rsidR="004B067B" w:rsidRPr="001A0F03" w:rsidRDefault="004B067B" w:rsidP="001A0F03">
            <w:pPr>
              <w:spacing w:after="0" w:line="276" w:lineRule="auto"/>
              <w:rPr>
                <w:rFonts w:cs="Arial"/>
                <w:sz w:val="22"/>
                <w:szCs w:val="22"/>
              </w:rPr>
            </w:pPr>
            <w:proofErr w:type="spellStart"/>
            <w:r w:rsidRPr="001A0F03">
              <w:rPr>
                <w:rFonts w:cs="Arial"/>
                <w:sz w:val="22"/>
                <w:szCs w:val="22"/>
              </w:rPr>
              <w:t>Lyxumia</w:t>
            </w:r>
            <w:proofErr w:type="spellEnd"/>
          </w:p>
        </w:tc>
        <w:tc>
          <w:tcPr>
            <w:tcW w:w="1454" w:type="dxa"/>
          </w:tcPr>
          <w:p w14:paraId="271246F0" w14:textId="03DA6F57" w:rsidR="004B067B" w:rsidRPr="001A0F03" w:rsidRDefault="007F0E0E" w:rsidP="001A0F03">
            <w:pPr>
              <w:spacing w:after="0" w:line="276" w:lineRule="auto"/>
              <w:rPr>
                <w:rFonts w:cs="Arial"/>
                <w:sz w:val="22"/>
                <w:szCs w:val="22"/>
              </w:rPr>
            </w:pPr>
            <w:r w:rsidRPr="001A0F03">
              <w:rPr>
                <w:rFonts w:cs="Arial"/>
                <w:sz w:val="22"/>
                <w:szCs w:val="22"/>
              </w:rPr>
              <w:t>Victoza</w:t>
            </w:r>
          </w:p>
        </w:tc>
        <w:tc>
          <w:tcPr>
            <w:tcW w:w="1454" w:type="dxa"/>
          </w:tcPr>
          <w:p w14:paraId="033837B0" w14:textId="5DE6839D" w:rsidR="004B067B" w:rsidRPr="001A0F03" w:rsidRDefault="007F0E0E" w:rsidP="001A0F03">
            <w:pPr>
              <w:spacing w:after="0" w:line="276" w:lineRule="auto"/>
              <w:rPr>
                <w:rFonts w:cs="Arial"/>
                <w:sz w:val="22"/>
                <w:szCs w:val="22"/>
              </w:rPr>
            </w:pPr>
            <w:r w:rsidRPr="001A0F03">
              <w:rPr>
                <w:rFonts w:cs="Arial"/>
                <w:sz w:val="22"/>
                <w:szCs w:val="22"/>
              </w:rPr>
              <w:t>Trulicity</w:t>
            </w:r>
          </w:p>
        </w:tc>
        <w:tc>
          <w:tcPr>
            <w:tcW w:w="1545" w:type="dxa"/>
          </w:tcPr>
          <w:p w14:paraId="1EBD0DE4" w14:textId="1F5F0CD7" w:rsidR="004B067B" w:rsidRPr="001A0F03" w:rsidRDefault="007F0E0E" w:rsidP="001A0F03">
            <w:pPr>
              <w:spacing w:after="0" w:line="276" w:lineRule="auto"/>
              <w:rPr>
                <w:rFonts w:cs="Arial"/>
                <w:sz w:val="22"/>
                <w:szCs w:val="22"/>
              </w:rPr>
            </w:pPr>
            <w:r w:rsidRPr="001A0F03">
              <w:rPr>
                <w:rFonts w:cs="Arial"/>
                <w:sz w:val="22"/>
                <w:szCs w:val="22"/>
              </w:rPr>
              <w:t>Ozempic</w:t>
            </w:r>
          </w:p>
        </w:tc>
      </w:tr>
      <w:tr w:rsidR="007E7644" w:rsidRPr="001A0F03" w14:paraId="11CAD298" w14:textId="77777777" w:rsidTr="007E7644">
        <w:trPr>
          <w:trHeight w:val="600"/>
        </w:trPr>
        <w:tc>
          <w:tcPr>
            <w:tcW w:w="1454" w:type="dxa"/>
          </w:tcPr>
          <w:p w14:paraId="0DCA9168" w14:textId="58940498" w:rsidR="004B067B" w:rsidRPr="001A0F03" w:rsidRDefault="004B067B" w:rsidP="001A0F03">
            <w:pPr>
              <w:spacing w:after="0" w:line="276" w:lineRule="auto"/>
              <w:rPr>
                <w:rFonts w:cs="Arial"/>
                <w:sz w:val="22"/>
                <w:szCs w:val="22"/>
              </w:rPr>
            </w:pPr>
            <w:r w:rsidRPr="001A0F03">
              <w:rPr>
                <w:rFonts w:cs="Arial"/>
                <w:sz w:val="22"/>
                <w:szCs w:val="22"/>
              </w:rPr>
              <w:t xml:space="preserve">Single or </w:t>
            </w:r>
            <w:r w:rsidR="007507FB" w:rsidRPr="001A0F03">
              <w:rPr>
                <w:rFonts w:cs="Arial"/>
                <w:sz w:val="22"/>
                <w:szCs w:val="22"/>
              </w:rPr>
              <w:t>m</w:t>
            </w:r>
            <w:r w:rsidRPr="001A0F03">
              <w:rPr>
                <w:rFonts w:cs="Arial"/>
                <w:sz w:val="22"/>
                <w:szCs w:val="22"/>
              </w:rPr>
              <w:t xml:space="preserve">ultiple </w:t>
            </w:r>
            <w:r w:rsidR="007507FB" w:rsidRPr="001A0F03">
              <w:rPr>
                <w:rFonts w:cs="Arial"/>
                <w:sz w:val="22"/>
                <w:szCs w:val="22"/>
              </w:rPr>
              <w:t>use</w:t>
            </w:r>
          </w:p>
        </w:tc>
        <w:tc>
          <w:tcPr>
            <w:tcW w:w="1272" w:type="dxa"/>
          </w:tcPr>
          <w:p w14:paraId="2F38F6DC" w14:textId="26467D62" w:rsidR="004B067B" w:rsidRPr="001A0F03" w:rsidRDefault="004B067B" w:rsidP="001A0F03">
            <w:pPr>
              <w:spacing w:after="0" w:line="276" w:lineRule="auto"/>
              <w:rPr>
                <w:rFonts w:cs="Arial"/>
                <w:sz w:val="22"/>
                <w:szCs w:val="22"/>
              </w:rPr>
            </w:pPr>
            <w:r w:rsidRPr="001A0F03">
              <w:rPr>
                <w:rFonts w:cs="Arial"/>
                <w:sz w:val="22"/>
                <w:szCs w:val="22"/>
              </w:rPr>
              <w:t>Multiple</w:t>
            </w:r>
          </w:p>
        </w:tc>
        <w:tc>
          <w:tcPr>
            <w:tcW w:w="1363" w:type="dxa"/>
          </w:tcPr>
          <w:p w14:paraId="3763129D" w14:textId="3E8BD666" w:rsidR="004B067B" w:rsidRPr="001A0F03" w:rsidRDefault="004B067B" w:rsidP="001A0F03">
            <w:pPr>
              <w:spacing w:after="0" w:line="276" w:lineRule="auto"/>
              <w:rPr>
                <w:rFonts w:cs="Arial"/>
                <w:sz w:val="22"/>
                <w:szCs w:val="22"/>
              </w:rPr>
            </w:pPr>
            <w:r w:rsidRPr="001A0F03">
              <w:rPr>
                <w:rFonts w:cs="Arial"/>
                <w:sz w:val="22"/>
                <w:szCs w:val="22"/>
              </w:rPr>
              <w:t>Single</w:t>
            </w:r>
          </w:p>
        </w:tc>
        <w:tc>
          <w:tcPr>
            <w:tcW w:w="1363" w:type="dxa"/>
          </w:tcPr>
          <w:p w14:paraId="6ECDEFD1" w14:textId="5FB466F9" w:rsidR="004B067B" w:rsidRPr="001A0F03" w:rsidRDefault="004B067B" w:rsidP="001A0F03">
            <w:pPr>
              <w:spacing w:after="0" w:line="276" w:lineRule="auto"/>
              <w:rPr>
                <w:rFonts w:cs="Arial"/>
                <w:sz w:val="22"/>
                <w:szCs w:val="22"/>
              </w:rPr>
            </w:pPr>
            <w:r w:rsidRPr="001A0F03">
              <w:rPr>
                <w:rFonts w:cs="Arial"/>
                <w:sz w:val="22"/>
                <w:szCs w:val="22"/>
              </w:rPr>
              <w:t>Single</w:t>
            </w:r>
          </w:p>
        </w:tc>
        <w:tc>
          <w:tcPr>
            <w:tcW w:w="1636" w:type="dxa"/>
          </w:tcPr>
          <w:p w14:paraId="6D761C82" w14:textId="179A5A9F" w:rsidR="004B067B" w:rsidRPr="001A0F03" w:rsidRDefault="004B067B" w:rsidP="001A0F03">
            <w:pPr>
              <w:spacing w:after="0" w:line="276" w:lineRule="auto"/>
              <w:rPr>
                <w:rFonts w:cs="Arial"/>
                <w:sz w:val="22"/>
                <w:szCs w:val="22"/>
              </w:rPr>
            </w:pPr>
            <w:r w:rsidRPr="001A0F03">
              <w:rPr>
                <w:rFonts w:cs="Arial"/>
                <w:sz w:val="22"/>
                <w:szCs w:val="22"/>
              </w:rPr>
              <w:t>Multiple</w:t>
            </w:r>
          </w:p>
        </w:tc>
        <w:tc>
          <w:tcPr>
            <w:tcW w:w="1454" w:type="dxa"/>
          </w:tcPr>
          <w:p w14:paraId="6730A388" w14:textId="068BC4F2" w:rsidR="004B067B" w:rsidRPr="001A0F03" w:rsidRDefault="007F0E0E" w:rsidP="001A0F03">
            <w:pPr>
              <w:spacing w:after="0" w:line="276" w:lineRule="auto"/>
              <w:rPr>
                <w:rFonts w:cs="Arial"/>
                <w:sz w:val="22"/>
                <w:szCs w:val="22"/>
              </w:rPr>
            </w:pPr>
            <w:r w:rsidRPr="001A0F03">
              <w:rPr>
                <w:rFonts w:cs="Arial"/>
                <w:sz w:val="22"/>
                <w:szCs w:val="22"/>
              </w:rPr>
              <w:t>Multiple</w:t>
            </w:r>
          </w:p>
        </w:tc>
        <w:tc>
          <w:tcPr>
            <w:tcW w:w="1454" w:type="dxa"/>
          </w:tcPr>
          <w:p w14:paraId="4FFE7F6F" w14:textId="1B92366A" w:rsidR="004B067B" w:rsidRPr="001A0F03" w:rsidRDefault="007F0E0E" w:rsidP="001A0F03">
            <w:pPr>
              <w:spacing w:after="0" w:line="276" w:lineRule="auto"/>
              <w:rPr>
                <w:rFonts w:cs="Arial"/>
                <w:sz w:val="22"/>
                <w:szCs w:val="22"/>
              </w:rPr>
            </w:pPr>
            <w:r w:rsidRPr="001A0F03">
              <w:rPr>
                <w:rFonts w:cs="Arial"/>
                <w:sz w:val="22"/>
                <w:szCs w:val="22"/>
              </w:rPr>
              <w:t>Single</w:t>
            </w:r>
          </w:p>
        </w:tc>
        <w:tc>
          <w:tcPr>
            <w:tcW w:w="1545" w:type="dxa"/>
          </w:tcPr>
          <w:p w14:paraId="716B95CB" w14:textId="6A9EDF03" w:rsidR="004B067B" w:rsidRPr="001A0F03" w:rsidRDefault="007F0E0E" w:rsidP="001A0F03">
            <w:pPr>
              <w:spacing w:after="0" w:line="276" w:lineRule="auto"/>
              <w:rPr>
                <w:rFonts w:cs="Arial"/>
                <w:sz w:val="22"/>
                <w:szCs w:val="22"/>
              </w:rPr>
            </w:pPr>
            <w:r w:rsidRPr="001A0F03">
              <w:rPr>
                <w:rFonts w:cs="Arial"/>
                <w:sz w:val="22"/>
                <w:szCs w:val="22"/>
              </w:rPr>
              <w:t>Multiple</w:t>
            </w:r>
          </w:p>
        </w:tc>
      </w:tr>
      <w:tr w:rsidR="007E7644" w:rsidRPr="001A0F03" w14:paraId="54D64B45" w14:textId="77777777" w:rsidTr="007E7644">
        <w:trPr>
          <w:trHeight w:val="586"/>
        </w:trPr>
        <w:tc>
          <w:tcPr>
            <w:tcW w:w="1454" w:type="dxa"/>
          </w:tcPr>
          <w:p w14:paraId="68DB9A8C" w14:textId="5F608D86" w:rsidR="004B067B" w:rsidRPr="001A0F03" w:rsidRDefault="004B067B" w:rsidP="001A0F03">
            <w:pPr>
              <w:spacing w:after="0" w:line="276" w:lineRule="auto"/>
              <w:rPr>
                <w:rFonts w:cs="Arial"/>
                <w:sz w:val="22"/>
                <w:szCs w:val="22"/>
              </w:rPr>
            </w:pPr>
            <w:r w:rsidRPr="001A0F03">
              <w:rPr>
                <w:rFonts w:cs="Arial"/>
                <w:sz w:val="22"/>
                <w:szCs w:val="22"/>
              </w:rPr>
              <w:t>Dose</w:t>
            </w:r>
            <w:r w:rsidR="007507FB" w:rsidRPr="001A0F03">
              <w:rPr>
                <w:rFonts w:cs="Arial"/>
                <w:sz w:val="22"/>
                <w:szCs w:val="22"/>
              </w:rPr>
              <w:t>*</w:t>
            </w:r>
          </w:p>
        </w:tc>
        <w:tc>
          <w:tcPr>
            <w:tcW w:w="1272" w:type="dxa"/>
          </w:tcPr>
          <w:p w14:paraId="4BC4D216" w14:textId="69F57679" w:rsidR="004B067B" w:rsidRPr="001A0F03" w:rsidRDefault="004B067B" w:rsidP="001A0F03">
            <w:pPr>
              <w:spacing w:after="0" w:line="276" w:lineRule="auto"/>
              <w:rPr>
                <w:rFonts w:cs="Arial"/>
                <w:sz w:val="22"/>
                <w:szCs w:val="22"/>
              </w:rPr>
            </w:pPr>
            <w:r w:rsidRPr="001A0F03">
              <w:rPr>
                <w:rFonts w:cs="Arial"/>
                <w:sz w:val="22"/>
                <w:szCs w:val="22"/>
              </w:rPr>
              <w:t>5 or 10ug</w:t>
            </w:r>
          </w:p>
        </w:tc>
        <w:tc>
          <w:tcPr>
            <w:tcW w:w="1363" w:type="dxa"/>
          </w:tcPr>
          <w:p w14:paraId="58BC7F0A" w14:textId="48EA8DAE" w:rsidR="004B067B" w:rsidRPr="001A0F03" w:rsidRDefault="004B067B" w:rsidP="001A0F03">
            <w:pPr>
              <w:spacing w:after="0" w:line="276" w:lineRule="auto"/>
              <w:rPr>
                <w:rFonts w:cs="Arial"/>
                <w:sz w:val="22"/>
                <w:szCs w:val="22"/>
              </w:rPr>
            </w:pPr>
            <w:r w:rsidRPr="001A0F03">
              <w:rPr>
                <w:rFonts w:cs="Arial"/>
                <w:sz w:val="22"/>
                <w:szCs w:val="22"/>
              </w:rPr>
              <w:t>2mg</w:t>
            </w:r>
          </w:p>
        </w:tc>
        <w:tc>
          <w:tcPr>
            <w:tcW w:w="1363" w:type="dxa"/>
          </w:tcPr>
          <w:p w14:paraId="526295CC" w14:textId="6B2317E0" w:rsidR="004B067B" w:rsidRPr="001A0F03" w:rsidRDefault="004B067B" w:rsidP="001A0F03">
            <w:pPr>
              <w:spacing w:after="0" w:line="276" w:lineRule="auto"/>
              <w:rPr>
                <w:rFonts w:cs="Arial"/>
                <w:sz w:val="22"/>
                <w:szCs w:val="22"/>
              </w:rPr>
            </w:pPr>
            <w:r w:rsidRPr="001A0F03">
              <w:rPr>
                <w:rFonts w:cs="Arial"/>
                <w:sz w:val="22"/>
                <w:szCs w:val="22"/>
              </w:rPr>
              <w:t>2mg</w:t>
            </w:r>
          </w:p>
        </w:tc>
        <w:tc>
          <w:tcPr>
            <w:tcW w:w="1636" w:type="dxa"/>
          </w:tcPr>
          <w:p w14:paraId="2B1993EB" w14:textId="24A790E8" w:rsidR="004B067B" w:rsidRPr="001A0F03" w:rsidRDefault="004B067B" w:rsidP="001A0F03">
            <w:pPr>
              <w:spacing w:after="0" w:line="276" w:lineRule="auto"/>
              <w:rPr>
                <w:rFonts w:cs="Arial"/>
                <w:sz w:val="22"/>
                <w:szCs w:val="22"/>
              </w:rPr>
            </w:pPr>
            <w:r w:rsidRPr="001A0F03">
              <w:rPr>
                <w:rFonts w:cs="Arial"/>
                <w:sz w:val="22"/>
                <w:szCs w:val="22"/>
              </w:rPr>
              <w:t>10 or 20ug</w:t>
            </w:r>
          </w:p>
        </w:tc>
        <w:tc>
          <w:tcPr>
            <w:tcW w:w="1454" w:type="dxa"/>
          </w:tcPr>
          <w:p w14:paraId="0F4C6BED" w14:textId="38EF85C0" w:rsidR="004B067B" w:rsidRPr="001A0F03" w:rsidRDefault="007F0E0E" w:rsidP="001A0F03">
            <w:pPr>
              <w:spacing w:after="0" w:line="276" w:lineRule="auto"/>
              <w:rPr>
                <w:rFonts w:cs="Arial"/>
                <w:sz w:val="22"/>
                <w:szCs w:val="22"/>
              </w:rPr>
            </w:pPr>
            <w:r w:rsidRPr="001A0F03">
              <w:rPr>
                <w:rFonts w:cs="Arial"/>
                <w:sz w:val="22"/>
                <w:szCs w:val="22"/>
              </w:rPr>
              <w:t>0.6, 1.2, or 1.8mg</w:t>
            </w:r>
          </w:p>
        </w:tc>
        <w:tc>
          <w:tcPr>
            <w:tcW w:w="1454" w:type="dxa"/>
          </w:tcPr>
          <w:p w14:paraId="01D51681" w14:textId="4C2E8C51" w:rsidR="004B067B" w:rsidRPr="001A0F03" w:rsidRDefault="007F0E0E" w:rsidP="001A0F03">
            <w:pPr>
              <w:spacing w:after="0" w:line="276" w:lineRule="auto"/>
              <w:rPr>
                <w:rFonts w:cs="Arial"/>
                <w:sz w:val="22"/>
                <w:szCs w:val="22"/>
              </w:rPr>
            </w:pPr>
            <w:r w:rsidRPr="001A0F03">
              <w:rPr>
                <w:rFonts w:cs="Arial"/>
                <w:sz w:val="22"/>
                <w:szCs w:val="22"/>
              </w:rPr>
              <w:t>0.75 or 1.5mg</w:t>
            </w:r>
          </w:p>
        </w:tc>
        <w:tc>
          <w:tcPr>
            <w:tcW w:w="1545" w:type="dxa"/>
          </w:tcPr>
          <w:p w14:paraId="66CCF734" w14:textId="331A01DB" w:rsidR="004B067B" w:rsidRPr="001A0F03" w:rsidRDefault="007F0E0E" w:rsidP="001A0F03">
            <w:pPr>
              <w:spacing w:after="0" w:line="276" w:lineRule="auto"/>
              <w:rPr>
                <w:rFonts w:cs="Arial"/>
                <w:sz w:val="22"/>
                <w:szCs w:val="22"/>
              </w:rPr>
            </w:pPr>
            <w:r w:rsidRPr="001A0F03">
              <w:rPr>
                <w:rFonts w:cs="Arial"/>
                <w:sz w:val="22"/>
                <w:szCs w:val="22"/>
              </w:rPr>
              <w:t>0.25, 0.5, 1.0</w:t>
            </w:r>
            <w:r w:rsidR="007E3FFB">
              <w:rPr>
                <w:rFonts w:cs="Arial"/>
                <w:sz w:val="22"/>
                <w:szCs w:val="22"/>
              </w:rPr>
              <w:t xml:space="preserve"> or 2</w:t>
            </w:r>
            <w:r w:rsidRPr="001A0F03">
              <w:rPr>
                <w:rFonts w:cs="Arial"/>
                <w:sz w:val="22"/>
                <w:szCs w:val="22"/>
              </w:rPr>
              <w:t>mg</w:t>
            </w:r>
          </w:p>
        </w:tc>
      </w:tr>
      <w:tr w:rsidR="007E7644" w:rsidRPr="001A0F03" w14:paraId="5314E944" w14:textId="77777777" w:rsidTr="007E7644">
        <w:trPr>
          <w:trHeight w:val="293"/>
        </w:trPr>
        <w:tc>
          <w:tcPr>
            <w:tcW w:w="1454" w:type="dxa"/>
          </w:tcPr>
          <w:p w14:paraId="12515488" w14:textId="4E45D44D" w:rsidR="004B067B" w:rsidRPr="001A0F03" w:rsidRDefault="004B067B" w:rsidP="001A0F03">
            <w:pPr>
              <w:spacing w:after="0" w:line="276" w:lineRule="auto"/>
              <w:rPr>
                <w:rFonts w:cs="Arial"/>
                <w:sz w:val="22"/>
                <w:szCs w:val="22"/>
              </w:rPr>
            </w:pPr>
            <w:r w:rsidRPr="001A0F03">
              <w:rPr>
                <w:rFonts w:cs="Arial"/>
                <w:sz w:val="22"/>
                <w:szCs w:val="22"/>
              </w:rPr>
              <w:t>Preparation</w:t>
            </w:r>
          </w:p>
        </w:tc>
        <w:tc>
          <w:tcPr>
            <w:tcW w:w="1272" w:type="dxa"/>
          </w:tcPr>
          <w:p w14:paraId="5524A133" w14:textId="3F0575A5" w:rsidR="004B067B" w:rsidRPr="001A0F03" w:rsidRDefault="004B067B" w:rsidP="001A0F03">
            <w:pPr>
              <w:spacing w:after="0" w:line="276" w:lineRule="auto"/>
              <w:rPr>
                <w:rFonts w:cs="Arial"/>
                <w:sz w:val="22"/>
                <w:szCs w:val="22"/>
              </w:rPr>
            </w:pPr>
            <w:r w:rsidRPr="001A0F03">
              <w:rPr>
                <w:rFonts w:cs="Arial"/>
                <w:sz w:val="22"/>
                <w:szCs w:val="22"/>
              </w:rPr>
              <w:t>None</w:t>
            </w:r>
          </w:p>
        </w:tc>
        <w:tc>
          <w:tcPr>
            <w:tcW w:w="1363" w:type="dxa"/>
          </w:tcPr>
          <w:p w14:paraId="7948F96A" w14:textId="259F05F8" w:rsidR="004B067B" w:rsidRPr="001A0F03" w:rsidRDefault="004B067B" w:rsidP="001A0F03">
            <w:pPr>
              <w:spacing w:after="0" w:line="276" w:lineRule="auto"/>
              <w:rPr>
                <w:rFonts w:cs="Arial"/>
                <w:sz w:val="22"/>
                <w:szCs w:val="22"/>
              </w:rPr>
            </w:pPr>
            <w:r w:rsidRPr="001A0F03">
              <w:rPr>
                <w:rFonts w:cs="Arial"/>
                <w:sz w:val="22"/>
                <w:szCs w:val="22"/>
              </w:rPr>
              <w:t>Resuspend</w:t>
            </w:r>
          </w:p>
        </w:tc>
        <w:tc>
          <w:tcPr>
            <w:tcW w:w="1363" w:type="dxa"/>
          </w:tcPr>
          <w:p w14:paraId="7F955A2E" w14:textId="141A279D" w:rsidR="004B067B" w:rsidRPr="001A0F03" w:rsidRDefault="004B067B" w:rsidP="001A0F03">
            <w:pPr>
              <w:spacing w:after="0" w:line="276" w:lineRule="auto"/>
              <w:rPr>
                <w:rFonts w:cs="Arial"/>
                <w:sz w:val="22"/>
                <w:szCs w:val="22"/>
              </w:rPr>
            </w:pPr>
            <w:r w:rsidRPr="001A0F03">
              <w:rPr>
                <w:rFonts w:cs="Arial"/>
                <w:sz w:val="22"/>
                <w:szCs w:val="22"/>
              </w:rPr>
              <w:t>Mix</w:t>
            </w:r>
          </w:p>
        </w:tc>
        <w:tc>
          <w:tcPr>
            <w:tcW w:w="1636" w:type="dxa"/>
          </w:tcPr>
          <w:p w14:paraId="1FB18E86" w14:textId="2DB19761" w:rsidR="004B067B" w:rsidRPr="001A0F03" w:rsidRDefault="004B067B" w:rsidP="001A0F03">
            <w:pPr>
              <w:spacing w:after="0" w:line="276" w:lineRule="auto"/>
              <w:rPr>
                <w:rFonts w:cs="Arial"/>
                <w:sz w:val="22"/>
                <w:szCs w:val="22"/>
              </w:rPr>
            </w:pPr>
            <w:r w:rsidRPr="001A0F03">
              <w:rPr>
                <w:rFonts w:cs="Arial"/>
                <w:sz w:val="22"/>
                <w:szCs w:val="22"/>
              </w:rPr>
              <w:t>None</w:t>
            </w:r>
          </w:p>
        </w:tc>
        <w:tc>
          <w:tcPr>
            <w:tcW w:w="1454" w:type="dxa"/>
          </w:tcPr>
          <w:p w14:paraId="79B56F3C" w14:textId="44A79364" w:rsidR="004B067B" w:rsidRPr="001A0F03" w:rsidRDefault="007F0E0E" w:rsidP="001A0F03">
            <w:pPr>
              <w:spacing w:after="0" w:line="276" w:lineRule="auto"/>
              <w:rPr>
                <w:rFonts w:cs="Arial"/>
                <w:sz w:val="22"/>
                <w:szCs w:val="22"/>
              </w:rPr>
            </w:pPr>
            <w:r w:rsidRPr="001A0F03">
              <w:rPr>
                <w:rFonts w:cs="Arial"/>
                <w:sz w:val="22"/>
                <w:szCs w:val="22"/>
              </w:rPr>
              <w:t>None</w:t>
            </w:r>
          </w:p>
        </w:tc>
        <w:tc>
          <w:tcPr>
            <w:tcW w:w="1454" w:type="dxa"/>
          </w:tcPr>
          <w:p w14:paraId="407958B8" w14:textId="210D8F71" w:rsidR="004B067B" w:rsidRPr="001A0F03" w:rsidRDefault="007F0E0E" w:rsidP="001A0F03">
            <w:pPr>
              <w:spacing w:after="0" w:line="276" w:lineRule="auto"/>
              <w:rPr>
                <w:rFonts w:cs="Arial"/>
                <w:sz w:val="22"/>
                <w:szCs w:val="22"/>
              </w:rPr>
            </w:pPr>
            <w:r w:rsidRPr="001A0F03">
              <w:rPr>
                <w:rFonts w:cs="Arial"/>
                <w:sz w:val="22"/>
                <w:szCs w:val="22"/>
              </w:rPr>
              <w:t>None</w:t>
            </w:r>
          </w:p>
        </w:tc>
        <w:tc>
          <w:tcPr>
            <w:tcW w:w="1545" w:type="dxa"/>
          </w:tcPr>
          <w:p w14:paraId="0A4D5181" w14:textId="7BC6B3DC" w:rsidR="004B067B" w:rsidRPr="001A0F03" w:rsidRDefault="007F0E0E" w:rsidP="001A0F03">
            <w:pPr>
              <w:spacing w:after="0" w:line="276" w:lineRule="auto"/>
              <w:rPr>
                <w:rFonts w:cs="Arial"/>
                <w:sz w:val="22"/>
                <w:szCs w:val="22"/>
              </w:rPr>
            </w:pPr>
            <w:r w:rsidRPr="001A0F03">
              <w:rPr>
                <w:rFonts w:cs="Arial"/>
                <w:sz w:val="22"/>
                <w:szCs w:val="22"/>
              </w:rPr>
              <w:t>None</w:t>
            </w:r>
          </w:p>
        </w:tc>
      </w:tr>
    </w:tbl>
    <w:p w14:paraId="4F49B973" w14:textId="17E4316B" w:rsidR="005362F4" w:rsidRPr="001A0F03" w:rsidRDefault="007507FB" w:rsidP="001A0F03">
      <w:pPr>
        <w:spacing w:after="0" w:line="276" w:lineRule="auto"/>
        <w:rPr>
          <w:rFonts w:cs="Arial"/>
          <w:sz w:val="22"/>
          <w:szCs w:val="22"/>
        </w:rPr>
      </w:pPr>
      <w:r w:rsidRPr="001A0F03">
        <w:rPr>
          <w:rFonts w:cs="Arial"/>
          <w:sz w:val="22"/>
          <w:szCs w:val="22"/>
        </w:rPr>
        <w:t>*Only the liraglutide p</w:t>
      </w:r>
      <w:r w:rsidR="001A4F6C" w:rsidRPr="001A0F03">
        <w:rPr>
          <w:rFonts w:cs="Arial"/>
          <w:sz w:val="22"/>
          <w:szCs w:val="22"/>
        </w:rPr>
        <w:t>e</w:t>
      </w:r>
      <w:r w:rsidRPr="001A0F03">
        <w:rPr>
          <w:rFonts w:cs="Arial"/>
          <w:sz w:val="22"/>
          <w:szCs w:val="22"/>
        </w:rPr>
        <w:t>n can deliver different doses</w:t>
      </w:r>
      <w:r w:rsidR="007E7644">
        <w:rPr>
          <w:rFonts w:cs="Arial"/>
          <w:sz w:val="22"/>
          <w:szCs w:val="22"/>
        </w:rPr>
        <w:t>.</w:t>
      </w:r>
      <w:r w:rsidRPr="001A0F03">
        <w:rPr>
          <w:rFonts w:cs="Arial"/>
          <w:sz w:val="22"/>
          <w:szCs w:val="22"/>
        </w:rPr>
        <w:t xml:space="preserve"> </w:t>
      </w:r>
    </w:p>
    <w:p w14:paraId="6AF95D74" w14:textId="77777777" w:rsidR="009A0544" w:rsidRPr="001A0F03" w:rsidRDefault="009A0544" w:rsidP="001A0F03">
      <w:pPr>
        <w:spacing w:after="0" w:line="276" w:lineRule="auto"/>
        <w:rPr>
          <w:rFonts w:cs="Arial"/>
          <w:sz w:val="22"/>
          <w:szCs w:val="22"/>
        </w:rPr>
      </w:pPr>
    </w:p>
    <w:p w14:paraId="7B832E69" w14:textId="77777777" w:rsidR="009A0544" w:rsidRPr="001A0F03" w:rsidRDefault="009A0544" w:rsidP="00861EF3">
      <w:pPr>
        <w:pStyle w:val="Heading3"/>
      </w:pPr>
      <w:r w:rsidRPr="001A0F03">
        <w:t>Mechanism of Action</w:t>
      </w:r>
    </w:p>
    <w:p w14:paraId="72987B56" w14:textId="77777777" w:rsidR="009A0544" w:rsidRPr="001A0F03" w:rsidRDefault="009A0544" w:rsidP="001A0F03">
      <w:pPr>
        <w:spacing w:after="0" w:line="276" w:lineRule="auto"/>
        <w:rPr>
          <w:rFonts w:cs="Arial"/>
          <w:b/>
          <w:sz w:val="22"/>
          <w:szCs w:val="22"/>
        </w:rPr>
      </w:pPr>
    </w:p>
    <w:p w14:paraId="5EC0828F" w14:textId="3066941E" w:rsidR="009A0544" w:rsidRPr="001A0F03" w:rsidRDefault="00A60607" w:rsidP="001A0F03">
      <w:pPr>
        <w:spacing w:after="0" w:line="276" w:lineRule="auto"/>
        <w:rPr>
          <w:rFonts w:cs="Arial"/>
          <w:sz w:val="22"/>
          <w:szCs w:val="22"/>
        </w:rPr>
      </w:pPr>
      <w:r>
        <w:rPr>
          <w:rFonts w:cs="Arial"/>
          <w:sz w:val="22"/>
          <w:szCs w:val="22"/>
        </w:rPr>
        <w:t>GLP-1</w:t>
      </w:r>
      <w:r w:rsidR="007E7644">
        <w:rPr>
          <w:rFonts w:cs="Arial"/>
          <w:sz w:val="22"/>
          <w:szCs w:val="22"/>
        </w:rPr>
        <w:t xml:space="preserve"> RAs </w:t>
      </w:r>
      <w:r w:rsidR="009A0544" w:rsidRPr="001A0F03">
        <w:rPr>
          <w:rFonts w:cs="Arial"/>
          <w:sz w:val="22"/>
          <w:szCs w:val="22"/>
        </w:rPr>
        <w:t xml:space="preserve">potentiate glucose dependent insulin secretion increasing insulin levels and lowering glucose levels </w:t>
      </w:r>
      <w:r w:rsidR="009A0544"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009A0544" w:rsidRPr="001A0F03">
        <w:rPr>
          <w:rFonts w:cs="Arial"/>
          <w:sz w:val="22"/>
          <w:szCs w:val="22"/>
        </w:rPr>
      </w:r>
      <w:r w:rsidR="009A0544" w:rsidRPr="001A0F03">
        <w:rPr>
          <w:rFonts w:cs="Arial"/>
          <w:sz w:val="22"/>
          <w:szCs w:val="22"/>
        </w:rPr>
        <w:fldChar w:fldCharType="separate"/>
      </w:r>
      <w:r w:rsidR="00435ED1">
        <w:rPr>
          <w:rFonts w:cs="Arial"/>
          <w:noProof/>
          <w:sz w:val="22"/>
          <w:szCs w:val="22"/>
        </w:rPr>
        <w:t>(20)</w:t>
      </w:r>
      <w:r w:rsidR="009A0544" w:rsidRPr="001A0F03">
        <w:rPr>
          <w:rFonts w:cs="Arial"/>
          <w:sz w:val="22"/>
          <w:szCs w:val="22"/>
        </w:rPr>
        <w:fldChar w:fldCharType="end"/>
      </w:r>
      <w:r w:rsidR="009A0544" w:rsidRPr="001A0F03">
        <w:rPr>
          <w:rFonts w:cs="Arial"/>
          <w:sz w:val="22"/>
          <w:szCs w:val="22"/>
        </w:rPr>
        <w:t xml:space="preserve">. In addition, </w:t>
      </w:r>
      <w:r>
        <w:rPr>
          <w:rFonts w:cs="Arial"/>
          <w:sz w:val="22"/>
          <w:szCs w:val="22"/>
        </w:rPr>
        <w:t>GLP-1</w:t>
      </w:r>
      <w:r w:rsidR="007E7644">
        <w:rPr>
          <w:rFonts w:cs="Arial"/>
          <w:sz w:val="22"/>
          <w:szCs w:val="22"/>
        </w:rPr>
        <w:t xml:space="preserve"> RAs </w:t>
      </w:r>
      <w:r w:rsidR="009A0544" w:rsidRPr="001A0F03">
        <w:rPr>
          <w:rFonts w:cs="Arial"/>
          <w:sz w:val="22"/>
          <w:szCs w:val="22"/>
        </w:rPr>
        <w:t xml:space="preserve">potentiate the glucose dependent inhibition of glucagon secretion, which will also lower glucose levels </w:t>
      </w:r>
      <w:r w:rsidR="009A0544"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009A0544" w:rsidRPr="001A0F03">
        <w:rPr>
          <w:rFonts w:cs="Arial"/>
          <w:sz w:val="22"/>
          <w:szCs w:val="22"/>
        </w:rPr>
      </w:r>
      <w:r w:rsidR="009A0544" w:rsidRPr="001A0F03">
        <w:rPr>
          <w:rFonts w:cs="Arial"/>
          <w:sz w:val="22"/>
          <w:szCs w:val="22"/>
        </w:rPr>
        <w:fldChar w:fldCharType="separate"/>
      </w:r>
      <w:r w:rsidR="00435ED1">
        <w:rPr>
          <w:rFonts w:cs="Arial"/>
          <w:noProof/>
          <w:sz w:val="22"/>
          <w:szCs w:val="22"/>
        </w:rPr>
        <w:t>(20)</w:t>
      </w:r>
      <w:r w:rsidR="009A0544" w:rsidRPr="001A0F03">
        <w:rPr>
          <w:rFonts w:cs="Arial"/>
          <w:sz w:val="22"/>
          <w:szCs w:val="22"/>
        </w:rPr>
        <w:fldChar w:fldCharType="end"/>
      </w:r>
      <w:r w:rsidR="009A0544" w:rsidRPr="001A0F03">
        <w:rPr>
          <w:rFonts w:cs="Arial"/>
          <w:sz w:val="22"/>
          <w:szCs w:val="22"/>
        </w:rPr>
        <w:t xml:space="preserve">. Finally, because of the supraphysiological levels of GLP-1 activity, </w:t>
      </w:r>
      <w:r>
        <w:rPr>
          <w:rFonts w:cs="Arial"/>
          <w:sz w:val="22"/>
          <w:szCs w:val="22"/>
        </w:rPr>
        <w:t>GLP-1</w:t>
      </w:r>
      <w:r w:rsidR="007E7644">
        <w:rPr>
          <w:rFonts w:cs="Arial"/>
          <w:sz w:val="22"/>
          <w:szCs w:val="22"/>
        </w:rPr>
        <w:t xml:space="preserve"> RAs may</w:t>
      </w:r>
      <w:r w:rsidR="009A0544" w:rsidRPr="001A0F03">
        <w:rPr>
          <w:rFonts w:cs="Arial"/>
          <w:sz w:val="22"/>
          <w:szCs w:val="22"/>
        </w:rPr>
        <w:t xml:space="preserve"> delay gastric emptying resulting in a decrease in postprandial glucose levels and induce satiety, which will decrease food intake </w:t>
      </w:r>
      <w:r w:rsidR="009A0544"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009A0544" w:rsidRPr="001A0F03">
        <w:rPr>
          <w:rFonts w:cs="Arial"/>
          <w:sz w:val="22"/>
          <w:szCs w:val="22"/>
        </w:rPr>
      </w:r>
      <w:r w:rsidR="009A0544" w:rsidRPr="001A0F03">
        <w:rPr>
          <w:rFonts w:cs="Arial"/>
          <w:sz w:val="22"/>
          <w:szCs w:val="22"/>
        </w:rPr>
        <w:fldChar w:fldCharType="separate"/>
      </w:r>
      <w:r w:rsidR="00435ED1">
        <w:rPr>
          <w:rFonts w:cs="Arial"/>
          <w:noProof/>
          <w:sz w:val="22"/>
          <w:szCs w:val="22"/>
        </w:rPr>
        <w:t>(20)</w:t>
      </w:r>
      <w:r w:rsidR="009A0544" w:rsidRPr="001A0F03">
        <w:rPr>
          <w:rFonts w:cs="Arial"/>
          <w:sz w:val="22"/>
          <w:szCs w:val="22"/>
        </w:rPr>
        <w:fldChar w:fldCharType="end"/>
      </w:r>
      <w:r w:rsidR="009A0544" w:rsidRPr="001A0F03">
        <w:rPr>
          <w:rFonts w:cs="Arial"/>
          <w:sz w:val="22"/>
          <w:szCs w:val="22"/>
        </w:rPr>
        <w:t xml:space="preserve">. </w:t>
      </w:r>
    </w:p>
    <w:p w14:paraId="1A5D8C95" w14:textId="77777777" w:rsidR="009A0544" w:rsidRPr="001A0F03" w:rsidRDefault="009A0544" w:rsidP="001A0F03">
      <w:pPr>
        <w:spacing w:after="0" w:line="276" w:lineRule="auto"/>
        <w:rPr>
          <w:rFonts w:cs="Arial"/>
          <w:b/>
          <w:sz w:val="22"/>
          <w:szCs w:val="22"/>
        </w:rPr>
      </w:pPr>
    </w:p>
    <w:p w14:paraId="11E6E16F" w14:textId="77777777" w:rsidR="009A0544" w:rsidRPr="001A0F03" w:rsidRDefault="009A0544" w:rsidP="00861EF3">
      <w:pPr>
        <w:pStyle w:val="Heading3"/>
      </w:pPr>
      <w:r w:rsidRPr="001A0F03">
        <w:t>Glycemic Efficacy</w:t>
      </w:r>
    </w:p>
    <w:p w14:paraId="616326BB" w14:textId="77777777" w:rsidR="009A0544" w:rsidRPr="001A0F03" w:rsidRDefault="009A0544" w:rsidP="001A0F03">
      <w:pPr>
        <w:spacing w:after="0" w:line="276" w:lineRule="auto"/>
        <w:rPr>
          <w:rFonts w:cs="Arial"/>
          <w:b/>
          <w:sz w:val="22"/>
          <w:szCs w:val="22"/>
        </w:rPr>
      </w:pPr>
    </w:p>
    <w:p w14:paraId="33D1B1BF" w14:textId="7997B627" w:rsidR="009A0544" w:rsidRDefault="00A60607" w:rsidP="001A0F03">
      <w:pPr>
        <w:spacing w:after="0" w:line="276" w:lineRule="auto"/>
        <w:rPr>
          <w:rFonts w:cs="Arial"/>
          <w:sz w:val="22"/>
          <w:szCs w:val="22"/>
        </w:rPr>
      </w:pPr>
      <w:r>
        <w:rPr>
          <w:rFonts w:cs="Arial"/>
          <w:sz w:val="22"/>
          <w:szCs w:val="22"/>
        </w:rPr>
        <w:t>GLP-1</w:t>
      </w:r>
      <w:r w:rsidR="007E7644">
        <w:rPr>
          <w:rFonts w:cs="Arial"/>
          <w:sz w:val="22"/>
          <w:szCs w:val="22"/>
        </w:rPr>
        <w:t xml:space="preserve"> RAs </w:t>
      </w:r>
      <w:r w:rsidR="009A0544" w:rsidRPr="001A0F03">
        <w:rPr>
          <w:rFonts w:cs="Arial"/>
          <w:sz w:val="22"/>
          <w:szCs w:val="22"/>
        </w:rPr>
        <w:t xml:space="preserve">typically lower A1c by 1-2% </w:t>
      </w:r>
      <w:r w:rsidR="009A0544"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009A0544" w:rsidRPr="001A0F03">
        <w:rPr>
          <w:rFonts w:cs="Arial"/>
          <w:sz w:val="22"/>
          <w:szCs w:val="22"/>
        </w:rPr>
      </w:r>
      <w:r w:rsidR="009A0544" w:rsidRPr="001A0F03">
        <w:rPr>
          <w:rFonts w:cs="Arial"/>
          <w:sz w:val="22"/>
          <w:szCs w:val="22"/>
        </w:rPr>
        <w:fldChar w:fldCharType="separate"/>
      </w:r>
      <w:r w:rsidR="00435ED1">
        <w:rPr>
          <w:rFonts w:cs="Arial"/>
          <w:noProof/>
          <w:sz w:val="22"/>
          <w:szCs w:val="22"/>
        </w:rPr>
        <w:t>(20)</w:t>
      </w:r>
      <w:r w:rsidR="009A0544" w:rsidRPr="001A0F03">
        <w:rPr>
          <w:rFonts w:cs="Arial"/>
          <w:sz w:val="22"/>
          <w:szCs w:val="22"/>
        </w:rPr>
        <w:fldChar w:fldCharType="end"/>
      </w:r>
      <w:r w:rsidR="009A0544" w:rsidRPr="001A0F03">
        <w:rPr>
          <w:rFonts w:cs="Arial"/>
          <w:sz w:val="22"/>
          <w:szCs w:val="22"/>
        </w:rPr>
        <w:t xml:space="preserve">. The efficacy of </w:t>
      </w:r>
      <w:r>
        <w:rPr>
          <w:rFonts w:cs="Arial"/>
          <w:sz w:val="22"/>
          <w:szCs w:val="22"/>
        </w:rPr>
        <w:t>GLP-1</w:t>
      </w:r>
      <w:r w:rsidR="007E7644">
        <w:rPr>
          <w:rFonts w:cs="Arial"/>
          <w:sz w:val="22"/>
          <w:szCs w:val="22"/>
        </w:rPr>
        <w:t xml:space="preserve"> RAs </w:t>
      </w:r>
      <w:r w:rsidR="009A0544" w:rsidRPr="001A0F03">
        <w:rPr>
          <w:rFonts w:cs="Arial"/>
          <w:sz w:val="22"/>
          <w:szCs w:val="22"/>
        </w:rPr>
        <w:t xml:space="preserve">vary with </w:t>
      </w:r>
      <w:proofErr w:type="spellStart"/>
      <w:r w:rsidR="009A0544" w:rsidRPr="001A0F03">
        <w:rPr>
          <w:rFonts w:cs="Arial"/>
          <w:sz w:val="22"/>
          <w:szCs w:val="22"/>
        </w:rPr>
        <w:t>semaglutide</w:t>
      </w:r>
      <w:proofErr w:type="spellEnd"/>
      <w:r w:rsidR="009A0544" w:rsidRPr="001A0F03">
        <w:rPr>
          <w:rFonts w:cs="Arial"/>
          <w:sz w:val="22"/>
          <w:szCs w:val="22"/>
        </w:rPr>
        <w:t xml:space="preserve"> being the most potent and </w:t>
      </w:r>
      <w:proofErr w:type="spellStart"/>
      <w:r w:rsidR="009A0544" w:rsidRPr="001A0F03">
        <w:rPr>
          <w:rFonts w:cs="Arial"/>
          <w:sz w:val="22"/>
          <w:szCs w:val="22"/>
        </w:rPr>
        <w:t>lixisenatide</w:t>
      </w:r>
      <w:proofErr w:type="spellEnd"/>
      <w:r w:rsidR="009A0544" w:rsidRPr="001A0F03">
        <w:rPr>
          <w:rFonts w:cs="Arial"/>
          <w:sz w:val="22"/>
          <w:szCs w:val="22"/>
        </w:rPr>
        <w:t xml:space="preserve"> being the least potent (see table 6) </w:t>
      </w:r>
      <w:r w:rsidR="009A0544" w:rsidRPr="001A0F03">
        <w:rPr>
          <w:rFonts w:cs="Arial"/>
          <w:sz w:val="22"/>
          <w:szCs w:val="22"/>
        </w:rPr>
        <w:fldChar w:fldCharType="begin"/>
      </w:r>
      <w:r w:rsidR="00435ED1">
        <w:rPr>
          <w:rFonts w:cs="Arial"/>
          <w:sz w:val="22"/>
          <w:szCs w:val="22"/>
        </w:rPr>
        <w:instrText xml:space="preserve"> ADDIN EN.CITE &lt;EndNote&gt;&lt;Cite&gt;&lt;Author&gt;Maloney&lt;/Author&gt;&lt;Year&gt;2019&lt;/Year&gt;&lt;RecNum&gt;13&lt;/RecNum&gt;&lt;DisplayText&gt;(13)&lt;/DisplayText&gt;&lt;record&gt;&lt;rec-number&gt;13&lt;/rec-number&gt;&lt;foreign-keys&gt;&lt;key app="EN" db-id="5fpewfs9a9v9d4e52vqxd0z1xxe59wvtws2e" timestamp="1556321771"&gt;13&lt;/key&gt;&lt;/foreign-keys&gt;&lt;ref-type name="Journal Article"&gt;17&lt;/ref-type&gt;&lt;contributors&gt;&lt;authors&gt;&lt;author&gt;Maloney, A.&lt;/author&gt;&lt;author&gt;Rosenstock, J.&lt;/author&gt;&lt;author&gt;Fonseca, V.&lt;/author&gt;&lt;/authors&gt;&lt;/contributors&gt;&lt;auth-address&gt;Equation AB, Halmstad, Sweden.&amp;#xD;Dallas Diabetes Research Center at Medical City, Dallas, Texas, USA.&amp;#xD;Tulane University Health Sciences Center, New Orleans, Louisiana, USA.&lt;/auth-address&gt;&lt;titles&gt;&lt;title&gt;A Model-Based Meta-Analysis of 24 Antihyperglycemic Drugs for Type 2 Diabetes: Comparison of Treatment Effects at Therapeutic Doses&lt;/title&gt;&lt;secondary-title&gt;Clin Pharmacol Ther&lt;/secondary-title&gt;&lt;/titles&gt;&lt;periodical&gt;&lt;full-title&gt;Clin Pharmacol Ther&lt;/full-title&gt;&lt;/periodical&gt;&lt;pages&gt;1213-1223&lt;/pages&gt;&lt;volume&gt;105&lt;/volume&gt;&lt;number&gt;5&lt;/number&gt;&lt;edition&gt;2018/11/21&lt;/edition&gt;&lt;dates&gt;&lt;year&gt;2019&lt;/year&gt;&lt;pub-dates&gt;&lt;date&gt;May&lt;/date&gt;&lt;/pub-dates&gt;&lt;/dates&gt;&lt;isbn&gt;1532-6535 (Electronic)&amp;#xD;0009-9236 (Linking)&lt;/isbn&gt;&lt;accession-num&gt;30457671&lt;/accession-num&gt;&lt;urls&gt;&lt;related-urls&gt;&lt;url&gt;https://www.ncbi.nlm.nih.gov/pubmed/30457671&lt;/url&gt;&lt;/related-urls&gt;&lt;/urls&gt;&lt;electronic-resource-num&gt;10.1002/cpt.1307&lt;/electronic-resource-num&gt;&lt;/record&gt;&lt;/Cite&gt;&lt;/EndNote&gt;</w:instrText>
      </w:r>
      <w:r w:rsidR="009A0544" w:rsidRPr="001A0F03">
        <w:rPr>
          <w:rFonts w:cs="Arial"/>
          <w:sz w:val="22"/>
          <w:szCs w:val="22"/>
        </w:rPr>
        <w:fldChar w:fldCharType="separate"/>
      </w:r>
      <w:r w:rsidR="00435ED1">
        <w:rPr>
          <w:rFonts w:cs="Arial"/>
          <w:noProof/>
          <w:sz w:val="22"/>
          <w:szCs w:val="22"/>
        </w:rPr>
        <w:t>(13)</w:t>
      </w:r>
      <w:r w:rsidR="009A0544" w:rsidRPr="001A0F03">
        <w:rPr>
          <w:rFonts w:cs="Arial"/>
          <w:sz w:val="22"/>
          <w:szCs w:val="22"/>
        </w:rPr>
        <w:fldChar w:fldCharType="end"/>
      </w:r>
      <w:r w:rsidR="009A0544" w:rsidRPr="001A0F03">
        <w:rPr>
          <w:rFonts w:cs="Arial"/>
          <w:sz w:val="22"/>
          <w:szCs w:val="22"/>
        </w:rPr>
        <w:t xml:space="preserve">.  </w:t>
      </w:r>
      <w:r w:rsidR="001C36DC" w:rsidRPr="001A0F03">
        <w:rPr>
          <w:rFonts w:cs="Arial"/>
          <w:sz w:val="22"/>
          <w:szCs w:val="22"/>
        </w:rPr>
        <w:t xml:space="preserve">Note table 6 </w:t>
      </w:r>
      <w:r w:rsidR="00937DB3" w:rsidRPr="001A0F03">
        <w:rPr>
          <w:rFonts w:cs="Arial"/>
          <w:sz w:val="22"/>
          <w:szCs w:val="22"/>
        </w:rPr>
        <w:t xml:space="preserve">does not include the 3.0mg and 4.5mg of dulaglutide, which lower A1c by 1.6% and 1.8% respectively </w:t>
      </w:r>
      <w:r w:rsidR="00E847DD">
        <w:rPr>
          <w:rFonts w:cs="Arial"/>
          <w:sz w:val="22"/>
          <w:szCs w:val="22"/>
        </w:rPr>
        <w:fldChar w:fldCharType="begin"/>
      </w:r>
      <w:r w:rsidR="00F438DB">
        <w:rPr>
          <w:rFonts w:cs="Arial"/>
          <w:sz w:val="22"/>
          <w:szCs w:val="22"/>
        </w:rPr>
        <w:instrText xml:space="preserve"> ADDIN EN.CITE &lt;EndNote&gt;&lt;Cite&gt;&lt;Author&gt;Frias&lt;/Author&gt;&lt;Year&gt;2021&lt;/Year&gt;&lt;RecNum&gt;335&lt;/RecNum&gt;&lt;DisplayText&gt;(268)&lt;/DisplayText&gt;&lt;record&gt;&lt;rec-number&gt;335&lt;/rec-number&gt;&lt;foreign-keys&gt;&lt;key app="EN" db-id="5fpewfs9a9v9d4e52vqxd0z1xxe59wvtws2e" timestamp="1629736048"&gt;335&lt;/key&gt;&lt;/foreign-keys&gt;&lt;ref-type name="Journal Article"&gt;17&lt;/ref-type&gt;&lt;contributors&gt;&lt;authors&gt;&lt;author&gt;Frias, J. P.&lt;/author&gt;&lt;author&gt;Bonora, E.&lt;/author&gt;&lt;author&gt;Nevarez Ruiz, L.&lt;/author&gt;&lt;author&gt;Li, Y. G.&lt;/author&gt;&lt;author&gt;Yu, Z.&lt;/author&gt;&lt;author&gt;Milicevic, Z.&lt;/author&gt;&lt;author&gt;Malik, R.&lt;/author&gt;&lt;author&gt;Bethel, M. A.&lt;/author&gt;&lt;author&gt;Cox, D. A.&lt;/author&gt;&lt;/authors&gt;&lt;/contributors&gt;&lt;auth-address&gt;National Research Institute, Los Angeles, CA.&amp;#xD;Division of Endocrinology, Diabetes and Metabolism, Department of Medicine, University of Verona, Verona, Italy.&amp;#xD;Hospital Angeles Chihuahua, Chihuahua, Mexico.&amp;#xD;Eli Lilly and Company, Indianapolis, IN.&amp;#xD;Eli Lilly and Company, Indianapolis, IN cox_david_a@lilly.com.&lt;/auth-address&gt;&lt;titles&gt;&lt;title&gt;Efficacy and Safety of Dulaglutide 3.0 mg and 4.5 mg Versus Dulaglutide 1.5 mg in Metformin-Treated Patients With Type 2 Diabetes in a Randomized Controlled Trial (AWARD-11)&lt;/title&gt;&lt;secondary-title&gt;Diabetes Care&lt;/secondary-title&gt;&lt;/titles&gt;&lt;periodical&gt;&lt;full-title&gt;Diabetes Care&lt;/full-title&gt;&lt;/periodical&gt;&lt;pages&gt;765-773&lt;/pages&gt;&lt;volume&gt;44&lt;/volume&gt;&lt;number&gt;3&lt;/number&gt;&lt;edition&gt;2021/01/06&lt;/edition&gt;&lt;dates&gt;&lt;year&gt;2021&lt;/year&gt;&lt;pub-dates&gt;&lt;date&gt;Mar&lt;/date&gt;&lt;/pub-dates&gt;&lt;/dates&gt;&lt;isbn&gt;1935-5548 (Electronic)&amp;#xD;0149-5992 (Linking)&lt;/isbn&gt;&lt;accession-num&gt;33397768&lt;/accession-num&gt;&lt;urls&gt;&lt;related-urls&gt;&lt;url&gt;https://www.ncbi.nlm.nih.gov/pubmed/33397768&lt;/url&gt;&lt;/related-urls&gt;&lt;/urls&gt;&lt;custom2&gt;PMC7896253&lt;/custom2&gt;&lt;electronic-resource-num&gt;10.2337/dc20-1473&lt;/electronic-resource-num&gt;&lt;/record&gt;&lt;/Cite&gt;&lt;/EndNote&gt;</w:instrText>
      </w:r>
      <w:r w:rsidR="00E847DD">
        <w:rPr>
          <w:rFonts w:cs="Arial"/>
          <w:sz w:val="22"/>
          <w:szCs w:val="22"/>
        </w:rPr>
        <w:fldChar w:fldCharType="separate"/>
      </w:r>
      <w:r w:rsidR="00F438DB">
        <w:rPr>
          <w:rFonts w:cs="Arial"/>
          <w:noProof/>
          <w:sz w:val="22"/>
          <w:szCs w:val="22"/>
        </w:rPr>
        <w:t>(268)</w:t>
      </w:r>
      <w:r w:rsidR="00E847DD">
        <w:rPr>
          <w:rFonts w:cs="Arial"/>
          <w:sz w:val="22"/>
          <w:szCs w:val="22"/>
        </w:rPr>
        <w:fldChar w:fldCharType="end"/>
      </w:r>
      <w:r w:rsidR="00937DB3" w:rsidRPr="001A0F03">
        <w:rPr>
          <w:rFonts w:cs="Arial"/>
          <w:sz w:val="22"/>
          <w:szCs w:val="22"/>
        </w:rPr>
        <w:t xml:space="preserve">. </w:t>
      </w:r>
      <w:r w:rsidR="009A0544" w:rsidRPr="001A0F03">
        <w:rPr>
          <w:rFonts w:cs="Arial"/>
          <w:sz w:val="22"/>
          <w:szCs w:val="22"/>
        </w:rPr>
        <w:t xml:space="preserve">In general, long acting </w:t>
      </w:r>
      <w:r>
        <w:rPr>
          <w:rFonts w:cs="Arial"/>
          <w:sz w:val="22"/>
          <w:szCs w:val="22"/>
        </w:rPr>
        <w:t>GLP-1</w:t>
      </w:r>
      <w:r w:rsidR="007E7644">
        <w:rPr>
          <w:rFonts w:cs="Arial"/>
          <w:sz w:val="22"/>
          <w:szCs w:val="22"/>
        </w:rPr>
        <w:t xml:space="preserve"> RAs </w:t>
      </w:r>
      <w:r w:rsidR="009A0544" w:rsidRPr="001A0F03">
        <w:rPr>
          <w:rFonts w:cs="Arial"/>
          <w:sz w:val="22"/>
          <w:szCs w:val="22"/>
        </w:rPr>
        <w:t xml:space="preserve">are better at lowering A1c levels compared to short acting agents </w:t>
      </w:r>
      <w:r w:rsidR="009A0544" w:rsidRPr="001A0F03">
        <w:rPr>
          <w:rFonts w:cs="Arial"/>
          <w:sz w:val="22"/>
          <w:szCs w:val="22"/>
        </w:rPr>
        <w:fldChar w:fldCharType="begin">
          <w:fldData xml:space="preserve">PEVuZE5vdGU+PENpdGU+PEF1dGhvcj5HZW50aWxlbGxhPC9BdXRob3I+PFllYXI+MjAxOTwvWWVh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PEVuZE5vdGU+PENpdGU+PEF1dGhvcj5HZW50aWxlbGxhPC9BdXRob3I+PFllYXI+MjAxOTwvWWVh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009A0544" w:rsidRPr="001A0F03">
        <w:rPr>
          <w:rFonts w:cs="Arial"/>
          <w:sz w:val="22"/>
          <w:szCs w:val="22"/>
        </w:rPr>
      </w:r>
      <w:r w:rsidR="009A0544" w:rsidRPr="001A0F03">
        <w:rPr>
          <w:rFonts w:cs="Arial"/>
          <w:sz w:val="22"/>
          <w:szCs w:val="22"/>
        </w:rPr>
        <w:fldChar w:fldCharType="separate"/>
      </w:r>
      <w:r w:rsidR="00F438DB">
        <w:rPr>
          <w:rFonts w:cs="Arial"/>
          <w:noProof/>
          <w:sz w:val="22"/>
          <w:szCs w:val="22"/>
        </w:rPr>
        <w:t>(13,266)</w:t>
      </w:r>
      <w:r w:rsidR="009A0544" w:rsidRPr="001A0F03">
        <w:rPr>
          <w:rFonts w:cs="Arial"/>
          <w:sz w:val="22"/>
          <w:szCs w:val="22"/>
        </w:rPr>
        <w:fldChar w:fldCharType="end"/>
      </w:r>
      <w:r w:rsidR="009A0544" w:rsidRPr="001A0F03">
        <w:rPr>
          <w:rFonts w:cs="Arial"/>
          <w:sz w:val="22"/>
          <w:szCs w:val="22"/>
        </w:rPr>
        <w:t xml:space="preserve">. The efficacy in lowering A1c is similar in monotherapy and during combination therapy </w:t>
      </w:r>
      <w:r w:rsidR="009A0544"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009A0544" w:rsidRPr="001A0F03">
        <w:rPr>
          <w:rFonts w:cs="Arial"/>
          <w:sz w:val="22"/>
          <w:szCs w:val="22"/>
        </w:rPr>
      </w:r>
      <w:r w:rsidR="009A0544" w:rsidRPr="001A0F03">
        <w:rPr>
          <w:rFonts w:cs="Arial"/>
          <w:sz w:val="22"/>
          <w:szCs w:val="22"/>
        </w:rPr>
        <w:fldChar w:fldCharType="separate"/>
      </w:r>
      <w:r w:rsidR="00435ED1">
        <w:rPr>
          <w:rFonts w:cs="Arial"/>
          <w:noProof/>
          <w:sz w:val="22"/>
          <w:szCs w:val="22"/>
        </w:rPr>
        <w:t>(20)</w:t>
      </w:r>
      <w:r w:rsidR="009A0544" w:rsidRPr="001A0F03">
        <w:rPr>
          <w:rFonts w:cs="Arial"/>
          <w:sz w:val="22"/>
          <w:szCs w:val="22"/>
        </w:rPr>
        <w:fldChar w:fldCharType="end"/>
      </w:r>
      <w:r w:rsidR="009A0544" w:rsidRPr="001A0F03">
        <w:rPr>
          <w:rFonts w:cs="Arial"/>
          <w:sz w:val="22"/>
          <w:szCs w:val="22"/>
        </w:rPr>
        <w:t xml:space="preserve">. The reduction in A1c is sustained over several years (164). Long acting </w:t>
      </w:r>
      <w:r>
        <w:rPr>
          <w:rFonts w:cs="Arial"/>
          <w:sz w:val="22"/>
          <w:szCs w:val="22"/>
        </w:rPr>
        <w:t>GLP-1</w:t>
      </w:r>
      <w:r w:rsidR="007E7644">
        <w:rPr>
          <w:rFonts w:cs="Arial"/>
          <w:sz w:val="22"/>
          <w:szCs w:val="22"/>
        </w:rPr>
        <w:t xml:space="preserve"> RAs </w:t>
      </w:r>
      <w:r w:rsidR="009A0544" w:rsidRPr="001A0F03">
        <w:rPr>
          <w:rFonts w:cs="Arial"/>
          <w:sz w:val="22"/>
          <w:szCs w:val="22"/>
        </w:rPr>
        <w:t xml:space="preserve">lower fasting glucose levels more effectively than short acting drugs </w:t>
      </w:r>
      <w:r w:rsidR="009A0544" w:rsidRPr="001A0F03">
        <w:rPr>
          <w:rFonts w:cs="Arial"/>
          <w:sz w:val="22"/>
          <w:szCs w:val="22"/>
        </w:rPr>
        <w:fldChar w:fldCharType="begin"/>
      </w:r>
      <w:r w:rsidR="00F438DB">
        <w:rPr>
          <w:rFonts w:cs="Arial"/>
          <w:sz w:val="22"/>
          <w:szCs w:val="22"/>
        </w:rPr>
        <w:instrText xml:space="preserve"> ADDIN EN.CITE &lt;EndNote&gt;&lt;Cite&gt;&lt;Author&gt;Gentilella&lt;/Author&gt;&lt;Year&gt;2019&lt;/Year&gt;&lt;RecNum&gt;193&lt;/RecNum&gt;&lt;DisplayText&gt;(266)&lt;/DisplayText&gt;&lt;record&gt;&lt;rec-number&gt;193&lt;/rec-number&gt;&lt;foreign-keys&gt;&lt;key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009A0544" w:rsidRPr="001A0F03">
        <w:rPr>
          <w:rFonts w:cs="Arial"/>
          <w:sz w:val="22"/>
          <w:szCs w:val="22"/>
        </w:rPr>
        <w:fldChar w:fldCharType="separate"/>
      </w:r>
      <w:r w:rsidR="00F438DB">
        <w:rPr>
          <w:rFonts w:cs="Arial"/>
          <w:noProof/>
          <w:sz w:val="22"/>
          <w:szCs w:val="22"/>
        </w:rPr>
        <w:t>(266)</w:t>
      </w:r>
      <w:r w:rsidR="009A0544" w:rsidRPr="001A0F03">
        <w:rPr>
          <w:rFonts w:cs="Arial"/>
          <w:sz w:val="22"/>
          <w:szCs w:val="22"/>
        </w:rPr>
        <w:fldChar w:fldCharType="end"/>
      </w:r>
      <w:r w:rsidR="009A0544" w:rsidRPr="001A0F03">
        <w:rPr>
          <w:rFonts w:cs="Arial"/>
          <w:sz w:val="22"/>
          <w:szCs w:val="22"/>
        </w:rPr>
        <w:t xml:space="preserve">. Conversely, short acting </w:t>
      </w:r>
      <w:r>
        <w:rPr>
          <w:rFonts w:cs="Arial"/>
          <w:sz w:val="22"/>
          <w:szCs w:val="22"/>
        </w:rPr>
        <w:t>GLP-1</w:t>
      </w:r>
      <w:r w:rsidR="007E7644">
        <w:rPr>
          <w:rFonts w:cs="Arial"/>
          <w:sz w:val="22"/>
          <w:szCs w:val="22"/>
        </w:rPr>
        <w:t xml:space="preserve"> RAs </w:t>
      </w:r>
      <w:r w:rsidR="009A0544" w:rsidRPr="001A0F03">
        <w:rPr>
          <w:rFonts w:cs="Arial"/>
          <w:sz w:val="22"/>
          <w:szCs w:val="22"/>
        </w:rPr>
        <w:t xml:space="preserve">lower postprandial glucose excursions to a greater extent than long acting agents </w:t>
      </w:r>
      <w:r w:rsidR="009A0544" w:rsidRPr="001A0F03">
        <w:rPr>
          <w:rFonts w:cs="Arial"/>
          <w:sz w:val="22"/>
          <w:szCs w:val="22"/>
        </w:rPr>
        <w:fldChar w:fldCharType="begin"/>
      </w:r>
      <w:r w:rsidR="00F438DB">
        <w:rPr>
          <w:rFonts w:cs="Arial"/>
          <w:sz w:val="22"/>
          <w:szCs w:val="22"/>
        </w:rPr>
        <w:instrText xml:space="preserve"> ADDIN EN.CITE &lt;EndNote&gt;&lt;Cite&gt;&lt;Author&gt;Gentilella&lt;/Author&gt;&lt;Year&gt;2019&lt;/Year&gt;&lt;RecNum&gt;193&lt;/RecNum&gt;&lt;DisplayText&gt;(266)&lt;/DisplayText&gt;&lt;record&gt;&lt;rec-number&gt;193&lt;/rec-number&gt;&lt;foreign-keys&gt;&lt;key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009A0544" w:rsidRPr="001A0F03">
        <w:rPr>
          <w:rFonts w:cs="Arial"/>
          <w:sz w:val="22"/>
          <w:szCs w:val="22"/>
        </w:rPr>
        <w:fldChar w:fldCharType="separate"/>
      </w:r>
      <w:r w:rsidR="00F438DB">
        <w:rPr>
          <w:rFonts w:cs="Arial"/>
          <w:noProof/>
          <w:sz w:val="22"/>
          <w:szCs w:val="22"/>
        </w:rPr>
        <w:t>(266)</w:t>
      </w:r>
      <w:r w:rsidR="009A0544" w:rsidRPr="001A0F03">
        <w:rPr>
          <w:rFonts w:cs="Arial"/>
          <w:sz w:val="22"/>
          <w:szCs w:val="22"/>
        </w:rPr>
        <w:fldChar w:fldCharType="end"/>
      </w:r>
      <w:r w:rsidR="009A0544" w:rsidRPr="001A0F03">
        <w:rPr>
          <w:rFonts w:cs="Arial"/>
          <w:sz w:val="22"/>
          <w:szCs w:val="22"/>
        </w:rPr>
        <w:t xml:space="preserve">. Short acting </w:t>
      </w:r>
      <w:r>
        <w:rPr>
          <w:rFonts w:cs="Arial"/>
          <w:sz w:val="22"/>
          <w:szCs w:val="22"/>
        </w:rPr>
        <w:t>GLP-1</w:t>
      </w:r>
      <w:r w:rsidR="007E7644">
        <w:rPr>
          <w:rFonts w:cs="Arial"/>
          <w:sz w:val="22"/>
          <w:szCs w:val="22"/>
        </w:rPr>
        <w:t xml:space="preserve"> RAs </w:t>
      </w:r>
      <w:r w:rsidR="009A0544" w:rsidRPr="001A0F03">
        <w:rPr>
          <w:rFonts w:cs="Arial"/>
          <w:sz w:val="22"/>
          <w:szCs w:val="22"/>
        </w:rPr>
        <w:t xml:space="preserve">induce a substantial retardation in gastric emptying, which likely contributes significantly to the lowering </w:t>
      </w:r>
      <w:r w:rsidR="001A4F6C" w:rsidRPr="001A0F03">
        <w:rPr>
          <w:rFonts w:cs="Arial"/>
          <w:sz w:val="22"/>
          <w:szCs w:val="22"/>
        </w:rPr>
        <w:t xml:space="preserve">of </w:t>
      </w:r>
      <w:r w:rsidR="009A0544" w:rsidRPr="001A0F03">
        <w:rPr>
          <w:rFonts w:cs="Arial"/>
          <w:sz w:val="22"/>
          <w:szCs w:val="22"/>
        </w:rPr>
        <w:t xml:space="preserve">postprandial glucose excursions after meals when they are administered </w:t>
      </w:r>
      <w:r w:rsidR="009A0544" w:rsidRPr="001A0F03">
        <w:rPr>
          <w:rFonts w:cs="Arial"/>
          <w:sz w:val="22"/>
          <w:szCs w:val="22"/>
        </w:rPr>
        <w:fldChar w:fldCharType="begin"/>
      </w:r>
      <w:r w:rsidR="00F438DB">
        <w:rPr>
          <w:rFonts w:cs="Arial"/>
          <w:sz w:val="22"/>
          <w:szCs w:val="22"/>
        </w:rPr>
        <w:instrText xml:space="preserve"> ADDIN EN.CITE &lt;EndNote&gt;&lt;Cite&gt;&lt;Author&gt;Gentilella&lt;/Author&gt;&lt;Year&gt;2019&lt;/Year&gt;&lt;RecNum&gt;193&lt;/RecNum&gt;&lt;DisplayText&gt;(266)&lt;/DisplayText&gt;&lt;record&gt;&lt;rec-number&gt;193&lt;/rec-number&gt;&lt;foreign-keys&gt;&lt;key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009A0544" w:rsidRPr="001A0F03">
        <w:rPr>
          <w:rFonts w:cs="Arial"/>
          <w:sz w:val="22"/>
          <w:szCs w:val="22"/>
        </w:rPr>
        <w:fldChar w:fldCharType="separate"/>
      </w:r>
      <w:r w:rsidR="00F438DB">
        <w:rPr>
          <w:rFonts w:cs="Arial"/>
          <w:noProof/>
          <w:sz w:val="22"/>
          <w:szCs w:val="22"/>
        </w:rPr>
        <w:t>(266)</w:t>
      </w:r>
      <w:r w:rsidR="009A0544" w:rsidRPr="001A0F03">
        <w:rPr>
          <w:rFonts w:cs="Arial"/>
          <w:sz w:val="22"/>
          <w:szCs w:val="22"/>
        </w:rPr>
        <w:fldChar w:fldCharType="end"/>
      </w:r>
      <w:r w:rsidR="009A0544" w:rsidRPr="001A0F03">
        <w:rPr>
          <w:rFonts w:cs="Arial"/>
          <w:sz w:val="22"/>
          <w:szCs w:val="22"/>
        </w:rPr>
        <w:t xml:space="preserve">. Notably, the ability of short acting </w:t>
      </w:r>
      <w:r>
        <w:rPr>
          <w:rFonts w:cs="Arial"/>
          <w:sz w:val="22"/>
          <w:szCs w:val="22"/>
        </w:rPr>
        <w:t>GLP-1</w:t>
      </w:r>
      <w:r w:rsidR="007E7644">
        <w:rPr>
          <w:rFonts w:cs="Arial"/>
          <w:sz w:val="22"/>
          <w:szCs w:val="22"/>
        </w:rPr>
        <w:t xml:space="preserve"> RAs </w:t>
      </w:r>
      <w:r w:rsidR="009A0544" w:rsidRPr="001A0F03">
        <w:rPr>
          <w:rFonts w:cs="Arial"/>
          <w:sz w:val="22"/>
          <w:szCs w:val="22"/>
        </w:rPr>
        <w:t xml:space="preserve">to prevent postprandial glucose excursions is greatly diminished for meals when they are not administered </w:t>
      </w:r>
      <w:r w:rsidR="009A0544" w:rsidRPr="001A0F03">
        <w:rPr>
          <w:rFonts w:cs="Arial"/>
          <w:sz w:val="22"/>
          <w:szCs w:val="22"/>
        </w:rPr>
        <w:fldChar w:fldCharType="begin"/>
      </w:r>
      <w:r w:rsidR="00F438DB">
        <w:rPr>
          <w:rFonts w:cs="Arial"/>
          <w:sz w:val="22"/>
          <w:szCs w:val="22"/>
        </w:rPr>
        <w:instrText xml:space="preserve"> ADDIN EN.CITE &lt;EndNote&gt;&lt;Cite&gt;&lt;Author&gt;Gentilella&lt;/Author&gt;&lt;Year&gt;2019&lt;/Year&gt;&lt;RecNum&gt;193&lt;/RecNum&gt;&lt;DisplayText&gt;(266)&lt;/DisplayText&gt;&lt;record&gt;&lt;rec-number&gt;193&lt;/rec-number&gt;&lt;foreign-keys&gt;&lt;key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009A0544" w:rsidRPr="001A0F03">
        <w:rPr>
          <w:rFonts w:cs="Arial"/>
          <w:sz w:val="22"/>
          <w:szCs w:val="22"/>
        </w:rPr>
        <w:fldChar w:fldCharType="separate"/>
      </w:r>
      <w:r w:rsidR="00F438DB">
        <w:rPr>
          <w:rFonts w:cs="Arial"/>
          <w:noProof/>
          <w:sz w:val="22"/>
          <w:szCs w:val="22"/>
        </w:rPr>
        <w:t>(266)</w:t>
      </w:r>
      <w:r w:rsidR="009A0544" w:rsidRPr="001A0F03">
        <w:rPr>
          <w:rFonts w:cs="Arial"/>
          <w:sz w:val="22"/>
          <w:szCs w:val="22"/>
        </w:rPr>
        <w:fldChar w:fldCharType="end"/>
      </w:r>
      <w:r w:rsidR="009A0544" w:rsidRPr="001A0F03">
        <w:rPr>
          <w:rFonts w:cs="Arial"/>
          <w:sz w:val="22"/>
          <w:szCs w:val="22"/>
        </w:rPr>
        <w:t xml:space="preserve">. In patients with diminished beta cell function the glycemic response to GLP-1 </w:t>
      </w:r>
      <w:r w:rsidR="007E7644">
        <w:rPr>
          <w:rFonts w:cs="Arial"/>
          <w:sz w:val="22"/>
          <w:szCs w:val="22"/>
        </w:rPr>
        <w:t xml:space="preserve">RAs </w:t>
      </w:r>
      <w:r w:rsidR="009A0544" w:rsidRPr="001A0F03">
        <w:rPr>
          <w:rFonts w:cs="Arial"/>
          <w:sz w:val="22"/>
          <w:szCs w:val="22"/>
        </w:rPr>
        <w:t xml:space="preserve">therapy is reduced </w:t>
      </w:r>
      <w:r w:rsidR="009A0544" w:rsidRPr="001A0F03">
        <w:rPr>
          <w:rFonts w:cs="Arial"/>
          <w:sz w:val="22"/>
          <w:szCs w:val="22"/>
        </w:rPr>
        <w:fldChar w:fldCharType="begin">
          <w:fldData xml:space="preserve">PEVuZE5vdGU+PENpdGU+PEF1dGhvcj5Kb25lczwvQXV0aG9yPjxZZWFyPjIwMTY8L1llYXI+PFJl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PEVuZE5vdGU+PENpdGU+PEF1dGhvcj5Kb25lczwvQXV0aG9yPjxZZWFyPjIwMTY8L1llYXI+PFJl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009A0544" w:rsidRPr="001A0F03">
        <w:rPr>
          <w:rFonts w:cs="Arial"/>
          <w:sz w:val="22"/>
          <w:szCs w:val="22"/>
        </w:rPr>
      </w:r>
      <w:r w:rsidR="009A0544" w:rsidRPr="001A0F03">
        <w:rPr>
          <w:rFonts w:cs="Arial"/>
          <w:sz w:val="22"/>
          <w:szCs w:val="22"/>
        </w:rPr>
        <w:fldChar w:fldCharType="separate"/>
      </w:r>
      <w:r w:rsidR="00F438DB">
        <w:rPr>
          <w:rFonts w:cs="Arial"/>
          <w:noProof/>
          <w:sz w:val="22"/>
          <w:szCs w:val="22"/>
        </w:rPr>
        <w:t>(269)</w:t>
      </w:r>
      <w:r w:rsidR="009A0544" w:rsidRPr="001A0F03">
        <w:rPr>
          <w:rFonts w:cs="Arial"/>
          <w:sz w:val="22"/>
          <w:szCs w:val="22"/>
        </w:rPr>
        <w:fldChar w:fldCharType="end"/>
      </w:r>
      <w:r w:rsidR="009A0544" w:rsidRPr="001A0F03">
        <w:rPr>
          <w:rFonts w:cs="Arial"/>
          <w:sz w:val="22"/>
          <w:szCs w:val="22"/>
        </w:rPr>
        <w:t>.</w:t>
      </w:r>
    </w:p>
    <w:p w14:paraId="15345858" w14:textId="142DEB8F" w:rsidR="008C2ED0" w:rsidRDefault="008C2ED0" w:rsidP="001A0F03">
      <w:pPr>
        <w:spacing w:after="0" w:line="276" w:lineRule="auto"/>
        <w:rPr>
          <w:rFonts w:cs="Arial"/>
          <w:sz w:val="22"/>
          <w:szCs w:val="22"/>
        </w:rPr>
      </w:pPr>
    </w:p>
    <w:p w14:paraId="40B27A48" w14:textId="39D21F5D" w:rsidR="008C2ED0" w:rsidRPr="001A0F03" w:rsidRDefault="008C2ED0" w:rsidP="001A0F03">
      <w:pPr>
        <w:spacing w:after="0" w:line="276" w:lineRule="auto"/>
        <w:rPr>
          <w:rFonts w:cs="Arial"/>
          <w:sz w:val="22"/>
          <w:szCs w:val="22"/>
        </w:rPr>
      </w:pPr>
      <w:r>
        <w:rPr>
          <w:rFonts w:cs="Arial"/>
          <w:sz w:val="22"/>
          <w:szCs w:val="22"/>
        </w:rPr>
        <w:t xml:space="preserve">The GRADE trial compared treatment with liraglutide to treatment with </w:t>
      </w:r>
      <w:r w:rsidR="00FD1F6B">
        <w:rPr>
          <w:rFonts w:cs="Arial"/>
          <w:sz w:val="22"/>
          <w:szCs w:val="22"/>
        </w:rPr>
        <w:t xml:space="preserve">a sulfonylurea or DPP4 inhibitor </w:t>
      </w:r>
      <w:r w:rsidR="00FD1F6B">
        <w:rPr>
          <w:rFonts w:cs="Arial"/>
          <w:sz w:val="22"/>
          <w:szCs w:val="22"/>
        </w:rPr>
        <w:fldChar w:fldCharType="begin">
          <w:fldData xml:space="preserve">PEVuZE5vdGU+PENpdGU+PEF1dGhvcj5Hcm91cDwvQXV0aG9yPjxZZWFyPjIwMjI8L1llYXI+PFJl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PEVuZE5vdGU+PENpdGU+PEF1dGhvcj5Hcm91cDwvQXV0aG9yPjxZZWFyPjIwMjI8L1llYXI+PFJl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00FD1F6B">
        <w:rPr>
          <w:rFonts w:cs="Arial"/>
          <w:sz w:val="22"/>
          <w:szCs w:val="22"/>
        </w:rPr>
      </w:r>
      <w:r w:rsidR="00FD1F6B">
        <w:rPr>
          <w:rFonts w:cs="Arial"/>
          <w:sz w:val="22"/>
          <w:szCs w:val="22"/>
        </w:rPr>
        <w:fldChar w:fldCharType="separate"/>
      </w:r>
      <w:r w:rsidR="00435ED1">
        <w:rPr>
          <w:rFonts w:cs="Arial"/>
          <w:noProof/>
          <w:sz w:val="22"/>
          <w:szCs w:val="22"/>
        </w:rPr>
        <w:t>(15)</w:t>
      </w:r>
      <w:r w:rsidR="00FD1F6B">
        <w:rPr>
          <w:rFonts w:cs="Arial"/>
          <w:sz w:val="22"/>
          <w:szCs w:val="22"/>
        </w:rPr>
        <w:fldChar w:fldCharType="end"/>
      </w:r>
      <w:r w:rsidR="00FD1F6B">
        <w:rPr>
          <w:rFonts w:cs="Arial"/>
          <w:sz w:val="22"/>
          <w:szCs w:val="22"/>
        </w:rPr>
        <w:t>. As one would expect liraglutide was more effective in lowering A1c levels and more patients achieved an A1c level less than 7% than with either sulfonylurea or DPP4 inhibitor therapy.</w:t>
      </w:r>
      <w:r>
        <w:rPr>
          <w:rFonts w:cs="Arial"/>
          <w:sz w:val="22"/>
          <w:szCs w:val="22"/>
        </w:rPr>
        <w:t xml:space="preserve"> </w:t>
      </w:r>
    </w:p>
    <w:p w14:paraId="0E9CAFC0" w14:textId="77777777" w:rsidR="009A0544" w:rsidRPr="001A0F03" w:rsidRDefault="009A0544" w:rsidP="001A0F03">
      <w:pPr>
        <w:spacing w:after="0" w:line="276" w:lineRule="auto"/>
        <w:rPr>
          <w:rFonts w:cs="Arial"/>
          <w:sz w:val="22"/>
          <w:szCs w:val="22"/>
        </w:rPr>
      </w:pPr>
    </w:p>
    <w:p w14:paraId="2C0F178B" w14:textId="73A96EF4" w:rsidR="009A0544" w:rsidRPr="001A0F03" w:rsidRDefault="009A0544" w:rsidP="001A0F03">
      <w:pPr>
        <w:spacing w:after="0" w:line="276" w:lineRule="auto"/>
        <w:rPr>
          <w:rFonts w:cs="Arial"/>
          <w:sz w:val="22"/>
          <w:szCs w:val="22"/>
        </w:rPr>
      </w:pPr>
      <w:r w:rsidRPr="001A0F03">
        <w:rPr>
          <w:rFonts w:cs="Arial"/>
          <w:sz w:val="22"/>
          <w:szCs w:val="22"/>
        </w:rPr>
        <w:t xml:space="preserve">Studies have compared adding a GLP-1 </w:t>
      </w:r>
      <w:r w:rsidR="007E7644">
        <w:rPr>
          <w:rFonts w:cs="Arial"/>
          <w:sz w:val="22"/>
          <w:szCs w:val="22"/>
        </w:rPr>
        <w:t>RA</w:t>
      </w:r>
      <w:r w:rsidRPr="001A0F03">
        <w:rPr>
          <w:rFonts w:cs="Arial"/>
          <w:sz w:val="22"/>
          <w:szCs w:val="22"/>
        </w:rPr>
        <w:t xml:space="preserve"> to basal insulin vs. adding rapid acting insulin to basal insulin </w:t>
      </w:r>
      <w:r w:rsidRPr="001A0F03">
        <w:rPr>
          <w:rFonts w:cs="Arial"/>
          <w:sz w:val="22"/>
          <w:szCs w:val="22"/>
        </w:rPr>
        <w:fldChar w:fldCharType="begin"/>
      </w:r>
      <w:r w:rsidR="00F438DB">
        <w:rPr>
          <w:rFonts w:cs="Arial"/>
          <w:sz w:val="22"/>
          <w:szCs w:val="22"/>
        </w:rPr>
        <w:instrText xml:space="preserve"> ADDIN EN.CITE &lt;EndNote&gt;&lt;Cite&gt;&lt;Author&gt;Wysham&lt;/Author&gt;&lt;Year&gt;2017&lt;/Year&gt;&lt;RecNum&gt;224&lt;/RecNum&gt;&lt;DisplayText&gt;(270)&lt;/DisplayText&gt;&lt;record&gt;&lt;rec-number&gt;224&lt;/rec-number&gt;&lt;foreign-keys&gt;&lt;key app="EN" db-id="5fpewfs9a9v9d4e52vqxd0z1xxe59wvtws2e" timestamp="1558498827"&gt;224&lt;/key&gt;&lt;/foreign-keys&gt;&lt;ref-type name="Journal Article"&gt;17&lt;/ref-type&gt;&lt;contributors&gt;&lt;authors&gt;&lt;author&gt;Wysham, C. H.&lt;/author&gt;&lt;author&gt;Lin, J.&lt;/author&gt;&lt;author&gt;Kuritzky, L.&lt;/author&gt;&lt;/authors&gt;&lt;/contributors&gt;&lt;auth-address&gt;a Rockwood Clinic , Spokane , WA , USA.&amp;#xD;b Novosys Health , Green Brook , NJ , USA.&amp;#xD;c Department of Community Health and Family Medicine , University of Florida , Gainesville , FL , USA.&lt;/auth-address&gt;&lt;titles&gt;&lt;title&gt;Safety and efficacy of a glucagon-like peptide-1 receptor agonist added to basal insulin therapy versus basal insulin with or without a rapid-acting insulin in patients with type 2 diabetes: results of a meta-analysis&lt;/title&gt;&lt;secondary-title&gt;Postgrad Med&lt;/secondary-title&gt;&lt;/titles&gt;&lt;periodical&gt;&lt;full-title&gt;Postgrad Med&lt;/full-title&gt;&lt;/periodical&gt;&lt;pages&gt;436-445&lt;/pages&gt;&lt;volume&gt;129&lt;/volume&gt;&lt;number&gt;4&lt;/number&gt;&lt;edition&gt;2017/03/16&lt;/edition&gt;&lt;keywords&gt;&lt;keyword&gt;Diabetes Mellitus, Type 2/*drug therapy&lt;/keyword&gt;&lt;keyword&gt;Glucagon-Like Peptide-1 Receptor/*agonists&lt;/keyword&gt;&lt;keyword&gt;Glycated Hemoglobin A/analysis&lt;/keyword&gt;&lt;keyword&gt;Humans&lt;/keyword&gt;&lt;keyword&gt;Hypoglycemic Agents/*therapeutic use&lt;/keyword&gt;&lt;keyword&gt;Insulin/*therapeutic use&lt;/keyword&gt;&lt;keyword&gt;Insulin, Short-Acting/therapeutic use&lt;/keyword&gt;&lt;keyword&gt;GLP-1 receptor agonist&lt;/keyword&gt;&lt;keyword&gt;basal insulin&lt;/keyword&gt;&lt;keyword&gt;meta-analysis&lt;/keyword&gt;&lt;keyword&gt;rapid-acting insulin&lt;/keyword&gt;&lt;keyword&gt;type 2 diabetes&lt;/keyword&gt;&lt;/keywords&gt;&lt;dates&gt;&lt;year&gt;2017&lt;/year&gt;&lt;pub-dates&gt;&lt;date&gt;May&lt;/date&gt;&lt;/pub-dates&gt;&lt;/dates&gt;&lt;isbn&gt;1941-9260 (Electronic)&amp;#xD;0032-5481 (Linking)&lt;/isbn&gt;&lt;accession-num&gt;28294702&lt;/accession-num&gt;&lt;urls&gt;&lt;related-urls&gt;&lt;url&gt;https://www.ncbi.nlm.nih.gov/pubmed/28294702&lt;/url&gt;&lt;/related-urls&gt;&lt;/urls&gt;&lt;electronic-resource-num&gt;10.1080/00325481.2017.1297669&lt;/electronic-resource-num&gt;&lt;/record&gt;&lt;/Cite&gt;&lt;/EndNote&gt;</w:instrText>
      </w:r>
      <w:r w:rsidRPr="001A0F03">
        <w:rPr>
          <w:rFonts w:cs="Arial"/>
          <w:sz w:val="22"/>
          <w:szCs w:val="22"/>
        </w:rPr>
        <w:fldChar w:fldCharType="separate"/>
      </w:r>
      <w:r w:rsidR="00F438DB">
        <w:rPr>
          <w:rFonts w:cs="Arial"/>
          <w:noProof/>
          <w:sz w:val="22"/>
          <w:szCs w:val="22"/>
        </w:rPr>
        <w:t>(270)</w:t>
      </w:r>
      <w:r w:rsidRPr="001A0F03">
        <w:rPr>
          <w:rFonts w:cs="Arial"/>
          <w:sz w:val="22"/>
          <w:szCs w:val="22"/>
        </w:rPr>
        <w:fldChar w:fldCharType="end"/>
      </w:r>
      <w:r w:rsidRPr="001A0F03">
        <w:rPr>
          <w:rFonts w:cs="Arial"/>
          <w:sz w:val="22"/>
          <w:szCs w:val="22"/>
        </w:rPr>
        <w:t xml:space="preserve">. In a meta-analysis there were no differences in lowering A1c levels but treatment with basal insulin plus GLP-1 </w:t>
      </w:r>
      <w:r w:rsidR="007E7644">
        <w:rPr>
          <w:rFonts w:cs="Arial"/>
          <w:sz w:val="22"/>
          <w:szCs w:val="22"/>
        </w:rPr>
        <w:t>RA</w:t>
      </w:r>
      <w:r w:rsidRPr="001A0F03">
        <w:rPr>
          <w:rFonts w:cs="Arial"/>
          <w:sz w:val="22"/>
          <w:szCs w:val="22"/>
        </w:rPr>
        <w:t xml:space="preserve"> led to a significant reduction in body weight, whereas basal insulin plus rapid acting insulin treatment was associated with weight gain (difference -2.95 kg; p = 0.0001) </w:t>
      </w:r>
      <w:r w:rsidRPr="001A0F03">
        <w:rPr>
          <w:rFonts w:cs="Arial"/>
          <w:sz w:val="22"/>
          <w:szCs w:val="22"/>
        </w:rPr>
        <w:fldChar w:fldCharType="begin"/>
      </w:r>
      <w:r w:rsidR="00F438DB">
        <w:rPr>
          <w:rFonts w:cs="Arial"/>
          <w:sz w:val="22"/>
          <w:szCs w:val="22"/>
        </w:rPr>
        <w:instrText xml:space="preserve"> ADDIN EN.CITE &lt;EndNote&gt;&lt;Cite&gt;&lt;Author&gt;Wysham&lt;/Author&gt;&lt;Year&gt;2017&lt;/Year&gt;&lt;RecNum&gt;224&lt;/RecNum&gt;&lt;DisplayText&gt;(270)&lt;/DisplayText&gt;&lt;record&gt;&lt;rec-number&gt;224&lt;/rec-number&gt;&lt;foreign-keys&gt;&lt;key app="EN" db-id="5fpewfs9a9v9d4e52vqxd0z1xxe59wvtws2e" timestamp="1558498827"&gt;224&lt;/key&gt;&lt;/foreign-keys&gt;&lt;ref-type name="Journal Article"&gt;17&lt;/ref-type&gt;&lt;contributors&gt;&lt;authors&gt;&lt;author&gt;Wysham, C. H.&lt;/author&gt;&lt;author&gt;Lin, J.&lt;/author&gt;&lt;author&gt;Kuritzky, L.&lt;/author&gt;&lt;/authors&gt;&lt;/contributors&gt;&lt;auth-address&gt;a Rockwood Clinic , Spokane , WA , USA.&amp;#xD;b Novosys Health , Green Brook , NJ , USA.&amp;#xD;c Department of Community Health and Family Medicine , University of Florida , Gainesville , FL , USA.&lt;/auth-address&gt;&lt;titles&gt;&lt;title&gt;Safety and efficacy of a glucagon-like peptide-1 receptor agonist added to basal insulin therapy versus basal insulin with or without a rapid-acting insulin in patients with type 2 diabetes: results of a meta-analysis&lt;/title&gt;&lt;secondary-title&gt;Postgrad Med&lt;/secondary-title&gt;&lt;/titles&gt;&lt;periodical&gt;&lt;full-title&gt;Postgrad Med&lt;/full-title&gt;&lt;/periodical&gt;&lt;pages&gt;436-445&lt;/pages&gt;&lt;volume&gt;129&lt;/volume&gt;&lt;number&gt;4&lt;/number&gt;&lt;edition&gt;2017/03/16&lt;/edition&gt;&lt;keywords&gt;&lt;keyword&gt;Diabetes Mellitus, Type 2/*drug therapy&lt;/keyword&gt;&lt;keyword&gt;Glucagon-Like Peptide-1 Receptor/*agonists&lt;/keyword&gt;&lt;keyword&gt;Glycated Hemoglobin A/analysis&lt;/keyword&gt;&lt;keyword&gt;Humans&lt;/keyword&gt;&lt;keyword&gt;Hypoglycemic Agents/*therapeutic use&lt;/keyword&gt;&lt;keyword&gt;Insulin/*therapeutic use&lt;/keyword&gt;&lt;keyword&gt;Insulin, Short-Acting/therapeutic use&lt;/keyword&gt;&lt;keyword&gt;GLP-1 receptor agonist&lt;/keyword&gt;&lt;keyword&gt;basal insulin&lt;/keyword&gt;&lt;keyword&gt;meta-analysis&lt;/keyword&gt;&lt;keyword&gt;rapid-acting insulin&lt;/keyword&gt;&lt;keyword&gt;type 2 diabetes&lt;/keyword&gt;&lt;/keywords&gt;&lt;dates&gt;&lt;year&gt;2017&lt;/year&gt;&lt;pub-dates&gt;&lt;date&gt;May&lt;/date&gt;&lt;/pub-dates&gt;&lt;/dates&gt;&lt;isbn&gt;1941-9260 (Electronic)&amp;#xD;0032-5481 (Linking)&lt;/isbn&gt;&lt;accession-num&gt;28294702&lt;/accession-num&gt;&lt;urls&gt;&lt;related-urls&gt;&lt;url&gt;https://www.ncbi.nlm.nih.gov/pubmed/28294702&lt;/url&gt;&lt;/related-urls&gt;&lt;/urls&gt;&lt;electronic-resource-num&gt;10.1080/00325481.2017.1297669&lt;/electronic-resource-num&gt;&lt;/record&gt;&lt;/Cite&gt;&lt;/EndNote&gt;</w:instrText>
      </w:r>
      <w:r w:rsidRPr="001A0F03">
        <w:rPr>
          <w:rFonts w:cs="Arial"/>
          <w:sz w:val="22"/>
          <w:szCs w:val="22"/>
        </w:rPr>
        <w:fldChar w:fldCharType="separate"/>
      </w:r>
      <w:r w:rsidR="00F438DB">
        <w:rPr>
          <w:rFonts w:cs="Arial"/>
          <w:noProof/>
          <w:sz w:val="22"/>
          <w:szCs w:val="22"/>
        </w:rPr>
        <w:t>(270)</w:t>
      </w:r>
      <w:r w:rsidRPr="001A0F03">
        <w:rPr>
          <w:rFonts w:cs="Arial"/>
          <w:sz w:val="22"/>
          <w:szCs w:val="22"/>
        </w:rPr>
        <w:fldChar w:fldCharType="end"/>
      </w:r>
      <w:r w:rsidRPr="001A0F03">
        <w:rPr>
          <w:rFonts w:cs="Arial"/>
          <w:sz w:val="22"/>
          <w:szCs w:val="22"/>
        </w:rPr>
        <w:t xml:space="preserve">. Additionally, patients treated with basal insulin plus GLP-1 </w:t>
      </w:r>
      <w:r w:rsidR="007E7644">
        <w:rPr>
          <w:rFonts w:cs="Arial"/>
          <w:sz w:val="22"/>
          <w:szCs w:val="22"/>
        </w:rPr>
        <w:t>RA</w:t>
      </w:r>
      <w:r w:rsidRPr="001A0F03">
        <w:rPr>
          <w:rFonts w:cs="Arial"/>
          <w:sz w:val="22"/>
          <w:szCs w:val="22"/>
        </w:rPr>
        <w:t xml:space="preserve"> were less likely to experience symptomatic hypoglycemia (OR: 0.52; p &lt; 0.0001) and severe hypoglycemia (OR: 0.27; p = 0.07) than those treated with basal insulin plus rapid acting insulin. Thus, adding a GLP-1 </w:t>
      </w:r>
      <w:r w:rsidR="007E7644">
        <w:rPr>
          <w:rFonts w:cs="Arial"/>
          <w:sz w:val="22"/>
          <w:szCs w:val="22"/>
        </w:rPr>
        <w:t>RA</w:t>
      </w:r>
      <w:r w:rsidRPr="001A0F03">
        <w:rPr>
          <w:rFonts w:cs="Arial"/>
          <w:sz w:val="22"/>
          <w:szCs w:val="22"/>
        </w:rPr>
        <w:t xml:space="preserve"> to basal insulin instead of bolus insulin will result in similar improvements in glycemic control with fewer side effects.</w:t>
      </w:r>
    </w:p>
    <w:p w14:paraId="5A06EB36" w14:textId="77777777" w:rsidR="009A0544" w:rsidRPr="001A0F03" w:rsidRDefault="009A0544" w:rsidP="001A0F03">
      <w:pPr>
        <w:spacing w:after="0" w:line="276" w:lineRule="auto"/>
        <w:rPr>
          <w:rFonts w:cs="Arial"/>
          <w:sz w:val="22"/>
          <w:szCs w:val="22"/>
        </w:rPr>
      </w:pPr>
    </w:p>
    <w:p w14:paraId="567A6DE7" w14:textId="35385A1E" w:rsidR="009A0544" w:rsidRPr="001A0F03" w:rsidRDefault="009A0544" w:rsidP="001A0F03">
      <w:pPr>
        <w:spacing w:after="0" w:line="276" w:lineRule="auto"/>
        <w:rPr>
          <w:rFonts w:cs="Arial"/>
          <w:sz w:val="22"/>
          <w:szCs w:val="22"/>
        </w:rPr>
      </w:pPr>
      <w:r w:rsidRPr="001A0F03">
        <w:rPr>
          <w:rFonts w:cs="Arial"/>
          <w:sz w:val="22"/>
          <w:szCs w:val="22"/>
        </w:rPr>
        <w:t xml:space="preserve">Studies have also compared adding insulin therapy vs. adding a GLP-1 </w:t>
      </w:r>
      <w:r w:rsidR="007E7644">
        <w:rPr>
          <w:rFonts w:cs="Arial"/>
          <w:sz w:val="22"/>
          <w:szCs w:val="22"/>
        </w:rPr>
        <w:t>RA</w:t>
      </w:r>
      <w:r w:rsidRPr="001A0F03">
        <w:rPr>
          <w:rFonts w:cs="Arial"/>
          <w:sz w:val="22"/>
          <w:szCs w:val="22"/>
        </w:rPr>
        <w:t xml:space="preserve">. In a meta-analysis of 19 studies </w:t>
      </w:r>
      <w:r w:rsidR="00A60607">
        <w:rPr>
          <w:rFonts w:cs="Arial"/>
          <w:sz w:val="22"/>
          <w:szCs w:val="22"/>
        </w:rPr>
        <w:t>GLP-1</w:t>
      </w:r>
      <w:r w:rsidR="007E7644">
        <w:rPr>
          <w:rFonts w:cs="Arial"/>
          <w:sz w:val="22"/>
          <w:szCs w:val="22"/>
        </w:rPr>
        <w:t xml:space="preserve"> RAs </w:t>
      </w:r>
      <w:r w:rsidRPr="001A0F03">
        <w:rPr>
          <w:rFonts w:cs="Arial"/>
          <w:sz w:val="22"/>
          <w:szCs w:val="22"/>
        </w:rPr>
        <w:t xml:space="preserve">reduced A1c levels slightly more than insulin therapy (difference -0.12%, P &lt; .0001) </w:t>
      </w:r>
      <w:r w:rsidRPr="001A0F03">
        <w:rPr>
          <w:rFonts w:cs="Arial"/>
          <w:sz w:val="22"/>
          <w:szCs w:val="22"/>
        </w:rPr>
        <w:fldChar w:fldCharType="begin">
          <w:fldData xml:space="preserve">PEVuZE5vdGU+PENpdGU+PEF1dGhvcj5BYmQgRWwgQXppejwvQXV0aG9yPjxZZWFyPjIwMTc8L1ll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PEVuZE5vdGU+PENpdGU+PEF1dGhvcj5BYmQgRWwgQXppejwvQXV0aG9yPjxZZWFyPjIwMTc8L1ll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Pr="001A0F03">
        <w:rPr>
          <w:rFonts w:cs="Arial"/>
          <w:sz w:val="22"/>
          <w:szCs w:val="22"/>
        </w:rPr>
      </w:r>
      <w:r w:rsidRPr="001A0F03">
        <w:rPr>
          <w:rFonts w:cs="Arial"/>
          <w:sz w:val="22"/>
          <w:szCs w:val="22"/>
        </w:rPr>
        <w:fldChar w:fldCharType="separate"/>
      </w:r>
      <w:r w:rsidR="00F438DB">
        <w:rPr>
          <w:rFonts w:cs="Arial"/>
          <w:noProof/>
          <w:sz w:val="22"/>
          <w:szCs w:val="22"/>
        </w:rPr>
        <w:t>(271)</w:t>
      </w:r>
      <w:r w:rsidRPr="001A0F03">
        <w:rPr>
          <w:rFonts w:cs="Arial"/>
          <w:sz w:val="22"/>
          <w:szCs w:val="22"/>
        </w:rPr>
        <w:fldChar w:fldCharType="end"/>
      </w:r>
      <w:r w:rsidRPr="001A0F03">
        <w:rPr>
          <w:rFonts w:cs="Arial"/>
          <w:sz w:val="22"/>
          <w:szCs w:val="22"/>
        </w:rPr>
        <w:t xml:space="preserve">. As expected, hypoglycemia was less frequent in the patients treated with the GLP-1 </w:t>
      </w:r>
      <w:r w:rsidR="007E7644">
        <w:rPr>
          <w:rFonts w:cs="Arial"/>
          <w:sz w:val="22"/>
          <w:szCs w:val="22"/>
        </w:rPr>
        <w:t>RAs</w:t>
      </w:r>
      <w:r w:rsidRPr="001A0F03">
        <w:rPr>
          <w:rFonts w:cs="Arial"/>
          <w:sz w:val="22"/>
          <w:szCs w:val="22"/>
        </w:rPr>
        <w:t>.</w:t>
      </w:r>
    </w:p>
    <w:p w14:paraId="31D7175A" w14:textId="77777777" w:rsidR="009A0544" w:rsidRPr="001A0F03" w:rsidRDefault="009A0544" w:rsidP="001A0F03">
      <w:pPr>
        <w:spacing w:after="0" w:line="276" w:lineRule="auto"/>
        <w:rPr>
          <w:rFonts w:cs="Arial"/>
          <w:sz w:val="22"/>
          <w:szCs w:val="22"/>
        </w:rPr>
      </w:pPr>
    </w:p>
    <w:p w14:paraId="23A7A8C5" w14:textId="73E4EE69" w:rsidR="009A0544" w:rsidRPr="001A0F03" w:rsidRDefault="009A0544" w:rsidP="001A0F03">
      <w:pPr>
        <w:spacing w:after="0" w:line="276" w:lineRule="auto"/>
        <w:rPr>
          <w:rFonts w:cs="Arial"/>
          <w:sz w:val="22"/>
          <w:szCs w:val="22"/>
        </w:rPr>
      </w:pPr>
      <w:r w:rsidRPr="001A0F03">
        <w:rPr>
          <w:rFonts w:cs="Arial"/>
          <w:sz w:val="22"/>
          <w:szCs w:val="22"/>
        </w:rPr>
        <w:t>Because the effect of GLP</w:t>
      </w:r>
      <w:r w:rsidRPr="001A0F03">
        <w:rPr>
          <w:rFonts w:ascii="Cambria Math" w:hAnsi="Cambria Math" w:cs="Cambria Math"/>
          <w:sz w:val="22"/>
          <w:szCs w:val="22"/>
        </w:rPr>
        <w:t>‐</w:t>
      </w:r>
      <w:r w:rsidRPr="001A0F03">
        <w:rPr>
          <w:rFonts w:cs="Arial"/>
          <w:sz w:val="22"/>
          <w:szCs w:val="22"/>
        </w:rPr>
        <w:t xml:space="preserve">1 </w:t>
      </w:r>
      <w:r w:rsidR="007E7644">
        <w:rPr>
          <w:rFonts w:cs="Arial"/>
          <w:sz w:val="22"/>
          <w:szCs w:val="22"/>
        </w:rPr>
        <w:t>RA</w:t>
      </w:r>
      <w:r w:rsidRPr="001A0F03">
        <w:rPr>
          <w:rFonts w:cs="Arial"/>
          <w:sz w:val="22"/>
          <w:szCs w:val="22"/>
        </w:rPr>
        <w:t xml:space="preserve">s on insulin and glucagon secretion are glucose dependent they have a low potential to cause hypoglycemia </w:t>
      </w:r>
      <w:r w:rsidRPr="001A0F03">
        <w:rPr>
          <w:rFonts w:cs="Arial"/>
          <w:sz w:val="22"/>
          <w:szCs w:val="22"/>
        </w:rPr>
        <w:fldChar w:fldCharType="begin">
          <w:fldData xml:space="preserve">PEVuZE5vdGU+PENpdGU+PEF1dGhvcj5UYWhyYW5pPC9BdXRob3I+PFllYXI+MjAxNjwvWWVhcj48
UmVjTnVtPjIyPC9SZWNOdW0+PERpc3BsYXlUZXh0PigyMCwyNjYpPC9EaXNwbGF5VGV4dD48cmVj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PEVuZE5vdGU+PENpdGU+PEF1dGhvcj5UYWhyYW5pPC9BdXRob3I+PFllYXI+MjAxNjwvWWVhcj48
UmVjTnVtPjIyPC9SZWNOdW0+PERpc3BsYXlUZXh0PigyMCwyNjYpPC9EaXNwbGF5VGV4dD48cmVj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Pr="001A0F03">
        <w:rPr>
          <w:rFonts w:cs="Arial"/>
          <w:sz w:val="22"/>
          <w:szCs w:val="22"/>
        </w:rPr>
      </w:r>
      <w:r w:rsidRPr="001A0F03">
        <w:rPr>
          <w:rFonts w:cs="Arial"/>
          <w:sz w:val="22"/>
          <w:szCs w:val="22"/>
        </w:rPr>
        <w:fldChar w:fldCharType="separate"/>
      </w:r>
      <w:r w:rsidR="00F438DB">
        <w:rPr>
          <w:rFonts w:cs="Arial"/>
          <w:noProof/>
          <w:sz w:val="22"/>
          <w:szCs w:val="22"/>
        </w:rPr>
        <w:t>(20,266)</w:t>
      </w:r>
      <w:r w:rsidRPr="001A0F03">
        <w:rPr>
          <w:rFonts w:cs="Arial"/>
          <w:sz w:val="22"/>
          <w:szCs w:val="22"/>
        </w:rPr>
        <w:fldChar w:fldCharType="end"/>
      </w:r>
      <w:r w:rsidRPr="001A0F03">
        <w:rPr>
          <w:rFonts w:cs="Arial"/>
          <w:sz w:val="22"/>
          <w:szCs w:val="22"/>
        </w:rPr>
        <w:t xml:space="preserve">.  The risk of hypoglycemia increases when  </w:t>
      </w:r>
      <w:r w:rsidR="00A60607">
        <w:rPr>
          <w:rFonts w:cs="Arial"/>
          <w:sz w:val="22"/>
          <w:szCs w:val="22"/>
        </w:rPr>
        <w:t>GLP-1</w:t>
      </w:r>
      <w:r w:rsidR="007E7644">
        <w:rPr>
          <w:rFonts w:cs="Arial"/>
          <w:sz w:val="22"/>
          <w:szCs w:val="22"/>
        </w:rPr>
        <w:t xml:space="preserve"> RAs </w:t>
      </w:r>
      <w:r w:rsidRPr="001A0F03">
        <w:rPr>
          <w:rFonts w:cs="Arial"/>
          <w:sz w:val="22"/>
          <w:szCs w:val="22"/>
        </w:rPr>
        <w:t>are used in combination with insulin or</w:t>
      </w:r>
      <w:r w:rsidR="00FF5066">
        <w:rPr>
          <w:rFonts w:cs="Arial"/>
          <w:sz w:val="22"/>
          <w:szCs w:val="22"/>
        </w:rPr>
        <w:t xml:space="preserve"> insulin </w:t>
      </w:r>
      <w:r w:rsidRPr="001A0F03">
        <w:rPr>
          <w:rFonts w:cs="Arial"/>
          <w:sz w:val="22"/>
          <w:szCs w:val="22"/>
        </w:rPr>
        <w:t xml:space="preserve"> secretagogues </w:t>
      </w:r>
      <w:r w:rsidRPr="001A0F03">
        <w:rPr>
          <w:rFonts w:cs="Arial"/>
          <w:sz w:val="22"/>
          <w:szCs w:val="22"/>
        </w:rPr>
        <w:fldChar w:fldCharType="begin"/>
      </w:r>
      <w:r w:rsidR="00F438DB">
        <w:rPr>
          <w:rFonts w:cs="Arial"/>
          <w:sz w:val="22"/>
          <w:szCs w:val="22"/>
        </w:rPr>
        <w:instrText xml:space="preserve"> ADDIN EN.CITE &lt;EndNote&gt;&lt;Cite&gt;&lt;Author&gt;Gentilella&lt;/Author&gt;&lt;Year&gt;2019&lt;/Year&gt;&lt;RecNum&gt;193&lt;/RecNum&gt;&lt;DisplayText&gt;(266)&lt;/DisplayText&gt;&lt;record&gt;&lt;rec-number&gt;193&lt;/rec-number&gt;&lt;foreign-keys&gt;&lt;key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F438DB">
        <w:rPr>
          <w:rFonts w:cs="Arial"/>
          <w:noProof/>
          <w:sz w:val="22"/>
          <w:szCs w:val="22"/>
        </w:rPr>
        <w:t>(266)</w:t>
      </w:r>
      <w:r w:rsidRPr="001A0F03">
        <w:rPr>
          <w:rFonts w:cs="Arial"/>
          <w:sz w:val="22"/>
          <w:szCs w:val="22"/>
        </w:rPr>
        <w:fldChar w:fldCharType="end"/>
      </w:r>
      <w:r w:rsidRPr="001A0F03">
        <w:rPr>
          <w:rFonts w:cs="Arial"/>
          <w:sz w:val="22"/>
          <w:szCs w:val="22"/>
        </w:rPr>
        <w:t>.</w:t>
      </w:r>
    </w:p>
    <w:p w14:paraId="7E731862" w14:textId="207B62DC" w:rsidR="00342AE1" w:rsidRPr="001A0F03" w:rsidRDefault="00342AE1" w:rsidP="001A0F03">
      <w:pPr>
        <w:spacing w:after="0" w:line="276" w:lineRule="auto"/>
        <w:rPr>
          <w:rFonts w:cs="Arial"/>
          <w:sz w:val="22"/>
          <w:szCs w:val="22"/>
        </w:rPr>
      </w:pPr>
    </w:p>
    <w:p w14:paraId="388C641E" w14:textId="42E163A7" w:rsidR="00342AE1" w:rsidRPr="001A0F03" w:rsidRDefault="00342AE1" w:rsidP="001A0F03">
      <w:pPr>
        <w:spacing w:after="0" w:line="276" w:lineRule="auto"/>
        <w:rPr>
          <w:rFonts w:cs="Arial"/>
          <w:sz w:val="22"/>
          <w:szCs w:val="22"/>
        </w:rPr>
      </w:pPr>
      <w:r w:rsidRPr="001A0F03">
        <w:rPr>
          <w:rFonts w:cs="Arial"/>
          <w:sz w:val="22"/>
          <w:szCs w:val="22"/>
        </w:rPr>
        <w:t xml:space="preserve">Both </w:t>
      </w:r>
      <w:r w:rsidR="00A60607">
        <w:rPr>
          <w:rFonts w:cs="Arial"/>
          <w:sz w:val="22"/>
          <w:szCs w:val="22"/>
        </w:rPr>
        <w:t>GLP-1</w:t>
      </w:r>
      <w:r w:rsidR="007E7644">
        <w:rPr>
          <w:rFonts w:cs="Arial"/>
          <w:sz w:val="22"/>
          <w:szCs w:val="22"/>
        </w:rPr>
        <w:t xml:space="preserve"> RAs </w:t>
      </w:r>
      <w:r w:rsidRPr="001A0F03">
        <w:rPr>
          <w:rFonts w:cs="Arial"/>
          <w:sz w:val="22"/>
          <w:szCs w:val="22"/>
        </w:rPr>
        <w:t>and SGLT-2 inhibitors have been shown to decrease cardiovascular disease (</w:t>
      </w:r>
      <w:r w:rsidR="00A60607">
        <w:rPr>
          <w:rFonts w:cs="Arial"/>
          <w:sz w:val="22"/>
          <w:szCs w:val="22"/>
        </w:rPr>
        <w:t>GLP-1</w:t>
      </w:r>
      <w:r w:rsidR="007E7644">
        <w:rPr>
          <w:rFonts w:cs="Arial"/>
          <w:sz w:val="22"/>
          <w:szCs w:val="22"/>
        </w:rPr>
        <w:t xml:space="preserve"> RAs </w:t>
      </w:r>
      <w:r w:rsidRPr="001A0F03">
        <w:rPr>
          <w:rFonts w:cs="Arial"/>
          <w:sz w:val="22"/>
          <w:szCs w:val="22"/>
        </w:rPr>
        <w:t xml:space="preserve">primarily </w:t>
      </w:r>
      <w:r w:rsidR="007E7644">
        <w:rPr>
          <w:rFonts w:cs="Arial"/>
          <w:sz w:val="22"/>
          <w:szCs w:val="22"/>
        </w:rPr>
        <w:t xml:space="preserve">decrease </w:t>
      </w:r>
      <w:r w:rsidRPr="001A0F03">
        <w:rPr>
          <w:rFonts w:cs="Arial"/>
          <w:sz w:val="22"/>
          <w:szCs w:val="22"/>
        </w:rPr>
        <w:t xml:space="preserve">atherosclerotic complications </w:t>
      </w:r>
      <w:r w:rsidR="00193A3E" w:rsidRPr="001A0F03">
        <w:rPr>
          <w:rFonts w:cs="Arial"/>
          <w:sz w:val="22"/>
          <w:szCs w:val="22"/>
        </w:rPr>
        <w:t>while</w:t>
      </w:r>
      <w:r w:rsidRPr="001A0F03">
        <w:rPr>
          <w:rFonts w:cs="Arial"/>
          <w:sz w:val="22"/>
          <w:szCs w:val="22"/>
        </w:rPr>
        <w:t xml:space="preserve"> SGLT-2 inhibitors primarily </w:t>
      </w:r>
      <w:r w:rsidR="00193A3E" w:rsidRPr="001A0F03">
        <w:rPr>
          <w:rFonts w:cs="Arial"/>
          <w:sz w:val="22"/>
          <w:szCs w:val="22"/>
        </w:rPr>
        <w:t xml:space="preserve">decrease </w:t>
      </w:r>
      <w:r w:rsidRPr="001A0F03">
        <w:rPr>
          <w:rFonts w:cs="Arial"/>
          <w:sz w:val="22"/>
          <w:szCs w:val="22"/>
        </w:rPr>
        <w:t>heart failure). The</w:t>
      </w:r>
      <w:r w:rsidR="00193A3E" w:rsidRPr="001A0F03">
        <w:rPr>
          <w:rFonts w:cs="Arial"/>
          <w:sz w:val="22"/>
          <w:szCs w:val="22"/>
        </w:rPr>
        <w:t>refore, the</w:t>
      </w:r>
      <w:r w:rsidRPr="001A0F03">
        <w:rPr>
          <w:rFonts w:cs="Arial"/>
          <w:sz w:val="22"/>
          <w:szCs w:val="22"/>
        </w:rPr>
        <w:t xml:space="preserve"> use of these drugs in combination to prevent cardiovascular disease has been proposed. In an analysis of four randomized trials adding a GLP-1 </w:t>
      </w:r>
      <w:r w:rsidR="007E7644">
        <w:rPr>
          <w:rFonts w:cs="Arial"/>
          <w:sz w:val="22"/>
          <w:szCs w:val="22"/>
        </w:rPr>
        <w:t>RA</w:t>
      </w:r>
      <w:r w:rsidRPr="001A0F03">
        <w:rPr>
          <w:rFonts w:cs="Arial"/>
          <w:sz w:val="22"/>
          <w:szCs w:val="22"/>
        </w:rPr>
        <w:t xml:space="preserve"> to a SGLT-2 inhibitor it was reported that the addition of a GLP-1 receptor agonist resulted in a greater reduction in HbA1c (-0.74%), body weight (-1.61 kg), and systolic blood pressure (-3.32 mmHg) demonstrating the benefits of using these drugs in combination </w:t>
      </w:r>
      <w:r w:rsidR="00193A3E" w:rsidRPr="001A0F03">
        <w:rPr>
          <w:rFonts w:cs="Arial"/>
          <w:sz w:val="22"/>
          <w:szCs w:val="22"/>
        </w:rPr>
        <w:fldChar w:fldCharType="begin">
          <w:fldData xml:space="preserve">PEVuZE5vdGU+PENpdGU+PEF1dGhvcj5DYXN0ZWxsYW5hPC9BdXRob3I+PFllYXI+MjAxOTwvWWVh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==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PEVuZE5vdGU+PENpdGU+PEF1dGhvcj5DYXN0ZWxsYW5hPC9BdXRob3I+PFllYXI+MjAxOTwvWWVh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==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00193A3E" w:rsidRPr="001A0F03">
        <w:rPr>
          <w:rFonts w:cs="Arial"/>
          <w:sz w:val="22"/>
          <w:szCs w:val="22"/>
        </w:rPr>
      </w:r>
      <w:r w:rsidR="00193A3E" w:rsidRPr="001A0F03">
        <w:rPr>
          <w:rFonts w:cs="Arial"/>
          <w:sz w:val="22"/>
          <w:szCs w:val="22"/>
        </w:rPr>
        <w:fldChar w:fldCharType="separate"/>
      </w:r>
      <w:r w:rsidR="00F438DB">
        <w:rPr>
          <w:rFonts w:cs="Arial"/>
          <w:noProof/>
          <w:sz w:val="22"/>
          <w:szCs w:val="22"/>
        </w:rPr>
        <w:t>(272)</w:t>
      </w:r>
      <w:r w:rsidR="00193A3E" w:rsidRPr="001A0F03">
        <w:rPr>
          <w:rFonts w:cs="Arial"/>
          <w:sz w:val="22"/>
          <w:szCs w:val="22"/>
        </w:rPr>
        <w:fldChar w:fldCharType="end"/>
      </w:r>
      <w:r w:rsidRPr="001A0F03">
        <w:rPr>
          <w:rFonts w:cs="Arial"/>
          <w:sz w:val="22"/>
          <w:szCs w:val="22"/>
        </w:rPr>
        <w:t xml:space="preserve">.   </w:t>
      </w:r>
    </w:p>
    <w:p w14:paraId="72025592" w14:textId="77777777" w:rsidR="009A0544" w:rsidRPr="001A0F03" w:rsidRDefault="009A0544" w:rsidP="001A0F03">
      <w:pPr>
        <w:spacing w:after="0" w:line="276" w:lineRule="auto"/>
        <w:rPr>
          <w:rFonts w:cs="Arial"/>
          <w:b/>
          <w:sz w:val="22"/>
          <w:szCs w:val="22"/>
        </w:rPr>
      </w:pPr>
    </w:p>
    <w:p w14:paraId="5E99B13B" w14:textId="77777777" w:rsidR="009A0544" w:rsidRPr="001A0F03" w:rsidRDefault="009A0544" w:rsidP="00861EF3">
      <w:pPr>
        <w:pStyle w:val="Heading3"/>
      </w:pPr>
      <w:r w:rsidRPr="001A0F03">
        <w:t>Other Effects</w:t>
      </w:r>
    </w:p>
    <w:p w14:paraId="4931138D" w14:textId="77777777" w:rsidR="009A0544" w:rsidRPr="001A0F03" w:rsidRDefault="009A0544" w:rsidP="001A0F03">
      <w:pPr>
        <w:spacing w:after="0" w:line="276" w:lineRule="auto"/>
        <w:rPr>
          <w:rFonts w:cs="Arial"/>
          <w:b/>
          <w:sz w:val="22"/>
          <w:szCs w:val="22"/>
        </w:rPr>
      </w:pPr>
    </w:p>
    <w:p w14:paraId="7AC7F05F" w14:textId="77777777" w:rsidR="009A0544" w:rsidRPr="001A0F03" w:rsidRDefault="009A0544" w:rsidP="001A0F03">
      <w:pPr>
        <w:pStyle w:val="Heading4"/>
        <w:rPr>
          <w:rFonts w:cs="Arial"/>
          <w:szCs w:val="22"/>
        </w:rPr>
      </w:pPr>
      <w:r w:rsidRPr="001A0F03">
        <w:rPr>
          <w:rFonts w:cs="Arial"/>
          <w:szCs w:val="22"/>
        </w:rPr>
        <w:t>WEIGHT LOSS</w:t>
      </w:r>
    </w:p>
    <w:p w14:paraId="635D58C8" w14:textId="77777777" w:rsidR="009A0544" w:rsidRPr="001A0F03" w:rsidRDefault="009A0544" w:rsidP="001A0F03">
      <w:pPr>
        <w:spacing w:after="0" w:line="276" w:lineRule="auto"/>
        <w:rPr>
          <w:rFonts w:cs="Arial"/>
          <w:b/>
          <w:sz w:val="22"/>
          <w:szCs w:val="22"/>
        </w:rPr>
      </w:pPr>
    </w:p>
    <w:p w14:paraId="1D9AC3AD" w14:textId="25AFE6B6" w:rsidR="003F74FB" w:rsidRPr="001A0F03" w:rsidRDefault="00A60607" w:rsidP="001A0F03">
      <w:pPr>
        <w:spacing w:after="0" w:line="276" w:lineRule="auto"/>
        <w:rPr>
          <w:rFonts w:cs="Arial"/>
          <w:sz w:val="22"/>
          <w:szCs w:val="22"/>
        </w:rPr>
      </w:pPr>
      <w:r>
        <w:rPr>
          <w:rFonts w:cs="Arial"/>
          <w:sz w:val="22"/>
          <w:szCs w:val="22"/>
        </w:rPr>
        <w:t>GLP-1</w:t>
      </w:r>
      <w:r w:rsidR="007E7644">
        <w:rPr>
          <w:rFonts w:cs="Arial"/>
          <w:sz w:val="22"/>
          <w:szCs w:val="22"/>
        </w:rPr>
        <w:t xml:space="preserve"> RAs </w:t>
      </w:r>
      <w:r w:rsidR="009A0544" w:rsidRPr="001A0F03">
        <w:rPr>
          <w:rFonts w:cs="Arial"/>
          <w:sz w:val="22"/>
          <w:szCs w:val="22"/>
        </w:rPr>
        <w:t xml:space="preserve">induce weight loss </w:t>
      </w:r>
      <w:r w:rsidR="009A0544" w:rsidRPr="001A0F03">
        <w:rPr>
          <w:rFonts w:cs="Arial"/>
          <w:sz w:val="22"/>
          <w:szCs w:val="22"/>
        </w:rPr>
        <w:fldChar w:fldCharType="begin">
          <w:fldData xml:space="preserve">PEVuZE5vdGU+PENpdGU+PEF1dGhvcj5UYWhyYW5pPC9BdXRob3I+PFllYXI+MjAxNjwvWWVhcj48
UmVjTnVtPjIyPC9SZWNOdW0+PERpc3BsYXlUZXh0PigyMCwyNjYpPC9EaXNwbGF5VGV4dD48cmVj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PEVuZE5vdGU+PENpdGU+PEF1dGhvcj5UYWhyYW5pPC9BdXRob3I+PFllYXI+MjAxNjwvWWVhcj48
UmVjTnVtPjIyPC9SZWNOdW0+PERpc3BsYXlUZXh0PigyMCwyNjYpPC9EaXNwbGF5VGV4dD48cmVj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009A0544" w:rsidRPr="001A0F03">
        <w:rPr>
          <w:rFonts w:cs="Arial"/>
          <w:sz w:val="22"/>
          <w:szCs w:val="22"/>
        </w:rPr>
      </w:r>
      <w:r w:rsidR="009A0544" w:rsidRPr="001A0F03">
        <w:rPr>
          <w:rFonts w:cs="Arial"/>
          <w:sz w:val="22"/>
          <w:szCs w:val="22"/>
        </w:rPr>
        <w:fldChar w:fldCharType="separate"/>
      </w:r>
      <w:r w:rsidR="00F438DB">
        <w:rPr>
          <w:rFonts w:cs="Arial"/>
          <w:noProof/>
          <w:sz w:val="22"/>
          <w:szCs w:val="22"/>
        </w:rPr>
        <w:t>(20,266)</w:t>
      </w:r>
      <w:r w:rsidR="009A0544" w:rsidRPr="001A0F03">
        <w:rPr>
          <w:rFonts w:cs="Arial"/>
          <w:sz w:val="22"/>
          <w:szCs w:val="22"/>
        </w:rPr>
        <w:fldChar w:fldCharType="end"/>
      </w:r>
      <w:r w:rsidR="009A0544" w:rsidRPr="001A0F03">
        <w:rPr>
          <w:rFonts w:cs="Arial"/>
          <w:sz w:val="22"/>
          <w:szCs w:val="22"/>
        </w:rPr>
        <w:t xml:space="preserve">.  A comparison of the ability of the maximum dose of different GLP-1 </w:t>
      </w:r>
      <w:r w:rsidR="007E7644">
        <w:rPr>
          <w:rFonts w:cs="Arial"/>
          <w:sz w:val="22"/>
          <w:szCs w:val="22"/>
        </w:rPr>
        <w:t>RAs</w:t>
      </w:r>
      <w:r w:rsidR="009A0544" w:rsidRPr="001A0F03">
        <w:rPr>
          <w:rFonts w:cs="Arial"/>
          <w:sz w:val="22"/>
          <w:szCs w:val="22"/>
        </w:rPr>
        <w:t xml:space="preserve"> to induce weight loss are shown in table </w:t>
      </w:r>
      <w:r w:rsidR="003F74FB" w:rsidRPr="001A0F03">
        <w:rPr>
          <w:rFonts w:cs="Arial"/>
          <w:sz w:val="22"/>
          <w:szCs w:val="22"/>
        </w:rPr>
        <w:t>2</w:t>
      </w:r>
      <w:r w:rsidR="00FF5066">
        <w:rPr>
          <w:rFonts w:cs="Arial"/>
          <w:sz w:val="22"/>
          <w:szCs w:val="22"/>
        </w:rPr>
        <w:t>4</w:t>
      </w:r>
      <w:r w:rsidR="009A0544" w:rsidRPr="001A0F03">
        <w:rPr>
          <w:rFonts w:cs="Arial"/>
          <w:sz w:val="22"/>
          <w:szCs w:val="22"/>
        </w:rPr>
        <w:t xml:space="preserve">. It should be recognized that the weight loss shown in Table </w:t>
      </w:r>
      <w:r w:rsidR="0096679F" w:rsidRPr="001A0F03">
        <w:rPr>
          <w:rFonts w:cs="Arial"/>
          <w:sz w:val="22"/>
          <w:szCs w:val="22"/>
        </w:rPr>
        <w:t>2</w:t>
      </w:r>
      <w:r w:rsidR="00FF5066">
        <w:rPr>
          <w:rFonts w:cs="Arial"/>
          <w:sz w:val="22"/>
          <w:szCs w:val="22"/>
        </w:rPr>
        <w:t>4</w:t>
      </w:r>
      <w:r w:rsidR="009A0544" w:rsidRPr="001A0F03">
        <w:rPr>
          <w:rFonts w:cs="Arial"/>
          <w:sz w:val="22"/>
          <w:szCs w:val="22"/>
        </w:rPr>
        <w:t xml:space="preserve"> represents averages. In clinical practice some patients lose a large amount of weight with </w:t>
      </w:r>
      <w:r>
        <w:rPr>
          <w:rFonts w:cs="Arial"/>
          <w:sz w:val="22"/>
          <w:szCs w:val="22"/>
        </w:rPr>
        <w:t>GLP-1</w:t>
      </w:r>
      <w:r w:rsidR="007E7644">
        <w:rPr>
          <w:rFonts w:cs="Arial"/>
          <w:sz w:val="22"/>
          <w:szCs w:val="22"/>
        </w:rPr>
        <w:t xml:space="preserve"> RAs </w:t>
      </w:r>
      <w:r w:rsidR="009A0544" w:rsidRPr="001A0F03">
        <w:rPr>
          <w:rFonts w:cs="Arial"/>
          <w:sz w:val="22"/>
          <w:szCs w:val="22"/>
        </w:rPr>
        <w:t xml:space="preserve">while other patients can actually gain weight. The author has personally seen patients’ loss more than 50 lbs. </w:t>
      </w:r>
      <w:r w:rsidR="003F74FB" w:rsidRPr="001A0F03">
        <w:rPr>
          <w:rFonts w:cs="Arial"/>
          <w:sz w:val="22"/>
          <w:szCs w:val="22"/>
        </w:rPr>
        <w:t xml:space="preserve">Higher doses of liraglutide and </w:t>
      </w:r>
      <w:proofErr w:type="spellStart"/>
      <w:r w:rsidR="003F74FB" w:rsidRPr="001A0F03">
        <w:rPr>
          <w:rFonts w:cs="Arial"/>
          <w:sz w:val="22"/>
          <w:szCs w:val="22"/>
        </w:rPr>
        <w:t>semaglutide</w:t>
      </w:r>
      <w:proofErr w:type="spellEnd"/>
      <w:r w:rsidR="003F74FB" w:rsidRPr="001A0F03">
        <w:rPr>
          <w:rFonts w:cs="Arial"/>
          <w:sz w:val="22"/>
          <w:szCs w:val="22"/>
        </w:rPr>
        <w:t xml:space="preserve"> are approved for the treatment of obesity, which is discussed in the Endotext chapter “Pharmacologic Treatment of Overweight and Obesity in Adults” </w:t>
      </w:r>
      <w:r w:rsidR="003F74FB" w:rsidRPr="001A0F03">
        <w:rPr>
          <w:rFonts w:cs="Arial"/>
          <w:sz w:val="22"/>
          <w:szCs w:val="22"/>
        </w:rPr>
        <w:fldChar w:fldCharType="begin"/>
      </w:r>
      <w:r w:rsidR="00F438DB">
        <w:rPr>
          <w:rFonts w:cs="Arial"/>
          <w:sz w:val="22"/>
          <w:szCs w:val="22"/>
        </w:rPr>
        <w:instrText xml:space="preserve"> ADDIN EN.CITE &lt;EndNote&gt;&lt;Cite&gt;&lt;Author&gt;Tchang&lt;/Author&gt;&lt;Year&gt;2021&lt;/Year&gt;&lt;RecNum&gt;320&lt;/RecNum&gt;&lt;DisplayText&gt;(273)&lt;/DisplayText&gt;&lt;record&gt;&lt;rec-number&gt;320&lt;/rec-number&gt;&lt;foreign-keys&gt;&lt;key app="EN" db-id="5fpewfs9a9v9d4e52vqxd0z1xxe59wvtws2e" timestamp="1627478998"&gt;320&lt;/key&gt;&lt;/foreign-keys&gt;&lt;ref-type name="Book Section"&gt;5&lt;/ref-type&gt;&lt;contributors&gt;&lt;authors&gt;&lt;author&gt;Tchang, B. G.&lt;/author&gt;&lt;author&gt;Kumar, R. B.&lt;/author&gt;&lt;author&gt;Aronne, L. J.&lt;/author&gt;&lt;/authors&gt;&lt;secondary-authors&gt;&lt;author&gt;Feingold, K. R.&lt;/author&gt;&lt;author&gt;Anawalt, B.&lt;/author&gt;&lt;author&gt;Boyce, A.&lt;/author&gt;&lt;author&gt;Chrousos, G.&lt;/author&gt;&lt;author&gt;de Herder, W. W.&lt;/author&gt;&lt;author&gt;Dhatariya, K.&lt;/author&gt;&lt;author&gt;Dungan, K.&lt;/author&gt;&lt;author&gt;Grossman, A.&lt;/author&gt;&lt;author&gt;Hershman, J. M.&lt;/author&gt;&lt;author&gt;Hofland, J.&lt;/author&gt;&lt;author&gt;Kalra, S.&lt;/author&gt;&lt;author&gt;Kaltsas, G.&lt;/author&gt;&lt;author&gt;Koch, C.&lt;/author&gt;&lt;author&gt;Kopp, P.&lt;/author&gt;&lt;author&gt;Korbonits, M.&lt;/author&gt;&lt;author&gt;Kovacs, C. S.&lt;/author&gt;&lt;author&gt;Kuohung, W.&lt;/author&gt;&lt;author&gt;Laferrere, B.&lt;/author&gt;&lt;author&gt;McGee, E. A.&lt;/author&gt;&lt;author&gt;McLachlan, R.&lt;/author&gt;&lt;author&gt;Morley, J. E.&lt;/author&gt;&lt;author&gt;New, M.&lt;/author&gt;&lt;author&gt;Purnell, J.&lt;/author&gt;&lt;author&gt;Sahay, R.&lt;/author&gt;&lt;author&gt;Singer, F.&lt;/author&gt;&lt;author&gt;Stratakis, C. A.&lt;/author&gt;&lt;author&gt;Trence, D. L.&lt;/author&gt;&lt;author&gt;Wilson, D. P.&lt;/author&gt;&lt;/secondary-authors&gt;&lt;/contributors&gt;&lt;titles&gt;&lt;title&gt;Pharmacologic Treatment of Overweight and Obesity in Adults&lt;/title&gt;&lt;secondary-title&gt;Endotext&lt;/secondary-title&gt;&lt;/titles&gt;&lt;dates&gt;&lt;year&gt;2021&lt;/year&gt;&lt;/dates&gt;&lt;pub-location&gt;South Dartmouth (MA)&lt;/pub-location&gt;&lt;accession-num&gt;25905267&lt;/accession-num&gt;&lt;urls&gt;&lt;related-urls&gt;&lt;url&gt;https://www.ncbi.nlm.nih.gov/pubmed/25905267&lt;/url&gt;&lt;/related-urls&gt;&lt;/urls&gt;&lt;language&gt;eng&lt;/language&gt;&lt;/record&gt;&lt;/Cite&gt;&lt;/EndNote&gt;</w:instrText>
      </w:r>
      <w:r w:rsidR="003F74FB" w:rsidRPr="001A0F03">
        <w:rPr>
          <w:rFonts w:cs="Arial"/>
          <w:sz w:val="22"/>
          <w:szCs w:val="22"/>
        </w:rPr>
        <w:fldChar w:fldCharType="separate"/>
      </w:r>
      <w:r w:rsidR="00F438DB">
        <w:rPr>
          <w:rFonts w:cs="Arial"/>
          <w:noProof/>
          <w:sz w:val="22"/>
          <w:szCs w:val="22"/>
        </w:rPr>
        <w:t>(273)</w:t>
      </w:r>
      <w:r w:rsidR="003F74FB" w:rsidRPr="001A0F03">
        <w:rPr>
          <w:rFonts w:cs="Arial"/>
          <w:sz w:val="22"/>
          <w:szCs w:val="22"/>
        </w:rPr>
        <w:fldChar w:fldCharType="end"/>
      </w:r>
      <w:r w:rsidR="003F74FB" w:rsidRPr="001A0F03">
        <w:rPr>
          <w:rFonts w:cs="Arial"/>
          <w:sz w:val="22"/>
          <w:szCs w:val="22"/>
        </w:rPr>
        <w:t>.</w:t>
      </w:r>
      <w:r w:rsidR="007830DE" w:rsidRPr="001A0F03">
        <w:rPr>
          <w:rFonts w:cs="Arial"/>
          <w:sz w:val="22"/>
          <w:szCs w:val="22"/>
        </w:rPr>
        <w:t xml:space="preserve"> Studies have compared the effect of high doses of </w:t>
      </w:r>
      <w:r>
        <w:rPr>
          <w:rFonts w:cs="Arial"/>
          <w:sz w:val="22"/>
          <w:szCs w:val="22"/>
        </w:rPr>
        <w:t>GLP-1</w:t>
      </w:r>
      <w:r w:rsidR="007E7644">
        <w:rPr>
          <w:rFonts w:cs="Arial"/>
          <w:sz w:val="22"/>
          <w:szCs w:val="22"/>
        </w:rPr>
        <w:t xml:space="preserve"> RAs </w:t>
      </w:r>
      <w:r w:rsidR="007830DE" w:rsidRPr="001A0F03">
        <w:rPr>
          <w:rFonts w:cs="Arial"/>
          <w:sz w:val="22"/>
          <w:szCs w:val="22"/>
        </w:rPr>
        <w:t>used for weight loss and lower doses used for treating diabetes (table 2</w:t>
      </w:r>
      <w:r w:rsidR="00FF5066">
        <w:rPr>
          <w:rFonts w:cs="Arial"/>
          <w:sz w:val="22"/>
          <w:szCs w:val="22"/>
        </w:rPr>
        <w:t>5</w:t>
      </w:r>
      <w:r w:rsidR="007830DE" w:rsidRPr="001A0F03">
        <w:rPr>
          <w:rFonts w:cs="Arial"/>
          <w:sz w:val="22"/>
          <w:szCs w:val="22"/>
        </w:rPr>
        <w:t>).</w:t>
      </w:r>
      <w:r w:rsidR="00AC2F14" w:rsidRPr="001A0F03">
        <w:rPr>
          <w:rFonts w:cs="Arial"/>
          <w:sz w:val="22"/>
          <w:szCs w:val="22"/>
        </w:rPr>
        <w:t xml:space="preserve"> In general</w:t>
      </w:r>
      <w:r w:rsidR="00CE4D47">
        <w:rPr>
          <w:rFonts w:cs="Arial"/>
          <w:sz w:val="22"/>
          <w:szCs w:val="22"/>
        </w:rPr>
        <w:t>,</w:t>
      </w:r>
      <w:r w:rsidR="00AC2F14" w:rsidRPr="001A0F03">
        <w:rPr>
          <w:rFonts w:cs="Arial"/>
          <w:sz w:val="22"/>
          <w:szCs w:val="22"/>
        </w:rPr>
        <w:t xml:space="preserve"> higher doses of </w:t>
      </w:r>
      <w:r>
        <w:rPr>
          <w:rFonts w:cs="Arial"/>
          <w:sz w:val="22"/>
          <w:szCs w:val="22"/>
        </w:rPr>
        <w:t>GLP-1</w:t>
      </w:r>
      <w:r w:rsidR="007E7644">
        <w:rPr>
          <w:rFonts w:cs="Arial"/>
          <w:sz w:val="22"/>
          <w:szCs w:val="22"/>
        </w:rPr>
        <w:t xml:space="preserve"> RAs </w:t>
      </w:r>
      <w:r w:rsidR="00AC2F14" w:rsidRPr="001A0F03">
        <w:rPr>
          <w:rFonts w:cs="Arial"/>
          <w:sz w:val="22"/>
          <w:szCs w:val="22"/>
        </w:rPr>
        <w:t xml:space="preserve">result in a modest further lowering of A1c and </w:t>
      </w:r>
      <w:r w:rsidR="00F63E90">
        <w:rPr>
          <w:rFonts w:cs="Arial"/>
          <w:sz w:val="22"/>
          <w:szCs w:val="22"/>
        </w:rPr>
        <w:t xml:space="preserve">a more robust </w:t>
      </w:r>
      <w:r w:rsidR="00AC2F14" w:rsidRPr="001A0F03">
        <w:rPr>
          <w:rFonts w:cs="Arial"/>
          <w:sz w:val="22"/>
          <w:szCs w:val="22"/>
        </w:rPr>
        <w:t>decrease in body weight.</w:t>
      </w:r>
    </w:p>
    <w:p w14:paraId="51F2B528" w14:textId="77777777" w:rsidR="007830DE" w:rsidRPr="001A0F03" w:rsidRDefault="007830DE" w:rsidP="001A0F03">
      <w:pPr>
        <w:spacing w:after="0" w:line="276" w:lineRule="auto"/>
        <w:rPr>
          <w:rFonts w:cs="Arial"/>
          <w:sz w:val="22"/>
          <w:szCs w:val="22"/>
        </w:rPr>
      </w:pPr>
    </w:p>
    <w:tbl>
      <w:tblPr>
        <w:tblStyle w:val="TableGrid10"/>
        <w:tblW w:w="0" w:type="auto"/>
        <w:tblLook w:val="04A0" w:firstRow="1" w:lastRow="0" w:firstColumn="1" w:lastColumn="0" w:noHBand="0" w:noVBand="1"/>
      </w:tblPr>
      <w:tblGrid>
        <w:gridCol w:w="4675"/>
        <w:gridCol w:w="3510"/>
      </w:tblGrid>
      <w:tr w:rsidR="008A0F6D" w:rsidRPr="001A0F03" w14:paraId="10E4393A" w14:textId="77777777" w:rsidTr="007C00EF">
        <w:tc>
          <w:tcPr>
            <w:tcW w:w="8185" w:type="dxa"/>
            <w:gridSpan w:val="2"/>
            <w:shd w:val="clear" w:color="auto" w:fill="FFFF00"/>
          </w:tcPr>
          <w:p w14:paraId="73BF6720" w14:textId="5DE7C39F" w:rsidR="009A0544" w:rsidRPr="001A0F03" w:rsidRDefault="009A0544" w:rsidP="001A0F03">
            <w:pPr>
              <w:pStyle w:val="Tablenumberandcaption"/>
              <w:spacing w:before="0" w:after="0"/>
              <w:rPr>
                <w:rFonts w:cs="Arial"/>
                <w:color w:val="auto"/>
                <w:szCs w:val="22"/>
              </w:rPr>
            </w:pPr>
            <w:r w:rsidRPr="001A0F03">
              <w:rPr>
                <w:rFonts w:cs="Arial"/>
                <w:color w:val="auto"/>
                <w:szCs w:val="22"/>
              </w:rPr>
              <w:t xml:space="preserve">Table </w:t>
            </w:r>
            <w:r w:rsidR="0096679F" w:rsidRPr="001A0F03">
              <w:rPr>
                <w:rFonts w:cs="Arial"/>
                <w:color w:val="auto"/>
                <w:szCs w:val="22"/>
              </w:rPr>
              <w:t>2</w:t>
            </w:r>
            <w:r w:rsidR="00FF5066">
              <w:rPr>
                <w:rFonts w:cs="Arial"/>
                <w:color w:val="auto"/>
                <w:szCs w:val="22"/>
              </w:rPr>
              <w:t>4</w:t>
            </w:r>
            <w:r w:rsidRPr="001A0F03">
              <w:rPr>
                <w:rFonts w:cs="Arial"/>
                <w:color w:val="auto"/>
                <w:szCs w:val="22"/>
              </w:rPr>
              <w:t xml:space="preserve">. Effect of GLP-Receptor Agonists on </w:t>
            </w:r>
            <w:r w:rsidR="005F4AE6" w:rsidRPr="001A0F03">
              <w:rPr>
                <w:rFonts w:cs="Arial"/>
                <w:color w:val="auto"/>
                <w:szCs w:val="22"/>
              </w:rPr>
              <w:t xml:space="preserve">Mean </w:t>
            </w:r>
            <w:r w:rsidRPr="001A0F03">
              <w:rPr>
                <w:rFonts w:cs="Arial"/>
                <w:color w:val="auto"/>
                <w:szCs w:val="22"/>
              </w:rPr>
              <w:t xml:space="preserve">Weight Loss </w:t>
            </w:r>
            <w:r w:rsidRPr="001A0F03">
              <w:rPr>
                <w:rFonts w:cs="Arial"/>
                <w:color w:val="auto"/>
                <w:szCs w:val="22"/>
              </w:rPr>
              <w:fldChar w:fldCharType="begin"/>
            </w:r>
            <w:r w:rsidR="00435ED1">
              <w:rPr>
                <w:rFonts w:cs="Arial"/>
                <w:color w:val="auto"/>
                <w:szCs w:val="22"/>
              </w:rPr>
              <w:instrText xml:space="preserve"> ADDIN EN.CITE &lt;EndNote&gt;&lt;Cite&gt;&lt;Author&gt;Maloney&lt;/Author&gt;&lt;Year&gt;2019&lt;/Year&gt;&lt;RecNum&gt;13&lt;/RecNum&gt;&lt;DisplayText&gt;(13)&lt;/DisplayText&gt;&lt;record&gt;&lt;rec-number&gt;13&lt;/rec-number&gt;&lt;foreign-keys&gt;&lt;key app="EN" db-id="5fpewfs9a9v9d4e52vqxd0z1xxe59wvtws2e" timestamp="1556321771"&gt;13&lt;/key&gt;&lt;/foreign-keys&gt;&lt;ref-type name="Journal Article"&gt;17&lt;/ref-type&gt;&lt;contributors&gt;&lt;authors&gt;&lt;author&gt;Maloney, A.&lt;/author&gt;&lt;author&gt;Rosenstock, J.&lt;/author&gt;&lt;author&gt;Fonseca, V.&lt;/author&gt;&lt;/authors&gt;&lt;/contributors&gt;&lt;auth-address&gt;Equation AB, Halmstad, Sweden.&amp;#xD;Dallas Diabetes Research Center at Medical City, Dallas, Texas, USA.&amp;#xD;Tulane University Health Sciences Center, New Orleans, Louisiana, USA.&lt;/auth-address&gt;&lt;titles&gt;&lt;title&gt;A Model-Based Meta-Analysis of 24 Antihyperglycemic Drugs for Type 2 Diabetes: Comparison of Treatment Effects at Therapeutic Doses&lt;/title&gt;&lt;secondary-title&gt;Clin Pharmacol Ther&lt;/secondary-title&gt;&lt;/titles&gt;&lt;periodical&gt;&lt;full-title&gt;Clin Pharmacol Ther&lt;/full-title&gt;&lt;/periodical&gt;&lt;pages&gt;1213-1223&lt;/pages&gt;&lt;volume&gt;105&lt;/volume&gt;&lt;number&gt;5&lt;/number&gt;&lt;edition&gt;2018/11/21&lt;/edition&gt;&lt;dates&gt;&lt;year&gt;2019&lt;/year&gt;&lt;pub-dates&gt;&lt;date&gt;May&lt;/date&gt;&lt;/pub-dates&gt;&lt;/dates&gt;&lt;isbn&gt;1532-6535 (Electronic)&amp;#xD;0009-9236 (Linking)&lt;/isbn&gt;&lt;accession-num&gt;30457671&lt;/accession-num&gt;&lt;urls&gt;&lt;related-urls&gt;&lt;url&gt;https://www.ncbi.nlm.nih.gov/pubmed/30457671&lt;/url&gt;&lt;/related-urls&gt;&lt;/urls&gt;&lt;electronic-resource-num&gt;10.1002/cpt.1307&lt;/electronic-resource-num&gt;&lt;/record&gt;&lt;/Cite&gt;&lt;/EndNote&gt;</w:instrText>
            </w:r>
            <w:r w:rsidRPr="001A0F03">
              <w:rPr>
                <w:rFonts w:cs="Arial"/>
                <w:color w:val="auto"/>
                <w:szCs w:val="22"/>
              </w:rPr>
              <w:fldChar w:fldCharType="separate"/>
            </w:r>
            <w:r w:rsidR="00435ED1">
              <w:rPr>
                <w:rFonts w:cs="Arial"/>
                <w:noProof/>
                <w:color w:val="auto"/>
                <w:szCs w:val="22"/>
              </w:rPr>
              <w:t>(13)</w:t>
            </w:r>
            <w:r w:rsidRPr="001A0F03">
              <w:rPr>
                <w:rFonts w:cs="Arial"/>
                <w:color w:val="auto"/>
                <w:szCs w:val="22"/>
              </w:rPr>
              <w:fldChar w:fldCharType="end"/>
            </w:r>
          </w:p>
        </w:tc>
      </w:tr>
      <w:tr w:rsidR="008A0F6D" w:rsidRPr="001A0F03" w14:paraId="6E045E1E" w14:textId="77777777" w:rsidTr="007C00EF">
        <w:tc>
          <w:tcPr>
            <w:tcW w:w="4675" w:type="dxa"/>
            <w:shd w:val="clear" w:color="auto" w:fill="auto"/>
          </w:tcPr>
          <w:p w14:paraId="1E7430A0" w14:textId="77777777" w:rsidR="009A0544" w:rsidRPr="001A0F03" w:rsidRDefault="009A0544" w:rsidP="001A0F03">
            <w:pPr>
              <w:pStyle w:val="Tableheader"/>
              <w:rPr>
                <w:rFonts w:cs="Arial"/>
                <w:sz w:val="22"/>
                <w:szCs w:val="22"/>
              </w:rPr>
            </w:pPr>
            <w:r w:rsidRPr="001A0F03">
              <w:rPr>
                <w:rFonts w:cs="Arial"/>
                <w:sz w:val="22"/>
                <w:szCs w:val="22"/>
              </w:rPr>
              <w:t>GLP-1 Receptor Agonist</w:t>
            </w:r>
          </w:p>
        </w:tc>
        <w:tc>
          <w:tcPr>
            <w:tcW w:w="3510" w:type="dxa"/>
            <w:shd w:val="clear" w:color="auto" w:fill="auto"/>
          </w:tcPr>
          <w:p w14:paraId="6A7A39B2" w14:textId="31E0D7D3" w:rsidR="009A0544" w:rsidRPr="001A0F03" w:rsidRDefault="005F4AE6" w:rsidP="001A0F03">
            <w:pPr>
              <w:pStyle w:val="Tableheader"/>
              <w:rPr>
                <w:rFonts w:cs="Arial"/>
                <w:sz w:val="22"/>
                <w:szCs w:val="22"/>
              </w:rPr>
            </w:pPr>
            <w:r w:rsidRPr="001A0F03">
              <w:rPr>
                <w:rFonts w:cs="Arial"/>
                <w:sz w:val="22"/>
                <w:szCs w:val="22"/>
              </w:rPr>
              <w:t xml:space="preserve">Mean </w:t>
            </w:r>
            <w:r w:rsidR="009A0544" w:rsidRPr="001A0F03">
              <w:rPr>
                <w:rFonts w:cs="Arial"/>
                <w:sz w:val="22"/>
                <w:szCs w:val="22"/>
              </w:rPr>
              <w:t>Weight Loss</w:t>
            </w:r>
          </w:p>
        </w:tc>
      </w:tr>
      <w:tr w:rsidR="008A0F6D" w:rsidRPr="001A0F03" w14:paraId="55CAEACC" w14:textId="77777777" w:rsidTr="007C00EF">
        <w:tc>
          <w:tcPr>
            <w:tcW w:w="4675" w:type="dxa"/>
          </w:tcPr>
          <w:p w14:paraId="389B99CA" w14:textId="77777777" w:rsidR="009A0544" w:rsidRPr="001A0F03" w:rsidRDefault="009A0544" w:rsidP="001A0F03">
            <w:pPr>
              <w:pStyle w:val="Tablebody"/>
              <w:rPr>
                <w:rFonts w:cs="Arial"/>
                <w:sz w:val="22"/>
                <w:szCs w:val="22"/>
              </w:rPr>
            </w:pPr>
            <w:r w:rsidRPr="001A0F03">
              <w:rPr>
                <w:rFonts w:cs="Arial"/>
                <w:sz w:val="22"/>
                <w:szCs w:val="22"/>
              </w:rPr>
              <w:t>Dulaglutide 1.5mg weekly</w:t>
            </w:r>
          </w:p>
        </w:tc>
        <w:tc>
          <w:tcPr>
            <w:tcW w:w="3510" w:type="dxa"/>
          </w:tcPr>
          <w:p w14:paraId="44679BA5" w14:textId="77777777" w:rsidR="009A0544" w:rsidRPr="001A0F03" w:rsidRDefault="009A0544" w:rsidP="001A0F03">
            <w:pPr>
              <w:pStyle w:val="Tablebody"/>
              <w:rPr>
                <w:rFonts w:cs="Arial"/>
                <w:sz w:val="22"/>
                <w:szCs w:val="22"/>
              </w:rPr>
            </w:pPr>
            <w:r w:rsidRPr="001A0F03">
              <w:rPr>
                <w:rFonts w:cs="Arial"/>
                <w:sz w:val="22"/>
                <w:szCs w:val="22"/>
              </w:rPr>
              <w:t>1.1Kg</w:t>
            </w:r>
          </w:p>
        </w:tc>
      </w:tr>
      <w:tr w:rsidR="008A0F6D" w:rsidRPr="001A0F03" w14:paraId="300D6F34" w14:textId="77777777" w:rsidTr="007C00EF">
        <w:tc>
          <w:tcPr>
            <w:tcW w:w="4675" w:type="dxa"/>
          </w:tcPr>
          <w:p w14:paraId="649E767D" w14:textId="77777777" w:rsidR="009A0544" w:rsidRPr="001A0F03" w:rsidRDefault="009A0544" w:rsidP="001A0F03">
            <w:pPr>
              <w:pStyle w:val="Tablebody"/>
              <w:rPr>
                <w:rFonts w:cs="Arial"/>
                <w:sz w:val="22"/>
                <w:szCs w:val="22"/>
              </w:rPr>
            </w:pPr>
            <w:r w:rsidRPr="001A0F03">
              <w:rPr>
                <w:rFonts w:cs="Arial"/>
                <w:sz w:val="22"/>
                <w:szCs w:val="22"/>
              </w:rPr>
              <w:t>Exenatide 10ug bid</w:t>
            </w:r>
          </w:p>
        </w:tc>
        <w:tc>
          <w:tcPr>
            <w:tcW w:w="3510" w:type="dxa"/>
          </w:tcPr>
          <w:p w14:paraId="2E348635" w14:textId="77777777" w:rsidR="009A0544" w:rsidRPr="001A0F03" w:rsidRDefault="009A0544" w:rsidP="001A0F03">
            <w:pPr>
              <w:pStyle w:val="Tablebody"/>
              <w:rPr>
                <w:rFonts w:cs="Arial"/>
                <w:sz w:val="22"/>
                <w:szCs w:val="22"/>
              </w:rPr>
            </w:pPr>
            <w:r w:rsidRPr="001A0F03">
              <w:rPr>
                <w:rFonts w:cs="Arial"/>
                <w:sz w:val="22"/>
                <w:szCs w:val="22"/>
              </w:rPr>
              <w:t>1.2Kg</w:t>
            </w:r>
          </w:p>
        </w:tc>
      </w:tr>
      <w:tr w:rsidR="008A0F6D" w:rsidRPr="001A0F03" w14:paraId="0879FE4F" w14:textId="77777777" w:rsidTr="007C00EF">
        <w:tc>
          <w:tcPr>
            <w:tcW w:w="4675" w:type="dxa"/>
          </w:tcPr>
          <w:p w14:paraId="0E6FF077" w14:textId="77777777" w:rsidR="009A0544" w:rsidRPr="001A0F03" w:rsidRDefault="009A0544" w:rsidP="001A0F03">
            <w:pPr>
              <w:pStyle w:val="Tablebody"/>
              <w:rPr>
                <w:rFonts w:cs="Arial"/>
                <w:sz w:val="22"/>
                <w:szCs w:val="22"/>
              </w:rPr>
            </w:pPr>
            <w:r w:rsidRPr="001A0F03">
              <w:rPr>
                <w:rFonts w:cs="Arial"/>
                <w:sz w:val="22"/>
                <w:szCs w:val="22"/>
              </w:rPr>
              <w:t>Exenatide 2mg weekly</w:t>
            </w:r>
          </w:p>
        </w:tc>
        <w:tc>
          <w:tcPr>
            <w:tcW w:w="3510" w:type="dxa"/>
          </w:tcPr>
          <w:p w14:paraId="7768BF26" w14:textId="77777777" w:rsidR="009A0544" w:rsidRPr="001A0F03" w:rsidRDefault="009A0544" w:rsidP="001A0F03">
            <w:pPr>
              <w:pStyle w:val="Tablebody"/>
              <w:rPr>
                <w:rFonts w:cs="Arial"/>
                <w:sz w:val="22"/>
                <w:szCs w:val="22"/>
              </w:rPr>
            </w:pPr>
            <w:r w:rsidRPr="001A0F03">
              <w:rPr>
                <w:rFonts w:cs="Arial"/>
                <w:sz w:val="22"/>
                <w:szCs w:val="22"/>
              </w:rPr>
              <w:t>1.1Kg</w:t>
            </w:r>
          </w:p>
        </w:tc>
      </w:tr>
      <w:tr w:rsidR="008A0F6D" w:rsidRPr="001A0F03" w14:paraId="624C4733" w14:textId="77777777" w:rsidTr="007C00EF">
        <w:tc>
          <w:tcPr>
            <w:tcW w:w="4675" w:type="dxa"/>
          </w:tcPr>
          <w:p w14:paraId="4B1DC695" w14:textId="77777777" w:rsidR="009A0544" w:rsidRPr="001A0F03" w:rsidRDefault="009A0544" w:rsidP="001A0F03">
            <w:pPr>
              <w:pStyle w:val="Tablebody"/>
              <w:rPr>
                <w:rFonts w:cs="Arial"/>
                <w:sz w:val="22"/>
                <w:szCs w:val="22"/>
              </w:rPr>
            </w:pPr>
            <w:r w:rsidRPr="001A0F03">
              <w:rPr>
                <w:rFonts w:cs="Arial"/>
                <w:sz w:val="22"/>
                <w:szCs w:val="22"/>
              </w:rPr>
              <w:t xml:space="preserve">Liraglutide 1.8mg </w:t>
            </w:r>
            <w:proofErr w:type="spellStart"/>
            <w:r w:rsidRPr="001A0F03">
              <w:rPr>
                <w:rFonts w:cs="Arial"/>
                <w:sz w:val="22"/>
                <w:szCs w:val="22"/>
              </w:rPr>
              <w:t>qd</w:t>
            </w:r>
            <w:proofErr w:type="spellEnd"/>
          </w:p>
        </w:tc>
        <w:tc>
          <w:tcPr>
            <w:tcW w:w="3510" w:type="dxa"/>
          </w:tcPr>
          <w:p w14:paraId="50583093" w14:textId="77777777" w:rsidR="009A0544" w:rsidRPr="001A0F03" w:rsidRDefault="009A0544" w:rsidP="001A0F03">
            <w:pPr>
              <w:pStyle w:val="Tablebody"/>
              <w:rPr>
                <w:rFonts w:cs="Arial"/>
                <w:sz w:val="22"/>
                <w:szCs w:val="22"/>
              </w:rPr>
            </w:pPr>
            <w:r w:rsidRPr="001A0F03">
              <w:rPr>
                <w:rFonts w:cs="Arial"/>
                <w:sz w:val="22"/>
                <w:szCs w:val="22"/>
              </w:rPr>
              <w:t>1.5Kg</w:t>
            </w:r>
          </w:p>
        </w:tc>
      </w:tr>
      <w:tr w:rsidR="008A0F6D" w:rsidRPr="001A0F03" w14:paraId="054B46A5" w14:textId="77777777" w:rsidTr="007C00EF">
        <w:tc>
          <w:tcPr>
            <w:tcW w:w="4675" w:type="dxa"/>
          </w:tcPr>
          <w:p w14:paraId="23545A87" w14:textId="77777777" w:rsidR="009A0544" w:rsidRPr="001A0F03" w:rsidRDefault="009A0544" w:rsidP="001A0F03">
            <w:pPr>
              <w:pStyle w:val="Tablebody"/>
              <w:rPr>
                <w:rFonts w:cs="Arial"/>
                <w:sz w:val="22"/>
                <w:szCs w:val="22"/>
              </w:rPr>
            </w:pPr>
            <w:proofErr w:type="spellStart"/>
            <w:r w:rsidRPr="001A0F03">
              <w:rPr>
                <w:rFonts w:cs="Arial"/>
                <w:sz w:val="22"/>
                <w:szCs w:val="22"/>
              </w:rPr>
              <w:t>Lixisenatide</w:t>
            </w:r>
            <w:proofErr w:type="spellEnd"/>
            <w:r w:rsidRPr="001A0F03">
              <w:rPr>
                <w:rFonts w:cs="Arial"/>
                <w:sz w:val="22"/>
                <w:szCs w:val="22"/>
              </w:rPr>
              <w:t xml:space="preserve"> 20ug </w:t>
            </w:r>
            <w:proofErr w:type="spellStart"/>
            <w:r w:rsidRPr="001A0F03">
              <w:rPr>
                <w:rFonts w:cs="Arial"/>
                <w:sz w:val="22"/>
                <w:szCs w:val="22"/>
              </w:rPr>
              <w:t>qd</w:t>
            </w:r>
            <w:proofErr w:type="spellEnd"/>
          </w:p>
        </w:tc>
        <w:tc>
          <w:tcPr>
            <w:tcW w:w="3510" w:type="dxa"/>
          </w:tcPr>
          <w:p w14:paraId="7621AF34" w14:textId="77777777" w:rsidR="009A0544" w:rsidRPr="001A0F03" w:rsidRDefault="009A0544" w:rsidP="001A0F03">
            <w:pPr>
              <w:pStyle w:val="Tablebody"/>
              <w:rPr>
                <w:rFonts w:cs="Arial"/>
                <w:sz w:val="22"/>
                <w:szCs w:val="22"/>
              </w:rPr>
            </w:pPr>
            <w:r w:rsidRPr="001A0F03">
              <w:rPr>
                <w:rFonts w:cs="Arial"/>
                <w:sz w:val="22"/>
                <w:szCs w:val="22"/>
              </w:rPr>
              <w:t>0.7Kg</w:t>
            </w:r>
          </w:p>
        </w:tc>
      </w:tr>
      <w:tr w:rsidR="008A0F6D" w:rsidRPr="001A0F03" w14:paraId="542F9662" w14:textId="77777777" w:rsidTr="007C00EF">
        <w:tc>
          <w:tcPr>
            <w:tcW w:w="4675" w:type="dxa"/>
          </w:tcPr>
          <w:p w14:paraId="33E1D905" w14:textId="77777777" w:rsidR="009A0544" w:rsidRPr="001A0F03" w:rsidRDefault="009A0544" w:rsidP="001A0F03">
            <w:pPr>
              <w:pStyle w:val="Tablebody"/>
              <w:rPr>
                <w:rFonts w:cs="Arial"/>
                <w:sz w:val="22"/>
                <w:szCs w:val="22"/>
              </w:rPr>
            </w:pPr>
            <w:proofErr w:type="spellStart"/>
            <w:r w:rsidRPr="001A0F03">
              <w:rPr>
                <w:rFonts w:cs="Arial"/>
                <w:sz w:val="22"/>
                <w:szCs w:val="22"/>
              </w:rPr>
              <w:t>Semaglutide</w:t>
            </w:r>
            <w:proofErr w:type="spellEnd"/>
            <w:r w:rsidRPr="001A0F03">
              <w:rPr>
                <w:rFonts w:cs="Arial"/>
                <w:sz w:val="22"/>
                <w:szCs w:val="22"/>
              </w:rPr>
              <w:t xml:space="preserve"> 1mg weekly</w:t>
            </w:r>
          </w:p>
        </w:tc>
        <w:tc>
          <w:tcPr>
            <w:tcW w:w="3510" w:type="dxa"/>
          </w:tcPr>
          <w:p w14:paraId="7A4F6DAE" w14:textId="77777777" w:rsidR="009A0544" w:rsidRPr="001A0F03" w:rsidRDefault="009A0544" w:rsidP="001A0F03">
            <w:pPr>
              <w:pStyle w:val="Tablebody"/>
              <w:rPr>
                <w:rFonts w:cs="Arial"/>
                <w:sz w:val="22"/>
                <w:szCs w:val="22"/>
              </w:rPr>
            </w:pPr>
            <w:r w:rsidRPr="001A0F03">
              <w:rPr>
                <w:rFonts w:cs="Arial"/>
                <w:sz w:val="22"/>
                <w:szCs w:val="22"/>
              </w:rPr>
              <w:t>3.8Kg</w:t>
            </w:r>
          </w:p>
        </w:tc>
      </w:tr>
    </w:tbl>
    <w:p w14:paraId="40A91647" w14:textId="36110344" w:rsidR="009A0544" w:rsidRPr="001A0F03" w:rsidRDefault="009A0544" w:rsidP="001A0F03">
      <w:pPr>
        <w:pStyle w:val="Tablefooter"/>
        <w:spacing w:line="276" w:lineRule="auto"/>
        <w:rPr>
          <w:rFonts w:cs="Arial"/>
          <w:sz w:val="22"/>
          <w:szCs w:val="22"/>
        </w:rPr>
      </w:pPr>
      <w:r w:rsidRPr="001A0F03">
        <w:rPr>
          <w:rFonts w:cs="Arial"/>
          <w:sz w:val="22"/>
          <w:szCs w:val="22"/>
        </w:rPr>
        <w:t>Based on a baseline weight of 90 kg after 26 weeks of treatment</w:t>
      </w:r>
    </w:p>
    <w:p w14:paraId="45B72045" w14:textId="1D5DC55E" w:rsidR="009D59A5" w:rsidRPr="001A0F03" w:rsidRDefault="009D59A5" w:rsidP="001A0F03">
      <w:pPr>
        <w:spacing w:after="0" w:line="276" w:lineRule="auto"/>
        <w:rPr>
          <w:rFonts w:cs="Arial"/>
          <w:sz w:val="22"/>
          <w:szCs w:val="22"/>
        </w:rPr>
      </w:pPr>
    </w:p>
    <w:tbl>
      <w:tblPr>
        <w:tblStyle w:val="TableGrid27"/>
        <w:tblW w:w="0" w:type="auto"/>
        <w:tblLook w:val="04A0" w:firstRow="1" w:lastRow="0" w:firstColumn="1" w:lastColumn="0" w:noHBand="0" w:noVBand="1"/>
      </w:tblPr>
      <w:tblGrid>
        <w:gridCol w:w="3116"/>
        <w:gridCol w:w="2459"/>
        <w:gridCol w:w="3775"/>
      </w:tblGrid>
      <w:tr w:rsidR="009D59A5" w:rsidRPr="001A0F03" w14:paraId="4ACC7C32" w14:textId="77777777" w:rsidTr="00D2275F">
        <w:tc>
          <w:tcPr>
            <w:tcW w:w="9350" w:type="dxa"/>
            <w:gridSpan w:val="3"/>
            <w:shd w:val="clear" w:color="auto" w:fill="FFFF00"/>
          </w:tcPr>
          <w:p w14:paraId="2D37A548" w14:textId="5BB9FE49" w:rsidR="009D59A5" w:rsidRPr="001A0F03" w:rsidRDefault="009D59A5" w:rsidP="001A0F03">
            <w:pPr>
              <w:spacing w:after="0" w:line="276" w:lineRule="auto"/>
              <w:rPr>
                <w:rFonts w:eastAsia="Calibri" w:cs="Arial"/>
                <w:b/>
                <w:sz w:val="22"/>
              </w:rPr>
            </w:pPr>
            <w:r w:rsidRPr="001A0F03">
              <w:rPr>
                <w:rFonts w:eastAsia="Calibri" w:cs="Arial"/>
                <w:b/>
                <w:sz w:val="22"/>
              </w:rPr>
              <w:t>Table 2</w:t>
            </w:r>
            <w:r w:rsidR="00FF5066">
              <w:rPr>
                <w:rFonts w:eastAsia="Calibri" w:cs="Arial"/>
                <w:b/>
                <w:sz w:val="22"/>
              </w:rPr>
              <w:t>5</w:t>
            </w:r>
            <w:r w:rsidRPr="001A0F03">
              <w:rPr>
                <w:rFonts w:eastAsia="Calibri" w:cs="Arial"/>
                <w:b/>
                <w:sz w:val="22"/>
              </w:rPr>
              <w:t xml:space="preserve">. Comparison of Low and High Dose </w:t>
            </w:r>
            <w:r w:rsidR="00A60607">
              <w:rPr>
                <w:rFonts w:eastAsia="Calibri" w:cs="Arial"/>
                <w:b/>
                <w:sz w:val="22"/>
              </w:rPr>
              <w:t>GLP-1</w:t>
            </w:r>
            <w:r w:rsidR="009B2102">
              <w:rPr>
                <w:rFonts w:eastAsia="Calibri" w:cs="Arial"/>
                <w:b/>
                <w:sz w:val="22"/>
              </w:rPr>
              <w:t xml:space="preserve"> RA </w:t>
            </w:r>
            <w:r w:rsidRPr="001A0F03">
              <w:rPr>
                <w:rFonts w:eastAsia="Calibri" w:cs="Arial"/>
                <w:b/>
                <w:sz w:val="22"/>
              </w:rPr>
              <w:t xml:space="preserve">on A1c and Body Weight </w:t>
            </w:r>
          </w:p>
        </w:tc>
      </w:tr>
      <w:tr w:rsidR="009D59A5" w:rsidRPr="001A0F03" w14:paraId="76B614BE" w14:textId="77777777" w:rsidTr="00D2275F">
        <w:tc>
          <w:tcPr>
            <w:tcW w:w="3116" w:type="dxa"/>
          </w:tcPr>
          <w:p w14:paraId="21C5571E" w14:textId="77777777" w:rsidR="009D59A5" w:rsidRPr="001A0F03" w:rsidRDefault="009D59A5" w:rsidP="001A0F03">
            <w:pPr>
              <w:spacing w:after="0" w:line="276" w:lineRule="auto"/>
              <w:rPr>
                <w:rFonts w:eastAsia="Calibri" w:cs="Arial"/>
                <w:sz w:val="22"/>
              </w:rPr>
            </w:pPr>
          </w:p>
        </w:tc>
        <w:tc>
          <w:tcPr>
            <w:tcW w:w="2459" w:type="dxa"/>
          </w:tcPr>
          <w:p w14:paraId="2AABE248" w14:textId="77777777" w:rsidR="009D59A5" w:rsidRPr="001A0F03" w:rsidRDefault="009D59A5" w:rsidP="001A0F03">
            <w:pPr>
              <w:spacing w:after="0" w:line="276" w:lineRule="auto"/>
              <w:rPr>
                <w:rFonts w:eastAsia="Calibri" w:cs="Arial"/>
                <w:b/>
                <w:sz w:val="22"/>
              </w:rPr>
            </w:pPr>
            <w:r w:rsidRPr="001A0F03">
              <w:rPr>
                <w:rFonts w:eastAsia="Calibri" w:cs="Arial"/>
                <w:b/>
                <w:sz w:val="22"/>
              </w:rPr>
              <w:t>Change in A1c (%)</w:t>
            </w:r>
          </w:p>
        </w:tc>
        <w:tc>
          <w:tcPr>
            <w:tcW w:w="3775" w:type="dxa"/>
          </w:tcPr>
          <w:p w14:paraId="1F14A978" w14:textId="77777777" w:rsidR="009D59A5" w:rsidRPr="001A0F03" w:rsidRDefault="009D59A5" w:rsidP="001A0F03">
            <w:pPr>
              <w:spacing w:after="0" w:line="276" w:lineRule="auto"/>
              <w:rPr>
                <w:rFonts w:eastAsia="Calibri" w:cs="Arial"/>
                <w:b/>
                <w:sz w:val="22"/>
              </w:rPr>
            </w:pPr>
            <w:r w:rsidRPr="001A0F03">
              <w:rPr>
                <w:rFonts w:eastAsia="Calibri" w:cs="Arial"/>
                <w:b/>
                <w:sz w:val="22"/>
              </w:rPr>
              <w:t>Change in Body Weight (% or kg)</w:t>
            </w:r>
          </w:p>
        </w:tc>
      </w:tr>
      <w:tr w:rsidR="009D59A5" w:rsidRPr="001A0F03" w14:paraId="2B835219" w14:textId="77777777" w:rsidTr="00D2275F">
        <w:tc>
          <w:tcPr>
            <w:tcW w:w="9350" w:type="dxa"/>
            <w:gridSpan w:val="3"/>
          </w:tcPr>
          <w:p w14:paraId="4246A70C" w14:textId="054DC846" w:rsidR="009D59A5" w:rsidRPr="001A0F03" w:rsidRDefault="009D59A5" w:rsidP="001A0F03">
            <w:pPr>
              <w:spacing w:after="0" w:line="276" w:lineRule="auto"/>
              <w:rPr>
                <w:rFonts w:eastAsia="Calibri" w:cs="Arial"/>
                <w:b/>
                <w:sz w:val="22"/>
              </w:rPr>
            </w:pPr>
            <w:r w:rsidRPr="001A0F03">
              <w:rPr>
                <w:rFonts w:eastAsia="Calibri" w:cs="Arial"/>
                <w:b/>
                <w:sz w:val="22"/>
              </w:rPr>
              <w:t xml:space="preserve">SCALE Diabetes </w:t>
            </w:r>
            <w:r w:rsidRPr="001A0F03">
              <w:rPr>
                <w:rFonts w:eastAsia="Calibri" w:cs="Arial"/>
                <w:b/>
                <w:sz w:val="22"/>
              </w:rPr>
              <w:fldChar w:fldCharType="begin">
                <w:fldData xml:space="preserve">PEVuZE5vdGU+PENpdGU+PEF1dGhvcj5EYXZpZXM8L0F1dGhvcj48WWVhcj4yMDE1PC9ZZWFyPjxS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</w:fldData>
              </w:fldChar>
            </w:r>
            <w:r w:rsidR="00F438DB">
              <w:rPr>
                <w:rFonts w:eastAsia="Calibri" w:cs="Arial"/>
                <w:b/>
                <w:sz w:val="22"/>
              </w:rPr>
              <w:instrText xml:space="preserve"> ADDIN EN.CITE </w:instrText>
            </w:r>
            <w:r w:rsidR="00F438DB">
              <w:rPr>
                <w:rFonts w:eastAsia="Calibri" w:cs="Arial"/>
                <w:b/>
                <w:sz w:val="22"/>
              </w:rPr>
              <w:fldChar w:fldCharType="begin">
                <w:fldData xml:space="preserve">PEVuZE5vdGU+PENpdGU+PEF1dGhvcj5EYXZpZXM8L0F1dGhvcj48WWVhcj4yMDE1PC9ZZWFyPjxS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</w:fldData>
              </w:fldChar>
            </w:r>
            <w:r w:rsidR="00F438DB">
              <w:rPr>
                <w:rFonts w:eastAsia="Calibri" w:cs="Arial"/>
                <w:b/>
                <w:sz w:val="22"/>
              </w:rPr>
              <w:instrText xml:space="preserve"> ADDIN EN.CITE.DATA </w:instrText>
            </w:r>
            <w:r w:rsidR="00F438DB">
              <w:rPr>
                <w:rFonts w:eastAsia="Calibri" w:cs="Arial"/>
                <w:b/>
                <w:sz w:val="22"/>
              </w:rPr>
            </w:r>
            <w:r w:rsidR="00F438DB">
              <w:rPr>
                <w:rFonts w:eastAsia="Calibri" w:cs="Arial"/>
                <w:b/>
                <w:sz w:val="22"/>
              </w:rPr>
              <w:fldChar w:fldCharType="end"/>
            </w:r>
            <w:r w:rsidRPr="001A0F03">
              <w:rPr>
                <w:rFonts w:eastAsia="Calibri" w:cs="Arial"/>
                <w:b/>
                <w:sz w:val="22"/>
              </w:rPr>
            </w:r>
            <w:r w:rsidRPr="001A0F03">
              <w:rPr>
                <w:rFonts w:eastAsia="Calibri" w:cs="Arial"/>
                <w:b/>
                <w:sz w:val="22"/>
              </w:rPr>
              <w:fldChar w:fldCharType="separate"/>
            </w:r>
            <w:r w:rsidR="00F438DB">
              <w:rPr>
                <w:rFonts w:eastAsia="Calibri" w:cs="Arial"/>
                <w:b/>
                <w:noProof/>
                <w:sz w:val="22"/>
              </w:rPr>
              <w:t>(274)</w:t>
            </w:r>
            <w:r w:rsidRPr="001A0F03">
              <w:rPr>
                <w:rFonts w:eastAsia="Calibri" w:cs="Arial"/>
                <w:b/>
                <w:sz w:val="22"/>
              </w:rPr>
              <w:fldChar w:fldCharType="end"/>
            </w:r>
          </w:p>
        </w:tc>
      </w:tr>
      <w:tr w:rsidR="009D59A5" w:rsidRPr="001A0F03" w14:paraId="539F36C3" w14:textId="77777777" w:rsidTr="00D2275F">
        <w:tc>
          <w:tcPr>
            <w:tcW w:w="3116" w:type="dxa"/>
          </w:tcPr>
          <w:p w14:paraId="67F161A5" w14:textId="77777777" w:rsidR="009D59A5" w:rsidRPr="001A0F03" w:rsidRDefault="009D59A5" w:rsidP="001A0F03">
            <w:pPr>
              <w:spacing w:after="0" w:line="276" w:lineRule="auto"/>
              <w:rPr>
                <w:rFonts w:eastAsia="Calibri" w:cs="Arial"/>
                <w:sz w:val="22"/>
              </w:rPr>
            </w:pPr>
            <w:r w:rsidRPr="001A0F03">
              <w:rPr>
                <w:rFonts w:eastAsia="Calibri" w:cs="Arial"/>
                <w:sz w:val="22"/>
              </w:rPr>
              <w:t>Placebo</w:t>
            </w:r>
          </w:p>
        </w:tc>
        <w:tc>
          <w:tcPr>
            <w:tcW w:w="2459" w:type="dxa"/>
          </w:tcPr>
          <w:p w14:paraId="323BEB9B" w14:textId="77777777" w:rsidR="009D59A5" w:rsidRPr="001A0F03" w:rsidRDefault="009D59A5" w:rsidP="001A0F03">
            <w:pPr>
              <w:spacing w:after="0" w:line="276" w:lineRule="auto"/>
              <w:rPr>
                <w:rFonts w:eastAsia="Calibri" w:cs="Arial"/>
                <w:sz w:val="22"/>
              </w:rPr>
            </w:pPr>
            <w:r w:rsidRPr="001A0F03">
              <w:rPr>
                <w:rFonts w:eastAsia="Calibri" w:cs="Arial"/>
                <w:sz w:val="22"/>
              </w:rPr>
              <w:t>-0.3%</w:t>
            </w:r>
          </w:p>
        </w:tc>
        <w:tc>
          <w:tcPr>
            <w:tcW w:w="3775" w:type="dxa"/>
          </w:tcPr>
          <w:p w14:paraId="3FCA6C08" w14:textId="77777777" w:rsidR="009D59A5" w:rsidRPr="001A0F03" w:rsidRDefault="009D59A5" w:rsidP="001A0F03">
            <w:pPr>
              <w:spacing w:after="0" w:line="276" w:lineRule="auto"/>
              <w:rPr>
                <w:rFonts w:eastAsia="Calibri" w:cs="Arial"/>
                <w:sz w:val="22"/>
              </w:rPr>
            </w:pPr>
            <w:r w:rsidRPr="001A0F03">
              <w:rPr>
                <w:rFonts w:eastAsia="Calibri" w:cs="Arial"/>
                <w:sz w:val="22"/>
              </w:rPr>
              <w:t>-2.0%</w:t>
            </w:r>
          </w:p>
        </w:tc>
      </w:tr>
      <w:tr w:rsidR="009D59A5" w:rsidRPr="001A0F03" w14:paraId="2439A313" w14:textId="77777777" w:rsidTr="00D2275F">
        <w:tc>
          <w:tcPr>
            <w:tcW w:w="3116" w:type="dxa"/>
          </w:tcPr>
          <w:p w14:paraId="1E04B819" w14:textId="77777777" w:rsidR="009D59A5" w:rsidRPr="001A0F03" w:rsidRDefault="009D59A5" w:rsidP="001A0F03">
            <w:pPr>
              <w:spacing w:after="0" w:line="276" w:lineRule="auto"/>
              <w:rPr>
                <w:rFonts w:eastAsia="Calibri" w:cs="Arial"/>
                <w:sz w:val="22"/>
              </w:rPr>
            </w:pPr>
            <w:r w:rsidRPr="001A0F03">
              <w:rPr>
                <w:rFonts w:eastAsia="Calibri" w:cs="Arial"/>
                <w:sz w:val="22"/>
              </w:rPr>
              <w:t xml:space="preserve">Liraglutide 1.8mg </w:t>
            </w:r>
            <w:proofErr w:type="spellStart"/>
            <w:r w:rsidRPr="001A0F03">
              <w:rPr>
                <w:rFonts w:eastAsia="Calibri" w:cs="Arial"/>
                <w:sz w:val="22"/>
              </w:rPr>
              <w:t>qd</w:t>
            </w:r>
            <w:proofErr w:type="spellEnd"/>
          </w:p>
        </w:tc>
        <w:tc>
          <w:tcPr>
            <w:tcW w:w="2459" w:type="dxa"/>
          </w:tcPr>
          <w:p w14:paraId="36176815" w14:textId="77777777" w:rsidR="009D59A5" w:rsidRPr="001A0F03" w:rsidRDefault="009D59A5" w:rsidP="001A0F03">
            <w:pPr>
              <w:spacing w:after="0" w:line="276" w:lineRule="auto"/>
              <w:rPr>
                <w:rFonts w:eastAsia="Calibri" w:cs="Arial"/>
                <w:sz w:val="22"/>
              </w:rPr>
            </w:pPr>
            <w:r w:rsidRPr="001A0F03">
              <w:rPr>
                <w:rFonts w:eastAsia="Calibri" w:cs="Arial"/>
                <w:sz w:val="22"/>
              </w:rPr>
              <w:t>-1.1%</w:t>
            </w:r>
          </w:p>
        </w:tc>
        <w:tc>
          <w:tcPr>
            <w:tcW w:w="3775" w:type="dxa"/>
          </w:tcPr>
          <w:p w14:paraId="3B00AEAB" w14:textId="77777777" w:rsidR="009D59A5" w:rsidRPr="001A0F03" w:rsidRDefault="009D59A5" w:rsidP="001A0F03">
            <w:pPr>
              <w:spacing w:after="0" w:line="276" w:lineRule="auto"/>
              <w:rPr>
                <w:rFonts w:eastAsia="Calibri" w:cs="Arial"/>
                <w:sz w:val="22"/>
              </w:rPr>
            </w:pPr>
            <w:r w:rsidRPr="001A0F03">
              <w:rPr>
                <w:rFonts w:eastAsia="Calibri" w:cs="Arial"/>
                <w:sz w:val="22"/>
              </w:rPr>
              <w:t>-4.7%</w:t>
            </w:r>
          </w:p>
        </w:tc>
      </w:tr>
      <w:tr w:rsidR="009D59A5" w:rsidRPr="001A0F03" w14:paraId="7EE83D10" w14:textId="77777777" w:rsidTr="00D2275F">
        <w:tc>
          <w:tcPr>
            <w:tcW w:w="3116" w:type="dxa"/>
          </w:tcPr>
          <w:p w14:paraId="5231D848" w14:textId="77777777" w:rsidR="009D59A5" w:rsidRPr="001A0F03" w:rsidRDefault="009D59A5" w:rsidP="001A0F03">
            <w:pPr>
              <w:spacing w:after="0" w:line="276" w:lineRule="auto"/>
              <w:rPr>
                <w:rFonts w:eastAsia="Calibri" w:cs="Arial"/>
                <w:sz w:val="22"/>
              </w:rPr>
            </w:pPr>
            <w:r w:rsidRPr="001A0F03">
              <w:rPr>
                <w:rFonts w:eastAsia="Calibri" w:cs="Arial"/>
                <w:sz w:val="22"/>
              </w:rPr>
              <w:t xml:space="preserve">Liraglutide 3.0mg </w:t>
            </w:r>
            <w:proofErr w:type="spellStart"/>
            <w:r w:rsidRPr="001A0F03">
              <w:rPr>
                <w:rFonts w:eastAsia="Calibri" w:cs="Arial"/>
                <w:sz w:val="22"/>
              </w:rPr>
              <w:t>qd</w:t>
            </w:r>
            <w:proofErr w:type="spellEnd"/>
          </w:p>
        </w:tc>
        <w:tc>
          <w:tcPr>
            <w:tcW w:w="2459" w:type="dxa"/>
          </w:tcPr>
          <w:p w14:paraId="5D432DD4" w14:textId="77777777" w:rsidR="009D59A5" w:rsidRPr="001A0F03" w:rsidRDefault="009D59A5" w:rsidP="001A0F03">
            <w:pPr>
              <w:spacing w:after="0" w:line="276" w:lineRule="auto"/>
              <w:rPr>
                <w:rFonts w:eastAsia="Calibri" w:cs="Arial"/>
                <w:sz w:val="22"/>
              </w:rPr>
            </w:pPr>
            <w:r w:rsidRPr="001A0F03">
              <w:rPr>
                <w:rFonts w:eastAsia="Calibri" w:cs="Arial"/>
                <w:sz w:val="22"/>
              </w:rPr>
              <w:t>-1.3%</w:t>
            </w:r>
          </w:p>
        </w:tc>
        <w:tc>
          <w:tcPr>
            <w:tcW w:w="3775" w:type="dxa"/>
          </w:tcPr>
          <w:p w14:paraId="7541F887" w14:textId="77777777" w:rsidR="009D59A5" w:rsidRPr="001A0F03" w:rsidRDefault="009D59A5" w:rsidP="001A0F03">
            <w:pPr>
              <w:spacing w:after="0" w:line="276" w:lineRule="auto"/>
              <w:rPr>
                <w:rFonts w:eastAsia="Calibri" w:cs="Arial"/>
                <w:sz w:val="22"/>
              </w:rPr>
            </w:pPr>
            <w:r w:rsidRPr="001A0F03">
              <w:rPr>
                <w:rFonts w:eastAsia="Calibri" w:cs="Arial"/>
                <w:sz w:val="22"/>
              </w:rPr>
              <w:t>-6.0%</w:t>
            </w:r>
          </w:p>
        </w:tc>
      </w:tr>
      <w:tr w:rsidR="009D59A5" w:rsidRPr="001A0F03" w14:paraId="46EA517E" w14:textId="77777777" w:rsidTr="00D2275F">
        <w:tc>
          <w:tcPr>
            <w:tcW w:w="9350" w:type="dxa"/>
            <w:gridSpan w:val="3"/>
          </w:tcPr>
          <w:p w14:paraId="5F151598" w14:textId="72752929" w:rsidR="009D59A5" w:rsidRPr="001A0F03" w:rsidRDefault="009D59A5" w:rsidP="001A0F03">
            <w:pPr>
              <w:spacing w:after="0" w:line="276" w:lineRule="auto"/>
              <w:rPr>
                <w:rFonts w:eastAsia="Calibri" w:cs="Arial"/>
                <w:sz w:val="22"/>
              </w:rPr>
            </w:pPr>
            <w:r w:rsidRPr="001A0F03">
              <w:rPr>
                <w:rFonts w:eastAsia="Calibri" w:cs="Arial"/>
                <w:b/>
                <w:sz w:val="22"/>
              </w:rPr>
              <w:t>STEP-2</w:t>
            </w:r>
            <w:r w:rsidR="00AC2F14" w:rsidRPr="001A0F03">
              <w:rPr>
                <w:rFonts w:eastAsia="Calibri" w:cs="Arial"/>
                <w:b/>
                <w:sz w:val="22"/>
              </w:rPr>
              <w:t xml:space="preserve"> </w:t>
            </w:r>
            <w:r w:rsidR="00AC2F14" w:rsidRPr="001A0F03">
              <w:rPr>
                <w:rFonts w:eastAsia="Calibri" w:cs="Arial"/>
                <w:b/>
                <w:sz w:val="22"/>
              </w:rPr>
              <w:fldChar w:fldCharType="begin">
                <w:fldData xml:space="preserve">PEVuZE5vdGU+PENpdGU+PEF1dGhvcj5EYXZpZXM8L0F1dGhvcj48WWVhcj4yMDIxPC9ZZWFyPjxS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</w:fldData>
              </w:fldChar>
            </w:r>
            <w:r w:rsidR="00F438DB">
              <w:rPr>
                <w:rFonts w:eastAsia="Calibri" w:cs="Arial"/>
                <w:b/>
                <w:sz w:val="22"/>
              </w:rPr>
              <w:instrText xml:space="preserve"> ADDIN EN.CITE </w:instrText>
            </w:r>
            <w:r w:rsidR="00F438DB">
              <w:rPr>
                <w:rFonts w:eastAsia="Calibri" w:cs="Arial"/>
                <w:b/>
                <w:sz w:val="22"/>
              </w:rPr>
              <w:fldChar w:fldCharType="begin">
                <w:fldData xml:space="preserve">PEVuZE5vdGU+PENpdGU+PEF1dGhvcj5EYXZpZXM8L0F1dGhvcj48WWVhcj4yMDIxPC9ZZWFyPjxS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</w:fldData>
              </w:fldChar>
            </w:r>
            <w:r w:rsidR="00F438DB">
              <w:rPr>
                <w:rFonts w:eastAsia="Calibri" w:cs="Arial"/>
                <w:b/>
                <w:sz w:val="22"/>
              </w:rPr>
              <w:instrText xml:space="preserve"> ADDIN EN.CITE.DATA </w:instrText>
            </w:r>
            <w:r w:rsidR="00F438DB">
              <w:rPr>
                <w:rFonts w:eastAsia="Calibri" w:cs="Arial"/>
                <w:b/>
                <w:sz w:val="22"/>
              </w:rPr>
            </w:r>
            <w:r w:rsidR="00F438DB">
              <w:rPr>
                <w:rFonts w:eastAsia="Calibri" w:cs="Arial"/>
                <w:b/>
                <w:sz w:val="22"/>
              </w:rPr>
              <w:fldChar w:fldCharType="end"/>
            </w:r>
            <w:r w:rsidR="00AC2F14" w:rsidRPr="001A0F03">
              <w:rPr>
                <w:rFonts w:eastAsia="Calibri" w:cs="Arial"/>
                <w:b/>
                <w:sz w:val="22"/>
              </w:rPr>
            </w:r>
            <w:r w:rsidR="00AC2F14" w:rsidRPr="001A0F03">
              <w:rPr>
                <w:rFonts w:eastAsia="Calibri" w:cs="Arial"/>
                <w:b/>
                <w:sz w:val="22"/>
              </w:rPr>
              <w:fldChar w:fldCharType="separate"/>
            </w:r>
            <w:r w:rsidR="00F438DB">
              <w:rPr>
                <w:rFonts w:eastAsia="Calibri" w:cs="Arial"/>
                <w:b/>
                <w:noProof/>
                <w:sz w:val="22"/>
              </w:rPr>
              <w:t>(275)</w:t>
            </w:r>
            <w:r w:rsidR="00AC2F14" w:rsidRPr="001A0F03">
              <w:rPr>
                <w:rFonts w:eastAsia="Calibri" w:cs="Arial"/>
                <w:b/>
                <w:sz w:val="22"/>
              </w:rPr>
              <w:fldChar w:fldCharType="end"/>
            </w:r>
          </w:p>
        </w:tc>
      </w:tr>
      <w:tr w:rsidR="009D59A5" w:rsidRPr="001A0F03" w14:paraId="4CF593F5" w14:textId="77777777" w:rsidTr="00D2275F">
        <w:tc>
          <w:tcPr>
            <w:tcW w:w="3116" w:type="dxa"/>
          </w:tcPr>
          <w:p w14:paraId="2645307B" w14:textId="77777777" w:rsidR="009D59A5" w:rsidRPr="001A0F03" w:rsidRDefault="009D59A5" w:rsidP="001A0F03">
            <w:pPr>
              <w:spacing w:after="0" w:line="276" w:lineRule="auto"/>
              <w:rPr>
                <w:rFonts w:eastAsia="Calibri" w:cs="Arial"/>
                <w:sz w:val="22"/>
              </w:rPr>
            </w:pPr>
            <w:r w:rsidRPr="001A0F03">
              <w:rPr>
                <w:rFonts w:eastAsia="Calibri" w:cs="Arial"/>
                <w:sz w:val="22"/>
              </w:rPr>
              <w:t>Placebo</w:t>
            </w:r>
          </w:p>
        </w:tc>
        <w:tc>
          <w:tcPr>
            <w:tcW w:w="2459" w:type="dxa"/>
          </w:tcPr>
          <w:p w14:paraId="4761B321" w14:textId="77777777" w:rsidR="009D59A5" w:rsidRPr="001A0F03" w:rsidRDefault="009D59A5" w:rsidP="001A0F03">
            <w:pPr>
              <w:spacing w:after="0" w:line="276" w:lineRule="auto"/>
              <w:rPr>
                <w:rFonts w:eastAsia="Calibri" w:cs="Arial"/>
                <w:sz w:val="22"/>
              </w:rPr>
            </w:pPr>
            <w:r w:rsidRPr="001A0F03">
              <w:rPr>
                <w:rFonts w:eastAsia="Calibri" w:cs="Arial"/>
                <w:sz w:val="22"/>
              </w:rPr>
              <w:t>-0.4%</w:t>
            </w:r>
          </w:p>
        </w:tc>
        <w:tc>
          <w:tcPr>
            <w:tcW w:w="3775" w:type="dxa"/>
          </w:tcPr>
          <w:p w14:paraId="0A21C7AB" w14:textId="77777777" w:rsidR="009D59A5" w:rsidRPr="001A0F03" w:rsidRDefault="009D59A5" w:rsidP="001A0F03">
            <w:pPr>
              <w:spacing w:after="0" w:line="276" w:lineRule="auto"/>
              <w:rPr>
                <w:rFonts w:eastAsia="Calibri" w:cs="Arial"/>
                <w:sz w:val="22"/>
              </w:rPr>
            </w:pPr>
            <w:r w:rsidRPr="001A0F03">
              <w:rPr>
                <w:rFonts w:eastAsia="Calibri" w:cs="Arial"/>
                <w:sz w:val="22"/>
              </w:rPr>
              <w:t>-3.4%</w:t>
            </w:r>
          </w:p>
        </w:tc>
      </w:tr>
      <w:tr w:rsidR="009D59A5" w:rsidRPr="001A0F03" w14:paraId="1212E237" w14:textId="77777777" w:rsidTr="00D2275F">
        <w:tc>
          <w:tcPr>
            <w:tcW w:w="3116" w:type="dxa"/>
          </w:tcPr>
          <w:p w14:paraId="0439F79F" w14:textId="77777777" w:rsidR="009D59A5" w:rsidRPr="001A0F03" w:rsidRDefault="009D59A5" w:rsidP="001A0F03">
            <w:pPr>
              <w:spacing w:after="0" w:line="276" w:lineRule="auto"/>
              <w:rPr>
                <w:rFonts w:eastAsia="Calibri" w:cs="Arial"/>
                <w:sz w:val="22"/>
              </w:rPr>
            </w:pPr>
            <w:proofErr w:type="spellStart"/>
            <w:r w:rsidRPr="001A0F03">
              <w:rPr>
                <w:rFonts w:eastAsia="Calibri" w:cs="Arial"/>
                <w:sz w:val="22"/>
              </w:rPr>
              <w:t>Semaglutide</w:t>
            </w:r>
            <w:proofErr w:type="spellEnd"/>
            <w:r w:rsidRPr="001A0F03">
              <w:rPr>
                <w:rFonts w:eastAsia="Calibri" w:cs="Arial"/>
                <w:sz w:val="22"/>
              </w:rPr>
              <w:t xml:space="preserve"> 1mg weekly</w:t>
            </w:r>
          </w:p>
        </w:tc>
        <w:tc>
          <w:tcPr>
            <w:tcW w:w="2459" w:type="dxa"/>
          </w:tcPr>
          <w:p w14:paraId="3EDD4B87" w14:textId="77777777" w:rsidR="009D59A5" w:rsidRPr="001A0F03" w:rsidRDefault="009D59A5" w:rsidP="001A0F03">
            <w:pPr>
              <w:spacing w:after="0" w:line="276" w:lineRule="auto"/>
              <w:rPr>
                <w:rFonts w:eastAsia="Calibri" w:cs="Arial"/>
                <w:sz w:val="22"/>
              </w:rPr>
            </w:pPr>
            <w:r w:rsidRPr="001A0F03">
              <w:rPr>
                <w:rFonts w:eastAsia="Calibri" w:cs="Arial"/>
                <w:sz w:val="22"/>
              </w:rPr>
              <w:t>-1.5%</w:t>
            </w:r>
          </w:p>
        </w:tc>
        <w:tc>
          <w:tcPr>
            <w:tcW w:w="3775" w:type="dxa"/>
          </w:tcPr>
          <w:p w14:paraId="4AA75FCC" w14:textId="77777777" w:rsidR="009D59A5" w:rsidRPr="001A0F03" w:rsidRDefault="009D59A5" w:rsidP="001A0F03">
            <w:pPr>
              <w:spacing w:after="0" w:line="276" w:lineRule="auto"/>
              <w:rPr>
                <w:rFonts w:eastAsia="Calibri" w:cs="Arial"/>
                <w:sz w:val="22"/>
              </w:rPr>
            </w:pPr>
            <w:r w:rsidRPr="001A0F03">
              <w:rPr>
                <w:rFonts w:eastAsia="Calibri" w:cs="Arial"/>
                <w:sz w:val="22"/>
              </w:rPr>
              <w:t>-7.0%</w:t>
            </w:r>
          </w:p>
        </w:tc>
      </w:tr>
      <w:tr w:rsidR="009D59A5" w:rsidRPr="001A0F03" w14:paraId="3901033A" w14:textId="77777777" w:rsidTr="00D2275F">
        <w:tc>
          <w:tcPr>
            <w:tcW w:w="3116" w:type="dxa"/>
          </w:tcPr>
          <w:p w14:paraId="797D07EE" w14:textId="77777777" w:rsidR="009D59A5" w:rsidRPr="001A0F03" w:rsidRDefault="009D59A5" w:rsidP="001A0F03">
            <w:pPr>
              <w:spacing w:after="0" w:line="276" w:lineRule="auto"/>
              <w:rPr>
                <w:rFonts w:eastAsia="Calibri" w:cs="Arial"/>
                <w:sz w:val="22"/>
              </w:rPr>
            </w:pPr>
            <w:proofErr w:type="spellStart"/>
            <w:r w:rsidRPr="001A0F03">
              <w:rPr>
                <w:rFonts w:eastAsia="Calibri" w:cs="Arial"/>
                <w:sz w:val="22"/>
              </w:rPr>
              <w:t>Semaglutide</w:t>
            </w:r>
            <w:proofErr w:type="spellEnd"/>
            <w:r w:rsidRPr="001A0F03">
              <w:rPr>
                <w:rFonts w:eastAsia="Calibri" w:cs="Arial"/>
                <w:sz w:val="22"/>
              </w:rPr>
              <w:t xml:space="preserve"> 2.4mg weekly</w:t>
            </w:r>
          </w:p>
        </w:tc>
        <w:tc>
          <w:tcPr>
            <w:tcW w:w="2459" w:type="dxa"/>
          </w:tcPr>
          <w:p w14:paraId="4CA63F41" w14:textId="77777777" w:rsidR="009D59A5" w:rsidRPr="001A0F03" w:rsidRDefault="009D59A5" w:rsidP="001A0F03">
            <w:pPr>
              <w:spacing w:after="0" w:line="276" w:lineRule="auto"/>
              <w:rPr>
                <w:rFonts w:eastAsia="Calibri" w:cs="Arial"/>
                <w:sz w:val="22"/>
              </w:rPr>
            </w:pPr>
            <w:r w:rsidRPr="001A0F03">
              <w:rPr>
                <w:rFonts w:eastAsia="Calibri" w:cs="Arial"/>
                <w:sz w:val="22"/>
              </w:rPr>
              <w:t>-1.6%</w:t>
            </w:r>
          </w:p>
        </w:tc>
        <w:tc>
          <w:tcPr>
            <w:tcW w:w="3775" w:type="dxa"/>
          </w:tcPr>
          <w:p w14:paraId="20D57BF4" w14:textId="77777777" w:rsidR="009D59A5" w:rsidRPr="001A0F03" w:rsidRDefault="009D59A5" w:rsidP="001A0F03">
            <w:pPr>
              <w:spacing w:after="0" w:line="276" w:lineRule="auto"/>
              <w:rPr>
                <w:rFonts w:eastAsia="Calibri" w:cs="Arial"/>
                <w:sz w:val="22"/>
              </w:rPr>
            </w:pPr>
            <w:r w:rsidRPr="001A0F03">
              <w:rPr>
                <w:rFonts w:eastAsia="Calibri" w:cs="Arial"/>
                <w:sz w:val="22"/>
              </w:rPr>
              <w:t>-9.6%</w:t>
            </w:r>
          </w:p>
        </w:tc>
      </w:tr>
      <w:tr w:rsidR="009D59A5" w:rsidRPr="001A0F03" w14:paraId="17768763" w14:textId="77777777" w:rsidTr="00D2275F">
        <w:tc>
          <w:tcPr>
            <w:tcW w:w="9350" w:type="dxa"/>
            <w:gridSpan w:val="3"/>
          </w:tcPr>
          <w:p w14:paraId="000D40AB" w14:textId="508CA2D5" w:rsidR="009D59A5" w:rsidRPr="001A0F03" w:rsidRDefault="009D59A5" w:rsidP="001A0F03">
            <w:pPr>
              <w:spacing w:after="0" w:line="276" w:lineRule="auto"/>
              <w:rPr>
                <w:rFonts w:eastAsia="Calibri" w:cs="Arial"/>
                <w:sz w:val="22"/>
              </w:rPr>
            </w:pPr>
            <w:r w:rsidRPr="001A0F03">
              <w:rPr>
                <w:rFonts w:eastAsia="Calibri" w:cs="Arial"/>
                <w:b/>
                <w:sz w:val="22"/>
              </w:rPr>
              <w:t>SUSTAIN FORTE</w:t>
            </w:r>
            <w:r w:rsidR="00AC2F14" w:rsidRPr="001A0F03">
              <w:rPr>
                <w:rFonts w:eastAsia="Calibri" w:cs="Arial"/>
                <w:b/>
                <w:sz w:val="22"/>
              </w:rPr>
              <w:t xml:space="preserve"> </w:t>
            </w:r>
            <w:r w:rsidR="00AC2F14" w:rsidRPr="001A0F03">
              <w:rPr>
                <w:rFonts w:eastAsia="Calibri" w:cs="Arial"/>
                <w:b/>
                <w:sz w:val="22"/>
              </w:rPr>
              <w:fldChar w:fldCharType="begin">
                <w:fldData xml:space="preserve">PEVuZE5vdGU+PENpdGU+PEF1dGhvcj5GcmlhczwvQXV0aG9yPjxZZWFyPjIwMjE8L1llYXI+PFJl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</w:fldData>
              </w:fldChar>
            </w:r>
            <w:r w:rsidR="00F438DB">
              <w:rPr>
                <w:rFonts w:eastAsia="Calibri" w:cs="Arial"/>
                <w:b/>
                <w:sz w:val="22"/>
              </w:rPr>
              <w:instrText xml:space="preserve"> ADDIN EN.CITE </w:instrText>
            </w:r>
            <w:r w:rsidR="00F438DB">
              <w:rPr>
                <w:rFonts w:eastAsia="Calibri" w:cs="Arial"/>
                <w:b/>
                <w:sz w:val="22"/>
              </w:rPr>
              <w:fldChar w:fldCharType="begin">
                <w:fldData xml:space="preserve">PEVuZE5vdGU+PENpdGU+PEF1dGhvcj5GcmlhczwvQXV0aG9yPjxZZWFyPjIwMjE8L1llYXI+PFJl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</w:fldData>
              </w:fldChar>
            </w:r>
            <w:r w:rsidR="00F438DB">
              <w:rPr>
                <w:rFonts w:eastAsia="Calibri" w:cs="Arial"/>
                <w:b/>
                <w:sz w:val="22"/>
              </w:rPr>
              <w:instrText xml:space="preserve"> ADDIN EN.CITE.DATA </w:instrText>
            </w:r>
            <w:r w:rsidR="00F438DB">
              <w:rPr>
                <w:rFonts w:eastAsia="Calibri" w:cs="Arial"/>
                <w:b/>
                <w:sz w:val="22"/>
              </w:rPr>
            </w:r>
            <w:r w:rsidR="00F438DB">
              <w:rPr>
                <w:rFonts w:eastAsia="Calibri" w:cs="Arial"/>
                <w:b/>
                <w:sz w:val="22"/>
              </w:rPr>
              <w:fldChar w:fldCharType="end"/>
            </w:r>
            <w:r w:rsidR="00AC2F14" w:rsidRPr="001A0F03">
              <w:rPr>
                <w:rFonts w:eastAsia="Calibri" w:cs="Arial"/>
                <w:b/>
                <w:sz w:val="22"/>
              </w:rPr>
            </w:r>
            <w:r w:rsidR="00AC2F14" w:rsidRPr="001A0F03">
              <w:rPr>
                <w:rFonts w:eastAsia="Calibri" w:cs="Arial"/>
                <w:b/>
                <w:sz w:val="22"/>
              </w:rPr>
              <w:fldChar w:fldCharType="separate"/>
            </w:r>
            <w:r w:rsidR="00F438DB">
              <w:rPr>
                <w:rFonts w:eastAsia="Calibri" w:cs="Arial"/>
                <w:b/>
                <w:noProof/>
                <w:sz w:val="22"/>
              </w:rPr>
              <w:t>(276)</w:t>
            </w:r>
            <w:r w:rsidR="00AC2F14" w:rsidRPr="001A0F03">
              <w:rPr>
                <w:rFonts w:eastAsia="Calibri" w:cs="Arial"/>
                <w:b/>
                <w:sz w:val="22"/>
              </w:rPr>
              <w:fldChar w:fldCharType="end"/>
            </w:r>
          </w:p>
        </w:tc>
      </w:tr>
      <w:tr w:rsidR="009D59A5" w:rsidRPr="001A0F03" w14:paraId="5E5C6711" w14:textId="77777777" w:rsidTr="00D2275F">
        <w:tc>
          <w:tcPr>
            <w:tcW w:w="3116" w:type="dxa"/>
          </w:tcPr>
          <w:p w14:paraId="39349B56" w14:textId="77777777" w:rsidR="009D59A5" w:rsidRPr="001A0F03" w:rsidRDefault="009D59A5" w:rsidP="001A0F03">
            <w:pPr>
              <w:spacing w:after="0" w:line="276" w:lineRule="auto"/>
              <w:rPr>
                <w:rFonts w:eastAsia="Calibri" w:cs="Arial"/>
                <w:sz w:val="22"/>
              </w:rPr>
            </w:pPr>
            <w:proofErr w:type="spellStart"/>
            <w:r w:rsidRPr="001A0F03">
              <w:rPr>
                <w:rFonts w:eastAsia="Calibri" w:cs="Arial"/>
                <w:sz w:val="22"/>
              </w:rPr>
              <w:t>Semaglutide</w:t>
            </w:r>
            <w:proofErr w:type="spellEnd"/>
            <w:r w:rsidRPr="001A0F03">
              <w:rPr>
                <w:rFonts w:eastAsia="Calibri" w:cs="Arial"/>
                <w:sz w:val="22"/>
              </w:rPr>
              <w:t xml:space="preserve"> 1mg weekly</w:t>
            </w:r>
          </w:p>
        </w:tc>
        <w:tc>
          <w:tcPr>
            <w:tcW w:w="2459" w:type="dxa"/>
          </w:tcPr>
          <w:p w14:paraId="3238067B" w14:textId="77777777" w:rsidR="009D59A5" w:rsidRPr="001A0F03" w:rsidRDefault="009D59A5" w:rsidP="001A0F03">
            <w:pPr>
              <w:spacing w:after="0" w:line="276" w:lineRule="auto"/>
              <w:rPr>
                <w:rFonts w:eastAsia="Calibri" w:cs="Arial"/>
                <w:sz w:val="22"/>
              </w:rPr>
            </w:pPr>
            <w:r w:rsidRPr="001A0F03">
              <w:rPr>
                <w:rFonts w:eastAsia="Calibri" w:cs="Arial"/>
                <w:sz w:val="22"/>
              </w:rPr>
              <w:t>-1.9%</w:t>
            </w:r>
          </w:p>
        </w:tc>
        <w:tc>
          <w:tcPr>
            <w:tcW w:w="3775" w:type="dxa"/>
          </w:tcPr>
          <w:p w14:paraId="2A5D74F3" w14:textId="77777777" w:rsidR="009D59A5" w:rsidRPr="001A0F03" w:rsidRDefault="009D59A5" w:rsidP="001A0F03">
            <w:pPr>
              <w:spacing w:after="0" w:line="276" w:lineRule="auto"/>
              <w:rPr>
                <w:rFonts w:eastAsia="Calibri" w:cs="Arial"/>
                <w:sz w:val="22"/>
              </w:rPr>
            </w:pPr>
            <w:r w:rsidRPr="001A0F03">
              <w:rPr>
                <w:rFonts w:eastAsia="Calibri" w:cs="Arial"/>
                <w:sz w:val="22"/>
              </w:rPr>
              <w:t>-6.2%</w:t>
            </w:r>
          </w:p>
        </w:tc>
      </w:tr>
      <w:tr w:rsidR="009D59A5" w:rsidRPr="001A0F03" w14:paraId="5D9D9A06" w14:textId="77777777" w:rsidTr="00D2275F">
        <w:tc>
          <w:tcPr>
            <w:tcW w:w="3116" w:type="dxa"/>
          </w:tcPr>
          <w:p w14:paraId="19EADA62" w14:textId="77777777" w:rsidR="009D59A5" w:rsidRPr="001A0F03" w:rsidRDefault="009D59A5" w:rsidP="001A0F03">
            <w:pPr>
              <w:spacing w:after="0" w:line="276" w:lineRule="auto"/>
              <w:rPr>
                <w:rFonts w:eastAsia="Calibri" w:cs="Arial"/>
                <w:sz w:val="22"/>
              </w:rPr>
            </w:pPr>
            <w:proofErr w:type="spellStart"/>
            <w:r w:rsidRPr="001A0F03">
              <w:rPr>
                <w:rFonts w:eastAsia="Calibri" w:cs="Arial"/>
                <w:sz w:val="22"/>
              </w:rPr>
              <w:t>Semaglutide</w:t>
            </w:r>
            <w:proofErr w:type="spellEnd"/>
            <w:r w:rsidRPr="001A0F03">
              <w:rPr>
                <w:rFonts w:eastAsia="Calibri" w:cs="Arial"/>
                <w:sz w:val="22"/>
              </w:rPr>
              <w:t xml:space="preserve"> 2.0mg weekly</w:t>
            </w:r>
          </w:p>
        </w:tc>
        <w:tc>
          <w:tcPr>
            <w:tcW w:w="2459" w:type="dxa"/>
          </w:tcPr>
          <w:p w14:paraId="61C8A7F5" w14:textId="77777777" w:rsidR="009D59A5" w:rsidRPr="001A0F03" w:rsidRDefault="009D59A5" w:rsidP="001A0F03">
            <w:pPr>
              <w:spacing w:after="0" w:line="276" w:lineRule="auto"/>
              <w:rPr>
                <w:rFonts w:eastAsia="Calibri" w:cs="Arial"/>
                <w:sz w:val="22"/>
              </w:rPr>
            </w:pPr>
            <w:r w:rsidRPr="001A0F03">
              <w:rPr>
                <w:rFonts w:eastAsia="Calibri" w:cs="Arial"/>
                <w:sz w:val="22"/>
              </w:rPr>
              <w:t>-2.2%</w:t>
            </w:r>
          </w:p>
        </w:tc>
        <w:tc>
          <w:tcPr>
            <w:tcW w:w="3775" w:type="dxa"/>
          </w:tcPr>
          <w:p w14:paraId="69E05158" w14:textId="77777777" w:rsidR="009D59A5" w:rsidRPr="001A0F03" w:rsidRDefault="009D59A5" w:rsidP="001A0F03">
            <w:pPr>
              <w:spacing w:after="0" w:line="276" w:lineRule="auto"/>
              <w:rPr>
                <w:rFonts w:eastAsia="Calibri" w:cs="Arial"/>
                <w:sz w:val="22"/>
              </w:rPr>
            </w:pPr>
            <w:r w:rsidRPr="001A0F03">
              <w:rPr>
                <w:rFonts w:eastAsia="Calibri" w:cs="Arial"/>
                <w:sz w:val="22"/>
              </w:rPr>
              <w:t>-7.2%</w:t>
            </w:r>
          </w:p>
        </w:tc>
      </w:tr>
      <w:tr w:rsidR="009D59A5" w:rsidRPr="001A0F03" w14:paraId="36B84FDF" w14:textId="77777777" w:rsidTr="00D2275F">
        <w:tc>
          <w:tcPr>
            <w:tcW w:w="3116" w:type="dxa"/>
          </w:tcPr>
          <w:p w14:paraId="6A4644F7" w14:textId="37DB42C1" w:rsidR="009D59A5" w:rsidRPr="001A0F03" w:rsidRDefault="009D59A5" w:rsidP="001A0F03">
            <w:pPr>
              <w:spacing w:after="0" w:line="276" w:lineRule="auto"/>
              <w:rPr>
                <w:rFonts w:eastAsia="Calibri" w:cs="Arial"/>
                <w:b/>
                <w:sz w:val="22"/>
              </w:rPr>
            </w:pPr>
            <w:r w:rsidRPr="001A0F03">
              <w:rPr>
                <w:rFonts w:eastAsia="Calibri" w:cs="Arial"/>
                <w:b/>
                <w:sz w:val="22"/>
              </w:rPr>
              <w:t>AWARD-11</w:t>
            </w:r>
            <w:r w:rsidR="00AC2F14" w:rsidRPr="001A0F03">
              <w:rPr>
                <w:rFonts w:eastAsia="Calibri" w:cs="Arial"/>
                <w:b/>
                <w:sz w:val="22"/>
              </w:rPr>
              <w:t xml:space="preserve"> </w:t>
            </w:r>
            <w:r w:rsidR="00AC2F14" w:rsidRPr="001A0F03">
              <w:rPr>
                <w:rFonts w:eastAsia="Calibri" w:cs="Arial"/>
                <w:b/>
                <w:sz w:val="22"/>
              </w:rPr>
              <w:fldChar w:fldCharType="begin"/>
            </w:r>
            <w:r w:rsidR="00F438DB">
              <w:rPr>
                <w:rFonts w:eastAsia="Calibri" w:cs="Arial"/>
                <w:b/>
                <w:sz w:val="22"/>
              </w:rPr>
              <w:instrText xml:space="preserve"> ADDIN EN.CITE &lt;EndNote&gt;&lt;Cite&gt;&lt;Author&gt;Frias&lt;/Author&gt;&lt;Year&gt;2021&lt;/Year&gt;&lt;RecNum&gt;335&lt;/RecNum&gt;&lt;DisplayText&gt;(268)&lt;/DisplayText&gt;&lt;record&gt;&lt;rec-number&gt;335&lt;/rec-number&gt;&lt;foreign-keys&gt;&lt;key app="EN" db-id="5fpewfs9a9v9d4e52vqxd0z1xxe59wvtws2e" timestamp="1629736048"&gt;335&lt;/key&gt;&lt;/foreign-keys&gt;&lt;ref-type name="Journal Article"&gt;17&lt;/ref-type&gt;&lt;contributors&gt;&lt;authors&gt;&lt;author&gt;Frias, J. P.&lt;/author&gt;&lt;author&gt;Bonora, E.&lt;/author&gt;&lt;author&gt;Nevarez Ruiz, L.&lt;/author&gt;&lt;author&gt;Li, Y. G.&lt;/author&gt;&lt;author&gt;Yu, Z.&lt;/author&gt;&lt;author&gt;Milicevic, Z.&lt;/author&gt;&lt;author&gt;Malik, R.&lt;/author&gt;&lt;author&gt;Bethel, M. A.&lt;/author&gt;&lt;author&gt;Cox, D. A.&lt;/author&gt;&lt;/authors&gt;&lt;/contributors&gt;&lt;auth-address&gt;National Research Institute, Los Angeles, CA.&amp;#xD;Division of Endocrinology, Diabetes and Metabolism, Department of Medicine, University of Verona, Verona, Italy.&amp;#xD;Hospital Angeles Chihuahua, Chihuahua, Mexico.&amp;#xD;Eli Lilly and Company, Indianapolis, IN.&amp;#xD;Eli Lilly and Company, Indianapolis, IN cox_david_a@lilly.com.&lt;/auth-address&gt;&lt;titles&gt;&lt;title&gt;Efficacy and Safety of Dulaglutide 3.0 mg and 4.5 mg Versus Dulaglutide 1.5 mg in Metformin-Treated Patients With Type 2 Diabetes in a Randomized Controlled Trial (AWARD-11)&lt;/title&gt;&lt;secondary-title&gt;Diabetes Care&lt;/secondary-title&gt;&lt;/titles&gt;&lt;periodical&gt;&lt;full-title&gt;Diabetes Care&lt;/full-title&gt;&lt;/periodical&gt;&lt;pages&gt;765-773&lt;/pages&gt;&lt;volume&gt;44&lt;/volume&gt;&lt;number&gt;3&lt;/number&gt;&lt;edition&gt;2021/01/06&lt;/edition&gt;&lt;dates&gt;&lt;year&gt;2021&lt;/year&gt;&lt;pub-dates&gt;&lt;date&gt;Mar&lt;/date&gt;&lt;/pub-dates&gt;&lt;/dates&gt;&lt;isbn&gt;1935-5548 (Electronic)&amp;#xD;0149-5992 (Linking)&lt;/isbn&gt;&lt;accession-num&gt;33397768&lt;/accession-num&gt;&lt;urls&gt;&lt;related-urls&gt;&lt;url&gt;https://www.ncbi.nlm.nih.gov/pubmed/33397768&lt;/url&gt;&lt;/related-urls&gt;&lt;/urls&gt;&lt;custom2&gt;PMC7896253&lt;/custom2&gt;&lt;electronic-resource-num&gt;10.2337/dc20-1473&lt;/electronic-resource-num&gt;&lt;/record&gt;&lt;/Cite&gt;&lt;/EndNote&gt;</w:instrText>
            </w:r>
            <w:r w:rsidR="00AC2F14" w:rsidRPr="001A0F03">
              <w:rPr>
                <w:rFonts w:eastAsia="Calibri" w:cs="Arial"/>
                <w:b/>
                <w:sz w:val="22"/>
              </w:rPr>
              <w:fldChar w:fldCharType="separate"/>
            </w:r>
            <w:r w:rsidR="00F438DB">
              <w:rPr>
                <w:rFonts w:eastAsia="Calibri" w:cs="Arial"/>
                <w:b/>
                <w:noProof/>
                <w:sz w:val="22"/>
              </w:rPr>
              <w:t>(268)</w:t>
            </w:r>
            <w:r w:rsidR="00AC2F14" w:rsidRPr="001A0F03">
              <w:rPr>
                <w:rFonts w:eastAsia="Calibri" w:cs="Arial"/>
                <w:b/>
                <w:sz w:val="22"/>
              </w:rPr>
              <w:fldChar w:fldCharType="end"/>
            </w:r>
          </w:p>
        </w:tc>
        <w:tc>
          <w:tcPr>
            <w:tcW w:w="2459" w:type="dxa"/>
          </w:tcPr>
          <w:p w14:paraId="24D0977E" w14:textId="77777777" w:rsidR="009D59A5" w:rsidRPr="001A0F03" w:rsidRDefault="009D59A5" w:rsidP="001A0F03">
            <w:pPr>
              <w:spacing w:after="0" w:line="276" w:lineRule="auto"/>
              <w:rPr>
                <w:rFonts w:eastAsia="Calibri" w:cs="Arial"/>
                <w:sz w:val="22"/>
              </w:rPr>
            </w:pPr>
          </w:p>
        </w:tc>
        <w:tc>
          <w:tcPr>
            <w:tcW w:w="3775" w:type="dxa"/>
          </w:tcPr>
          <w:p w14:paraId="7150757E" w14:textId="77777777" w:rsidR="009D59A5" w:rsidRPr="001A0F03" w:rsidRDefault="009D59A5" w:rsidP="001A0F03">
            <w:pPr>
              <w:spacing w:after="0" w:line="276" w:lineRule="auto"/>
              <w:rPr>
                <w:rFonts w:eastAsia="Calibri" w:cs="Arial"/>
                <w:sz w:val="22"/>
              </w:rPr>
            </w:pPr>
          </w:p>
        </w:tc>
      </w:tr>
      <w:tr w:rsidR="009D59A5" w:rsidRPr="001A0F03" w14:paraId="2EB92BB5" w14:textId="77777777" w:rsidTr="00D2275F">
        <w:tc>
          <w:tcPr>
            <w:tcW w:w="3116" w:type="dxa"/>
          </w:tcPr>
          <w:p w14:paraId="57DCE378" w14:textId="77777777" w:rsidR="009D59A5" w:rsidRPr="001A0F03" w:rsidRDefault="009D59A5" w:rsidP="001A0F03">
            <w:pPr>
              <w:spacing w:after="0" w:line="276" w:lineRule="auto"/>
              <w:rPr>
                <w:rFonts w:eastAsia="Calibri" w:cs="Arial"/>
                <w:sz w:val="22"/>
              </w:rPr>
            </w:pPr>
            <w:r w:rsidRPr="001A0F03">
              <w:rPr>
                <w:rFonts w:eastAsia="Calibri" w:cs="Arial"/>
                <w:sz w:val="22"/>
              </w:rPr>
              <w:t>Dulaglutide 1.5mg weekly</w:t>
            </w:r>
          </w:p>
        </w:tc>
        <w:tc>
          <w:tcPr>
            <w:tcW w:w="2459" w:type="dxa"/>
          </w:tcPr>
          <w:p w14:paraId="500F5B0B" w14:textId="77777777" w:rsidR="009D59A5" w:rsidRPr="001A0F03" w:rsidRDefault="009D59A5" w:rsidP="001A0F03">
            <w:pPr>
              <w:spacing w:after="0" w:line="276" w:lineRule="auto"/>
              <w:rPr>
                <w:rFonts w:eastAsia="Calibri" w:cs="Arial"/>
                <w:sz w:val="22"/>
              </w:rPr>
            </w:pPr>
            <w:r w:rsidRPr="001A0F03">
              <w:rPr>
                <w:rFonts w:eastAsia="Calibri" w:cs="Arial"/>
                <w:sz w:val="22"/>
              </w:rPr>
              <w:t>-1.5%</w:t>
            </w:r>
          </w:p>
        </w:tc>
        <w:tc>
          <w:tcPr>
            <w:tcW w:w="3775" w:type="dxa"/>
          </w:tcPr>
          <w:p w14:paraId="782496C6" w14:textId="77777777" w:rsidR="009D59A5" w:rsidRPr="001A0F03" w:rsidRDefault="009D59A5" w:rsidP="001A0F03">
            <w:pPr>
              <w:spacing w:after="0" w:line="276" w:lineRule="auto"/>
              <w:rPr>
                <w:rFonts w:eastAsia="Calibri" w:cs="Arial"/>
                <w:sz w:val="22"/>
              </w:rPr>
            </w:pPr>
            <w:r w:rsidRPr="001A0F03">
              <w:rPr>
                <w:rFonts w:eastAsia="Calibri" w:cs="Arial"/>
                <w:sz w:val="22"/>
              </w:rPr>
              <w:t>-3.1kg</w:t>
            </w:r>
          </w:p>
        </w:tc>
      </w:tr>
      <w:tr w:rsidR="009D59A5" w:rsidRPr="001A0F03" w14:paraId="55E50D34" w14:textId="77777777" w:rsidTr="00D2275F">
        <w:tc>
          <w:tcPr>
            <w:tcW w:w="3116" w:type="dxa"/>
          </w:tcPr>
          <w:p w14:paraId="10CE8950" w14:textId="77777777" w:rsidR="009D59A5" w:rsidRPr="001A0F03" w:rsidRDefault="009D59A5" w:rsidP="001A0F03">
            <w:pPr>
              <w:spacing w:after="0" w:line="276" w:lineRule="auto"/>
              <w:rPr>
                <w:rFonts w:eastAsia="Calibri" w:cs="Arial"/>
                <w:sz w:val="22"/>
              </w:rPr>
            </w:pPr>
            <w:r w:rsidRPr="001A0F03">
              <w:rPr>
                <w:rFonts w:eastAsia="Calibri" w:cs="Arial"/>
                <w:sz w:val="22"/>
              </w:rPr>
              <w:t>Dulaglutide 3.0mg weekly</w:t>
            </w:r>
          </w:p>
        </w:tc>
        <w:tc>
          <w:tcPr>
            <w:tcW w:w="2459" w:type="dxa"/>
          </w:tcPr>
          <w:p w14:paraId="5E766B46" w14:textId="77777777" w:rsidR="009D59A5" w:rsidRPr="001A0F03" w:rsidRDefault="009D59A5" w:rsidP="001A0F03">
            <w:pPr>
              <w:spacing w:after="0" w:line="276" w:lineRule="auto"/>
              <w:rPr>
                <w:rFonts w:eastAsia="Calibri" w:cs="Arial"/>
                <w:sz w:val="22"/>
              </w:rPr>
            </w:pPr>
            <w:r w:rsidRPr="001A0F03">
              <w:rPr>
                <w:rFonts w:eastAsia="Calibri" w:cs="Arial"/>
                <w:sz w:val="22"/>
              </w:rPr>
              <w:t>-1.7%</w:t>
            </w:r>
          </w:p>
        </w:tc>
        <w:tc>
          <w:tcPr>
            <w:tcW w:w="3775" w:type="dxa"/>
          </w:tcPr>
          <w:p w14:paraId="7FFE3285" w14:textId="77777777" w:rsidR="009D59A5" w:rsidRPr="001A0F03" w:rsidRDefault="009D59A5" w:rsidP="001A0F03">
            <w:pPr>
              <w:spacing w:after="0" w:line="276" w:lineRule="auto"/>
              <w:rPr>
                <w:rFonts w:eastAsia="Calibri" w:cs="Arial"/>
                <w:sz w:val="22"/>
              </w:rPr>
            </w:pPr>
            <w:r w:rsidRPr="001A0F03">
              <w:rPr>
                <w:rFonts w:eastAsia="Calibri" w:cs="Arial"/>
                <w:sz w:val="22"/>
              </w:rPr>
              <w:t>-4.0kg</w:t>
            </w:r>
          </w:p>
        </w:tc>
      </w:tr>
      <w:tr w:rsidR="009D59A5" w:rsidRPr="001A0F03" w14:paraId="4F7BCD90" w14:textId="77777777" w:rsidTr="00D2275F">
        <w:tc>
          <w:tcPr>
            <w:tcW w:w="3116" w:type="dxa"/>
          </w:tcPr>
          <w:p w14:paraId="4F386B84" w14:textId="77777777" w:rsidR="009D59A5" w:rsidRPr="001A0F03" w:rsidRDefault="009D59A5" w:rsidP="001A0F03">
            <w:pPr>
              <w:spacing w:after="0" w:line="276" w:lineRule="auto"/>
              <w:rPr>
                <w:rFonts w:eastAsia="Calibri" w:cs="Arial"/>
                <w:sz w:val="22"/>
              </w:rPr>
            </w:pPr>
            <w:r w:rsidRPr="001A0F03">
              <w:rPr>
                <w:rFonts w:eastAsia="Calibri" w:cs="Arial"/>
                <w:sz w:val="22"/>
              </w:rPr>
              <w:t>Dulaglutide 4.5mg weekly</w:t>
            </w:r>
          </w:p>
        </w:tc>
        <w:tc>
          <w:tcPr>
            <w:tcW w:w="2459" w:type="dxa"/>
          </w:tcPr>
          <w:p w14:paraId="428188CF" w14:textId="77777777" w:rsidR="009D59A5" w:rsidRPr="001A0F03" w:rsidRDefault="009D59A5" w:rsidP="001A0F03">
            <w:pPr>
              <w:spacing w:after="0" w:line="276" w:lineRule="auto"/>
              <w:rPr>
                <w:rFonts w:eastAsia="Calibri" w:cs="Arial"/>
                <w:sz w:val="22"/>
              </w:rPr>
            </w:pPr>
            <w:r w:rsidRPr="001A0F03">
              <w:rPr>
                <w:rFonts w:eastAsia="Calibri" w:cs="Arial"/>
                <w:sz w:val="22"/>
              </w:rPr>
              <w:t>-1.9%</w:t>
            </w:r>
          </w:p>
        </w:tc>
        <w:tc>
          <w:tcPr>
            <w:tcW w:w="3775" w:type="dxa"/>
          </w:tcPr>
          <w:p w14:paraId="7E6A4F94" w14:textId="77777777" w:rsidR="009D59A5" w:rsidRPr="001A0F03" w:rsidRDefault="009D59A5" w:rsidP="001A0F03">
            <w:pPr>
              <w:spacing w:after="0" w:line="276" w:lineRule="auto"/>
              <w:rPr>
                <w:rFonts w:eastAsia="Calibri" w:cs="Arial"/>
                <w:sz w:val="22"/>
              </w:rPr>
            </w:pPr>
            <w:r w:rsidRPr="001A0F03">
              <w:rPr>
                <w:rFonts w:eastAsia="Calibri" w:cs="Arial"/>
                <w:sz w:val="22"/>
              </w:rPr>
              <w:t>-4.7kg</w:t>
            </w:r>
          </w:p>
        </w:tc>
      </w:tr>
    </w:tbl>
    <w:p w14:paraId="316979DF" w14:textId="77777777" w:rsidR="009D59A5" w:rsidRPr="001A0F03" w:rsidRDefault="009D59A5" w:rsidP="001A0F03">
      <w:pPr>
        <w:spacing w:after="0" w:line="276" w:lineRule="auto"/>
        <w:rPr>
          <w:rFonts w:cs="Arial"/>
          <w:sz w:val="22"/>
          <w:szCs w:val="22"/>
        </w:rPr>
      </w:pPr>
    </w:p>
    <w:p w14:paraId="1A03B596" w14:textId="35ECA595" w:rsidR="007830DE" w:rsidRPr="001A0F03" w:rsidRDefault="007830DE" w:rsidP="001A0F03">
      <w:pPr>
        <w:spacing w:after="0" w:line="276" w:lineRule="auto"/>
        <w:rPr>
          <w:rFonts w:cs="Arial"/>
          <w:sz w:val="22"/>
          <w:szCs w:val="22"/>
        </w:rPr>
      </w:pPr>
      <w:r w:rsidRPr="001A0F03">
        <w:rPr>
          <w:rFonts w:cs="Arial"/>
          <w:sz w:val="22"/>
          <w:szCs w:val="22"/>
        </w:rPr>
        <w:t xml:space="preserve">The exact mechanisms responsible for the decrease in weight are not yet fully understood but both central and peripheral mechanisms are thought to play a part in activating receptors in the central nervous system associated with weight loss </w:t>
      </w:r>
      <w:r w:rsidRPr="001A0F03">
        <w:rPr>
          <w:rFonts w:cs="Arial"/>
          <w:sz w:val="22"/>
          <w:szCs w:val="22"/>
        </w:rPr>
        <w:fldChar w:fldCharType="begin"/>
      </w:r>
      <w:r w:rsidR="00F438DB">
        <w:rPr>
          <w:rFonts w:cs="Arial"/>
          <w:sz w:val="22"/>
          <w:szCs w:val="22"/>
        </w:rPr>
        <w:instrText xml:space="preserve"> ADDIN EN.CITE &lt;EndNote&gt;&lt;Cite&gt;&lt;Author&gt;Gentilella&lt;/Author&gt;&lt;Year&gt;2019&lt;/Year&gt;&lt;RecNum&gt;193&lt;/RecNum&gt;&lt;DisplayText&gt;(266)&lt;/DisplayText&gt;&lt;record&gt;&lt;rec-number&gt;193&lt;/rec-number&gt;&lt;foreign-keys&gt;&lt;key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F438DB">
        <w:rPr>
          <w:rFonts w:cs="Arial"/>
          <w:noProof/>
          <w:sz w:val="22"/>
          <w:szCs w:val="22"/>
        </w:rPr>
        <w:t>(266)</w:t>
      </w:r>
      <w:r w:rsidRPr="001A0F03">
        <w:rPr>
          <w:rFonts w:cs="Arial"/>
          <w:sz w:val="22"/>
          <w:szCs w:val="22"/>
        </w:rPr>
        <w:fldChar w:fldCharType="end"/>
      </w:r>
      <w:r w:rsidRPr="001A0F03">
        <w:rPr>
          <w:rFonts w:cs="Arial"/>
          <w:sz w:val="22"/>
          <w:szCs w:val="22"/>
        </w:rPr>
        <w:t>. GLP</w:t>
      </w:r>
      <w:r w:rsidRPr="001A0F03">
        <w:rPr>
          <w:rFonts w:ascii="Cambria Math" w:hAnsi="Cambria Math" w:cs="Cambria Math"/>
          <w:sz w:val="22"/>
          <w:szCs w:val="22"/>
        </w:rPr>
        <w:t>‐</w:t>
      </w:r>
      <w:r w:rsidRPr="001A0F03">
        <w:rPr>
          <w:rFonts w:cs="Arial"/>
          <w:sz w:val="22"/>
          <w:szCs w:val="22"/>
        </w:rPr>
        <w:t xml:space="preserve">1 </w:t>
      </w:r>
      <w:r w:rsidR="007E7644">
        <w:rPr>
          <w:rFonts w:cs="Arial"/>
          <w:sz w:val="22"/>
          <w:szCs w:val="22"/>
        </w:rPr>
        <w:t>RA</w:t>
      </w:r>
      <w:r w:rsidRPr="001A0F03">
        <w:rPr>
          <w:rFonts w:cs="Arial"/>
          <w:sz w:val="22"/>
          <w:szCs w:val="22"/>
        </w:rPr>
        <w:t>s are thought to reduce body weight through decreased gastrointestinal motility and the promotion of satiety via the activation of GLP</w:t>
      </w:r>
      <w:r w:rsidRPr="001A0F03">
        <w:rPr>
          <w:rFonts w:ascii="Cambria Math" w:hAnsi="Cambria Math" w:cs="Cambria Math"/>
          <w:sz w:val="22"/>
          <w:szCs w:val="22"/>
        </w:rPr>
        <w:t>‐</w:t>
      </w:r>
      <w:r w:rsidRPr="001A0F03">
        <w:rPr>
          <w:rFonts w:cs="Arial"/>
          <w:sz w:val="22"/>
          <w:szCs w:val="22"/>
        </w:rPr>
        <w:t xml:space="preserve">1 receptors in various regions of the brain </w:t>
      </w:r>
      <w:r w:rsidRPr="001A0F03">
        <w:rPr>
          <w:rFonts w:cs="Arial"/>
          <w:sz w:val="22"/>
          <w:szCs w:val="22"/>
        </w:rPr>
        <w:fldChar w:fldCharType="begin"/>
      </w:r>
      <w:r w:rsidR="00F438DB">
        <w:rPr>
          <w:rFonts w:cs="Arial"/>
          <w:sz w:val="22"/>
          <w:szCs w:val="22"/>
        </w:rPr>
        <w:instrText xml:space="preserve"> ADDIN EN.CITE &lt;EndNote&gt;&lt;Cite&gt;&lt;Author&gt;Gentilella&lt;/Author&gt;&lt;Year&gt;2019&lt;/Year&gt;&lt;RecNum&gt;193&lt;/RecNum&gt;&lt;DisplayText&gt;(266)&lt;/DisplayText&gt;&lt;record&gt;&lt;rec-number&gt;193&lt;/rec-number&gt;&lt;foreign-keys&gt;&lt;key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F438DB">
        <w:rPr>
          <w:rFonts w:cs="Arial"/>
          <w:noProof/>
          <w:sz w:val="22"/>
          <w:szCs w:val="22"/>
        </w:rPr>
        <w:t>(266)</w:t>
      </w:r>
      <w:r w:rsidRPr="001A0F03">
        <w:rPr>
          <w:rFonts w:cs="Arial"/>
          <w:sz w:val="22"/>
          <w:szCs w:val="22"/>
        </w:rPr>
        <w:fldChar w:fldCharType="end"/>
      </w:r>
      <w:r w:rsidRPr="001A0F03">
        <w:rPr>
          <w:rFonts w:cs="Arial"/>
          <w:sz w:val="22"/>
          <w:szCs w:val="22"/>
        </w:rPr>
        <w:t>.</w:t>
      </w:r>
    </w:p>
    <w:p w14:paraId="31C8721E" w14:textId="77777777" w:rsidR="009A0544" w:rsidRPr="001A0F03" w:rsidRDefault="009A0544" w:rsidP="001A0F03">
      <w:pPr>
        <w:spacing w:after="0" w:line="276" w:lineRule="auto"/>
        <w:rPr>
          <w:rFonts w:cs="Arial"/>
          <w:sz w:val="22"/>
          <w:szCs w:val="22"/>
        </w:rPr>
      </w:pPr>
    </w:p>
    <w:p w14:paraId="71CEB7F2" w14:textId="77777777" w:rsidR="009A0544" w:rsidRPr="001A0F03" w:rsidRDefault="009A0544" w:rsidP="001A0F03">
      <w:pPr>
        <w:pStyle w:val="Heading4"/>
        <w:rPr>
          <w:rFonts w:cs="Arial"/>
          <w:szCs w:val="22"/>
        </w:rPr>
      </w:pPr>
      <w:r w:rsidRPr="001A0F03">
        <w:rPr>
          <w:rFonts w:cs="Arial"/>
          <w:szCs w:val="22"/>
        </w:rPr>
        <w:t>BLOOD PRESSURE</w:t>
      </w:r>
    </w:p>
    <w:p w14:paraId="2273B0F5" w14:textId="77777777" w:rsidR="009A0544" w:rsidRPr="001A0F03" w:rsidRDefault="009A0544" w:rsidP="001A0F03">
      <w:pPr>
        <w:spacing w:after="0" w:line="276" w:lineRule="auto"/>
        <w:rPr>
          <w:rFonts w:cs="Arial"/>
          <w:sz w:val="22"/>
          <w:szCs w:val="22"/>
        </w:rPr>
      </w:pPr>
    </w:p>
    <w:p w14:paraId="4B586C2A" w14:textId="61984A4B" w:rsidR="009A0544" w:rsidRPr="001A0F03" w:rsidRDefault="00A60607" w:rsidP="001A0F03">
      <w:pPr>
        <w:spacing w:after="0" w:line="276" w:lineRule="auto"/>
        <w:rPr>
          <w:rFonts w:cs="Arial"/>
          <w:sz w:val="22"/>
          <w:szCs w:val="22"/>
        </w:rPr>
      </w:pPr>
      <w:r>
        <w:rPr>
          <w:rFonts w:cs="Arial"/>
          <w:sz w:val="22"/>
          <w:szCs w:val="22"/>
        </w:rPr>
        <w:t>GLP-1</w:t>
      </w:r>
      <w:r w:rsidR="007E7644">
        <w:rPr>
          <w:rFonts w:cs="Arial"/>
          <w:sz w:val="22"/>
          <w:szCs w:val="22"/>
        </w:rPr>
        <w:t xml:space="preserve"> RAs </w:t>
      </w:r>
      <w:r w:rsidR="009A0544" w:rsidRPr="001A0F03">
        <w:rPr>
          <w:rFonts w:cs="Arial"/>
          <w:sz w:val="22"/>
          <w:szCs w:val="22"/>
        </w:rPr>
        <w:t xml:space="preserve">result in modest but significant reductions in systolic blood pressure (2-5 mmHg) </w:t>
      </w:r>
      <w:r w:rsidR="009A0544"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009A0544" w:rsidRPr="001A0F03">
        <w:rPr>
          <w:rFonts w:cs="Arial"/>
          <w:sz w:val="22"/>
          <w:szCs w:val="22"/>
        </w:rPr>
      </w:r>
      <w:r w:rsidR="009A0544" w:rsidRPr="001A0F03">
        <w:rPr>
          <w:rFonts w:cs="Arial"/>
          <w:sz w:val="22"/>
          <w:szCs w:val="22"/>
        </w:rPr>
        <w:fldChar w:fldCharType="separate"/>
      </w:r>
      <w:r w:rsidR="00435ED1">
        <w:rPr>
          <w:rFonts w:cs="Arial"/>
          <w:noProof/>
          <w:sz w:val="22"/>
          <w:szCs w:val="22"/>
        </w:rPr>
        <w:t>(20)</w:t>
      </w:r>
      <w:r w:rsidR="009A0544" w:rsidRPr="001A0F03">
        <w:rPr>
          <w:rFonts w:cs="Arial"/>
          <w:sz w:val="22"/>
          <w:szCs w:val="22"/>
        </w:rPr>
        <w:fldChar w:fldCharType="end"/>
      </w:r>
      <w:r w:rsidR="009A0544" w:rsidRPr="001A0F03">
        <w:rPr>
          <w:rFonts w:cs="Arial"/>
          <w:sz w:val="22"/>
          <w:szCs w:val="22"/>
        </w:rPr>
        <w:t xml:space="preserve">. </w:t>
      </w:r>
    </w:p>
    <w:p w14:paraId="1A3A53D6" w14:textId="77777777" w:rsidR="009A0544" w:rsidRPr="001A0F03" w:rsidRDefault="009A0544" w:rsidP="001A0F03">
      <w:pPr>
        <w:spacing w:after="0" w:line="276" w:lineRule="auto"/>
        <w:rPr>
          <w:rFonts w:cs="Arial"/>
          <w:sz w:val="22"/>
          <w:szCs w:val="22"/>
        </w:rPr>
      </w:pPr>
    </w:p>
    <w:p w14:paraId="4AAF04A5" w14:textId="77777777" w:rsidR="009A0544" w:rsidRPr="001A0F03" w:rsidRDefault="009A0544" w:rsidP="001A0F03">
      <w:pPr>
        <w:pStyle w:val="Heading4"/>
        <w:rPr>
          <w:rFonts w:cs="Arial"/>
          <w:szCs w:val="22"/>
        </w:rPr>
      </w:pPr>
      <w:r w:rsidRPr="001A0F03">
        <w:rPr>
          <w:rFonts w:cs="Arial"/>
          <w:szCs w:val="22"/>
        </w:rPr>
        <w:t>HEART RATE</w:t>
      </w:r>
    </w:p>
    <w:p w14:paraId="375207DB" w14:textId="77777777" w:rsidR="009A0544" w:rsidRPr="001A0F03" w:rsidRDefault="009A0544" w:rsidP="001A0F03">
      <w:pPr>
        <w:spacing w:after="0" w:line="276" w:lineRule="auto"/>
        <w:rPr>
          <w:rFonts w:cs="Arial"/>
          <w:sz w:val="22"/>
          <w:szCs w:val="22"/>
        </w:rPr>
      </w:pPr>
    </w:p>
    <w:p w14:paraId="3B2BDBFA" w14:textId="503EA63D" w:rsidR="00681059" w:rsidRPr="001A0F03" w:rsidRDefault="009A0544" w:rsidP="001A0F03">
      <w:pPr>
        <w:spacing w:after="0" w:line="276" w:lineRule="auto"/>
        <w:rPr>
          <w:rFonts w:cs="Arial"/>
          <w:sz w:val="22"/>
          <w:szCs w:val="22"/>
        </w:rPr>
      </w:pPr>
      <w:r w:rsidRPr="001A0F03">
        <w:rPr>
          <w:rFonts w:cs="Arial"/>
          <w:sz w:val="22"/>
          <w:szCs w:val="22"/>
        </w:rPr>
        <w:t xml:space="preserve">The effects of </w:t>
      </w:r>
      <w:r w:rsidR="00A60607">
        <w:rPr>
          <w:rFonts w:cs="Arial"/>
          <w:sz w:val="22"/>
          <w:szCs w:val="22"/>
        </w:rPr>
        <w:t>GLP-1</w:t>
      </w:r>
      <w:r w:rsidR="007E7644">
        <w:rPr>
          <w:rFonts w:cs="Arial"/>
          <w:sz w:val="22"/>
          <w:szCs w:val="22"/>
        </w:rPr>
        <w:t xml:space="preserve"> RAs </w:t>
      </w:r>
      <w:r w:rsidRPr="001A0F03">
        <w:rPr>
          <w:rFonts w:cs="Arial"/>
          <w:sz w:val="22"/>
          <w:szCs w:val="22"/>
        </w:rPr>
        <w:t xml:space="preserve">on heart rate differ between drugs. Short-acting </w:t>
      </w:r>
      <w:r w:rsidR="00A60607">
        <w:rPr>
          <w:rFonts w:cs="Arial"/>
          <w:sz w:val="22"/>
          <w:szCs w:val="22"/>
        </w:rPr>
        <w:t>GLP-1</w:t>
      </w:r>
      <w:r w:rsidR="007E7644">
        <w:rPr>
          <w:rFonts w:cs="Arial"/>
          <w:sz w:val="22"/>
          <w:szCs w:val="22"/>
        </w:rPr>
        <w:t xml:space="preserve"> RAs </w:t>
      </w:r>
      <w:r w:rsidRPr="001A0F03">
        <w:rPr>
          <w:rFonts w:cs="Arial"/>
          <w:sz w:val="22"/>
          <w:szCs w:val="22"/>
        </w:rPr>
        <w:t xml:space="preserve">result in a modest </w:t>
      </w:r>
      <w:r w:rsidR="005F4AE6" w:rsidRPr="001A0F03">
        <w:rPr>
          <w:rFonts w:cs="Arial"/>
          <w:sz w:val="22"/>
          <w:szCs w:val="22"/>
        </w:rPr>
        <w:t xml:space="preserve">increase </w:t>
      </w:r>
      <w:r w:rsidRPr="001A0F03">
        <w:rPr>
          <w:rFonts w:cs="Arial"/>
          <w:sz w:val="22"/>
          <w:szCs w:val="22"/>
        </w:rPr>
        <w:t xml:space="preserve">(1-3 beats per minute) while long-acting </w:t>
      </w:r>
      <w:r w:rsidR="00A60607">
        <w:rPr>
          <w:rFonts w:cs="Arial"/>
          <w:sz w:val="22"/>
          <w:szCs w:val="22"/>
        </w:rPr>
        <w:t>GLP-1</w:t>
      </w:r>
      <w:r w:rsidR="007E7644">
        <w:rPr>
          <w:rFonts w:cs="Arial"/>
          <w:sz w:val="22"/>
          <w:szCs w:val="22"/>
        </w:rPr>
        <w:t xml:space="preserve"> RAs </w:t>
      </w:r>
      <w:r w:rsidRPr="001A0F03">
        <w:rPr>
          <w:rFonts w:cs="Arial"/>
          <w:sz w:val="22"/>
          <w:szCs w:val="22"/>
        </w:rPr>
        <w:t xml:space="preserve">are associated with a more pronounced and sustained increase (3-10 beats per minute) during the day and night </w:t>
      </w:r>
      <w:r w:rsidRPr="001A0F03">
        <w:rPr>
          <w:rFonts w:cs="Arial"/>
          <w:sz w:val="22"/>
          <w:szCs w:val="22"/>
        </w:rPr>
        <w:fldChar w:fldCharType="begin">
          <w:fldData xml:space="preserve">PEVuZE5vdGU+PENpdGU+PEF1dGhvcj5Mb3Jlbno8L0F1dGhvcj48WWVhcj4yMDE3PC9ZZWFyPjxS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PEVuZE5vdGU+PENpdGU+PEF1dGhvcj5Mb3Jlbno8L0F1dGhvcj48WWVhcj4yMDE3PC9ZZWFyPjxS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Pr="001A0F03">
        <w:rPr>
          <w:rFonts w:cs="Arial"/>
          <w:sz w:val="22"/>
          <w:szCs w:val="22"/>
        </w:rPr>
      </w:r>
      <w:r w:rsidRPr="001A0F03">
        <w:rPr>
          <w:rFonts w:cs="Arial"/>
          <w:sz w:val="22"/>
          <w:szCs w:val="22"/>
        </w:rPr>
        <w:fldChar w:fldCharType="separate"/>
      </w:r>
      <w:r w:rsidR="00F438DB">
        <w:rPr>
          <w:rFonts w:cs="Arial"/>
          <w:noProof/>
          <w:sz w:val="22"/>
          <w:szCs w:val="22"/>
        </w:rPr>
        <w:t>(277)</w:t>
      </w:r>
      <w:r w:rsidRPr="001A0F03">
        <w:rPr>
          <w:rFonts w:cs="Arial"/>
          <w:sz w:val="22"/>
          <w:szCs w:val="22"/>
        </w:rPr>
        <w:fldChar w:fldCharType="end"/>
      </w:r>
      <w:r w:rsidRPr="001A0F03">
        <w:rPr>
          <w:rFonts w:cs="Arial"/>
          <w:sz w:val="22"/>
          <w:szCs w:val="22"/>
        </w:rPr>
        <w:t xml:space="preserve">. </w:t>
      </w:r>
    </w:p>
    <w:p w14:paraId="2E2376D0" w14:textId="77777777" w:rsidR="00681059" w:rsidRPr="001A0F03" w:rsidRDefault="00681059" w:rsidP="001A0F03">
      <w:pPr>
        <w:spacing w:after="0" w:line="276" w:lineRule="auto"/>
        <w:rPr>
          <w:rFonts w:cs="Arial"/>
          <w:sz w:val="22"/>
          <w:szCs w:val="22"/>
        </w:rPr>
      </w:pPr>
    </w:p>
    <w:p w14:paraId="6934AB5E" w14:textId="77777777" w:rsidR="00681059" w:rsidRPr="001A0F03" w:rsidRDefault="00681059" w:rsidP="001A0F03">
      <w:pPr>
        <w:spacing w:after="0" w:line="276" w:lineRule="auto"/>
        <w:rPr>
          <w:rFonts w:cs="Arial"/>
          <w:color w:val="FF0000"/>
          <w:sz w:val="22"/>
          <w:szCs w:val="22"/>
        </w:rPr>
      </w:pPr>
      <w:r w:rsidRPr="001A0F03">
        <w:rPr>
          <w:rFonts w:cs="Arial"/>
          <w:color w:val="FF0000"/>
          <w:sz w:val="22"/>
          <w:szCs w:val="22"/>
        </w:rPr>
        <w:t>LIPIDS</w:t>
      </w:r>
    </w:p>
    <w:p w14:paraId="05902BC4" w14:textId="77777777" w:rsidR="00681059" w:rsidRPr="001A0F03" w:rsidRDefault="00681059" w:rsidP="001A0F03">
      <w:pPr>
        <w:spacing w:after="0" w:line="276" w:lineRule="auto"/>
        <w:rPr>
          <w:rFonts w:cs="Arial"/>
          <w:sz w:val="22"/>
          <w:szCs w:val="22"/>
        </w:rPr>
      </w:pPr>
    </w:p>
    <w:p w14:paraId="61043532" w14:textId="2B8A1F60" w:rsidR="009A0544" w:rsidRPr="001A0F03" w:rsidRDefault="00A60607" w:rsidP="001A0F03">
      <w:pPr>
        <w:spacing w:after="0" w:line="276" w:lineRule="auto"/>
        <w:rPr>
          <w:rFonts w:cs="Arial"/>
          <w:sz w:val="22"/>
          <w:szCs w:val="22"/>
        </w:rPr>
      </w:pPr>
      <w:r>
        <w:rPr>
          <w:rFonts w:cs="Arial"/>
          <w:sz w:val="22"/>
          <w:szCs w:val="22"/>
        </w:rPr>
        <w:t>GLP-1</w:t>
      </w:r>
      <w:r w:rsidR="007E7644">
        <w:rPr>
          <w:rFonts w:cs="Arial"/>
          <w:sz w:val="22"/>
          <w:szCs w:val="22"/>
        </w:rPr>
        <w:t xml:space="preserve"> RAs </w:t>
      </w:r>
      <w:r w:rsidR="00681059" w:rsidRPr="001A0F03">
        <w:rPr>
          <w:rFonts w:cs="Arial"/>
          <w:sz w:val="22"/>
          <w:szCs w:val="22"/>
        </w:rPr>
        <w:t xml:space="preserve">can favorably affect the lipid profile by inducing weight loss (decreasing triglycerides and very modestly decreasing LDL-C levels) </w:t>
      </w:r>
      <w:r w:rsidR="00681059" w:rsidRPr="001A0F03">
        <w:rPr>
          <w:rFonts w:cs="Arial"/>
          <w:sz w:val="22"/>
          <w:szCs w:val="22"/>
        </w:rPr>
        <w:fldChar w:fldCharType="begin">
          <w:fldData xml:space="preserve">PEVuZE5vdGU+PENpdGU+PEF1dGhvcj5GZXJyYW5uaW5pPC9BdXRob3I+PFllYXI+MjAxNTwvWWVh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PEVuZE5vdGU+PENpdGU+PEF1dGhvcj5GZXJyYW5uaW5pPC9BdXRob3I+PFllYXI+MjAxNTwvWWVh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00681059" w:rsidRPr="001A0F03">
        <w:rPr>
          <w:rFonts w:cs="Arial"/>
          <w:sz w:val="22"/>
          <w:szCs w:val="22"/>
        </w:rPr>
      </w:r>
      <w:r w:rsidR="00681059" w:rsidRPr="001A0F03">
        <w:rPr>
          <w:rFonts w:cs="Arial"/>
          <w:sz w:val="22"/>
          <w:szCs w:val="22"/>
        </w:rPr>
        <w:fldChar w:fldCharType="separate"/>
      </w:r>
      <w:r w:rsidR="00435ED1">
        <w:rPr>
          <w:rFonts w:cs="Arial"/>
          <w:noProof/>
          <w:sz w:val="22"/>
          <w:szCs w:val="22"/>
        </w:rPr>
        <w:t>(82)</w:t>
      </w:r>
      <w:r w:rsidR="00681059" w:rsidRPr="001A0F03">
        <w:rPr>
          <w:rFonts w:cs="Arial"/>
          <w:sz w:val="22"/>
          <w:szCs w:val="22"/>
        </w:rPr>
        <w:fldChar w:fldCharType="end"/>
      </w:r>
      <w:r w:rsidR="00681059" w:rsidRPr="001A0F03">
        <w:rPr>
          <w:rFonts w:cs="Arial"/>
          <w:sz w:val="22"/>
          <w:szCs w:val="22"/>
        </w:rPr>
        <w:t xml:space="preserve">. In a review by Nauck and colleagues it was noted that </w:t>
      </w:r>
      <w:r>
        <w:rPr>
          <w:rFonts w:cs="Arial"/>
          <w:sz w:val="22"/>
          <w:szCs w:val="22"/>
        </w:rPr>
        <w:t>GLP-1</w:t>
      </w:r>
      <w:r w:rsidR="007E7644">
        <w:rPr>
          <w:rFonts w:cs="Arial"/>
          <w:sz w:val="22"/>
          <w:szCs w:val="22"/>
        </w:rPr>
        <w:t xml:space="preserve"> RAs </w:t>
      </w:r>
      <w:r w:rsidR="00681059" w:rsidRPr="001A0F03">
        <w:rPr>
          <w:rFonts w:cs="Arial"/>
          <w:sz w:val="22"/>
          <w:szCs w:val="22"/>
        </w:rPr>
        <w:t>lowered TG levels by 18 to 62</w:t>
      </w:r>
      <w:r w:rsidR="007E7644">
        <w:rPr>
          <w:rFonts w:cs="Arial"/>
          <w:sz w:val="22"/>
          <w:szCs w:val="22"/>
        </w:rPr>
        <w:t xml:space="preserve"> </w:t>
      </w:r>
      <w:r w:rsidR="00681059" w:rsidRPr="001A0F03">
        <w:rPr>
          <w:rFonts w:cs="Arial"/>
          <w:sz w:val="22"/>
          <w:szCs w:val="22"/>
        </w:rPr>
        <w:t>mg/dl depending upon the specific GLP-1</w:t>
      </w:r>
      <w:r w:rsidR="007E7644">
        <w:rPr>
          <w:rFonts w:cs="Arial"/>
          <w:sz w:val="22"/>
          <w:szCs w:val="22"/>
        </w:rPr>
        <w:t xml:space="preserve"> RA</w:t>
      </w:r>
      <w:r w:rsidR="00681059" w:rsidRPr="001A0F03">
        <w:rPr>
          <w:rFonts w:cs="Arial"/>
          <w:sz w:val="22"/>
          <w:szCs w:val="22"/>
        </w:rPr>
        <w:t xml:space="preserve"> while decreasing LDL-C by 3-8</w:t>
      </w:r>
      <w:r w:rsidR="007E7644">
        <w:rPr>
          <w:rFonts w:cs="Arial"/>
          <w:sz w:val="22"/>
          <w:szCs w:val="22"/>
        </w:rPr>
        <w:t xml:space="preserve"> </w:t>
      </w:r>
      <w:r w:rsidR="00681059" w:rsidRPr="001A0F03">
        <w:rPr>
          <w:rFonts w:cs="Arial"/>
          <w:sz w:val="22"/>
          <w:szCs w:val="22"/>
        </w:rPr>
        <w:t>mg/dl and increasing HDL-C by less than 1</w:t>
      </w:r>
      <w:r w:rsidR="007E7644">
        <w:rPr>
          <w:rFonts w:cs="Arial"/>
          <w:sz w:val="22"/>
          <w:szCs w:val="22"/>
        </w:rPr>
        <w:t xml:space="preserve"> </w:t>
      </w:r>
      <w:r w:rsidR="00681059" w:rsidRPr="001A0F03">
        <w:rPr>
          <w:rFonts w:cs="Arial"/>
          <w:sz w:val="22"/>
          <w:szCs w:val="22"/>
        </w:rPr>
        <w:t xml:space="preserve">mg/dl </w:t>
      </w:r>
      <w:r w:rsidR="00681059" w:rsidRPr="001A0F03">
        <w:rPr>
          <w:rFonts w:cs="Arial"/>
          <w:sz w:val="22"/>
          <w:szCs w:val="22"/>
        </w:rPr>
        <w:fldChar w:fldCharType="begin">
          <w:fldData xml:space="preserve">PEVuZE5vdGU+PENpdGU+PEF1dGhvcj5OYXVjazwvQXV0aG9yPjxZZWFyPjIwMTc8L1llYXI+PFJl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PEVuZE5vdGU+PENpdGU+PEF1dGhvcj5OYXVjazwvQXV0aG9yPjxZZWFyPjIwMTc8L1llYXI+PFJl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681059" w:rsidRPr="001A0F03">
        <w:rPr>
          <w:rFonts w:cs="Arial"/>
          <w:sz w:val="22"/>
          <w:szCs w:val="22"/>
        </w:rPr>
      </w:r>
      <w:r w:rsidR="00681059" w:rsidRPr="001A0F03">
        <w:rPr>
          <w:rFonts w:cs="Arial"/>
          <w:sz w:val="22"/>
          <w:szCs w:val="22"/>
        </w:rPr>
        <w:fldChar w:fldCharType="separate"/>
      </w:r>
      <w:r w:rsidR="008077EB">
        <w:rPr>
          <w:rFonts w:cs="Arial"/>
          <w:noProof/>
          <w:sz w:val="22"/>
          <w:szCs w:val="22"/>
        </w:rPr>
        <w:t>(247)</w:t>
      </w:r>
      <w:r w:rsidR="00681059" w:rsidRPr="001A0F03">
        <w:rPr>
          <w:rFonts w:cs="Arial"/>
          <w:sz w:val="22"/>
          <w:szCs w:val="22"/>
        </w:rPr>
        <w:fldChar w:fldCharType="end"/>
      </w:r>
      <w:r w:rsidR="00681059" w:rsidRPr="001A0F03">
        <w:rPr>
          <w:rFonts w:cs="Arial"/>
          <w:sz w:val="22"/>
          <w:szCs w:val="22"/>
        </w:rPr>
        <w:t xml:space="preserve">. Additionally, </w:t>
      </w:r>
      <w:r>
        <w:rPr>
          <w:rFonts w:cs="Arial"/>
          <w:sz w:val="22"/>
          <w:szCs w:val="22"/>
        </w:rPr>
        <w:t>GLP-1</w:t>
      </w:r>
      <w:r w:rsidR="007E7644">
        <w:rPr>
          <w:rFonts w:cs="Arial"/>
          <w:sz w:val="22"/>
          <w:szCs w:val="22"/>
        </w:rPr>
        <w:t xml:space="preserve"> RAs </w:t>
      </w:r>
      <w:r w:rsidR="00681059" w:rsidRPr="001A0F03">
        <w:rPr>
          <w:rFonts w:cs="Arial"/>
          <w:sz w:val="22"/>
          <w:szCs w:val="22"/>
        </w:rPr>
        <w:t xml:space="preserve">reduce postprandial triglycerides by reducing circulating chylomicrons by decreasing intestinal lipoprotein production </w:t>
      </w:r>
      <w:r w:rsidR="00681059" w:rsidRPr="001A0F03">
        <w:rPr>
          <w:rFonts w:cs="Arial"/>
          <w:sz w:val="22"/>
          <w:szCs w:val="22"/>
        </w:rPr>
        <w:fldChar w:fldCharType="begin">
          <w:fldData xml:space="preserve">PEVuZE5vdGU+PENpdGU+PEF1dGhvcj5GZXJyYW5uaW5pPC9BdXRob3I+PFllYXI+MjAxNTwvWWVh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</w:fldData>
        </w:fldChar>
      </w:r>
      <w:r w:rsidR="008077EB">
        <w:rPr>
          <w:rFonts w:cs="Arial"/>
          <w:sz w:val="22"/>
          <w:szCs w:val="22"/>
        </w:rPr>
        <w:instrText xml:space="preserve"> ADDIN EN.CITE </w:instrText>
      </w:r>
      <w:r w:rsidR="008077EB">
        <w:rPr>
          <w:rFonts w:cs="Arial"/>
          <w:sz w:val="22"/>
          <w:szCs w:val="22"/>
        </w:rPr>
        <w:fldChar w:fldCharType="begin">
          <w:fldData xml:space="preserve">PEVuZE5vdGU+PENpdGU+PEF1dGhvcj5GZXJyYW5uaW5pPC9BdXRob3I+PFllYXI+MjAxNTwvWWVh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</w:fldData>
        </w:fldChar>
      </w:r>
      <w:r w:rsidR="008077EB">
        <w:rPr>
          <w:rFonts w:cs="Arial"/>
          <w:sz w:val="22"/>
          <w:szCs w:val="22"/>
        </w:rPr>
        <w:instrText xml:space="preserve"> ADDIN EN.CITE.DATA </w:instrText>
      </w:r>
      <w:r w:rsidR="008077EB">
        <w:rPr>
          <w:rFonts w:cs="Arial"/>
          <w:sz w:val="22"/>
          <w:szCs w:val="22"/>
        </w:rPr>
      </w:r>
      <w:r w:rsidR="008077EB">
        <w:rPr>
          <w:rFonts w:cs="Arial"/>
          <w:sz w:val="22"/>
          <w:szCs w:val="22"/>
        </w:rPr>
        <w:fldChar w:fldCharType="end"/>
      </w:r>
      <w:r w:rsidR="00681059" w:rsidRPr="001A0F03">
        <w:rPr>
          <w:rFonts w:cs="Arial"/>
          <w:sz w:val="22"/>
          <w:szCs w:val="22"/>
        </w:rPr>
      </w:r>
      <w:r w:rsidR="00681059" w:rsidRPr="001A0F03">
        <w:rPr>
          <w:rFonts w:cs="Arial"/>
          <w:sz w:val="22"/>
          <w:szCs w:val="22"/>
        </w:rPr>
        <w:fldChar w:fldCharType="separate"/>
      </w:r>
      <w:r w:rsidR="008077EB">
        <w:rPr>
          <w:rFonts w:cs="Arial"/>
          <w:noProof/>
          <w:sz w:val="22"/>
          <w:szCs w:val="22"/>
        </w:rPr>
        <w:t>(82,247)</w:t>
      </w:r>
      <w:r w:rsidR="00681059" w:rsidRPr="001A0F03">
        <w:rPr>
          <w:rFonts w:cs="Arial"/>
          <w:sz w:val="22"/>
          <w:szCs w:val="22"/>
        </w:rPr>
        <w:fldChar w:fldCharType="end"/>
      </w:r>
      <w:r w:rsidR="00681059" w:rsidRPr="001A0F03">
        <w:rPr>
          <w:rFonts w:cs="Arial"/>
          <w:sz w:val="22"/>
          <w:szCs w:val="22"/>
        </w:rPr>
        <w:t>.</w:t>
      </w:r>
      <w:r w:rsidR="009A0544" w:rsidRPr="001A0F03">
        <w:rPr>
          <w:rFonts w:cs="Arial"/>
          <w:sz w:val="22"/>
          <w:szCs w:val="22"/>
        </w:rPr>
        <w:t xml:space="preserve"> </w:t>
      </w:r>
    </w:p>
    <w:p w14:paraId="7979BACB" w14:textId="77777777" w:rsidR="009A0544" w:rsidRPr="001A0F03" w:rsidRDefault="009A0544" w:rsidP="001A0F03">
      <w:pPr>
        <w:spacing w:after="0" w:line="276" w:lineRule="auto"/>
        <w:rPr>
          <w:rFonts w:cs="Arial"/>
          <w:sz w:val="22"/>
          <w:szCs w:val="22"/>
        </w:rPr>
      </w:pPr>
    </w:p>
    <w:p w14:paraId="4DFFF2B5" w14:textId="3600A3CA" w:rsidR="009A0544" w:rsidRPr="001A0F03" w:rsidRDefault="007A19CB" w:rsidP="001A0F03">
      <w:pPr>
        <w:pStyle w:val="Heading4"/>
        <w:rPr>
          <w:rFonts w:cs="Arial"/>
          <w:szCs w:val="22"/>
        </w:rPr>
      </w:pPr>
      <w:bookmarkStart w:id="66" w:name="_Hlk81571900"/>
      <w:r>
        <w:rPr>
          <w:rFonts w:cs="Arial"/>
          <w:szCs w:val="22"/>
        </w:rPr>
        <w:t xml:space="preserve">ATHEROSCLEROTIC </w:t>
      </w:r>
      <w:r w:rsidR="009A0544" w:rsidRPr="001A0F03">
        <w:rPr>
          <w:rFonts w:cs="Arial"/>
          <w:szCs w:val="22"/>
        </w:rPr>
        <w:t>CARDIOVASCULAR DISEASE</w:t>
      </w:r>
    </w:p>
    <w:bookmarkEnd w:id="63"/>
    <w:p w14:paraId="6F0EF86C" w14:textId="77777777" w:rsidR="009A0544" w:rsidRPr="001A0F03" w:rsidRDefault="009A0544" w:rsidP="001A0F03">
      <w:pPr>
        <w:spacing w:after="0" w:line="276" w:lineRule="auto"/>
        <w:rPr>
          <w:rFonts w:cs="Arial"/>
          <w:sz w:val="22"/>
          <w:szCs w:val="22"/>
        </w:rPr>
      </w:pPr>
    </w:p>
    <w:p w14:paraId="2C5D2BF1" w14:textId="140E9DE9" w:rsidR="009A0544" w:rsidRPr="001A0F03" w:rsidRDefault="009A0544" w:rsidP="001A0F03">
      <w:pPr>
        <w:spacing w:after="0" w:line="276" w:lineRule="auto"/>
        <w:rPr>
          <w:rFonts w:eastAsia="Arial" w:cs="Arial"/>
          <w:sz w:val="22"/>
          <w:szCs w:val="22"/>
        </w:rPr>
      </w:pPr>
      <w:bookmarkStart w:id="67" w:name="_Hlk176859347"/>
      <w:r w:rsidRPr="001A0F03">
        <w:rPr>
          <w:rFonts w:eastAsia="Arial" w:cs="Arial"/>
          <w:sz w:val="22"/>
          <w:szCs w:val="22"/>
        </w:rPr>
        <w:t xml:space="preserve">The effect of six </w:t>
      </w:r>
      <w:r w:rsidR="00A60607">
        <w:rPr>
          <w:rFonts w:eastAsia="Arial" w:cs="Arial"/>
          <w:sz w:val="22"/>
          <w:szCs w:val="22"/>
        </w:rPr>
        <w:t>GLP-1</w:t>
      </w:r>
      <w:r w:rsidR="00713BD6">
        <w:rPr>
          <w:rFonts w:eastAsia="Arial" w:cs="Arial"/>
          <w:sz w:val="22"/>
          <w:szCs w:val="22"/>
        </w:rPr>
        <w:t xml:space="preserve"> RAs </w:t>
      </w:r>
      <w:r w:rsidRPr="001A0F03">
        <w:rPr>
          <w:rFonts w:eastAsia="Arial" w:cs="Arial"/>
          <w:sz w:val="22"/>
          <w:szCs w:val="22"/>
        </w:rPr>
        <w:t xml:space="preserve">on cardiovascular disease has been reported. </w:t>
      </w:r>
    </w:p>
    <w:p w14:paraId="0D6B74D3" w14:textId="77777777" w:rsidR="009A0544" w:rsidRPr="001A0F03" w:rsidRDefault="009A0544" w:rsidP="001A0F03">
      <w:pPr>
        <w:spacing w:after="0" w:line="276" w:lineRule="auto"/>
        <w:rPr>
          <w:rFonts w:eastAsia="Arial" w:cs="Arial"/>
          <w:sz w:val="22"/>
          <w:szCs w:val="22"/>
        </w:rPr>
      </w:pPr>
    </w:p>
    <w:p w14:paraId="6E6D85EF" w14:textId="77777777" w:rsidR="009A0544" w:rsidRPr="001A0F03" w:rsidRDefault="009A0544" w:rsidP="002D3298">
      <w:pPr>
        <w:pStyle w:val="Heading5"/>
      </w:pPr>
      <w:r w:rsidRPr="001A0F03">
        <w:t>ELIXA</w:t>
      </w:r>
    </w:p>
    <w:p w14:paraId="7AB8265E" w14:textId="77777777" w:rsidR="009A0544" w:rsidRPr="001A0F03" w:rsidRDefault="009A0544" w:rsidP="001A0F03">
      <w:pPr>
        <w:spacing w:after="0" w:line="276" w:lineRule="auto"/>
        <w:rPr>
          <w:rFonts w:eastAsia="Arial" w:cs="Arial"/>
          <w:sz w:val="22"/>
          <w:szCs w:val="22"/>
        </w:rPr>
      </w:pPr>
    </w:p>
    <w:p w14:paraId="05A4F0CB" w14:textId="74D4D83B" w:rsidR="009A0544" w:rsidRPr="001A0F03" w:rsidRDefault="009A0544" w:rsidP="001A0F03">
      <w:pPr>
        <w:spacing w:after="0" w:line="276" w:lineRule="auto"/>
        <w:rPr>
          <w:rFonts w:eastAsia="Arial" w:cs="Arial"/>
          <w:sz w:val="22"/>
          <w:szCs w:val="22"/>
        </w:rPr>
      </w:pPr>
      <w:r w:rsidRPr="001A0F03">
        <w:rPr>
          <w:rFonts w:eastAsia="Arial" w:cs="Arial"/>
          <w:sz w:val="22"/>
          <w:szCs w:val="22"/>
        </w:rPr>
        <w:t>In the Elixa trial 6</w:t>
      </w:r>
      <w:r w:rsidR="008E10C5" w:rsidRPr="001A0F03">
        <w:rPr>
          <w:rFonts w:eastAsia="Arial" w:cs="Arial"/>
          <w:sz w:val="22"/>
          <w:szCs w:val="22"/>
        </w:rPr>
        <w:t>,</w:t>
      </w:r>
      <w:r w:rsidRPr="001A0F03">
        <w:rPr>
          <w:rFonts w:eastAsia="Arial" w:cs="Arial"/>
          <w:sz w:val="22"/>
          <w:szCs w:val="22"/>
        </w:rPr>
        <w:t xml:space="preserve">068 patients with </w:t>
      </w:r>
      <w:r w:rsidR="00926FB7" w:rsidRPr="001A0F03">
        <w:rPr>
          <w:rFonts w:eastAsia="Arial" w:cs="Arial"/>
          <w:sz w:val="22"/>
          <w:szCs w:val="22"/>
        </w:rPr>
        <w:t xml:space="preserve">T2DM </w:t>
      </w:r>
      <w:r w:rsidRPr="001A0F03">
        <w:rPr>
          <w:rFonts w:eastAsia="Arial" w:cs="Arial"/>
          <w:sz w:val="22"/>
          <w:szCs w:val="22"/>
        </w:rPr>
        <w:t xml:space="preserve">and who recently had a myocardial infarction or been hospitalized for unstable angina were randomized to placebo or </w:t>
      </w:r>
      <w:proofErr w:type="spellStart"/>
      <w:r w:rsidRPr="001A0F03">
        <w:rPr>
          <w:rFonts w:eastAsia="Arial" w:cs="Arial"/>
          <w:sz w:val="22"/>
          <w:szCs w:val="22"/>
        </w:rPr>
        <w:t>lixisenatide</w:t>
      </w:r>
      <w:proofErr w:type="spellEnd"/>
      <w:r w:rsidRPr="001A0F03">
        <w:rPr>
          <w:rFonts w:eastAsia="Arial" w:cs="Arial"/>
          <w:sz w:val="22"/>
          <w:szCs w:val="22"/>
        </w:rPr>
        <w:t xml:space="preserve">, and followed for a median of 25 months </w:t>
      </w:r>
      <w:r w:rsidRPr="001A0F03">
        <w:rPr>
          <w:rFonts w:eastAsia="Arial" w:cs="Arial"/>
          <w:sz w:val="22"/>
          <w:szCs w:val="22"/>
        </w:rPr>
        <w:fldChar w:fldCharType="begin">
          <w:fldData xml:space="preserve">PEVuZE5vdGU+PENpdGU+PEF1dGhvcj5QZmVmZmVyPC9BdXRob3I+PFllYXI+MjAxNTwvWWVhcj48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PEVuZE5vdGU+PENpdGU+PEF1dGhvcj5QZmVmZmVyPC9BdXRob3I+PFllYXI+MjAxNTwvWWVhcj48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Pr="001A0F03">
        <w:rPr>
          <w:rFonts w:eastAsia="Arial" w:cs="Arial"/>
          <w:sz w:val="22"/>
          <w:szCs w:val="22"/>
        </w:rPr>
      </w:r>
      <w:r w:rsidRPr="001A0F03">
        <w:rPr>
          <w:rFonts w:eastAsia="Arial" w:cs="Arial"/>
          <w:sz w:val="22"/>
          <w:szCs w:val="22"/>
        </w:rPr>
        <w:fldChar w:fldCharType="separate"/>
      </w:r>
      <w:r w:rsidR="00F438DB">
        <w:rPr>
          <w:rFonts w:eastAsia="Arial" w:cs="Arial"/>
          <w:noProof/>
          <w:sz w:val="22"/>
          <w:szCs w:val="22"/>
        </w:rPr>
        <w:t>(278)</w:t>
      </w:r>
      <w:r w:rsidRPr="001A0F03">
        <w:rPr>
          <w:rFonts w:eastAsia="Arial" w:cs="Arial"/>
          <w:sz w:val="22"/>
          <w:szCs w:val="22"/>
        </w:rPr>
        <w:fldChar w:fldCharType="end"/>
      </w:r>
      <w:r w:rsidRPr="001A0F03">
        <w:rPr>
          <w:rFonts w:eastAsia="Arial" w:cs="Arial"/>
          <w:sz w:val="22"/>
          <w:szCs w:val="22"/>
        </w:rPr>
        <w:t xml:space="preserve">. The primary end point of cardiovascular death, myocardial infarction, stroke, or hospitalization for unstable angina was similar in the placebo or </w:t>
      </w:r>
      <w:proofErr w:type="spellStart"/>
      <w:r w:rsidRPr="001A0F03">
        <w:rPr>
          <w:rFonts w:eastAsia="Arial" w:cs="Arial"/>
          <w:sz w:val="22"/>
          <w:szCs w:val="22"/>
        </w:rPr>
        <w:t>lixisenatide</w:t>
      </w:r>
      <w:proofErr w:type="spellEnd"/>
      <w:r w:rsidRPr="001A0F03">
        <w:rPr>
          <w:rFonts w:eastAsia="Arial" w:cs="Arial"/>
          <w:sz w:val="22"/>
          <w:szCs w:val="22"/>
        </w:rPr>
        <w:t xml:space="preserve"> groups. </w:t>
      </w:r>
    </w:p>
    <w:p w14:paraId="23B64CFA" w14:textId="77777777" w:rsidR="009A0544" w:rsidRPr="001A0F03" w:rsidRDefault="009A0544" w:rsidP="001A0F03">
      <w:pPr>
        <w:spacing w:after="0" w:line="276" w:lineRule="auto"/>
        <w:rPr>
          <w:rFonts w:eastAsia="Arial" w:cs="Arial"/>
          <w:sz w:val="22"/>
          <w:szCs w:val="22"/>
        </w:rPr>
      </w:pPr>
    </w:p>
    <w:p w14:paraId="23B3D343" w14:textId="77777777" w:rsidR="009A0544" w:rsidRPr="001A0F03" w:rsidRDefault="009A0544" w:rsidP="002D3298">
      <w:pPr>
        <w:pStyle w:val="Heading5"/>
      </w:pPr>
      <w:r w:rsidRPr="001A0F03">
        <w:t>LEADER Trial</w:t>
      </w:r>
    </w:p>
    <w:p w14:paraId="44BC6CE8" w14:textId="77777777" w:rsidR="009A0544" w:rsidRPr="001A0F03" w:rsidRDefault="009A0544" w:rsidP="001A0F03">
      <w:pPr>
        <w:spacing w:after="0" w:line="276" w:lineRule="auto"/>
        <w:rPr>
          <w:rFonts w:eastAsia="Arial" w:cs="Arial"/>
          <w:sz w:val="22"/>
          <w:szCs w:val="22"/>
        </w:rPr>
      </w:pPr>
    </w:p>
    <w:p w14:paraId="0BAAE9A2" w14:textId="0B2A990E" w:rsidR="009A0544" w:rsidRPr="001A0F03" w:rsidRDefault="009A0544" w:rsidP="001A0F03">
      <w:pPr>
        <w:spacing w:after="0" w:line="276" w:lineRule="auto"/>
        <w:rPr>
          <w:rFonts w:eastAsia="Arial" w:cs="Arial"/>
          <w:sz w:val="22"/>
          <w:szCs w:val="22"/>
        </w:rPr>
      </w:pPr>
      <w:r w:rsidRPr="001A0F03">
        <w:rPr>
          <w:rFonts w:eastAsia="Arial" w:cs="Arial"/>
          <w:sz w:val="22"/>
          <w:szCs w:val="22"/>
        </w:rPr>
        <w:t xml:space="preserve">In contrast, the LEADER trial has shown that liraglutide decreased cardiovascular events </w:t>
      </w:r>
      <w:r w:rsidRPr="001A0F03">
        <w:rPr>
          <w:rFonts w:eastAsia="Arial" w:cs="Arial"/>
          <w:sz w:val="22"/>
          <w:szCs w:val="22"/>
        </w:rPr>
        <w:fldChar w:fldCharType="begin">
          <w:fldData xml:space="preserve">PEVuZE5vdGU+PENpdGU+PEF1dGhvcj5NYXJzbzwvQXV0aG9yPjxZZWFyPjIwMTY8L1llYXI+PFJl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PEVuZE5vdGU+PENpdGU+PEF1dGhvcj5NYXJzbzwvQXV0aG9yPjxZZWFyPjIwMTY8L1llYXI+PFJl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Pr="001A0F03">
        <w:rPr>
          <w:rFonts w:eastAsia="Arial" w:cs="Arial"/>
          <w:sz w:val="22"/>
          <w:szCs w:val="22"/>
        </w:rPr>
      </w:r>
      <w:r w:rsidRPr="001A0F03">
        <w:rPr>
          <w:rFonts w:eastAsia="Arial" w:cs="Arial"/>
          <w:sz w:val="22"/>
          <w:szCs w:val="22"/>
        </w:rPr>
        <w:fldChar w:fldCharType="separate"/>
      </w:r>
      <w:r w:rsidR="00F438DB">
        <w:rPr>
          <w:rFonts w:eastAsia="Arial" w:cs="Arial"/>
          <w:noProof/>
          <w:sz w:val="22"/>
          <w:szCs w:val="22"/>
        </w:rPr>
        <w:t>(279)</w:t>
      </w:r>
      <w:r w:rsidRPr="001A0F03">
        <w:rPr>
          <w:rFonts w:eastAsia="Arial" w:cs="Arial"/>
          <w:sz w:val="22"/>
          <w:szCs w:val="22"/>
        </w:rPr>
        <w:fldChar w:fldCharType="end"/>
      </w:r>
      <w:r w:rsidRPr="001A0F03">
        <w:rPr>
          <w:rFonts w:eastAsia="Arial" w:cs="Arial"/>
          <w:sz w:val="22"/>
          <w:szCs w:val="22"/>
        </w:rPr>
        <w:t>. In this trial 9</w:t>
      </w:r>
      <w:r w:rsidR="008E10C5" w:rsidRPr="001A0F03">
        <w:rPr>
          <w:rFonts w:eastAsia="Arial" w:cs="Arial"/>
          <w:sz w:val="22"/>
          <w:szCs w:val="22"/>
        </w:rPr>
        <w:t>,</w:t>
      </w:r>
      <w:r w:rsidRPr="001A0F03">
        <w:rPr>
          <w:rFonts w:eastAsia="Arial" w:cs="Arial"/>
          <w:sz w:val="22"/>
          <w:szCs w:val="22"/>
        </w:rPr>
        <w:t xml:space="preserve">340 patients </w:t>
      </w:r>
      <w:r w:rsidR="008E10C5" w:rsidRPr="001A0F03">
        <w:rPr>
          <w:rFonts w:eastAsia="Arial" w:cs="Arial"/>
          <w:sz w:val="22"/>
          <w:szCs w:val="22"/>
        </w:rPr>
        <w:t xml:space="preserve">with T2DM </w:t>
      </w:r>
      <w:r w:rsidRPr="001A0F03">
        <w:rPr>
          <w:rFonts w:eastAsia="Arial" w:cs="Arial"/>
          <w:sz w:val="22"/>
          <w:szCs w:val="22"/>
        </w:rPr>
        <w:t xml:space="preserve">at high cardiovascular risk </w:t>
      </w:r>
      <w:r w:rsidR="00007A51">
        <w:rPr>
          <w:rFonts w:eastAsia="Arial" w:cs="Arial"/>
          <w:sz w:val="22"/>
          <w:szCs w:val="22"/>
        </w:rPr>
        <w:t xml:space="preserve">(~ 81% with established cardiovascular disease) </w:t>
      </w:r>
      <w:r w:rsidRPr="001A0F03">
        <w:rPr>
          <w:rFonts w:eastAsia="Arial" w:cs="Arial"/>
          <w:sz w:val="22"/>
          <w:szCs w:val="22"/>
        </w:rPr>
        <w:t xml:space="preserve">were randomly assigned to receive liraglutide or placebo. After </w:t>
      </w:r>
      <w:r w:rsidR="008E10C5" w:rsidRPr="001A0F03">
        <w:rPr>
          <w:rFonts w:eastAsia="Arial" w:cs="Arial"/>
          <w:sz w:val="22"/>
          <w:szCs w:val="22"/>
        </w:rPr>
        <w:t xml:space="preserve">a </w:t>
      </w:r>
      <w:r w:rsidRPr="001A0F03">
        <w:rPr>
          <w:rFonts w:eastAsia="Arial" w:cs="Arial"/>
          <w:sz w:val="22"/>
          <w:szCs w:val="22"/>
        </w:rPr>
        <w:t>median time of 3.5 years, the primary outcome of death from cardiovascular causes, nonfatal myocardial infarction, or nonfatal stroke occurred in significantly fewer patients in the liraglutide group (13.0%) than in the placebo group (14.9%) (</w:t>
      </w:r>
      <w:r w:rsidR="00713BD6">
        <w:rPr>
          <w:rFonts w:eastAsia="Arial" w:cs="Arial"/>
          <w:sz w:val="22"/>
          <w:szCs w:val="22"/>
        </w:rPr>
        <w:t>HR</w:t>
      </w:r>
      <w:r w:rsidRPr="001A0F03">
        <w:rPr>
          <w:rFonts w:eastAsia="Arial" w:cs="Arial"/>
          <w:sz w:val="22"/>
          <w:szCs w:val="22"/>
        </w:rPr>
        <w:t xml:space="preserve"> 0.87, P=0.01). Additionally, deaths from cardiovascular causes (</w:t>
      </w:r>
      <w:r w:rsidR="00713BD6">
        <w:rPr>
          <w:rFonts w:eastAsia="Arial" w:cs="Arial"/>
          <w:sz w:val="22"/>
          <w:szCs w:val="22"/>
        </w:rPr>
        <w:t>HR</w:t>
      </w:r>
      <w:r w:rsidRPr="001A0F03">
        <w:rPr>
          <w:rFonts w:eastAsia="Arial" w:cs="Arial"/>
          <w:sz w:val="22"/>
          <w:szCs w:val="22"/>
        </w:rPr>
        <w:t xml:space="preserve"> 0.78, P=0.007) or any cause was lower in the liraglutide group than in the placebo group (</w:t>
      </w:r>
      <w:r w:rsidR="00713BD6">
        <w:rPr>
          <w:rFonts w:eastAsia="Arial" w:cs="Arial"/>
          <w:sz w:val="22"/>
          <w:szCs w:val="22"/>
        </w:rPr>
        <w:t>HR</w:t>
      </w:r>
      <w:r w:rsidRPr="001A0F03">
        <w:rPr>
          <w:rFonts w:eastAsia="Arial" w:cs="Arial"/>
          <w:sz w:val="22"/>
          <w:szCs w:val="22"/>
        </w:rPr>
        <w:t xml:space="preserve"> 0.85; P=0.02). Interestingly patients with established cardiovascular disease or decreased renal function (eGFR &lt; 60) appeared to derive the greatest benefit of liraglutide treatment </w:t>
      </w:r>
      <w:r w:rsidRPr="001A0F03">
        <w:rPr>
          <w:rFonts w:eastAsia="Arial" w:cs="Arial"/>
          <w:sz w:val="22"/>
          <w:szCs w:val="22"/>
        </w:rPr>
        <w:fldChar w:fldCharType="begin">
          <w:fldData xml:space="preserve">PEVuZE5vdGU+PENpdGU+PEF1dGhvcj5NYW5uPC9BdXRob3I+PFllYXI+MjAxODwvWWVhcj48UmVj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PEVuZE5vdGU+PENpdGU+PEF1dGhvcj5NYW5uPC9BdXRob3I+PFllYXI+MjAxODwvWWVhcj48UmVj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Pr="001A0F03">
        <w:rPr>
          <w:rFonts w:eastAsia="Arial" w:cs="Arial"/>
          <w:sz w:val="22"/>
          <w:szCs w:val="22"/>
        </w:rPr>
      </w:r>
      <w:r w:rsidRPr="001A0F03">
        <w:rPr>
          <w:rFonts w:eastAsia="Arial" w:cs="Arial"/>
          <w:sz w:val="22"/>
          <w:szCs w:val="22"/>
        </w:rPr>
        <w:fldChar w:fldCharType="separate"/>
      </w:r>
      <w:r w:rsidR="00F438DB">
        <w:rPr>
          <w:rFonts w:eastAsia="Arial" w:cs="Arial"/>
          <w:noProof/>
          <w:sz w:val="22"/>
          <w:szCs w:val="22"/>
        </w:rPr>
        <w:t>(280,281)</w:t>
      </w:r>
      <w:r w:rsidRPr="001A0F03">
        <w:rPr>
          <w:rFonts w:eastAsia="Arial" w:cs="Arial"/>
          <w:sz w:val="22"/>
          <w:szCs w:val="22"/>
        </w:rPr>
        <w:fldChar w:fldCharType="end"/>
      </w:r>
      <w:r w:rsidRPr="001A0F03">
        <w:rPr>
          <w:rFonts w:eastAsia="Arial" w:cs="Arial"/>
          <w:sz w:val="22"/>
          <w:szCs w:val="22"/>
        </w:rPr>
        <w:t xml:space="preserve">. </w:t>
      </w:r>
      <w:bookmarkStart w:id="68" w:name="_Hlk54624276"/>
      <w:r w:rsidR="005E7D77" w:rsidRPr="001A0F03">
        <w:rPr>
          <w:rFonts w:eastAsia="Arial" w:cs="Arial"/>
          <w:sz w:val="22"/>
          <w:szCs w:val="22"/>
        </w:rPr>
        <w:t xml:space="preserve">The decrease in cardiovascular events were similar in patients with and without a history of heart failure </w:t>
      </w:r>
      <w:bookmarkEnd w:id="68"/>
      <w:r w:rsidR="005E7D77" w:rsidRPr="001A0F03">
        <w:rPr>
          <w:rFonts w:eastAsia="Arial" w:cs="Arial"/>
          <w:sz w:val="22"/>
          <w:szCs w:val="22"/>
        </w:rPr>
        <w:fldChar w:fldCharType="begin">
          <w:fldData xml:space="preserve">PEVuZE5vdGU+PENpdGU+PEF1dGhvcj5NYXJzbzwvQXV0aG9yPjxZZWFyPjIwMjA8L1llYXI+PFJl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PEVuZE5vdGU+PENpdGU+PEF1dGhvcj5NYXJzbzwvQXV0aG9yPjxZZWFyPjIwMjA8L1llYXI+PFJl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005E7D77" w:rsidRPr="001A0F03">
        <w:rPr>
          <w:rFonts w:eastAsia="Arial" w:cs="Arial"/>
          <w:sz w:val="22"/>
          <w:szCs w:val="22"/>
        </w:rPr>
      </w:r>
      <w:r w:rsidR="005E7D77" w:rsidRPr="001A0F03">
        <w:rPr>
          <w:rFonts w:eastAsia="Arial" w:cs="Arial"/>
          <w:sz w:val="22"/>
          <w:szCs w:val="22"/>
        </w:rPr>
        <w:fldChar w:fldCharType="separate"/>
      </w:r>
      <w:r w:rsidR="00F438DB">
        <w:rPr>
          <w:rFonts w:eastAsia="Arial" w:cs="Arial"/>
          <w:noProof/>
          <w:sz w:val="22"/>
          <w:szCs w:val="22"/>
        </w:rPr>
        <w:t>(282)</w:t>
      </w:r>
      <w:r w:rsidR="005E7D77" w:rsidRPr="001A0F03">
        <w:rPr>
          <w:rFonts w:eastAsia="Arial" w:cs="Arial"/>
          <w:sz w:val="22"/>
          <w:szCs w:val="22"/>
        </w:rPr>
        <w:fldChar w:fldCharType="end"/>
      </w:r>
      <w:r w:rsidR="005E7D77" w:rsidRPr="001A0F03">
        <w:rPr>
          <w:rFonts w:eastAsia="Arial" w:cs="Arial"/>
          <w:sz w:val="22"/>
          <w:szCs w:val="22"/>
        </w:rPr>
        <w:t xml:space="preserve">. </w:t>
      </w:r>
      <w:r w:rsidR="00780F8E" w:rsidRPr="001A0F03">
        <w:rPr>
          <w:rFonts w:eastAsia="Arial" w:cs="Arial"/>
          <w:sz w:val="22"/>
          <w:szCs w:val="22"/>
        </w:rPr>
        <w:t>Finally, a significant reduction in amputations with liraglutide vs</w:t>
      </w:r>
      <w:r w:rsidR="00A42ADB" w:rsidRPr="001A0F03">
        <w:rPr>
          <w:rFonts w:eastAsia="Arial" w:cs="Arial"/>
          <w:sz w:val="22"/>
          <w:szCs w:val="22"/>
        </w:rPr>
        <w:t>.</w:t>
      </w:r>
      <w:r w:rsidR="00780F8E" w:rsidRPr="001A0F03">
        <w:rPr>
          <w:rFonts w:eastAsia="Arial" w:cs="Arial"/>
          <w:sz w:val="22"/>
          <w:szCs w:val="22"/>
        </w:rPr>
        <w:t xml:space="preserve"> placebo</w:t>
      </w:r>
      <w:r w:rsidR="00A42ADB" w:rsidRPr="001A0F03">
        <w:rPr>
          <w:rFonts w:eastAsia="Arial" w:cs="Arial"/>
          <w:sz w:val="22"/>
          <w:szCs w:val="22"/>
        </w:rPr>
        <w:t xml:space="preserve"> was observed</w:t>
      </w:r>
      <w:r w:rsidR="00780F8E" w:rsidRPr="001A0F03">
        <w:rPr>
          <w:rFonts w:eastAsia="Arial" w:cs="Arial"/>
          <w:sz w:val="22"/>
          <w:szCs w:val="22"/>
        </w:rPr>
        <w:t xml:space="preserve"> (HR 0.65; P = 0.03])</w:t>
      </w:r>
      <w:r w:rsidR="00A42ADB" w:rsidRPr="001A0F03">
        <w:rPr>
          <w:rFonts w:eastAsia="Arial" w:cs="Arial"/>
          <w:sz w:val="22"/>
          <w:szCs w:val="22"/>
        </w:rPr>
        <w:t xml:space="preserve"> </w:t>
      </w:r>
      <w:r w:rsidR="00A42ADB" w:rsidRPr="001A0F03">
        <w:rPr>
          <w:rFonts w:eastAsia="Arial" w:cs="Arial"/>
          <w:sz w:val="22"/>
          <w:szCs w:val="22"/>
        </w:rPr>
        <w:fldChar w:fldCharType="begin">
          <w:fldData xml:space="preserve">PEVuZE5vdGU+PENpdGU+PEF1dGhvcj5EaGF0YXJpeWE8L0F1dGhvcj48WWVhcj4yMDE4PC9ZZWFy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PEVuZE5vdGU+PENpdGU+PEF1dGhvcj5EaGF0YXJpeWE8L0F1dGhvcj48WWVhcj4yMDE4PC9ZZWFy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00A42ADB" w:rsidRPr="001A0F03">
        <w:rPr>
          <w:rFonts w:eastAsia="Arial" w:cs="Arial"/>
          <w:sz w:val="22"/>
          <w:szCs w:val="22"/>
        </w:rPr>
      </w:r>
      <w:r w:rsidR="00A42ADB" w:rsidRPr="001A0F03">
        <w:rPr>
          <w:rFonts w:eastAsia="Arial" w:cs="Arial"/>
          <w:sz w:val="22"/>
          <w:szCs w:val="22"/>
        </w:rPr>
        <w:fldChar w:fldCharType="separate"/>
      </w:r>
      <w:r w:rsidR="00F438DB">
        <w:rPr>
          <w:rFonts w:eastAsia="Arial" w:cs="Arial"/>
          <w:noProof/>
          <w:sz w:val="22"/>
          <w:szCs w:val="22"/>
        </w:rPr>
        <w:t>(283)</w:t>
      </w:r>
      <w:r w:rsidR="00A42ADB" w:rsidRPr="001A0F03">
        <w:rPr>
          <w:rFonts w:eastAsia="Arial" w:cs="Arial"/>
          <w:sz w:val="22"/>
          <w:szCs w:val="22"/>
        </w:rPr>
        <w:fldChar w:fldCharType="end"/>
      </w:r>
      <w:r w:rsidR="00A42ADB" w:rsidRPr="001A0F03">
        <w:rPr>
          <w:rFonts w:eastAsia="Arial" w:cs="Arial"/>
          <w:sz w:val="22"/>
          <w:szCs w:val="22"/>
        </w:rPr>
        <w:t>.</w:t>
      </w:r>
    </w:p>
    <w:p w14:paraId="36D1AE2A" w14:textId="77777777" w:rsidR="009A0544" w:rsidRPr="001A0F03" w:rsidRDefault="009A0544" w:rsidP="001A0F03">
      <w:pPr>
        <w:spacing w:after="0" w:line="276" w:lineRule="auto"/>
        <w:rPr>
          <w:rFonts w:eastAsia="Arial" w:cs="Arial"/>
          <w:sz w:val="22"/>
          <w:szCs w:val="22"/>
        </w:rPr>
      </w:pPr>
    </w:p>
    <w:p w14:paraId="25135195" w14:textId="77777777" w:rsidR="009A0544" w:rsidRPr="001A0F03" w:rsidRDefault="009A0544" w:rsidP="002D3298">
      <w:pPr>
        <w:pStyle w:val="Heading5"/>
      </w:pPr>
      <w:r w:rsidRPr="001A0F03">
        <w:t>SUSTAIN 6 Trial</w:t>
      </w:r>
    </w:p>
    <w:p w14:paraId="712D902D" w14:textId="77777777" w:rsidR="009A0544" w:rsidRPr="001A0F03" w:rsidRDefault="009A0544" w:rsidP="001A0F03">
      <w:pPr>
        <w:spacing w:after="0" w:line="276" w:lineRule="auto"/>
        <w:rPr>
          <w:rFonts w:eastAsia="Arial" w:cs="Arial"/>
          <w:sz w:val="22"/>
          <w:szCs w:val="22"/>
        </w:rPr>
      </w:pPr>
    </w:p>
    <w:p w14:paraId="7C010063" w14:textId="36EEC88A" w:rsidR="009A0544" w:rsidRPr="001A0F03" w:rsidRDefault="009A0544" w:rsidP="001A0F03">
      <w:pPr>
        <w:spacing w:after="0" w:line="276" w:lineRule="auto"/>
        <w:rPr>
          <w:rFonts w:eastAsia="Arial" w:cs="Arial"/>
          <w:sz w:val="22"/>
          <w:szCs w:val="22"/>
        </w:rPr>
      </w:pPr>
      <w:r w:rsidRPr="001A0F03">
        <w:rPr>
          <w:rFonts w:eastAsia="Arial" w:cs="Arial"/>
          <w:sz w:val="22"/>
          <w:szCs w:val="22"/>
        </w:rPr>
        <w:t xml:space="preserve">In support of the beneficial effects of some GLP1 receptor agonists to reduce cardiovascular events, </w:t>
      </w:r>
      <w:proofErr w:type="spellStart"/>
      <w:r w:rsidRPr="001A0F03">
        <w:rPr>
          <w:rFonts w:eastAsia="Arial" w:cs="Arial"/>
          <w:sz w:val="22"/>
          <w:szCs w:val="22"/>
        </w:rPr>
        <w:t>semaglutide</w:t>
      </w:r>
      <w:proofErr w:type="spellEnd"/>
      <w:r w:rsidRPr="001A0F03">
        <w:rPr>
          <w:rFonts w:eastAsia="Arial" w:cs="Arial"/>
          <w:sz w:val="22"/>
          <w:szCs w:val="22"/>
        </w:rPr>
        <w:t xml:space="preserve"> has also been shown to reduce cardiovascular events </w:t>
      </w:r>
      <w:r w:rsidRPr="001A0F03">
        <w:rPr>
          <w:rFonts w:eastAsia="Arial" w:cs="Arial"/>
          <w:sz w:val="22"/>
          <w:szCs w:val="22"/>
        </w:rPr>
        <w:fldChar w:fldCharType="begin">
          <w:fldData xml:space="preserve">PEVuZE5vdGU+PENpdGU+PEF1dGhvcj5NYXJzbzwvQXV0aG9yPjxZZWFyPjIwMTY8L1llYXI+PFJl
Y051bT4xOTk8L1JlY051bT48RGlzcGxheVRleHQ+KDI4NCk8L0Rpc3BsYXlUZXh0PjxyZWNvcmQ+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b3I+Vmlsc2JvbGwsIFQuPC9hdXRob3I+PC9hdXRob3JzPjwvY29udHJpYnV0b3JzPjxhdXRoLWFk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PEVuZE5vdGU+PENpdGU+PEF1dGhvcj5NYXJzbzwvQXV0aG9yPjxZZWFyPjIwMTY8L1llYXI+PFJl
Y051bT4xOTk8L1JlY051bT48RGlzcGxheVRleHQ+KDI4NCk8L0Rpc3BsYXlUZXh0PjxyZWNvcmQ+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b3I+Vmlsc2JvbGwsIFQuPC9hdXRob3I+PC9hdXRob3JzPjwvY29udHJpYnV0b3JzPjxhdXRoLWFk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Pr="001A0F03">
        <w:rPr>
          <w:rFonts w:eastAsia="Arial" w:cs="Arial"/>
          <w:sz w:val="22"/>
          <w:szCs w:val="22"/>
        </w:rPr>
      </w:r>
      <w:r w:rsidRPr="001A0F03">
        <w:rPr>
          <w:rFonts w:eastAsia="Arial" w:cs="Arial"/>
          <w:sz w:val="22"/>
          <w:szCs w:val="22"/>
        </w:rPr>
        <w:fldChar w:fldCharType="separate"/>
      </w:r>
      <w:r w:rsidR="00F438DB">
        <w:rPr>
          <w:rFonts w:eastAsia="Arial" w:cs="Arial"/>
          <w:noProof/>
          <w:sz w:val="22"/>
          <w:szCs w:val="22"/>
        </w:rPr>
        <w:t>(284)</w:t>
      </w:r>
      <w:r w:rsidRPr="001A0F03">
        <w:rPr>
          <w:rFonts w:eastAsia="Arial" w:cs="Arial"/>
          <w:sz w:val="22"/>
          <w:szCs w:val="22"/>
        </w:rPr>
        <w:fldChar w:fldCharType="end"/>
      </w:r>
      <w:r w:rsidRPr="001A0F03">
        <w:rPr>
          <w:rFonts w:eastAsia="Arial" w:cs="Arial"/>
          <w:sz w:val="22"/>
          <w:szCs w:val="22"/>
        </w:rPr>
        <w:t>. In this trial, 3</w:t>
      </w:r>
      <w:r w:rsidR="008E10C5" w:rsidRPr="001A0F03">
        <w:rPr>
          <w:rFonts w:eastAsia="Arial" w:cs="Arial"/>
          <w:sz w:val="22"/>
          <w:szCs w:val="22"/>
        </w:rPr>
        <w:t>,</w:t>
      </w:r>
      <w:r w:rsidRPr="001A0F03">
        <w:rPr>
          <w:rFonts w:eastAsia="Arial" w:cs="Arial"/>
          <w:sz w:val="22"/>
          <w:szCs w:val="22"/>
        </w:rPr>
        <w:t xml:space="preserve">297 patients with </w:t>
      </w:r>
      <w:r w:rsidR="00926FB7" w:rsidRPr="001A0F03">
        <w:rPr>
          <w:rFonts w:eastAsia="Arial" w:cs="Arial"/>
          <w:sz w:val="22"/>
          <w:szCs w:val="22"/>
        </w:rPr>
        <w:t xml:space="preserve">T2DM </w:t>
      </w:r>
      <w:r w:rsidRPr="001A0F03">
        <w:rPr>
          <w:rFonts w:eastAsia="Arial" w:cs="Arial"/>
          <w:sz w:val="22"/>
          <w:szCs w:val="22"/>
        </w:rPr>
        <w:t>with established cardiovascular disease</w:t>
      </w:r>
      <w:r w:rsidR="000240BC">
        <w:rPr>
          <w:rFonts w:eastAsia="Arial" w:cs="Arial"/>
          <w:sz w:val="22"/>
          <w:szCs w:val="22"/>
        </w:rPr>
        <w:t xml:space="preserve"> (83%)</w:t>
      </w:r>
      <w:r w:rsidRPr="001A0F03">
        <w:rPr>
          <w:rFonts w:eastAsia="Arial" w:cs="Arial"/>
          <w:sz w:val="22"/>
          <w:szCs w:val="22"/>
        </w:rPr>
        <w:t xml:space="preserve">, chronic heart failure, chronic kidney disease, or age &gt;60 with at least one cardiovascular risk factor were randomized to receive once-weekly </w:t>
      </w:r>
      <w:proofErr w:type="spellStart"/>
      <w:r w:rsidRPr="001A0F03">
        <w:rPr>
          <w:rFonts w:eastAsia="Arial" w:cs="Arial"/>
          <w:sz w:val="22"/>
          <w:szCs w:val="22"/>
        </w:rPr>
        <w:t>semaglutide</w:t>
      </w:r>
      <w:proofErr w:type="spellEnd"/>
      <w:r w:rsidRPr="001A0F03">
        <w:rPr>
          <w:rFonts w:eastAsia="Arial" w:cs="Arial"/>
          <w:sz w:val="22"/>
          <w:szCs w:val="22"/>
        </w:rPr>
        <w:t xml:space="preserve"> (0.5 mg or 1.0 mg) or placebo for 104 weeks. The primary outcome of cardiovascular death, nonfatal myocardial infarction, or nonfatal stroke occurred in 6.6% of the </w:t>
      </w:r>
      <w:proofErr w:type="spellStart"/>
      <w:r w:rsidRPr="001A0F03">
        <w:rPr>
          <w:rFonts w:eastAsia="Arial" w:cs="Arial"/>
          <w:sz w:val="22"/>
          <w:szCs w:val="22"/>
        </w:rPr>
        <w:t>semaglutide</w:t>
      </w:r>
      <w:proofErr w:type="spellEnd"/>
      <w:r w:rsidRPr="001A0F03">
        <w:rPr>
          <w:rFonts w:eastAsia="Arial" w:cs="Arial"/>
          <w:sz w:val="22"/>
          <w:szCs w:val="22"/>
        </w:rPr>
        <w:t xml:space="preserve"> group and 8.9% of the placebo group (</w:t>
      </w:r>
      <w:r w:rsidR="00713BD6">
        <w:rPr>
          <w:rFonts w:eastAsia="Arial" w:cs="Arial"/>
          <w:sz w:val="22"/>
          <w:szCs w:val="22"/>
        </w:rPr>
        <w:t>HR</w:t>
      </w:r>
      <w:r w:rsidRPr="001A0F03">
        <w:rPr>
          <w:rFonts w:eastAsia="Arial" w:cs="Arial"/>
          <w:sz w:val="22"/>
          <w:szCs w:val="22"/>
        </w:rPr>
        <w:t xml:space="preserve"> 0.74;</w:t>
      </w:r>
      <w:r w:rsidRPr="001A0F03">
        <w:rPr>
          <w:rFonts w:eastAsia="Calibri" w:cs="Arial"/>
          <w:sz w:val="22"/>
          <w:szCs w:val="22"/>
        </w:rPr>
        <w:t xml:space="preserve"> </w:t>
      </w:r>
      <w:r w:rsidRPr="001A0F03">
        <w:rPr>
          <w:rFonts w:eastAsia="Arial" w:cs="Arial"/>
          <w:sz w:val="22"/>
          <w:szCs w:val="22"/>
        </w:rPr>
        <w:t xml:space="preserve">P = 0.02). </w:t>
      </w:r>
    </w:p>
    <w:p w14:paraId="4D78C17D" w14:textId="77777777" w:rsidR="009A0544" w:rsidRPr="001A0F03" w:rsidRDefault="009A0544" w:rsidP="001A0F03">
      <w:pPr>
        <w:spacing w:after="0" w:line="276" w:lineRule="auto"/>
        <w:rPr>
          <w:rFonts w:eastAsia="Arial" w:cs="Arial"/>
          <w:sz w:val="22"/>
          <w:szCs w:val="22"/>
        </w:rPr>
      </w:pPr>
    </w:p>
    <w:p w14:paraId="2CA3A510" w14:textId="77777777" w:rsidR="009A0544" w:rsidRPr="001A0F03" w:rsidRDefault="009A0544" w:rsidP="002D3298">
      <w:pPr>
        <w:pStyle w:val="Heading5"/>
      </w:pPr>
      <w:r w:rsidRPr="001A0F03">
        <w:t>EXSCEL Trial</w:t>
      </w:r>
    </w:p>
    <w:p w14:paraId="1D0029B0" w14:textId="77777777" w:rsidR="009A0544" w:rsidRPr="001A0F03" w:rsidRDefault="009A0544" w:rsidP="001A0F03">
      <w:pPr>
        <w:spacing w:after="0" w:line="276" w:lineRule="auto"/>
        <w:rPr>
          <w:rFonts w:eastAsia="Arial" w:cs="Arial"/>
          <w:sz w:val="22"/>
          <w:szCs w:val="22"/>
        </w:rPr>
      </w:pPr>
    </w:p>
    <w:p w14:paraId="2A4BF45E" w14:textId="50E30633" w:rsidR="009A0544" w:rsidRPr="001A0F03" w:rsidRDefault="009A0544" w:rsidP="001A0F03">
      <w:pPr>
        <w:spacing w:after="0" w:line="276" w:lineRule="auto"/>
        <w:rPr>
          <w:rFonts w:eastAsia="Arial" w:cs="Arial"/>
          <w:sz w:val="22"/>
          <w:szCs w:val="22"/>
        </w:rPr>
      </w:pPr>
      <w:r w:rsidRPr="001A0F03">
        <w:rPr>
          <w:rFonts w:eastAsia="Arial" w:cs="Arial"/>
          <w:sz w:val="22"/>
          <w:szCs w:val="22"/>
        </w:rPr>
        <w:t>The effect of once weekly exenatide vs. placebo on cardiovascular outcomes was tested in 14,752 patients</w:t>
      </w:r>
      <w:r w:rsidR="00805C3F" w:rsidRPr="001A0F03">
        <w:rPr>
          <w:rFonts w:eastAsia="Arial" w:cs="Arial"/>
          <w:sz w:val="22"/>
          <w:szCs w:val="22"/>
        </w:rPr>
        <w:t xml:space="preserve"> with T2DM</w:t>
      </w:r>
      <w:r w:rsidRPr="001A0F03">
        <w:rPr>
          <w:rFonts w:eastAsia="Arial" w:cs="Arial"/>
          <w:sz w:val="22"/>
          <w:szCs w:val="22"/>
        </w:rPr>
        <w:t xml:space="preserve">, 73% who had cardiovascular disease </w:t>
      </w:r>
      <w:r w:rsidRPr="001A0F03">
        <w:rPr>
          <w:rFonts w:eastAsia="Arial" w:cs="Arial"/>
          <w:sz w:val="22"/>
          <w:szCs w:val="22"/>
        </w:rPr>
        <w:fldChar w:fldCharType="begin">
          <w:fldData xml:space="preserve">PEVuZE5vdGU+PENpdGU+PEF1dGhvcj5Ib2xtYW48L0F1dGhvcj48WWVhcj4yMDE3PC9ZZWFyPjxS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PEVuZE5vdGU+PENpdGU+PEF1dGhvcj5Ib2xtYW48L0F1dGhvcj48WWVhcj4yMDE3PC9ZZWFyPjxS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Pr="001A0F03">
        <w:rPr>
          <w:rFonts w:eastAsia="Arial" w:cs="Arial"/>
          <w:sz w:val="22"/>
          <w:szCs w:val="22"/>
        </w:rPr>
      </w:r>
      <w:r w:rsidRPr="001A0F03">
        <w:rPr>
          <w:rFonts w:eastAsia="Arial" w:cs="Arial"/>
          <w:sz w:val="22"/>
          <w:szCs w:val="22"/>
        </w:rPr>
        <w:fldChar w:fldCharType="separate"/>
      </w:r>
      <w:r w:rsidR="00F438DB">
        <w:rPr>
          <w:rFonts w:eastAsia="Arial" w:cs="Arial"/>
          <w:noProof/>
          <w:sz w:val="22"/>
          <w:szCs w:val="22"/>
        </w:rPr>
        <w:t>(285)</w:t>
      </w:r>
      <w:r w:rsidRPr="001A0F03">
        <w:rPr>
          <w:rFonts w:eastAsia="Arial" w:cs="Arial"/>
          <w:sz w:val="22"/>
          <w:szCs w:val="22"/>
        </w:rPr>
        <w:fldChar w:fldCharType="end"/>
      </w:r>
      <w:r w:rsidRPr="001A0F03">
        <w:rPr>
          <w:rFonts w:eastAsia="Arial" w:cs="Arial"/>
          <w:sz w:val="22"/>
          <w:szCs w:val="22"/>
        </w:rPr>
        <w:t>. The primary outcome was the occurrence of death from cardiovascular causes, nonfatal myocardial infarction, or nonfatal stroke. After a median follow-up of 3.2 years (duration of drug exposure 2.4 years) the primary outcome was reduced in the exenatide treated group but this difference just missed achieving statistical significance (</w:t>
      </w:r>
      <w:r w:rsidR="00713BD6">
        <w:rPr>
          <w:rFonts w:eastAsia="Arial" w:cs="Arial"/>
          <w:sz w:val="22"/>
          <w:szCs w:val="22"/>
        </w:rPr>
        <w:t>HR</w:t>
      </w:r>
      <w:r w:rsidRPr="001A0F03">
        <w:rPr>
          <w:rFonts w:eastAsia="Arial" w:cs="Arial"/>
          <w:sz w:val="22"/>
          <w:szCs w:val="22"/>
        </w:rPr>
        <w:t xml:space="preserve"> 0.91; 95% CI 0.83-1.00; p=0.06). While not statistically significant these results are consistent with the results observed with </w:t>
      </w:r>
      <w:r w:rsidR="00FE6242" w:rsidRPr="001A0F03">
        <w:rPr>
          <w:rFonts w:eastAsia="Arial" w:cs="Arial"/>
          <w:sz w:val="22"/>
          <w:szCs w:val="22"/>
        </w:rPr>
        <w:t>other GLP-1 receptor agonists</w:t>
      </w:r>
      <w:r w:rsidRPr="001A0F03">
        <w:rPr>
          <w:rFonts w:eastAsia="Arial" w:cs="Arial"/>
          <w:sz w:val="22"/>
          <w:szCs w:val="22"/>
        </w:rPr>
        <w:t>. It should be recognized that a high percentage of patients discontinued exenatide therapy in this trial (&gt;40%) and this could have adversely affected the ability of exenatide treatment to favorably effect cardiovascular outcomes.</w:t>
      </w:r>
    </w:p>
    <w:p w14:paraId="3EEA932A" w14:textId="77777777" w:rsidR="009A0544" w:rsidRPr="001A0F03" w:rsidRDefault="009A0544" w:rsidP="001A0F03">
      <w:pPr>
        <w:spacing w:after="0" w:line="276" w:lineRule="auto"/>
        <w:rPr>
          <w:rFonts w:eastAsia="Arial" w:cs="Arial"/>
          <w:sz w:val="22"/>
          <w:szCs w:val="22"/>
        </w:rPr>
      </w:pPr>
    </w:p>
    <w:p w14:paraId="481C8401" w14:textId="77777777" w:rsidR="009A0544" w:rsidRPr="001A0F03" w:rsidRDefault="009A0544" w:rsidP="002D3298">
      <w:pPr>
        <w:pStyle w:val="Heading5"/>
      </w:pPr>
      <w:r w:rsidRPr="001A0F03">
        <w:t xml:space="preserve">HARMONY Outcomes Trial </w:t>
      </w:r>
    </w:p>
    <w:p w14:paraId="0900FABA" w14:textId="77777777" w:rsidR="009A0544" w:rsidRPr="001A0F03" w:rsidRDefault="009A0544" w:rsidP="001A0F03">
      <w:pPr>
        <w:spacing w:after="0" w:line="276" w:lineRule="auto"/>
        <w:rPr>
          <w:rFonts w:eastAsia="Arial" w:cs="Arial"/>
          <w:sz w:val="22"/>
          <w:szCs w:val="22"/>
        </w:rPr>
      </w:pPr>
    </w:p>
    <w:p w14:paraId="059F5551" w14:textId="7D29409D" w:rsidR="009A0544" w:rsidRPr="001A0F03" w:rsidRDefault="009A0544" w:rsidP="001A0F03">
      <w:pPr>
        <w:spacing w:after="0" w:line="276" w:lineRule="auto"/>
        <w:rPr>
          <w:rFonts w:eastAsia="Arial" w:cs="Arial"/>
          <w:sz w:val="22"/>
          <w:szCs w:val="22"/>
        </w:rPr>
      </w:pPr>
      <w:r w:rsidRPr="001A0F03">
        <w:rPr>
          <w:rFonts w:eastAsia="Arial" w:cs="Arial"/>
          <w:sz w:val="22"/>
          <w:szCs w:val="22"/>
        </w:rPr>
        <w:t>The effect of once weekly albiglutide vs. placebo was tested in 9,463 patients with</w:t>
      </w:r>
      <w:r w:rsidR="00805C3F" w:rsidRPr="001A0F03">
        <w:rPr>
          <w:rFonts w:eastAsia="Arial" w:cs="Arial"/>
          <w:sz w:val="22"/>
          <w:szCs w:val="22"/>
        </w:rPr>
        <w:t xml:space="preserve"> T2DM and</w:t>
      </w:r>
      <w:r w:rsidRPr="001A0F03">
        <w:rPr>
          <w:rFonts w:eastAsia="Arial" w:cs="Arial"/>
          <w:sz w:val="22"/>
          <w:szCs w:val="22"/>
        </w:rPr>
        <w:t xml:space="preserve"> cardiovascular disease </w:t>
      </w:r>
      <w:r w:rsidRPr="001A0F03">
        <w:rPr>
          <w:rFonts w:eastAsia="Arial" w:cs="Arial"/>
          <w:sz w:val="22"/>
          <w:szCs w:val="22"/>
        </w:rPr>
        <w:fldChar w:fldCharType="begin">
          <w:fldData xml:space="preserve">PEVuZE5vdGU+PENpdGU+PEF1dGhvcj5IZXJuYW5kZXo8L0F1dGhvcj48WWVhcj4yMDE4PC9ZZWFy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PEVuZE5vdGU+PENpdGU+PEF1dGhvcj5IZXJuYW5kZXo8L0F1dGhvcj48WWVhcj4yMDE4PC9ZZWFy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Pr="001A0F03">
        <w:rPr>
          <w:rFonts w:eastAsia="Arial" w:cs="Arial"/>
          <w:sz w:val="22"/>
          <w:szCs w:val="22"/>
        </w:rPr>
      </w:r>
      <w:r w:rsidRPr="001A0F03">
        <w:rPr>
          <w:rFonts w:eastAsia="Arial" w:cs="Arial"/>
          <w:sz w:val="22"/>
          <w:szCs w:val="22"/>
        </w:rPr>
        <w:fldChar w:fldCharType="separate"/>
      </w:r>
      <w:r w:rsidR="00F438DB">
        <w:rPr>
          <w:rFonts w:eastAsia="Arial" w:cs="Arial"/>
          <w:noProof/>
          <w:sz w:val="22"/>
          <w:szCs w:val="22"/>
        </w:rPr>
        <w:t>(286)</w:t>
      </w:r>
      <w:r w:rsidRPr="001A0F03">
        <w:rPr>
          <w:rFonts w:eastAsia="Arial" w:cs="Arial"/>
          <w:sz w:val="22"/>
          <w:szCs w:val="22"/>
        </w:rPr>
        <w:fldChar w:fldCharType="end"/>
      </w:r>
      <w:r w:rsidRPr="001A0F03">
        <w:rPr>
          <w:rFonts w:eastAsia="Arial" w:cs="Arial"/>
          <w:sz w:val="22"/>
          <w:szCs w:val="22"/>
        </w:rPr>
        <w:t>. The primary outcome was first occurrence of cardiovascular death, myocardial infarction, or stroke. After a median follow-up of 1.6 years a 22% decrease in the primary endpoint was observed in the albiglutide group (</w:t>
      </w:r>
      <w:r w:rsidR="00713BD6">
        <w:rPr>
          <w:rFonts w:eastAsia="Arial" w:cs="Arial"/>
          <w:sz w:val="22"/>
          <w:szCs w:val="22"/>
        </w:rPr>
        <w:t>HR</w:t>
      </w:r>
      <w:r w:rsidRPr="001A0F03">
        <w:rPr>
          <w:rFonts w:eastAsia="Arial" w:cs="Arial"/>
          <w:sz w:val="22"/>
          <w:szCs w:val="22"/>
        </w:rPr>
        <w:t xml:space="preserve"> 0</w:t>
      </w:r>
      <w:r w:rsidR="00805C3F" w:rsidRPr="001A0F03">
        <w:rPr>
          <w:rFonts w:eastAsia="Arial" w:cs="Arial"/>
          <w:sz w:val="22"/>
          <w:szCs w:val="22"/>
        </w:rPr>
        <w:t>.</w:t>
      </w:r>
      <w:r w:rsidRPr="001A0F03">
        <w:rPr>
          <w:rFonts w:eastAsia="Arial" w:cs="Arial"/>
          <w:sz w:val="22"/>
          <w:szCs w:val="22"/>
        </w:rPr>
        <w:t xml:space="preserve">78, p&lt;0·0001). It should be noted that albiglutide is no longer available as it was removed from the market due to commercial considerations by </w:t>
      </w:r>
      <w:r w:rsidR="005F4AE6" w:rsidRPr="001A0F03">
        <w:rPr>
          <w:rFonts w:eastAsia="Arial" w:cs="Arial"/>
          <w:sz w:val="22"/>
          <w:szCs w:val="22"/>
        </w:rPr>
        <w:t>the manufacturer</w:t>
      </w:r>
      <w:r w:rsidRPr="001A0F03">
        <w:rPr>
          <w:rFonts w:eastAsia="Arial" w:cs="Arial"/>
          <w:sz w:val="22"/>
          <w:szCs w:val="22"/>
        </w:rPr>
        <w:t xml:space="preserve">. </w:t>
      </w:r>
    </w:p>
    <w:p w14:paraId="4C98AA30" w14:textId="77777777" w:rsidR="009A0544" w:rsidRPr="001A0F03" w:rsidRDefault="009A0544" w:rsidP="001A0F03">
      <w:pPr>
        <w:spacing w:after="0" w:line="276" w:lineRule="auto"/>
        <w:rPr>
          <w:rFonts w:eastAsia="Arial" w:cs="Arial"/>
          <w:sz w:val="22"/>
          <w:szCs w:val="22"/>
        </w:rPr>
      </w:pPr>
    </w:p>
    <w:p w14:paraId="17C5E242" w14:textId="77777777" w:rsidR="009A0544" w:rsidRPr="001A0F03" w:rsidRDefault="009A0544" w:rsidP="002D3298">
      <w:pPr>
        <w:pStyle w:val="Heading5"/>
      </w:pPr>
      <w:r w:rsidRPr="001A0F03">
        <w:t xml:space="preserve">REWIND Trial </w:t>
      </w:r>
    </w:p>
    <w:p w14:paraId="1D85CA42" w14:textId="77777777" w:rsidR="009A0544" w:rsidRPr="001A0F03" w:rsidRDefault="009A0544" w:rsidP="001A0F03">
      <w:pPr>
        <w:spacing w:after="0" w:line="276" w:lineRule="auto"/>
        <w:rPr>
          <w:rFonts w:eastAsia="Arial" w:cs="Arial"/>
          <w:sz w:val="22"/>
          <w:szCs w:val="22"/>
        </w:rPr>
      </w:pPr>
    </w:p>
    <w:p w14:paraId="30ACF602" w14:textId="224DC91C" w:rsidR="009A0544" w:rsidRDefault="009A0544" w:rsidP="001A0F03">
      <w:pPr>
        <w:spacing w:after="0" w:line="276" w:lineRule="auto"/>
        <w:rPr>
          <w:rFonts w:eastAsia="Arial" w:cs="Arial"/>
          <w:sz w:val="22"/>
          <w:szCs w:val="22"/>
        </w:rPr>
      </w:pPr>
      <w:r w:rsidRPr="001A0F03">
        <w:rPr>
          <w:rFonts w:eastAsia="Arial" w:cs="Arial"/>
          <w:sz w:val="22"/>
          <w:szCs w:val="22"/>
        </w:rPr>
        <w:t>This was a randomized study of weekly dulaglutide (1.5 mg) or placebo in 9</w:t>
      </w:r>
      <w:r w:rsidR="00805C3F" w:rsidRPr="001A0F03">
        <w:rPr>
          <w:rFonts w:eastAsia="Arial" w:cs="Arial"/>
          <w:sz w:val="22"/>
          <w:szCs w:val="22"/>
        </w:rPr>
        <w:t>,</w:t>
      </w:r>
      <w:r w:rsidRPr="001A0F03">
        <w:rPr>
          <w:rFonts w:eastAsia="Arial" w:cs="Arial"/>
          <w:sz w:val="22"/>
          <w:szCs w:val="22"/>
        </w:rPr>
        <w:t xml:space="preserve">901 patients with </w:t>
      </w:r>
      <w:r w:rsidR="00805C3F" w:rsidRPr="001A0F03">
        <w:rPr>
          <w:rFonts w:eastAsia="Arial" w:cs="Arial"/>
          <w:sz w:val="22"/>
          <w:szCs w:val="22"/>
        </w:rPr>
        <w:t>T2DM</w:t>
      </w:r>
      <w:r w:rsidRPr="001A0F03">
        <w:rPr>
          <w:rFonts w:eastAsia="Arial" w:cs="Arial"/>
          <w:sz w:val="22"/>
          <w:szCs w:val="22"/>
        </w:rPr>
        <w:t xml:space="preserve"> who had either a previous cardiovascular event or cardiovascular risk factors (approximately 70% of patients did not have prior cardiovascular disease) </w:t>
      </w:r>
      <w:r w:rsidRPr="001A0F03">
        <w:rPr>
          <w:rFonts w:eastAsia="Arial" w:cs="Arial"/>
          <w:sz w:val="22"/>
          <w:szCs w:val="22"/>
        </w:rPr>
        <w:fldChar w:fldCharType="begin">
          <w:fldData xml:space="preserve">PEVuZE5vdGU+PENpdGU+PEF1dGhvcj5HZXJzdGVpbjwvQXV0aG9yPjxZZWFyPjIwMTk8L1llYXI+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PEVuZE5vdGU+PENpdGU+PEF1dGhvcj5HZXJzdGVpbjwvQXV0aG9yPjxZZWFyPjIwMTk8L1llYXI+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Pr="001A0F03">
        <w:rPr>
          <w:rFonts w:eastAsia="Arial" w:cs="Arial"/>
          <w:sz w:val="22"/>
          <w:szCs w:val="22"/>
        </w:rPr>
      </w:r>
      <w:r w:rsidRPr="001A0F03">
        <w:rPr>
          <w:rFonts w:eastAsia="Arial" w:cs="Arial"/>
          <w:sz w:val="22"/>
          <w:szCs w:val="22"/>
        </w:rPr>
        <w:fldChar w:fldCharType="separate"/>
      </w:r>
      <w:r w:rsidR="00F438DB">
        <w:rPr>
          <w:rFonts w:eastAsia="Arial" w:cs="Arial"/>
          <w:noProof/>
          <w:sz w:val="22"/>
          <w:szCs w:val="22"/>
        </w:rPr>
        <w:t>(287)</w:t>
      </w:r>
      <w:r w:rsidRPr="001A0F03">
        <w:rPr>
          <w:rFonts w:eastAsia="Arial" w:cs="Arial"/>
          <w:sz w:val="22"/>
          <w:szCs w:val="22"/>
        </w:rPr>
        <w:fldChar w:fldCharType="end"/>
      </w:r>
      <w:r w:rsidRPr="001A0F03">
        <w:rPr>
          <w:rFonts w:eastAsia="Arial" w:cs="Arial"/>
          <w:sz w:val="22"/>
          <w:szCs w:val="22"/>
        </w:rPr>
        <w:t>.  During a median follow-up of 5</w:t>
      </w:r>
      <w:r w:rsidR="00805C3F" w:rsidRPr="001A0F03">
        <w:rPr>
          <w:rFonts w:eastAsia="Arial" w:cs="Arial"/>
          <w:sz w:val="22"/>
          <w:szCs w:val="22"/>
        </w:rPr>
        <w:t>.</w:t>
      </w:r>
      <w:r w:rsidRPr="001A0F03">
        <w:rPr>
          <w:rFonts w:eastAsia="Arial" w:cs="Arial"/>
          <w:sz w:val="22"/>
          <w:szCs w:val="22"/>
        </w:rPr>
        <w:t>4 years the primary outcome of non-fatal myocardial infarction, non-fatal stroke, or death from cardiovascular causes was decreased by 12% in the dulaglutide treated group (HR 0.88, p=0.026). The decrease in events was similar in participants with and without previous cardiovascular disease.</w:t>
      </w:r>
      <w:r w:rsidR="00644DE8" w:rsidRPr="001A0F03">
        <w:rPr>
          <w:rFonts w:eastAsia="Arial" w:cs="Arial"/>
          <w:sz w:val="22"/>
          <w:szCs w:val="22"/>
        </w:rPr>
        <w:t xml:space="preserve"> In an analysis that focused on stroke it was noted that dulaglutide reduced ischemic stroke by 25% compared to placebo but had no effect on hemorrhagic stroke </w:t>
      </w:r>
      <w:r w:rsidR="00644DE8" w:rsidRPr="001A0F03">
        <w:rPr>
          <w:rFonts w:eastAsia="Arial" w:cs="Arial"/>
          <w:sz w:val="22"/>
          <w:szCs w:val="22"/>
        </w:rPr>
        <w:fldChar w:fldCharType="begin">
          <w:fldData xml:space="preserve">PEVuZE5vdGU+PENpdGU+PEF1dGhvcj5HZXJzdGVpbjwvQXV0aG9yPjxZZWFyPjIwMjA8L1llYXI+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PEVuZE5vdGU+PENpdGU+PEF1dGhvcj5HZXJzdGVpbjwvQXV0aG9yPjxZZWFyPjIwMjA8L1llYXI+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00644DE8" w:rsidRPr="001A0F03">
        <w:rPr>
          <w:rFonts w:eastAsia="Arial" w:cs="Arial"/>
          <w:sz w:val="22"/>
          <w:szCs w:val="22"/>
        </w:rPr>
      </w:r>
      <w:r w:rsidR="00644DE8" w:rsidRPr="001A0F03">
        <w:rPr>
          <w:rFonts w:eastAsia="Arial" w:cs="Arial"/>
          <w:sz w:val="22"/>
          <w:szCs w:val="22"/>
        </w:rPr>
        <w:fldChar w:fldCharType="separate"/>
      </w:r>
      <w:r w:rsidR="00F438DB">
        <w:rPr>
          <w:rFonts w:eastAsia="Arial" w:cs="Arial"/>
          <w:noProof/>
          <w:sz w:val="22"/>
          <w:szCs w:val="22"/>
        </w:rPr>
        <w:t>(288)</w:t>
      </w:r>
      <w:r w:rsidR="00644DE8" w:rsidRPr="001A0F03">
        <w:rPr>
          <w:rFonts w:eastAsia="Arial" w:cs="Arial"/>
          <w:sz w:val="22"/>
          <w:szCs w:val="22"/>
        </w:rPr>
        <w:fldChar w:fldCharType="end"/>
      </w:r>
      <w:r w:rsidR="00644DE8" w:rsidRPr="001A0F03">
        <w:rPr>
          <w:rFonts w:eastAsia="Arial" w:cs="Arial"/>
          <w:sz w:val="22"/>
          <w:szCs w:val="22"/>
        </w:rPr>
        <w:t>.</w:t>
      </w:r>
    </w:p>
    <w:p w14:paraId="7EA29F95" w14:textId="3FD117C8" w:rsidR="0010615A" w:rsidRDefault="0010615A" w:rsidP="001A0F03">
      <w:pPr>
        <w:spacing w:after="0" w:line="276" w:lineRule="auto"/>
        <w:rPr>
          <w:rFonts w:eastAsia="Arial" w:cs="Arial"/>
          <w:sz w:val="22"/>
          <w:szCs w:val="22"/>
        </w:rPr>
      </w:pPr>
    </w:p>
    <w:p w14:paraId="538A28D9" w14:textId="26B6AD08" w:rsidR="0010615A" w:rsidRPr="002E2C2B" w:rsidRDefault="0010615A" w:rsidP="001A0F03">
      <w:pPr>
        <w:spacing w:after="0" w:line="276" w:lineRule="auto"/>
        <w:rPr>
          <w:rFonts w:eastAsia="Arial" w:cs="Arial"/>
          <w:i/>
          <w:iCs/>
          <w:color w:val="FFC000"/>
          <w:sz w:val="22"/>
          <w:szCs w:val="22"/>
        </w:rPr>
      </w:pPr>
      <w:r w:rsidRPr="002E2C2B">
        <w:rPr>
          <w:rFonts w:eastAsia="Arial" w:cs="Arial"/>
          <w:i/>
          <w:iCs/>
          <w:color w:val="FFC000"/>
          <w:sz w:val="22"/>
          <w:szCs w:val="22"/>
        </w:rPr>
        <w:t>GRADE Trial</w:t>
      </w:r>
    </w:p>
    <w:p w14:paraId="4918DFE7" w14:textId="5A526C25" w:rsidR="0010615A" w:rsidRDefault="0010615A" w:rsidP="001A0F03">
      <w:pPr>
        <w:spacing w:after="0" w:line="276" w:lineRule="auto"/>
        <w:rPr>
          <w:rFonts w:eastAsia="Arial" w:cs="Arial"/>
          <w:sz w:val="22"/>
          <w:szCs w:val="22"/>
        </w:rPr>
      </w:pPr>
    </w:p>
    <w:p w14:paraId="6D2BE8F2" w14:textId="430B2B0A" w:rsidR="002E2C2B" w:rsidRDefault="009A7CA4" w:rsidP="00517B44">
      <w:pPr>
        <w:spacing w:after="0" w:line="276" w:lineRule="auto"/>
        <w:rPr>
          <w:rFonts w:eastAsia="Arial" w:cs="Arial"/>
          <w:sz w:val="22"/>
          <w:szCs w:val="22"/>
        </w:rPr>
      </w:pPr>
      <w:r>
        <w:rPr>
          <w:rFonts w:eastAsia="Arial" w:cs="Arial"/>
          <w:sz w:val="22"/>
          <w:szCs w:val="22"/>
        </w:rPr>
        <w:t xml:space="preserve">This trial compared the effect of adding 4 different hypoglycemic agents to metformin therapy in 5,047 patients with </w:t>
      </w:r>
      <w:r w:rsidR="000A2B86">
        <w:rPr>
          <w:rFonts w:eastAsia="Arial" w:cs="Arial"/>
          <w:sz w:val="22"/>
          <w:szCs w:val="22"/>
        </w:rPr>
        <w:t xml:space="preserve">a </w:t>
      </w:r>
      <w:r>
        <w:rPr>
          <w:rFonts w:eastAsia="Arial" w:cs="Arial"/>
          <w:sz w:val="22"/>
          <w:szCs w:val="22"/>
        </w:rPr>
        <w:t>relatively short duration of diabetes (mean 4.2 years)</w:t>
      </w:r>
      <w:r w:rsidR="00517B44">
        <w:rPr>
          <w:rFonts w:eastAsia="Arial" w:cs="Arial"/>
          <w:sz w:val="22"/>
          <w:szCs w:val="22"/>
        </w:rPr>
        <w:t xml:space="preserve"> </w:t>
      </w:r>
      <w:r w:rsidR="00517B44">
        <w:rPr>
          <w:rFonts w:eastAsia="Arial" w:cs="Arial"/>
          <w:sz w:val="22"/>
          <w:szCs w:val="22"/>
        </w:rPr>
        <w:fldChar w:fldCharType="begin">
          <w:fldData xml:space="preserve">PEVuZE5vdGU+PENpdGU+PEF1dGhvcj5Hcm91cDwvQXV0aG9yPjxZZWFyPjIwMjI8L1llYXI+PFJl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</w:fldData>
        </w:fldChar>
      </w:r>
      <w:r w:rsidR="00435ED1">
        <w:rPr>
          <w:rFonts w:eastAsia="Arial" w:cs="Arial"/>
          <w:sz w:val="22"/>
          <w:szCs w:val="22"/>
        </w:rPr>
        <w:instrText xml:space="preserve"> ADDIN EN.CITE </w:instrText>
      </w:r>
      <w:r w:rsidR="00435ED1">
        <w:rPr>
          <w:rFonts w:eastAsia="Arial" w:cs="Arial"/>
          <w:sz w:val="22"/>
          <w:szCs w:val="22"/>
        </w:rPr>
        <w:fldChar w:fldCharType="begin">
          <w:fldData xml:space="preserve">PEVuZE5vdGU+PENpdGU+PEF1dGhvcj5Hcm91cDwvQXV0aG9yPjxZZWFyPjIwMjI8L1llYXI+PFJl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</w:fldData>
        </w:fldChar>
      </w:r>
      <w:r w:rsidR="00435ED1">
        <w:rPr>
          <w:rFonts w:eastAsia="Arial" w:cs="Arial"/>
          <w:sz w:val="22"/>
          <w:szCs w:val="22"/>
        </w:rPr>
        <w:instrText xml:space="preserve"> ADDIN EN.CITE.DATA </w:instrText>
      </w:r>
      <w:r w:rsidR="00435ED1">
        <w:rPr>
          <w:rFonts w:eastAsia="Arial" w:cs="Arial"/>
          <w:sz w:val="22"/>
          <w:szCs w:val="22"/>
        </w:rPr>
      </w:r>
      <w:r w:rsidR="00435ED1">
        <w:rPr>
          <w:rFonts w:eastAsia="Arial" w:cs="Arial"/>
          <w:sz w:val="22"/>
          <w:szCs w:val="22"/>
        </w:rPr>
        <w:fldChar w:fldCharType="end"/>
      </w:r>
      <w:r w:rsidR="00517B44">
        <w:rPr>
          <w:rFonts w:eastAsia="Arial" w:cs="Arial"/>
          <w:sz w:val="22"/>
          <w:szCs w:val="22"/>
        </w:rPr>
      </w:r>
      <w:r w:rsidR="00517B44">
        <w:rPr>
          <w:rFonts w:eastAsia="Arial" w:cs="Arial"/>
          <w:sz w:val="22"/>
          <w:szCs w:val="22"/>
        </w:rPr>
        <w:fldChar w:fldCharType="separate"/>
      </w:r>
      <w:r w:rsidR="00435ED1">
        <w:rPr>
          <w:rFonts w:eastAsia="Arial" w:cs="Arial"/>
          <w:noProof/>
          <w:sz w:val="22"/>
          <w:szCs w:val="22"/>
        </w:rPr>
        <w:t>(16)</w:t>
      </w:r>
      <w:r w:rsidR="00517B44">
        <w:rPr>
          <w:rFonts w:eastAsia="Arial" w:cs="Arial"/>
          <w:sz w:val="22"/>
          <w:szCs w:val="22"/>
        </w:rPr>
        <w:fldChar w:fldCharType="end"/>
      </w:r>
      <w:r w:rsidR="000A2B86">
        <w:rPr>
          <w:rFonts w:eastAsia="Arial" w:cs="Arial"/>
          <w:sz w:val="22"/>
          <w:szCs w:val="22"/>
        </w:rPr>
        <w:t>.</w:t>
      </w:r>
      <w:r>
        <w:rPr>
          <w:rFonts w:eastAsia="Arial" w:cs="Arial"/>
          <w:sz w:val="22"/>
          <w:szCs w:val="22"/>
        </w:rPr>
        <w:t xml:space="preserve"> </w:t>
      </w:r>
      <w:r w:rsidR="000A2B86">
        <w:rPr>
          <w:rFonts w:eastAsia="Arial" w:cs="Arial"/>
          <w:sz w:val="22"/>
          <w:szCs w:val="22"/>
        </w:rPr>
        <w:t>T</w:t>
      </w:r>
      <w:r w:rsidR="000E5C12">
        <w:rPr>
          <w:rFonts w:eastAsia="Arial" w:cs="Arial"/>
          <w:sz w:val="22"/>
          <w:szCs w:val="22"/>
        </w:rPr>
        <w:t>he vast majority</w:t>
      </w:r>
      <w:r w:rsidR="000A2B86">
        <w:rPr>
          <w:rFonts w:eastAsia="Arial" w:cs="Arial"/>
          <w:sz w:val="22"/>
          <w:szCs w:val="22"/>
        </w:rPr>
        <w:t xml:space="preserve"> of participants</w:t>
      </w:r>
      <w:r w:rsidR="000E5C12">
        <w:rPr>
          <w:rFonts w:eastAsia="Arial" w:cs="Arial"/>
          <w:sz w:val="22"/>
          <w:szCs w:val="22"/>
        </w:rPr>
        <w:t xml:space="preserve"> ha</w:t>
      </w:r>
      <w:r w:rsidR="000A2B86">
        <w:rPr>
          <w:rFonts w:eastAsia="Arial" w:cs="Arial"/>
          <w:sz w:val="22"/>
          <w:szCs w:val="22"/>
        </w:rPr>
        <w:t>d</w:t>
      </w:r>
      <w:r w:rsidR="000E5C12">
        <w:rPr>
          <w:rFonts w:eastAsia="Arial" w:cs="Arial"/>
          <w:sz w:val="22"/>
          <w:szCs w:val="22"/>
        </w:rPr>
        <w:t xml:space="preserve"> no history of cardiovascular disease (</w:t>
      </w:r>
      <w:r w:rsidR="005164FE">
        <w:rPr>
          <w:rFonts w:eastAsia="Arial" w:cs="Arial"/>
          <w:sz w:val="22"/>
          <w:szCs w:val="22"/>
        </w:rPr>
        <w:t>6</w:t>
      </w:r>
      <w:r w:rsidR="000E5C12">
        <w:rPr>
          <w:rFonts w:eastAsia="Arial" w:cs="Arial"/>
          <w:sz w:val="22"/>
          <w:szCs w:val="22"/>
        </w:rPr>
        <w:t xml:space="preserve">% had </w:t>
      </w:r>
      <w:r w:rsidR="000A2B86">
        <w:rPr>
          <w:rFonts w:eastAsia="Arial" w:cs="Arial"/>
          <w:sz w:val="22"/>
          <w:szCs w:val="22"/>
        </w:rPr>
        <w:t xml:space="preserve">positive </w:t>
      </w:r>
      <w:r w:rsidR="000E5C12">
        <w:rPr>
          <w:rFonts w:eastAsia="Arial" w:cs="Arial"/>
          <w:sz w:val="22"/>
          <w:szCs w:val="22"/>
        </w:rPr>
        <w:t xml:space="preserve">history). </w:t>
      </w:r>
      <w:r w:rsidR="002E2C2B">
        <w:rPr>
          <w:rFonts w:eastAsia="Arial" w:cs="Arial"/>
          <w:sz w:val="22"/>
          <w:szCs w:val="22"/>
        </w:rPr>
        <w:t xml:space="preserve">The duration of this trial was approximately 5 years. The results are shown in table </w:t>
      </w:r>
      <w:r w:rsidR="00CE55BC">
        <w:rPr>
          <w:rFonts w:eastAsia="Arial" w:cs="Arial"/>
          <w:sz w:val="22"/>
          <w:szCs w:val="22"/>
        </w:rPr>
        <w:t>26</w:t>
      </w:r>
      <w:r w:rsidR="002E2C2B">
        <w:rPr>
          <w:rFonts w:eastAsia="Arial" w:cs="Arial"/>
          <w:sz w:val="22"/>
          <w:szCs w:val="22"/>
        </w:rPr>
        <w:t xml:space="preserve"> and suggest that in this population treatment with liraglutide has beneficial effects on cardiovascular disease. One should note that this was predominantly a primary prevention trial.</w:t>
      </w:r>
      <w:r w:rsidR="000A2B86">
        <w:rPr>
          <w:rFonts w:eastAsia="Arial" w:cs="Arial"/>
          <w:sz w:val="22"/>
          <w:szCs w:val="22"/>
        </w:rPr>
        <w:t xml:space="preserve"> </w:t>
      </w:r>
      <w:r w:rsidR="005164FE">
        <w:rPr>
          <w:rFonts w:eastAsia="Arial" w:cs="Arial"/>
          <w:sz w:val="22"/>
          <w:szCs w:val="22"/>
        </w:rPr>
        <w:t xml:space="preserve">This trial supports the observations in the REWIND trial that patients without cardiovascular disease </w:t>
      </w:r>
      <w:r w:rsidR="00517B44">
        <w:rPr>
          <w:rFonts w:eastAsia="Arial" w:cs="Arial"/>
          <w:sz w:val="22"/>
          <w:szCs w:val="22"/>
        </w:rPr>
        <w:t>may</w:t>
      </w:r>
      <w:r w:rsidR="005164FE">
        <w:rPr>
          <w:rFonts w:eastAsia="Arial" w:cs="Arial"/>
          <w:sz w:val="22"/>
          <w:szCs w:val="22"/>
        </w:rPr>
        <w:t xml:space="preserve"> benefit from GLP-1 agonist therapy. </w:t>
      </w:r>
      <w:r w:rsidR="00517B44">
        <w:rPr>
          <w:rFonts w:eastAsia="Arial" w:cs="Arial"/>
          <w:sz w:val="22"/>
          <w:szCs w:val="22"/>
        </w:rPr>
        <w:t>However, because of the complexity of this trial the authors note “</w:t>
      </w:r>
      <w:r w:rsidR="00517B44" w:rsidRPr="00517B44">
        <w:rPr>
          <w:rFonts w:eastAsia="Arial" w:cs="Arial"/>
          <w:sz w:val="22"/>
          <w:szCs w:val="22"/>
        </w:rPr>
        <w:t xml:space="preserve">These results should not be viewed as definitive proof that </w:t>
      </w:r>
      <w:r w:rsidR="00A60607">
        <w:rPr>
          <w:rFonts w:eastAsia="Arial" w:cs="Arial"/>
          <w:sz w:val="22"/>
          <w:szCs w:val="22"/>
        </w:rPr>
        <w:t>GLP-1</w:t>
      </w:r>
      <w:r w:rsidR="00713BD6">
        <w:rPr>
          <w:rFonts w:eastAsia="Arial" w:cs="Arial"/>
          <w:sz w:val="22"/>
          <w:szCs w:val="22"/>
        </w:rPr>
        <w:t xml:space="preserve"> RAs </w:t>
      </w:r>
      <w:r w:rsidR="00517B44" w:rsidRPr="00517B44">
        <w:rPr>
          <w:rFonts w:eastAsia="Arial" w:cs="Arial"/>
          <w:sz w:val="22"/>
          <w:szCs w:val="22"/>
        </w:rPr>
        <w:t>reduce the incidence of cardiovascular disease in low-risk populations</w:t>
      </w:r>
      <w:r w:rsidR="00517B44">
        <w:rPr>
          <w:rFonts w:eastAsia="Arial" w:cs="Arial"/>
          <w:sz w:val="22"/>
          <w:szCs w:val="22"/>
        </w:rPr>
        <w:t>”</w:t>
      </w:r>
      <w:r w:rsidR="00517B44" w:rsidRPr="00517B44">
        <w:rPr>
          <w:rFonts w:eastAsia="Arial" w:cs="Arial"/>
          <w:sz w:val="22"/>
          <w:szCs w:val="22"/>
        </w:rPr>
        <w:t>.</w:t>
      </w:r>
      <w:r w:rsidR="00517B44">
        <w:rPr>
          <w:rFonts w:eastAsia="Arial" w:cs="Arial"/>
          <w:sz w:val="22"/>
          <w:szCs w:val="22"/>
        </w:rPr>
        <w:t xml:space="preserve"> Clearly additional trials are required in low-risk populations.</w:t>
      </w:r>
      <w:r w:rsidR="005164FE">
        <w:rPr>
          <w:rFonts w:eastAsia="Arial" w:cs="Arial"/>
          <w:sz w:val="22"/>
          <w:szCs w:val="22"/>
        </w:rPr>
        <w:t xml:space="preserve"> </w:t>
      </w:r>
    </w:p>
    <w:p w14:paraId="721A94B3" w14:textId="00C78B9F" w:rsidR="002E2C2B" w:rsidRDefault="002E2C2B" w:rsidP="001A0F03">
      <w:pPr>
        <w:spacing w:after="0" w:line="276" w:lineRule="auto"/>
        <w:rPr>
          <w:rFonts w:eastAsia="Arial" w:cs="Arial"/>
          <w:sz w:val="22"/>
          <w:szCs w:val="22"/>
        </w:rPr>
      </w:pPr>
    </w:p>
    <w:tbl>
      <w:tblPr>
        <w:tblStyle w:val="TableGrid31"/>
        <w:tblW w:w="9535" w:type="dxa"/>
        <w:tblLook w:val="04A0" w:firstRow="1" w:lastRow="0" w:firstColumn="1" w:lastColumn="0" w:noHBand="0" w:noVBand="1"/>
      </w:tblPr>
      <w:tblGrid>
        <w:gridCol w:w="2515"/>
        <w:gridCol w:w="1800"/>
        <w:gridCol w:w="1800"/>
        <w:gridCol w:w="1710"/>
        <w:gridCol w:w="1710"/>
      </w:tblGrid>
      <w:tr w:rsidR="000A2B86" w:rsidRPr="000A2B86" w14:paraId="19DE19CF" w14:textId="77777777" w:rsidTr="00610D06">
        <w:tc>
          <w:tcPr>
            <w:tcW w:w="9535" w:type="dxa"/>
            <w:gridSpan w:val="5"/>
            <w:shd w:val="clear" w:color="auto" w:fill="FFFF00"/>
          </w:tcPr>
          <w:p w14:paraId="57E22624" w14:textId="210E6FF2" w:rsidR="000A2B86" w:rsidRPr="000A2B86" w:rsidRDefault="000A2B86" w:rsidP="000A2B86">
            <w:pPr>
              <w:spacing w:after="0"/>
              <w:rPr>
                <w:rFonts w:eastAsia="Calibri"/>
                <w:b/>
                <w:sz w:val="22"/>
              </w:rPr>
            </w:pPr>
            <w:r w:rsidRPr="000A2B86">
              <w:rPr>
                <w:rFonts w:eastAsia="Calibri"/>
                <w:b/>
                <w:sz w:val="22"/>
              </w:rPr>
              <w:t xml:space="preserve">Table </w:t>
            </w:r>
            <w:r w:rsidR="00CE55BC">
              <w:rPr>
                <w:rFonts w:eastAsia="Calibri"/>
                <w:b/>
                <w:sz w:val="22"/>
              </w:rPr>
              <w:t>26</w:t>
            </w:r>
            <w:r w:rsidRPr="000A2B86">
              <w:rPr>
                <w:rFonts w:eastAsia="Calibri"/>
                <w:b/>
                <w:sz w:val="22"/>
              </w:rPr>
              <w:t>.  Cardiovascular Outcomes in the GRADE Trial</w:t>
            </w:r>
          </w:p>
        </w:tc>
      </w:tr>
      <w:tr w:rsidR="000A2B86" w:rsidRPr="000A2B86" w14:paraId="4B514D59" w14:textId="77777777" w:rsidTr="00610D06">
        <w:tc>
          <w:tcPr>
            <w:tcW w:w="2515" w:type="dxa"/>
          </w:tcPr>
          <w:p w14:paraId="7890CECC" w14:textId="77777777" w:rsidR="000A2B86" w:rsidRPr="000A2B86" w:rsidRDefault="000A2B86" w:rsidP="000A2B86">
            <w:pPr>
              <w:spacing w:after="0"/>
              <w:rPr>
                <w:rFonts w:eastAsia="Calibri"/>
                <w:b/>
                <w:sz w:val="22"/>
              </w:rPr>
            </w:pPr>
            <w:r w:rsidRPr="000A2B86">
              <w:rPr>
                <w:rFonts w:eastAsia="Calibri"/>
                <w:b/>
                <w:sz w:val="22"/>
              </w:rPr>
              <w:t>Outcome</w:t>
            </w:r>
          </w:p>
          <w:p w14:paraId="665A5594" w14:textId="77777777" w:rsidR="000A2B86" w:rsidRPr="000A2B86" w:rsidRDefault="000A2B86" w:rsidP="000A2B86">
            <w:pPr>
              <w:spacing w:after="0"/>
              <w:rPr>
                <w:rFonts w:eastAsia="Calibri"/>
                <w:b/>
                <w:sz w:val="22"/>
              </w:rPr>
            </w:pPr>
            <w:r w:rsidRPr="000A2B86">
              <w:rPr>
                <w:rFonts w:eastAsia="Calibri"/>
                <w:b/>
                <w:sz w:val="22"/>
              </w:rPr>
              <w:t>Rate* (95% CI)</w:t>
            </w:r>
          </w:p>
        </w:tc>
        <w:tc>
          <w:tcPr>
            <w:tcW w:w="1800" w:type="dxa"/>
          </w:tcPr>
          <w:p w14:paraId="3291F724" w14:textId="77777777" w:rsidR="000A2B86" w:rsidRPr="000A2B86" w:rsidRDefault="000A2B86" w:rsidP="000A2B86">
            <w:pPr>
              <w:spacing w:after="0"/>
              <w:rPr>
                <w:rFonts w:eastAsia="Calibri"/>
                <w:b/>
                <w:sz w:val="22"/>
              </w:rPr>
            </w:pPr>
            <w:r w:rsidRPr="000A2B86">
              <w:rPr>
                <w:rFonts w:eastAsia="Calibri"/>
                <w:b/>
                <w:sz w:val="22"/>
              </w:rPr>
              <w:t xml:space="preserve">Glargine </w:t>
            </w:r>
          </w:p>
          <w:p w14:paraId="24C2FAE5" w14:textId="77777777" w:rsidR="000A2B86" w:rsidRPr="000A2B86" w:rsidRDefault="000A2B86" w:rsidP="000A2B86">
            <w:pPr>
              <w:spacing w:after="0"/>
              <w:rPr>
                <w:rFonts w:eastAsia="Calibri"/>
                <w:b/>
                <w:sz w:val="22"/>
              </w:rPr>
            </w:pPr>
            <w:r w:rsidRPr="000A2B86">
              <w:rPr>
                <w:rFonts w:eastAsia="Calibri"/>
                <w:b/>
                <w:sz w:val="22"/>
              </w:rPr>
              <w:t xml:space="preserve">(N=1263) </w:t>
            </w:r>
          </w:p>
        </w:tc>
        <w:tc>
          <w:tcPr>
            <w:tcW w:w="1800" w:type="dxa"/>
          </w:tcPr>
          <w:p w14:paraId="671FDC5C" w14:textId="77777777" w:rsidR="000A2B86" w:rsidRPr="000A2B86" w:rsidRDefault="000A2B86" w:rsidP="000A2B86">
            <w:pPr>
              <w:spacing w:after="0"/>
              <w:rPr>
                <w:rFonts w:eastAsia="Calibri"/>
                <w:b/>
                <w:sz w:val="22"/>
              </w:rPr>
            </w:pPr>
            <w:r w:rsidRPr="000A2B86">
              <w:rPr>
                <w:rFonts w:eastAsia="Calibri"/>
                <w:b/>
                <w:sz w:val="22"/>
              </w:rPr>
              <w:t xml:space="preserve">Glimepiride </w:t>
            </w:r>
          </w:p>
          <w:p w14:paraId="4C55A5F7" w14:textId="77777777" w:rsidR="000A2B86" w:rsidRPr="000A2B86" w:rsidRDefault="000A2B86" w:rsidP="000A2B86">
            <w:pPr>
              <w:spacing w:after="0"/>
              <w:rPr>
                <w:rFonts w:eastAsia="Calibri"/>
                <w:b/>
                <w:sz w:val="22"/>
              </w:rPr>
            </w:pPr>
            <w:r w:rsidRPr="000A2B86">
              <w:rPr>
                <w:rFonts w:eastAsia="Calibri"/>
                <w:b/>
                <w:sz w:val="22"/>
              </w:rPr>
              <w:t>(N=1254)</w:t>
            </w:r>
          </w:p>
        </w:tc>
        <w:tc>
          <w:tcPr>
            <w:tcW w:w="1710" w:type="dxa"/>
          </w:tcPr>
          <w:p w14:paraId="0CCCC7D4" w14:textId="77777777" w:rsidR="000A2B86" w:rsidRPr="000A2B86" w:rsidRDefault="000A2B86" w:rsidP="000A2B86">
            <w:pPr>
              <w:spacing w:after="0"/>
              <w:rPr>
                <w:rFonts w:eastAsia="Calibri"/>
                <w:b/>
                <w:sz w:val="22"/>
              </w:rPr>
            </w:pPr>
            <w:r w:rsidRPr="000A2B86">
              <w:rPr>
                <w:rFonts w:eastAsia="Calibri"/>
                <w:b/>
                <w:sz w:val="22"/>
              </w:rPr>
              <w:t>Liraglutide (N=1262)</w:t>
            </w:r>
          </w:p>
        </w:tc>
        <w:tc>
          <w:tcPr>
            <w:tcW w:w="1710" w:type="dxa"/>
          </w:tcPr>
          <w:p w14:paraId="271AD45A" w14:textId="77777777" w:rsidR="000A2B86" w:rsidRPr="000A2B86" w:rsidRDefault="000A2B86" w:rsidP="000A2B86">
            <w:pPr>
              <w:spacing w:after="0"/>
              <w:rPr>
                <w:rFonts w:eastAsia="Calibri"/>
                <w:b/>
                <w:sz w:val="22"/>
              </w:rPr>
            </w:pPr>
            <w:r w:rsidRPr="000A2B86">
              <w:rPr>
                <w:rFonts w:eastAsia="Calibri"/>
                <w:b/>
                <w:sz w:val="22"/>
              </w:rPr>
              <w:t>Sitagliptin (N=1268)</w:t>
            </w:r>
          </w:p>
        </w:tc>
      </w:tr>
      <w:tr w:rsidR="000A2B86" w:rsidRPr="000A2B86" w14:paraId="36FC46F3" w14:textId="77777777" w:rsidTr="00610D06">
        <w:trPr>
          <w:trHeight w:val="332"/>
        </w:trPr>
        <w:tc>
          <w:tcPr>
            <w:tcW w:w="2515" w:type="dxa"/>
          </w:tcPr>
          <w:p w14:paraId="09112235" w14:textId="77777777" w:rsidR="000A2B86" w:rsidRPr="000A2B86" w:rsidRDefault="000A2B86" w:rsidP="000A2B86">
            <w:pPr>
              <w:spacing w:after="0"/>
              <w:rPr>
                <w:rFonts w:eastAsia="Calibri"/>
                <w:sz w:val="22"/>
              </w:rPr>
            </w:pPr>
            <w:r w:rsidRPr="000A2B86">
              <w:rPr>
                <w:rFonts w:eastAsia="Calibri"/>
                <w:sz w:val="22"/>
              </w:rPr>
              <w:t>Any cardiovascular disease</w:t>
            </w:r>
          </w:p>
        </w:tc>
        <w:tc>
          <w:tcPr>
            <w:tcW w:w="1800" w:type="dxa"/>
          </w:tcPr>
          <w:p w14:paraId="7159FAAE" w14:textId="77777777" w:rsidR="000A2B86" w:rsidRPr="000A2B86" w:rsidRDefault="000A2B86" w:rsidP="000A2B86">
            <w:pPr>
              <w:spacing w:after="0"/>
              <w:rPr>
                <w:rFonts w:eastAsia="Calibri"/>
                <w:sz w:val="22"/>
              </w:rPr>
            </w:pPr>
            <w:r w:rsidRPr="000A2B86">
              <w:rPr>
                <w:rFonts w:eastAsia="Calibri"/>
                <w:sz w:val="22"/>
              </w:rPr>
              <w:t xml:space="preserve">1.87 </w:t>
            </w:r>
          </w:p>
          <w:p w14:paraId="23F2E497" w14:textId="77777777" w:rsidR="000A2B86" w:rsidRPr="000A2B86" w:rsidRDefault="000A2B86" w:rsidP="000A2B86">
            <w:pPr>
              <w:spacing w:after="0"/>
              <w:rPr>
                <w:rFonts w:eastAsia="Calibri"/>
                <w:sz w:val="22"/>
              </w:rPr>
            </w:pPr>
            <w:r w:rsidRPr="000A2B86">
              <w:rPr>
                <w:rFonts w:eastAsia="Calibri"/>
                <w:sz w:val="22"/>
              </w:rPr>
              <w:t>(1.54–2.25)</w:t>
            </w:r>
          </w:p>
        </w:tc>
        <w:tc>
          <w:tcPr>
            <w:tcW w:w="1800" w:type="dxa"/>
          </w:tcPr>
          <w:p w14:paraId="3838469A" w14:textId="77777777" w:rsidR="000A2B86" w:rsidRPr="000A2B86" w:rsidRDefault="000A2B86" w:rsidP="000A2B86">
            <w:pPr>
              <w:spacing w:after="0"/>
              <w:rPr>
                <w:rFonts w:eastAsia="Calibri"/>
                <w:sz w:val="22"/>
              </w:rPr>
            </w:pPr>
            <w:r w:rsidRPr="000A2B86">
              <w:rPr>
                <w:rFonts w:eastAsia="Calibri"/>
                <w:sz w:val="22"/>
              </w:rPr>
              <w:t xml:space="preserve">1.92 </w:t>
            </w:r>
          </w:p>
          <w:p w14:paraId="61F9624D" w14:textId="77777777" w:rsidR="000A2B86" w:rsidRPr="000A2B86" w:rsidRDefault="000A2B86" w:rsidP="000A2B86">
            <w:pPr>
              <w:spacing w:after="0"/>
              <w:rPr>
                <w:rFonts w:eastAsia="Calibri"/>
                <w:sz w:val="22"/>
              </w:rPr>
            </w:pPr>
            <w:r w:rsidRPr="000A2B86">
              <w:rPr>
                <w:rFonts w:eastAsia="Calibri"/>
                <w:sz w:val="22"/>
              </w:rPr>
              <w:t>(1.59–2.31)</w:t>
            </w:r>
          </w:p>
        </w:tc>
        <w:tc>
          <w:tcPr>
            <w:tcW w:w="1710" w:type="dxa"/>
          </w:tcPr>
          <w:p w14:paraId="373D1471" w14:textId="77777777" w:rsidR="000A2B86" w:rsidRPr="000A2B86" w:rsidRDefault="000A2B86" w:rsidP="000A2B86">
            <w:pPr>
              <w:spacing w:after="0"/>
              <w:rPr>
                <w:rFonts w:eastAsia="Calibri"/>
                <w:sz w:val="22"/>
              </w:rPr>
            </w:pPr>
            <w:r w:rsidRPr="000A2B86">
              <w:rPr>
                <w:rFonts w:eastAsia="Calibri"/>
                <w:sz w:val="22"/>
              </w:rPr>
              <w:t xml:space="preserve">1.36 </w:t>
            </w:r>
          </w:p>
          <w:p w14:paraId="3D45FF2E" w14:textId="77777777" w:rsidR="000A2B86" w:rsidRPr="000A2B86" w:rsidRDefault="000A2B86" w:rsidP="000A2B86">
            <w:pPr>
              <w:spacing w:after="0"/>
              <w:rPr>
                <w:rFonts w:eastAsia="Calibri"/>
                <w:sz w:val="22"/>
              </w:rPr>
            </w:pPr>
            <w:r w:rsidRPr="000A2B86">
              <w:rPr>
                <w:rFonts w:eastAsia="Calibri"/>
                <w:sz w:val="22"/>
              </w:rPr>
              <w:t>(1.08–1.69)</w:t>
            </w:r>
          </w:p>
        </w:tc>
        <w:tc>
          <w:tcPr>
            <w:tcW w:w="1710" w:type="dxa"/>
          </w:tcPr>
          <w:p w14:paraId="415B502B" w14:textId="77777777" w:rsidR="000A2B86" w:rsidRPr="000A2B86" w:rsidRDefault="000A2B86" w:rsidP="000A2B86">
            <w:pPr>
              <w:spacing w:after="0"/>
              <w:rPr>
                <w:rFonts w:eastAsia="Calibri"/>
                <w:sz w:val="22"/>
              </w:rPr>
            </w:pPr>
            <w:r w:rsidRPr="000A2B86">
              <w:rPr>
                <w:rFonts w:eastAsia="Calibri"/>
                <w:sz w:val="22"/>
              </w:rPr>
              <w:t xml:space="preserve">2.00 </w:t>
            </w:r>
          </w:p>
          <w:p w14:paraId="671F4DE5" w14:textId="77777777" w:rsidR="000A2B86" w:rsidRPr="000A2B86" w:rsidRDefault="000A2B86" w:rsidP="000A2B86">
            <w:pPr>
              <w:spacing w:after="0"/>
              <w:rPr>
                <w:rFonts w:eastAsia="Calibri"/>
                <w:sz w:val="22"/>
              </w:rPr>
            </w:pPr>
            <w:r w:rsidRPr="000A2B86">
              <w:rPr>
                <w:rFonts w:eastAsia="Calibri"/>
                <w:sz w:val="22"/>
              </w:rPr>
              <w:t>(1.66–2.39)</w:t>
            </w:r>
          </w:p>
        </w:tc>
      </w:tr>
      <w:tr w:rsidR="000A2B86" w:rsidRPr="000A2B86" w14:paraId="77097231" w14:textId="77777777" w:rsidTr="00610D06">
        <w:tc>
          <w:tcPr>
            <w:tcW w:w="2515" w:type="dxa"/>
          </w:tcPr>
          <w:p w14:paraId="073A9C51" w14:textId="77777777" w:rsidR="000A2B86" w:rsidRPr="000A2B86" w:rsidRDefault="000A2B86" w:rsidP="000A2B86">
            <w:pPr>
              <w:spacing w:after="0"/>
              <w:rPr>
                <w:rFonts w:eastAsia="Calibri"/>
                <w:sz w:val="22"/>
              </w:rPr>
            </w:pPr>
            <w:r w:rsidRPr="000A2B86">
              <w:rPr>
                <w:rFonts w:eastAsia="Calibri"/>
                <w:sz w:val="22"/>
              </w:rPr>
              <w:t>MACE**</w:t>
            </w:r>
          </w:p>
        </w:tc>
        <w:tc>
          <w:tcPr>
            <w:tcW w:w="1800" w:type="dxa"/>
          </w:tcPr>
          <w:p w14:paraId="6E8B8034" w14:textId="77777777" w:rsidR="000A2B86" w:rsidRPr="000A2B86" w:rsidRDefault="000A2B86" w:rsidP="000A2B86">
            <w:pPr>
              <w:spacing w:after="0"/>
              <w:rPr>
                <w:rFonts w:eastAsia="Calibri"/>
                <w:sz w:val="22"/>
              </w:rPr>
            </w:pPr>
            <w:r w:rsidRPr="000A2B86">
              <w:rPr>
                <w:rFonts w:eastAsia="Calibri"/>
                <w:sz w:val="22"/>
              </w:rPr>
              <w:t xml:space="preserve">1.05 </w:t>
            </w:r>
          </w:p>
          <w:p w14:paraId="78C22E3E" w14:textId="77777777" w:rsidR="000A2B86" w:rsidRPr="000A2B86" w:rsidRDefault="000A2B86" w:rsidP="000A2B86">
            <w:pPr>
              <w:spacing w:after="0"/>
              <w:rPr>
                <w:rFonts w:eastAsia="Calibri"/>
                <w:sz w:val="22"/>
              </w:rPr>
            </w:pPr>
            <w:r w:rsidRPr="000A2B86">
              <w:rPr>
                <w:rFonts w:eastAsia="Calibri"/>
                <w:sz w:val="22"/>
              </w:rPr>
              <w:t xml:space="preserve">(0.81–1.34) </w:t>
            </w:r>
          </w:p>
        </w:tc>
        <w:tc>
          <w:tcPr>
            <w:tcW w:w="1800" w:type="dxa"/>
          </w:tcPr>
          <w:p w14:paraId="4C74FB55" w14:textId="77777777" w:rsidR="000A2B86" w:rsidRPr="000A2B86" w:rsidRDefault="000A2B86" w:rsidP="000A2B86">
            <w:pPr>
              <w:spacing w:after="0"/>
              <w:rPr>
                <w:rFonts w:eastAsia="Calibri"/>
                <w:sz w:val="22"/>
              </w:rPr>
            </w:pPr>
            <w:r w:rsidRPr="000A2B86">
              <w:rPr>
                <w:rFonts w:eastAsia="Calibri"/>
                <w:sz w:val="22"/>
              </w:rPr>
              <w:t xml:space="preserve">0.96 </w:t>
            </w:r>
          </w:p>
          <w:p w14:paraId="3EDABAA1" w14:textId="77777777" w:rsidR="000A2B86" w:rsidRPr="000A2B86" w:rsidRDefault="000A2B86" w:rsidP="000A2B86">
            <w:pPr>
              <w:spacing w:after="0"/>
              <w:rPr>
                <w:rFonts w:eastAsia="Calibri"/>
                <w:sz w:val="22"/>
              </w:rPr>
            </w:pPr>
            <w:r w:rsidRPr="000A2B86">
              <w:rPr>
                <w:rFonts w:eastAsia="Calibri"/>
                <w:sz w:val="22"/>
              </w:rPr>
              <w:t>(0.73–1.24)</w:t>
            </w:r>
          </w:p>
        </w:tc>
        <w:tc>
          <w:tcPr>
            <w:tcW w:w="1710" w:type="dxa"/>
          </w:tcPr>
          <w:p w14:paraId="683688A7" w14:textId="77777777" w:rsidR="000A2B86" w:rsidRPr="000A2B86" w:rsidRDefault="000A2B86" w:rsidP="000A2B86">
            <w:pPr>
              <w:spacing w:after="0"/>
              <w:rPr>
                <w:rFonts w:eastAsia="Calibri"/>
                <w:sz w:val="22"/>
              </w:rPr>
            </w:pPr>
            <w:r w:rsidRPr="000A2B86">
              <w:rPr>
                <w:rFonts w:eastAsia="Calibri"/>
                <w:sz w:val="22"/>
              </w:rPr>
              <w:t xml:space="preserve">0.78 </w:t>
            </w:r>
          </w:p>
          <w:p w14:paraId="0F256A87" w14:textId="77777777" w:rsidR="000A2B86" w:rsidRPr="000A2B86" w:rsidRDefault="000A2B86" w:rsidP="000A2B86">
            <w:pPr>
              <w:spacing w:after="0"/>
              <w:rPr>
                <w:rFonts w:eastAsia="Calibri"/>
                <w:sz w:val="22"/>
              </w:rPr>
            </w:pPr>
            <w:r w:rsidRPr="000A2B86">
              <w:rPr>
                <w:rFonts w:eastAsia="Calibri"/>
                <w:sz w:val="22"/>
              </w:rPr>
              <w:t>(0.57–1.03)</w:t>
            </w:r>
          </w:p>
        </w:tc>
        <w:tc>
          <w:tcPr>
            <w:tcW w:w="1710" w:type="dxa"/>
          </w:tcPr>
          <w:p w14:paraId="29747A30" w14:textId="77777777" w:rsidR="000A2B86" w:rsidRPr="000A2B86" w:rsidRDefault="000A2B86" w:rsidP="000A2B86">
            <w:pPr>
              <w:spacing w:after="0"/>
              <w:rPr>
                <w:rFonts w:eastAsia="Calibri"/>
                <w:sz w:val="22"/>
              </w:rPr>
            </w:pPr>
            <w:r w:rsidRPr="000A2B86">
              <w:rPr>
                <w:rFonts w:eastAsia="Calibri"/>
                <w:sz w:val="22"/>
              </w:rPr>
              <w:t xml:space="preserve">1.12 </w:t>
            </w:r>
          </w:p>
          <w:p w14:paraId="74803F4D" w14:textId="77777777" w:rsidR="000A2B86" w:rsidRPr="000A2B86" w:rsidRDefault="000A2B86" w:rsidP="000A2B86">
            <w:pPr>
              <w:spacing w:after="0"/>
              <w:rPr>
                <w:rFonts w:eastAsia="Calibri"/>
                <w:sz w:val="22"/>
              </w:rPr>
            </w:pPr>
            <w:r w:rsidRPr="000A2B86">
              <w:rPr>
                <w:rFonts w:eastAsia="Calibri"/>
                <w:sz w:val="22"/>
              </w:rPr>
              <w:t>(0.87–1.41)</w:t>
            </w:r>
          </w:p>
        </w:tc>
      </w:tr>
      <w:tr w:rsidR="000A2B86" w:rsidRPr="000A2B86" w14:paraId="388913C3" w14:textId="77777777" w:rsidTr="00610D06">
        <w:tc>
          <w:tcPr>
            <w:tcW w:w="2515" w:type="dxa"/>
          </w:tcPr>
          <w:p w14:paraId="406EC081" w14:textId="77777777" w:rsidR="000A2B86" w:rsidRPr="000A2B86" w:rsidRDefault="000A2B86" w:rsidP="000A2B86">
            <w:pPr>
              <w:spacing w:after="0"/>
              <w:rPr>
                <w:rFonts w:eastAsia="Calibri"/>
                <w:sz w:val="22"/>
              </w:rPr>
            </w:pPr>
            <w:r w:rsidRPr="000A2B86">
              <w:rPr>
                <w:rFonts w:eastAsia="Calibri"/>
                <w:sz w:val="22"/>
              </w:rPr>
              <w:t>Hospitalization for heart failure</w:t>
            </w:r>
          </w:p>
        </w:tc>
        <w:tc>
          <w:tcPr>
            <w:tcW w:w="1800" w:type="dxa"/>
          </w:tcPr>
          <w:p w14:paraId="73DBF4B2" w14:textId="77777777" w:rsidR="000A2B86" w:rsidRPr="000A2B86" w:rsidRDefault="000A2B86" w:rsidP="000A2B86">
            <w:pPr>
              <w:spacing w:after="0"/>
              <w:rPr>
                <w:rFonts w:eastAsia="Calibri"/>
                <w:sz w:val="22"/>
              </w:rPr>
            </w:pPr>
            <w:r w:rsidRPr="000A2B86">
              <w:rPr>
                <w:rFonts w:eastAsia="Calibri"/>
                <w:sz w:val="22"/>
              </w:rPr>
              <w:t xml:space="preserve">0.42 </w:t>
            </w:r>
          </w:p>
          <w:p w14:paraId="584736B7" w14:textId="77777777" w:rsidR="000A2B86" w:rsidRPr="000A2B86" w:rsidRDefault="000A2B86" w:rsidP="000A2B86">
            <w:pPr>
              <w:spacing w:after="0"/>
              <w:rPr>
                <w:rFonts w:eastAsia="Calibri"/>
                <w:sz w:val="22"/>
              </w:rPr>
            </w:pPr>
            <w:r w:rsidRPr="000A2B86">
              <w:rPr>
                <w:rFonts w:eastAsia="Calibri"/>
                <w:sz w:val="22"/>
              </w:rPr>
              <w:t xml:space="preserve">(0.27–0.61) </w:t>
            </w:r>
          </w:p>
        </w:tc>
        <w:tc>
          <w:tcPr>
            <w:tcW w:w="1800" w:type="dxa"/>
          </w:tcPr>
          <w:p w14:paraId="3F0AF39B" w14:textId="77777777" w:rsidR="000A2B86" w:rsidRPr="000A2B86" w:rsidRDefault="000A2B86" w:rsidP="000A2B86">
            <w:pPr>
              <w:spacing w:after="0"/>
              <w:rPr>
                <w:rFonts w:eastAsia="Calibri"/>
                <w:sz w:val="22"/>
              </w:rPr>
            </w:pPr>
            <w:r w:rsidRPr="000A2B86">
              <w:rPr>
                <w:rFonts w:eastAsia="Calibri"/>
                <w:sz w:val="22"/>
              </w:rPr>
              <w:t xml:space="preserve">0.48 </w:t>
            </w:r>
          </w:p>
          <w:p w14:paraId="22305515" w14:textId="77777777" w:rsidR="000A2B86" w:rsidRPr="000A2B86" w:rsidRDefault="000A2B86" w:rsidP="000A2B86">
            <w:pPr>
              <w:spacing w:after="0"/>
              <w:rPr>
                <w:rFonts w:eastAsia="Calibri"/>
                <w:sz w:val="22"/>
              </w:rPr>
            </w:pPr>
            <w:r w:rsidRPr="000A2B86">
              <w:rPr>
                <w:rFonts w:eastAsia="Calibri"/>
                <w:sz w:val="22"/>
              </w:rPr>
              <w:t>(0.33–0.69)</w:t>
            </w:r>
          </w:p>
        </w:tc>
        <w:tc>
          <w:tcPr>
            <w:tcW w:w="1710" w:type="dxa"/>
          </w:tcPr>
          <w:p w14:paraId="333CBCF4" w14:textId="77777777" w:rsidR="000A2B86" w:rsidRPr="000A2B86" w:rsidRDefault="000A2B86" w:rsidP="000A2B86">
            <w:pPr>
              <w:spacing w:after="0"/>
              <w:rPr>
                <w:rFonts w:eastAsia="Calibri"/>
                <w:sz w:val="22"/>
              </w:rPr>
            </w:pPr>
            <w:r w:rsidRPr="000A2B86">
              <w:rPr>
                <w:rFonts w:eastAsia="Calibri"/>
                <w:sz w:val="22"/>
              </w:rPr>
              <w:t xml:space="preserve">0.22 </w:t>
            </w:r>
          </w:p>
          <w:p w14:paraId="3C29AA91" w14:textId="77777777" w:rsidR="000A2B86" w:rsidRPr="000A2B86" w:rsidRDefault="000A2B86" w:rsidP="000A2B86">
            <w:pPr>
              <w:spacing w:after="0"/>
              <w:rPr>
                <w:rFonts w:eastAsia="Calibri"/>
                <w:sz w:val="22"/>
              </w:rPr>
            </w:pPr>
            <w:r w:rsidRPr="000A2B86">
              <w:rPr>
                <w:rFonts w:eastAsia="Calibri"/>
                <w:sz w:val="22"/>
              </w:rPr>
              <w:t>(0.12–0.38)</w:t>
            </w:r>
          </w:p>
        </w:tc>
        <w:tc>
          <w:tcPr>
            <w:tcW w:w="1710" w:type="dxa"/>
          </w:tcPr>
          <w:p w14:paraId="258152EC" w14:textId="77777777" w:rsidR="000A2B86" w:rsidRPr="000A2B86" w:rsidRDefault="000A2B86" w:rsidP="000A2B86">
            <w:pPr>
              <w:spacing w:after="0"/>
              <w:rPr>
                <w:rFonts w:eastAsia="Calibri"/>
                <w:sz w:val="22"/>
              </w:rPr>
            </w:pPr>
            <w:r w:rsidRPr="000A2B86">
              <w:rPr>
                <w:rFonts w:eastAsia="Calibri"/>
                <w:sz w:val="22"/>
              </w:rPr>
              <w:t xml:space="preserve">0.48 </w:t>
            </w:r>
          </w:p>
          <w:p w14:paraId="6D56DDD5" w14:textId="77777777" w:rsidR="000A2B86" w:rsidRPr="000A2B86" w:rsidRDefault="000A2B86" w:rsidP="000A2B86">
            <w:pPr>
              <w:spacing w:after="0"/>
              <w:rPr>
                <w:rFonts w:eastAsia="Calibri"/>
                <w:sz w:val="22"/>
              </w:rPr>
            </w:pPr>
            <w:r w:rsidRPr="000A2B86">
              <w:rPr>
                <w:rFonts w:eastAsia="Calibri"/>
                <w:sz w:val="22"/>
              </w:rPr>
              <w:t>(0.32–0.68)</w:t>
            </w:r>
          </w:p>
        </w:tc>
      </w:tr>
      <w:tr w:rsidR="000A2B86" w:rsidRPr="000A2B86" w14:paraId="1FA33DA1" w14:textId="77777777" w:rsidTr="00610D06">
        <w:tc>
          <w:tcPr>
            <w:tcW w:w="2515" w:type="dxa"/>
          </w:tcPr>
          <w:p w14:paraId="7DC80284" w14:textId="77777777" w:rsidR="000A2B86" w:rsidRPr="000A2B86" w:rsidRDefault="000A2B86" w:rsidP="000A2B86">
            <w:pPr>
              <w:spacing w:after="0"/>
              <w:rPr>
                <w:rFonts w:eastAsia="Calibri"/>
                <w:sz w:val="22"/>
              </w:rPr>
            </w:pPr>
            <w:r w:rsidRPr="000A2B86">
              <w:rPr>
                <w:rFonts w:eastAsia="Calibri"/>
                <w:sz w:val="22"/>
              </w:rPr>
              <w:t>Death from cardiovascular causes</w:t>
            </w:r>
          </w:p>
        </w:tc>
        <w:tc>
          <w:tcPr>
            <w:tcW w:w="1800" w:type="dxa"/>
          </w:tcPr>
          <w:p w14:paraId="7D158A9E" w14:textId="77777777" w:rsidR="000A2B86" w:rsidRPr="000A2B86" w:rsidRDefault="000A2B86" w:rsidP="000A2B86">
            <w:pPr>
              <w:spacing w:after="0"/>
              <w:rPr>
                <w:rFonts w:eastAsia="Calibri"/>
                <w:sz w:val="22"/>
              </w:rPr>
            </w:pPr>
            <w:r w:rsidRPr="000A2B86">
              <w:rPr>
                <w:rFonts w:eastAsia="Calibri"/>
                <w:sz w:val="22"/>
              </w:rPr>
              <w:t xml:space="preserve">0.33 </w:t>
            </w:r>
          </w:p>
          <w:p w14:paraId="3E73DB97" w14:textId="77777777" w:rsidR="000A2B86" w:rsidRPr="000A2B86" w:rsidRDefault="000A2B86" w:rsidP="000A2B86">
            <w:pPr>
              <w:spacing w:after="0"/>
              <w:rPr>
                <w:rFonts w:eastAsia="Calibri"/>
                <w:sz w:val="22"/>
              </w:rPr>
            </w:pPr>
            <w:r w:rsidRPr="000A2B86">
              <w:rPr>
                <w:rFonts w:eastAsia="Calibri"/>
                <w:sz w:val="22"/>
              </w:rPr>
              <w:t xml:space="preserve">(0.21–0.51) </w:t>
            </w:r>
          </w:p>
        </w:tc>
        <w:tc>
          <w:tcPr>
            <w:tcW w:w="1800" w:type="dxa"/>
          </w:tcPr>
          <w:p w14:paraId="7DBC03FF" w14:textId="77777777" w:rsidR="000A2B86" w:rsidRPr="000A2B86" w:rsidRDefault="000A2B86" w:rsidP="000A2B86">
            <w:pPr>
              <w:spacing w:after="0"/>
              <w:rPr>
                <w:rFonts w:eastAsia="Calibri"/>
                <w:sz w:val="22"/>
              </w:rPr>
            </w:pPr>
            <w:r w:rsidRPr="000A2B86">
              <w:rPr>
                <w:rFonts w:eastAsia="Calibri"/>
                <w:sz w:val="22"/>
              </w:rPr>
              <w:t xml:space="preserve">0.26 </w:t>
            </w:r>
          </w:p>
          <w:p w14:paraId="30F24D2A" w14:textId="77777777" w:rsidR="000A2B86" w:rsidRPr="000A2B86" w:rsidRDefault="000A2B86" w:rsidP="000A2B86">
            <w:pPr>
              <w:spacing w:after="0"/>
              <w:rPr>
                <w:rFonts w:eastAsia="Calibri"/>
                <w:sz w:val="22"/>
              </w:rPr>
            </w:pPr>
            <w:r w:rsidRPr="000A2B86">
              <w:rPr>
                <w:rFonts w:eastAsia="Calibri"/>
                <w:sz w:val="22"/>
              </w:rPr>
              <w:t>(0.15–0.42)</w:t>
            </w:r>
          </w:p>
        </w:tc>
        <w:tc>
          <w:tcPr>
            <w:tcW w:w="1710" w:type="dxa"/>
          </w:tcPr>
          <w:p w14:paraId="5A872417" w14:textId="77777777" w:rsidR="000A2B86" w:rsidRPr="000A2B86" w:rsidRDefault="000A2B86" w:rsidP="000A2B86">
            <w:pPr>
              <w:spacing w:after="0"/>
              <w:rPr>
                <w:rFonts w:eastAsia="Calibri"/>
                <w:sz w:val="22"/>
              </w:rPr>
            </w:pPr>
            <w:r w:rsidRPr="000A2B86">
              <w:rPr>
                <w:rFonts w:eastAsia="Calibri"/>
                <w:sz w:val="22"/>
              </w:rPr>
              <w:t xml:space="preserve">0.14 </w:t>
            </w:r>
          </w:p>
          <w:p w14:paraId="0D806C69" w14:textId="77777777" w:rsidR="000A2B86" w:rsidRPr="000A2B86" w:rsidRDefault="000A2B86" w:rsidP="000A2B86">
            <w:pPr>
              <w:spacing w:after="0"/>
              <w:rPr>
                <w:rFonts w:eastAsia="Calibri"/>
                <w:sz w:val="22"/>
              </w:rPr>
            </w:pPr>
            <w:r w:rsidRPr="000A2B86">
              <w:rPr>
                <w:rFonts w:eastAsia="Calibri"/>
                <w:sz w:val="22"/>
              </w:rPr>
              <w:t>(0.07–0.27)</w:t>
            </w:r>
          </w:p>
        </w:tc>
        <w:tc>
          <w:tcPr>
            <w:tcW w:w="1710" w:type="dxa"/>
          </w:tcPr>
          <w:p w14:paraId="12CBBAC2" w14:textId="77777777" w:rsidR="000A2B86" w:rsidRPr="000A2B86" w:rsidRDefault="000A2B86" w:rsidP="000A2B86">
            <w:pPr>
              <w:spacing w:after="0"/>
              <w:rPr>
                <w:rFonts w:eastAsia="Calibri"/>
                <w:sz w:val="22"/>
              </w:rPr>
            </w:pPr>
            <w:r w:rsidRPr="000A2B86">
              <w:rPr>
                <w:rFonts w:eastAsia="Calibri"/>
                <w:sz w:val="22"/>
              </w:rPr>
              <w:t xml:space="preserve">0.33 </w:t>
            </w:r>
          </w:p>
          <w:p w14:paraId="2CC86A50" w14:textId="77777777" w:rsidR="000A2B86" w:rsidRPr="000A2B86" w:rsidRDefault="000A2B86" w:rsidP="000A2B86">
            <w:pPr>
              <w:spacing w:after="0"/>
              <w:rPr>
                <w:rFonts w:eastAsia="Calibri"/>
                <w:sz w:val="22"/>
              </w:rPr>
            </w:pPr>
            <w:r w:rsidRPr="000A2B86">
              <w:rPr>
                <w:rFonts w:eastAsia="Calibri"/>
                <w:sz w:val="22"/>
              </w:rPr>
              <w:t>(0.21–0.51)</w:t>
            </w:r>
          </w:p>
        </w:tc>
      </w:tr>
    </w:tbl>
    <w:p w14:paraId="548016AA" w14:textId="77777777" w:rsidR="000A2B86" w:rsidRPr="000A2B86" w:rsidRDefault="000A2B86" w:rsidP="000A2B86">
      <w:pPr>
        <w:spacing w:after="0" w:line="276" w:lineRule="auto"/>
        <w:rPr>
          <w:rFonts w:eastAsia="Calibri" w:cs="Arial"/>
          <w:sz w:val="22"/>
          <w:szCs w:val="22"/>
        </w:rPr>
      </w:pPr>
      <w:r w:rsidRPr="000A2B86">
        <w:rPr>
          <w:rFonts w:eastAsia="Calibri" w:cs="Arial"/>
          <w:sz w:val="22"/>
          <w:szCs w:val="22"/>
        </w:rPr>
        <w:t>*Rate is events per 100 participant years.</w:t>
      </w:r>
    </w:p>
    <w:p w14:paraId="50F2550B" w14:textId="1E7EFB06" w:rsidR="000A2B86" w:rsidRPr="000A2B86" w:rsidRDefault="000A2B86" w:rsidP="000A2B86">
      <w:pPr>
        <w:spacing w:after="0" w:line="276" w:lineRule="auto"/>
        <w:rPr>
          <w:rFonts w:eastAsia="Calibri" w:cs="Arial"/>
          <w:sz w:val="22"/>
          <w:szCs w:val="22"/>
        </w:rPr>
      </w:pPr>
      <w:r w:rsidRPr="000A2B86">
        <w:rPr>
          <w:rFonts w:eastAsia="Calibri" w:cs="Arial"/>
          <w:sz w:val="22"/>
          <w:szCs w:val="22"/>
        </w:rPr>
        <w:t>**MACE- death from cardiovascular disease or nonfatal myocardial infarction or stroke</w:t>
      </w:r>
      <w:r w:rsidR="00713BD6">
        <w:rPr>
          <w:rFonts w:eastAsia="Calibri" w:cs="Arial"/>
          <w:sz w:val="22"/>
          <w:szCs w:val="22"/>
        </w:rPr>
        <w:t>.</w:t>
      </w:r>
    </w:p>
    <w:p w14:paraId="0243F828" w14:textId="77777777" w:rsidR="002E2C2B" w:rsidRDefault="002E2C2B" w:rsidP="001A0F03">
      <w:pPr>
        <w:spacing w:after="0" w:line="276" w:lineRule="auto"/>
        <w:rPr>
          <w:rFonts w:eastAsia="Arial" w:cs="Arial"/>
          <w:sz w:val="22"/>
          <w:szCs w:val="22"/>
        </w:rPr>
      </w:pPr>
    </w:p>
    <w:p w14:paraId="52B405FB" w14:textId="77777777" w:rsidR="009A0544" w:rsidRPr="001A0F03" w:rsidRDefault="009A0544" w:rsidP="002D3298">
      <w:pPr>
        <w:pStyle w:val="Heading5"/>
      </w:pPr>
      <w:r w:rsidRPr="001A0F03">
        <w:t>Summary</w:t>
      </w:r>
    </w:p>
    <w:p w14:paraId="5F56519D" w14:textId="77777777" w:rsidR="009A0544" w:rsidRPr="001A0F03" w:rsidRDefault="009A0544" w:rsidP="001A0F03">
      <w:pPr>
        <w:spacing w:after="0" w:line="276" w:lineRule="auto"/>
        <w:rPr>
          <w:rFonts w:eastAsia="Arial" w:cs="Arial"/>
          <w:sz w:val="22"/>
          <w:szCs w:val="22"/>
        </w:rPr>
      </w:pPr>
      <w:r w:rsidRPr="001A0F03">
        <w:rPr>
          <w:rFonts w:eastAsia="Arial" w:cs="Arial"/>
          <w:sz w:val="22"/>
          <w:szCs w:val="22"/>
        </w:rPr>
        <w:t xml:space="preserve"> </w:t>
      </w:r>
    </w:p>
    <w:p w14:paraId="23A767CC" w14:textId="110F25E3" w:rsidR="0017668F" w:rsidRPr="001A0F03" w:rsidRDefault="009A0544" w:rsidP="001A0F03">
      <w:pPr>
        <w:spacing w:after="0" w:line="276" w:lineRule="auto"/>
        <w:rPr>
          <w:rFonts w:eastAsia="Arial" w:cs="Arial"/>
          <w:color w:val="FF0000"/>
          <w:sz w:val="22"/>
          <w:szCs w:val="22"/>
        </w:rPr>
      </w:pPr>
      <w:r w:rsidRPr="001A0F03">
        <w:rPr>
          <w:rFonts w:eastAsia="Arial" w:cs="Arial"/>
          <w:sz w:val="22"/>
          <w:szCs w:val="22"/>
        </w:rPr>
        <w:t xml:space="preserve">Thus, </w:t>
      </w:r>
      <w:r w:rsidR="00CE55BC">
        <w:rPr>
          <w:rFonts w:eastAsia="Arial" w:cs="Arial"/>
          <w:sz w:val="22"/>
          <w:szCs w:val="22"/>
        </w:rPr>
        <w:t>most</w:t>
      </w:r>
      <w:r w:rsidRPr="001A0F03">
        <w:rPr>
          <w:rFonts w:eastAsia="Arial" w:cs="Arial"/>
          <w:sz w:val="22"/>
          <w:szCs w:val="22"/>
        </w:rPr>
        <w:t xml:space="preserve"> studies have clearly demonstrated that treatment with </w:t>
      </w:r>
      <w:r w:rsidR="00A60607">
        <w:rPr>
          <w:rFonts w:eastAsia="Arial" w:cs="Arial"/>
          <w:sz w:val="22"/>
          <w:szCs w:val="22"/>
        </w:rPr>
        <w:t>GLP-1</w:t>
      </w:r>
      <w:r w:rsidR="00713BD6">
        <w:rPr>
          <w:rFonts w:eastAsia="Arial" w:cs="Arial"/>
          <w:sz w:val="22"/>
          <w:szCs w:val="22"/>
        </w:rPr>
        <w:t xml:space="preserve"> RAs </w:t>
      </w:r>
      <w:r w:rsidRPr="001A0F03">
        <w:rPr>
          <w:rFonts w:eastAsia="Arial" w:cs="Arial"/>
          <w:sz w:val="22"/>
          <w:szCs w:val="22"/>
        </w:rPr>
        <w:t xml:space="preserve">reduces cardiovascular events. Why there are differences in results between these studies is unknown but could be due to differential effects of the GLP-1 </w:t>
      </w:r>
      <w:r w:rsidR="00713BD6">
        <w:rPr>
          <w:rFonts w:eastAsia="Arial" w:cs="Arial"/>
          <w:sz w:val="22"/>
          <w:szCs w:val="22"/>
        </w:rPr>
        <w:t>RA</w:t>
      </w:r>
      <w:r w:rsidRPr="001A0F03">
        <w:rPr>
          <w:rFonts w:eastAsia="Arial" w:cs="Arial"/>
          <w:sz w:val="22"/>
          <w:szCs w:val="22"/>
        </w:rPr>
        <w:t xml:space="preserve">s, differences in the patient populations studied, or other unrecognized variables. </w:t>
      </w:r>
      <w:r w:rsidR="0017668F" w:rsidRPr="001A0F03">
        <w:rPr>
          <w:rFonts w:eastAsia="Arial" w:cs="Arial"/>
          <w:sz w:val="22"/>
          <w:szCs w:val="22"/>
        </w:rPr>
        <w:t xml:space="preserve">A meta-analysis of 7 cardiovascular outcome studies using </w:t>
      </w:r>
      <w:r w:rsidR="00A60607">
        <w:rPr>
          <w:rFonts w:eastAsia="Arial" w:cs="Arial"/>
          <w:sz w:val="22"/>
          <w:szCs w:val="22"/>
        </w:rPr>
        <w:t>GLP-1</w:t>
      </w:r>
      <w:r w:rsidR="00713BD6">
        <w:rPr>
          <w:rFonts w:eastAsia="Arial" w:cs="Arial"/>
          <w:sz w:val="22"/>
          <w:szCs w:val="22"/>
        </w:rPr>
        <w:t xml:space="preserve"> RAs </w:t>
      </w:r>
      <w:r w:rsidR="0017668F" w:rsidRPr="001A0F03">
        <w:rPr>
          <w:rFonts w:eastAsia="Arial" w:cs="Arial"/>
          <w:sz w:val="22"/>
          <w:szCs w:val="22"/>
        </w:rPr>
        <w:t>(ELIXA (</w:t>
      </w:r>
      <w:proofErr w:type="spellStart"/>
      <w:r w:rsidR="0017668F" w:rsidRPr="001A0F03">
        <w:rPr>
          <w:rFonts w:eastAsia="Arial" w:cs="Arial"/>
          <w:sz w:val="22"/>
          <w:szCs w:val="22"/>
        </w:rPr>
        <w:t>lixisenatide</w:t>
      </w:r>
      <w:proofErr w:type="spellEnd"/>
      <w:r w:rsidR="0017668F" w:rsidRPr="001A0F03">
        <w:rPr>
          <w:rFonts w:eastAsia="Arial" w:cs="Arial"/>
          <w:sz w:val="22"/>
          <w:szCs w:val="22"/>
        </w:rPr>
        <w:t>), LEADER (liraglutide), SUSTAIN-6 (</w:t>
      </w:r>
      <w:proofErr w:type="spellStart"/>
      <w:r w:rsidR="0017668F" w:rsidRPr="001A0F03">
        <w:rPr>
          <w:rFonts w:eastAsia="Arial" w:cs="Arial"/>
          <w:sz w:val="22"/>
          <w:szCs w:val="22"/>
        </w:rPr>
        <w:t>semaglutide</w:t>
      </w:r>
      <w:proofErr w:type="spellEnd"/>
      <w:r w:rsidR="0017668F" w:rsidRPr="001A0F03">
        <w:rPr>
          <w:rFonts w:eastAsia="Arial" w:cs="Arial"/>
          <w:sz w:val="22"/>
          <w:szCs w:val="22"/>
        </w:rPr>
        <w:t xml:space="preserve">), EXSCEL (exenatide), Harmony Outcomes (albiglutide), REWIND (dulaglutide), and PIONEER 6 (oral </w:t>
      </w:r>
      <w:proofErr w:type="spellStart"/>
      <w:r w:rsidR="0017668F" w:rsidRPr="001A0F03">
        <w:rPr>
          <w:rFonts w:eastAsia="Arial" w:cs="Arial"/>
          <w:sz w:val="22"/>
          <w:szCs w:val="22"/>
        </w:rPr>
        <w:t>semaglutide</w:t>
      </w:r>
      <w:proofErr w:type="spellEnd"/>
      <w:r w:rsidR="0017668F" w:rsidRPr="001A0F03">
        <w:rPr>
          <w:rFonts w:eastAsia="Arial" w:cs="Arial"/>
          <w:sz w:val="22"/>
          <w:szCs w:val="22"/>
        </w:rPr>
        <w:t xml:space="preserve">) reported a 12% decrease in cardiovascular death, stroke, or myocardial infarction (p&lt;0.0001), 12% decrease in cardiovascular deaths (p&lt;0.003), 16% decrease in fatal or non-fatal strokes (p&lt;0·0001), and 9% decrease in fatal or non-fatal myocardial infarctions (p=0.043) </w:t>
      </w:r>
      <w:r w:rsidR="0017668F" w:rsidRPr="001A0F03">
        <w:rPr>
          <w:rFonts w:eastAsia="Arial" w:cs="Arial"/>
          <w:sz w:val="22"/>
          <w:szCs w:val="22"/>
        </w:rPr>
        <w:fldChar w:fldCharType="begin">
          <w:fldData xml:space="preserve">PEVuZE5vdGU+PENpdGU+PEF1dGhvcj5LcmlzdGVuc2VuPC9BdXRob3I+PFllYXI+MjAxOTwvWWVh
cj48UmVjTnVtPjI3OTwvUmVjTnVtPjxEaXNwbGF5VGV4dD4oMjg5KTwvRGlzcGxheVRleHQ+PHJl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ZWN0cm9uaWMtcmVzb3VyY2UtbnVtPjwvcmVjb3JkPjwvQ2l0ZT48L0VuZE5vdGU+AG==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PEVuZE5vdGU+PENpdGU+PEF1dGhvcj5LcmlzdGVuc2VuPC9BdXRob3I+PFllYXI+MjAxOTwvWWVh
cj48UmVjTnVtPjI3OTwvUmVjTnVtPjxEaXNwbGF5VGV4dD4oMjg5KTwvRGlzcGxheVRleHQ+PHJl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ZWN0cm9uaWMtcmVzb3VyY2UtbnVtPjwvcmVjb3JkPjwvQ2l0ZT48L0VuZE5vdGU+AG==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0017668F" w:rsidRPr="001A0F03">
        <w:rPr>
          <w:rFonts w:eastAsia="Arial" w:cs="Arial"/>
          <w:sz w:val="22"/>
          <w:szCs w:val="22"/>
        </w:rPr>
      </w:r>
      <w:r w:rsidR="0017668F" w:rsidRPr="001A0F03">
        <w:rPr>
          <w:rFonts w:eastAsia="Arial" w:cs="Arial"/>
          <w:sz w:val="22"/>
          <w:szCs w:val="22"/>
        </w:rPr>
        <w:fldChar w:fldCharType="separate"/>
      </w:r>
      <w:r w:rsidR="00F438DB">
        <w:rPr>
          <w:rFonts w:eastAsia="Arial" w:cs="Arial"/>
          <w:noProof/>
          <w:sz w:val="22"/>
          <w:szCs w:val="22"/>
        </w:rPr>
        <w:t>(289)</w:t>
      </w:r>
      <w:r w:rsidR="0017668F" w:rsidRPr="001A0F03">
        <w:rPr>
          <w:rFonts w:eastAsia="Arial" w:cs="Arial"/>
          <w:sz w:val="22"/>
          <w:szCs w:val="22"/>
        </w:rPr>
        <w:fldChar w:fldCharType="end"/>
      </w:r>
      <w:r w:rsidR="00990DF2" w:rsidRPr="001A0F03">
        <w:rPr>
          <w:rFonts w:eastAsia="Arial" w:cs="Arial"/>
          <w:sz w:val="22"/>
          <w:szCs w:val="22"/>
        </w:rPr>
        <w:t xml:space="preserve"> (Table</w:t>
      </w:r>
      <w:r w:rsidR="00FE6242" w:rsidRPr="001A0F03">
        <w:rPr>
          <w:rFonts w:eastAsia="Arial" w:cs="Arial"/>
          <w:sz w:val="22"/>
          <w:szCs w:val="22"/>
        </w:rPr>
        <w:t xml:space="preserve"> 2</w:t>
      </w:r>
      <w:r w:rsidR="00CE55BC">
        <w:rPr>
          <w:rFonts w:eastAsia="Arial" w:cs="Arial"/>
          <w:sz w:val="22"/>
          <w:szCs w:val="22"/>
        </w:rPr>
        <w:t>7)</w:t>
      </w:r>
      <w:r w:rsidR="0017668F" w:rsidRPr="001A0F03">
        <w:rPr>
          <w:rFonts w:eastAsia="Arial" w:cs="Arial"/>
          <w:sz w:val="22"/>
          <w:szCs w:val="22"/>
        </w:rPr>
        <w:t xml:space="preserve">. </w:t>
      </w:r>
      <w:r w:rsidR="004C310E">
        <w:rPr>
          <w:rFonts w:eastAsia="Arial" w:cs="Arial"/>
          <w:sz w:val="22"/>
          <w:szCs w:val="22"/>
        </w:rPr>
        <w:t xml:space="preserve">It should be noted that </w:t>
      </w:r>
      <w:r w:rsidR="00940D7B">
        <w:rPr>
          <w:rFonts w:eastAsia="Arial" w:cs="Arial"/>
          <w:sz w:val="22"/>
          <w:szCs w:val="22"/>
        </w:rPr>
        <w:t xml:space="preserve">in a large randomized trial (n= </w:t>
      </w:r>
      <w:r w:rsidR="00D056C0" w:rsidRPr="00D056C0">
        <w:rPr>
          <w:rFonts w:eastAsia="Arial" w:cs="Arial"/>
          <w:sz w:val="22"/>
          <w:szCs w:val="22"/>
        </w:rPr>
        <w:t>17,604</w:t>
      </w:r>
      <w:r w:rsidR="00D056C0">
        <w:rPr>
          <w:rFonts w:eastAsia="Arial" w:cs="Arial"/>
          <w:sz w:val="22"/>
          <w:szCs w:val="22"/>
        </w:rPr>
        <w:t>)</w:t>
      </w:r>
      <w:r w:rsidR="00D056C0" w:rsidRPr="00D056C0">
        <w:rPr>
          <w:rFonts w:eastAsia="Arial" w:cs="Arial"/>
          <w:sz w:val="22"/>
          <w:szCs w:val="22"/>
        </w:rPr>
        <w:t xml:space="preserve"> </w:t>
      </w:r>
      <w:r w:rsidR="00D056C0">
        <w:rPr>
          <w:rFonts w:eastAsia="Arial" w:cs="Arial"/>
          <w:sz w:val="22"/>
          <w:szCs w:val="22"/>
        </w:rPr>
        <w:t xml:space="preserve">in patients with obesity without diabetes </w:t>
      </w:r>
      <w:proofErr w:type="spellStart"/>
      <w:r w:rsidR="004C310E">
        <w:rPr>
          <w:rFonts w:eastAsia="Arial" w:cs="Arial"/>
          <w:sz w:val="22"/>
          <w:szCs w:val="22"/>
        </w:rPr>
        <w:t>semaglutide</w:t>
      </w:r>
      <w:proofErr w:type="spellEnd"/>
      <w:r w:rsidR="00D056C0">
        <w:rPr>
          <w:rFonts w:eastAsia="Arial" w:cs="Arial"/>
          <w:sz w:val="22"/>
          <w:szCs w:val="22"/>
        </w:rPr>
        <w:t xml:space="preserve"> decreased </w:t>
      </w:r>
      <w:r w:rsidR="00593D09" w:rsidRPr="00593D09">
        <w:rPr>
          <w:rFonts w:eastAsia="Arial" w:cs="Arial"/>
          <w:sz w:val="22"/>
          <w:szCs w:val="22"/>
        </w:rPr>
        <w:t xml:space="preserve">a composite of </w:t>
      </w:r>
      <w:r w:rsidR="00593D09">
        <w:rPr>
          <w:rFonts w:eastAsia="Arial" w:cs="Arial"/>
          <w:sz w:val="22"/>
          <w:szCs w:val="22"/>
        </w:rPr>
        <w:t xml:space="preserve">endpoint consisting of </w:t>
      </w:r>
      <w:r w:rsidR="00593D09" w:rsidRPr="00593D09">
        <w:rPr>
          <w:rFonts w:eastAsia="Arial" w:cs="Arial"/>
          <w:sz w:val="22"/>
          <w:szCs w:val="22"/>
        </w:rPr>
        <w:t>death from cardiovascular causes, nonfatal myocardial infarction, or nonfatal stroke</w:t>
      </w:r>
      <w:r w:rsidR="00593D09">
        <w:rPr>
          <w:rFonts w:eastAsia="Arial" w:cs="Arial"/>
          <w:sz w:val="22"/>
          <w:szCs w:val="22"/>
        </w:rPr>
        <w:t xml:space="preserve"> by </w:t>
      </w:r>
      <w:r w:rsidR="00F00BC2">
        <w:rPr>
          <w:rFonts w:eastAsia="Arial" w:cs="Arial"/>
          <w:sz w:val="22"/>
          <w:szCs w:val="22"/>
        </w:rPr>
        <w:t>20% compared to placebo (HR</w:t>
      </w:r>
      <w:r w:rsidR="00F00BC2" w:rsidRPr="00F00BC2">
        <w:rPr>
          <w:rFonts w:eastAsia="Arial" w:cs="Arial"/>
          <w:sz w:val="22"/>
          <w:szCs w:val="22"/>
        </w:rPr>
        <w:t xml:space="preserve"> 0.80; 95%</w:t>
      </w:r>
      <w:r w:rsidR="00F00BC2">
        <w:rPr>
          <w:rFonts w:eastAsia="Arial" w:cs="Arial"/>
          <w:sz w:val="22"/>
          <w:szCs w:val="22"/>
        </w:rPr>
        <w:t>CI</w:t>
      </w:r>
      <w:r w:rsidR="00F00BC2" w:rsidRPr="00F00BC2">
        <w:rPr>
          <w:rFonts w:eastAsia="Arial" w:cs="Arial"/>
          <w:sz w:val="22"/>
          <w:szCs w:val="22"/>
        </w:rPr>
        <w:t xml:space="preserve"> 0.72 to 0.90; P&lt;0.001)</w:t>
      </w:r>
      <w:r w:rsidR="00F00BC2">
        <w:rPr>
          <w:rFonts w:eastAsia="Arial" w:cs="Arial"/>
          <w:sz w:val="22"/>
          <w:szCs w:val="22"/>
        </w:rPr>
        <w:t xml:space="preserve"> </w:t>
      </w:r>
      <w:r w:rsidR="00CF1BCD">
        <w:rPr>
          <w:rFonts w:eastAsia="Arial" w:cs="Arial"/>
          <w:sz w:val="22"/>
          <w:szCs w:val="22"/>
        </w:rPr>
        <w:fldChar w:fldCharType="begin">
          <w:fldData xml:space="preserve">PEVuZE5vdGU+PENpdGU+PEF1dGhvcj5MaW5jb2ZmPC9BdXRob3I+PFllYXI+MjAyMzwvWWVhcj48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PEVuZE5vdGU+PENpdGU+PEF1dGhvcj5MaW5jb2ZmPC9BdXRob3I+PFllYXI+MjAyMzwvWWVhcj48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00CF1BCD">
        <w:rPr>
          <w:rFonts w:eastAsia="Arial" w:cs="Arial"/>
          <w:sz w:val="22"/>
          <w:szCs w:val="22"/>
        </w:rPr>
      </w:r>
      <w:r w:rsidR="00CF1BCD">
        <w:rPr>
          <w:rFonts w:eastAsia="Arial" w:cs="Arial"/>
          <w:sz w:val="22"/>
          <w:szCs w:val="22"/>
        </w:rPr>
        <w:fldChar w:fldCharType="separate"/>
      </w:r>
      <w:r w:rsidR="00F438DB">
        <w:rPr>
          <w:rFonts w:eastAsia="Arial" w:cs="Arial"/>
          <w:noProof/>
          <w:sz w:val="22"/>
          <w:szCs w:val="22"/>
        </w:rPr>
        <w:t>(290)</w:t>
      </w:r>
      <w:r w:rsidR="00CF1BCD">
        <w:rPr>
          <w:rFonts w:eastAsia="Arial" w:cs="Arial"/>
          <w:sz w:val="22"/>
          <w:szCs w:val="22"/>
        </w:rPr>
        <w:fldChar w:fldCharType="end"/>
      </w:r>
      <w:r w:rsidR="00CF1BCD">
        <w:rPr>
          <w:rFonts w:eastAsia="Arial" w:cs="Arial"/>
          <w:sz w:val="22"/>
          <w:szCs w:val="22"/>
        </w:rPr>
        <w:t xml:space="preserve">. Thus, </w:t>
      </w:r>
      <w:r w:rsidR="00A60607">
        <w:rPr>
          <w:rFonts w:eastAsia="Arial" w:cs="Arial"/>
          <w:sz w:val="22"/>
          <w:szCs w:val="22"/>
        </w:rPr>
        <w:t>GLP-1</w:t>
      </w:r>
      <w:r w:rsidR="00713BD6">
        <w:rPr>
          <w:rFonts w:eastAsia="Arial" w:cs="Arial"/>
          <w:sz w:val="22"/>
          <w:szCs w:val="22"/>
        </w:rPr>
        <w:t xml:space="preserve"> RAs</w:t>
      </w:r>
      <w:r w:rsidR="003F6D11">
        <w:rPr>
          <w:rFonts w:eastAsia="Arial" w:cs="Arial"/>
          <w:sz w:val="22"/>
          <w:szCs w:val="22"/>
        </w:rPr>
        <w:t xml:space="preserve"> </w:t>
      </w:r>
      <w:r w:rsidR="00CF1BCD">
        <w:rPr>
          <w:rFonts w:eastAsia="Arial" w:cs="Arial"/>
          <w:sz w:val="22"/>
          <w:szCs w:val="22"/>
        </w:rPr>
        <w:t>reduce cardiovascular disease in patients with and without diabetes.</w:t>
      </w:r>
      <w:r w:rsidR="00D056C0">
        <w:rPr>
          <w:rFonts w:eastAsia="Arial" w:cs="Arial"/>
          <w:sz w:val="22"/>
          <w:szCs w:val="22"/>
        </w:rPr>
        <w:t xml:space="preserve"> </w:t>
      </w:r>
      <w:r w:rsidR="004C310E">
        <w:rPr>
          <w:rFonts w:eastAsia="Arial" w:cs="Arial"/>
          <w:sz w:val="22"/>
          <w:szCs w:val="22"/>
        </w:rPr>
        <w:t xml:space="preserve"> </w:t>
      </w:r>
    </w:p>
    <w:p w14:paraId="564F4CDC" w14:textId="3B4488A9" w:rsidR="00D44D61" w:rsidRPr="001A0F03" w:rsidRDefault="00D44D61" w:rsidP="001A0F03">
      <w:pPr>
        <w:spacing w:after="0" w:line="276" w:lineRule="auto"/>
        <w:rPr>
          <w:rFonts w:eastAsia="Arial" w:cs="Arial"/>
          <w:color w:val="FF0000"/>
          <w:sz w:val="22"/>
          <w:szCs w:val="22"/>
        </w:rPr>
      </w:pPr>
    </w:p>
    <w:tbl>
      <w:tblPr>
        <w:tblStyle w:val="TableGrid24"/>
        <w:tblW w:w="9625" w:type="dxa"/>
        <w:tblLook w:val="04A0" w:firstRow="1" w:lastRow="0" w:firstColumn="1" w:lastColumn="0" w:noHBand="0" w:noVBand="1"/>
      </w:tblPr>
      <w:tblGrid>
        <w:gridCol w:w="1972"/>
        <w:gridCol w:w="1080"/>
        <w:gridCol w:w="989"/>
        <w:gridCol w:w="913"/>
        <w:gridCol w:w="1929"/>
        <w:gridCol w:w="1759"/>
        <w:gridCol w:w="983"/>
      </w:tblGrid>
      <w:tr w:rsidR="009C051C" w:rsidRPr="001A0F03" w14:paraId="08BD58E8" w14:textId="77777777" w:rsidTr="00624832">
        <w:tc>
          <w:tcPr>
            <w:tcW w:w="9625" w:type="dxa"/>
            <w:gridSpan w:val="7"/>
            <w:shd w:val="clear" w:color="auto" w:fill="FFFF00"/>
          </w:tcPr>
          <w:p w14:paraId="4C58E105" w14:textId="13C3ED00" w:rsidR="009C051C" w:rsidRPr="001A0F03" w:rsidRDefault="009C051C" w:rsidP="001A0F03">
            <w:pPr>
              <w:spacing w:after="0" w:line="276" w:lineRule="auto"/>
              <w:rPr>
                <w:rFonts w:eastAsia="Calibri" w:cs="Arial"/>
                <w:b/>
                <w:bCs/>
                <w:sz w:val="22"/>
              </w:rPr>
            </w:pPr>
            <w:r w:rsidRPr="001A0F03">
              <w:rPr>
                <w:rFonts w:eastAsia="Calibri" w:cs="Arial"/>
                <w:b/>
                <w:bCs/>
                <w:sz w:val="22"/>
              </w:rPr>
              <w:t>Table</w:t>
            </w:r>
            <w:r w:rsidR="00FE6242" w:rsidRPr="001A0F03">
              <w:rPr>
                <w:rFonts w:eastAsia="Calibri" w:cs="Arial"/>
                <w:b/>
                <w:bCs/>
                <w:sz w:val="22"/>
              </w:rPr>
              <w:t xml:space="preserve"> 2</w:t>
            </w:r>
            <w:r w:rsidR="00CE55BC">
              <w:rPr>
                <w:rFonts w:eastAsia="Calibri" w:cs="Arial"/>
                <w:b/>
                <w:bCs/>
                <w:sz w:val="22"/>
              </w:rPr>
              <w:t>7</w:t>
            </w:r>
            <w:r w:rsidRPr="001A0F03">
              <w:rPr>
                <w:rFonts w:eastAsia="Calibri" w:cs="Arial"/>
                <w:b/>
                <w:bCs/>
                <w:sz w:val="22"/>
              </w:rPr>
              <w:t xml:space="preserve">. Summary of GLP-1 Receptor Agonist Cardiovascular Outcome Trials </w:t>
            </w:r>
          </w:p>
        </w:tc>
      </w:tr>
      <w:tr w:rsidR="009C051C" w:rsidRPr="001A0F03" w14:paraId="0186F205" w14:textId="77777777" w:rsidTr="00624832">
        <w:tc>
          <w:tcPr>
            <w:tcW w:w="1972" w:type="dxa"/>
          </w:tcPr>
          <w:p w14:paraId="630878D2" w14:textId="77777777" w:rsidR="009C051C" w:rsidRPr="001A0F03" w:rsidRDefault="009C051C" w:rsidP="001A0F03">
            <w:pPr>
              <w:spacing w:after="0" w:line="276" w:lineRule="auto"/>
              <w:rPr>
                <w:rFonts w:eastAsia="Calibri" w:cs="Arial"/>
                <w:sz w:val="22"/>
              </w:rPr>
            </w:pPr>
          </w:p>
        </w:tc>
        <w:tc>
          <w:tcPr>
            <w:tcW w:w="1080" w:type="dxa"/>
          </w:tcPr>
          <w:p w14:paraId="57100780"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Number</w:t>
            </w:r>
          </w:p>
        </w:tc>
        <w:tc>
          <w:tcPr>
            <w:tcW w:w="989" w:type="dxa"/>
          </w:tcPr>
          <w:p w14:paraId="1CFC92F8"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Prior CVD</w:t>
            </w:r>
          </w:p>
        </w:tc>
        <w:tc>
          <w:tcPr>
            <w:tcW w:w="913" w:type="dxa"/>
          </w:tcPr>
          <w:p w14:paraId="209EE2ED"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HbA1c</w:t>
            </w:r>
          </w:p>
        </w:tc>
        <w:tc>
          <w:tcPr>
            <w:tcW w:w="1929" w:type="dxa"/>
          </w:tcPr>
          <w:p w14:paraId="0A7465BC"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Mean Follow-up (years)</w:t>
            </w:r>
          </w:p>
        </w:tc>
        <w:tc>
          <w:tcPr>
            <w:tcW w:w="1759" w:type="dxa"/>
          </w:tcPr>
          <w:p w14:paraId="2E6F8349"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Hazard Ratio* (95% CI)</w:t>
            </w:r>
          </w:p>
        </w:tc>
        <w:tc>
          <w:tcPr>
            <w:tcW w:w="983" w:type="dxa"/>
          </w:tcPr>
          <w:p w14:paraId="070C64E2"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P value</w:t>
            </w:r>
          </w:p>
        </w:tc>
      </w:tr>
      <w:tr w:rsidR="009C051C" w:rsidRPr="001A0F03" w14:paraId="02B3C0F2" w14:textId="77777777" w:rsidTr="00624832">
        <w:tc>
          <w:tcPr>
            <w:tcW w:w="1972" w:type="dxa"/>
          </w:tcPr>
          <w:p w14:paraId="30FF5AF8" w14:textId="77777777" w:rsidR="009C051C" w:rsidRPr="001A0F03" w:rsidRDefault="009C051C" w:rsidP="001A0F03">
            <w:pPr>
              <w:spacing w:after="0" w:line="276" w:lineRule="auto"/>
              <w:rPr>
                <w:rFonts w:eastAsia="Calibri" w:cs="Arial"/>
                <w:sz w:val="22"/>
              </w:rPr>
            </w:pPr>
            <w:r w:rsidRPr="001A0F03">
              <w:rPr>
                <w:rFonts w:eastAsia="Calibri" w:cs="Arial"/>
                <w:sz w:val="22"/>
              </w:rPr>
              <w:t>ELIXA</w:t>
            </w:r>
          </w:p>
          <w:p w14:paraId="4F51BBED" w14:textId="77777777" w:rsidR="009C051C" w:rsidRPr="001A0F03" w:rsidRDefault="009C051C" w:rsidP="001A0F03">
            <w:pPr>
              <w:spacing w:after="0" w:line="276" w:lineRule="auto"/>
              <w:rPr>
                <w:rFonts w:eastAsia="Calibri" w:cs="Arial"/>
                <w:sz w:val="22"/>
              </w:rPr>
            </w:pPr>
            <w:proofErr w:type="spellStart"/>
            <w:r w:rsidRPr="001A0F03">
              <w:rPr>
                <w:rFonts w:eastAsia="Calibri" w:cs="Arial"/>
                <w:sz w:val="22"/>
              </w:rPr>
              <w:t>Lixisenatide</w:t>
            </w:r>
            <w:proofErr w:type="spellEnd"/>
          </w:p>
        </w:tc>
        <w:tc>
          <w:tcPr>
            <w:tcW w:w="1080" w:type="dxa"/>
          </w:tcPr>
          <w:p w14:paraId="0DA364A8" w14:textId="77777777" w:rsidR="009C051C" w:rsidRPr="001A0F03" w:rsidRDefault="009C051C" w:rsidP="001A0F03">
            <w:pPr>
              <w:spacing w:after="0" w:line="276" w:lineRule="auto"/>
              <w:rPr>
                <w:rFonts w:eastAsia="Calibri" w:cs="Arial"/>
                <w:sz w:val="22"/>
              </w:rPr>
            </w:pPr>
            <w:r w:rsidRPr="001A0F03">
              <w:rPr>
                <w:rFonts w:eastAsia="Calibri" w:cs="Arial"/>
                <w:sz w:val="22"/>
              </w:rPr>
              <w:t>6068</w:t>
            </w:r>
          </w:p>
        </w:tc>
        <w:tc>
          <w:tcPr>
            <w:tcW w:w="989" w:type="dxa"/>
          </w:tcPr>
          <w:p w14:paraId="50592BE4" w14:textId="77777777" w:rsidR="009C051C" w:rsidRPr="001A0F03" w:rsidRDefault="009C051C" w:rsidP="001A0F03">
            <w:pPr>
              <w:spacing w:after="0" w:line="276" w:lineRule="auto"/>
              <w:rPr>
                <w:rFonts w:eastAsia="Calibri" w:cs="Arial"/>
                <w:sz w:val="22"/>
              </w:rPr>
            </w:pPr>
            <w:r w:rsidRPr="001A0F03">
              <w:rPr>
                <w:rFonts w:eastAsia="Calibri" w:cs="Arial"/>
                <w:sz w:val="22"/>
              </w:rPr>
              <w:t>100%</w:t>
            </w:r>
          </w:p>
        </w:tc>
        <w:tc>
          <w:tcPr>
            <w:tcW w:w="913" w:type="dxa"/>
          </w:tcPr>
          <w:p w14:paraId="07F59FC6" w14:textId="77777777" w:rsidR="009C051C" w:rsidRPr="001A0F03" w:rsidRDefault="009C051C" w:rsidP="001A0F03">
            <w:pPr>
              <w:spacing w:after="0" w:line="276" w:lineRule="auto"/>
              <w:rPr>
                <w:rFonts w:eastAsia="Calibri" w:cs="Arial"/>
                <w:sz w:val="22"/>
              </w:rPr>
            </w:pPr>
            <w:r w:rsidRPr="001A0F03">
              <w:rPr>
                <w:rFonts w:eastAsia="Calibri" w:cs="Arial"/>
                <w:sz w:val="22"/>
              </w:rPr>
              <w:t>7.7%</w:t>
            </w:r>
          </w:p>
        </w:tc>
        <w:tc>
          <w:tcPr>
            <w:tcW w:w="1929" w:type="dxa"/>
          </w:tcPr>
          <w:p w14:paraId="74FF2F84" w14:textId="77777777" w:rsidR="009C051C" w:rsidRPr="001A0F03" w:rsidRDefault="009C051C" w:rsidP="001A0F03">
            <w:pPr>
              <w:spacing w:after="0" w:line="276" w:lineRule="auto"/>
              <w:rPr>
                <w:rFonts w:eastAsia="Calibri" w:cs="Arial"/>
                <w:sz w:val="22"/>
              </w:rPr>
            </w:pPr>
            <w:r w:rsidRPr="001A0F03">
              <w:rPr>
                <w:rFonts w:eastAsia="Calibri" w:cs="Arial"/>
                <w:sz w:val="22"/>
              </w:rPr>
              <w:t>2.1</w:t>
            </w:r>
          </w:p>
        </w:tc>
        <w:tc>
          <w:tcPr>
            <w:tcW w:w="1759" w:type="dxa"/>
          </w:tcPr>
          <w:p w14:paraId="7CCECAD1" w14:textId="77777777" w:rsidR="009C051C" w:rsidRPr="001A0F03" w:rsidRDefault="009C051C" w:rsidP="001A0F03">
            <w:pPr>
              <w:spacing w:after="0" w:line="276" w:lineRule="auto"/>
              <w:rPr>
                <w:rFonts w:eastAsia="Calibri" w:cs="Arial"/>
                <w:sz w:val="22"/>
              </w:rPr>
            </w:pPr>
            <w:r w:rsidRPr="001A0F03">
              <w:rPr>
                <w:rFonts w:eastAsia="Calibri" w:cs="Arial"/>
                <w:sz w:val="22"/>
              </w:rPr>
              <w:t>1.02</w:t>
            </w:r>
          </w:p>
          <w:p w14:paraId="2447BB79" w14:textId="77777777" w:rsidR="009C051C" w:rsidRPr="001A0F03" w:rsidRDefault="009C051C" w:rsidP="001A0F03">
            <w:pPr>
              <w:spacing w:after="0" w:line="276" w:lineRule="auto"/>
              <w:rPr>
                <w:rFonts w:eastAsia="Calibri" w:cs="Arial"/>
                <w:sz w:val="22"/>
              </w:rPr>
            </w:pPr>
            <w:r w:rsidRPr="001A0F03">
              <w:rPr>
                <w:rFonts w:eastAsia="Calibri" w:cs="Arial"/>
                <w:sz w:val="22"/>
              </w:rPr>
              <w:t>(0.89-1.17)</w:t>
            </w:r>
          </w:p>
        </w:tc>
        <w:tc>
          <w:tcPr>
            <w:tcW w:w="983" w:type="dxa"/>
          </w:tcPr>
          <w:p w14:paraId="6EEFDB0F" w14:textId="77777777" w:rsidR="009C051C" w:rsidRPr="001A0F03" w:rsidRDefault="009C051C" w:rsidP="001A0F03">
            <w:pPr>
              <w:spacing w:after="0" w:line="276" w:lineRule="auto"/>
              <w:rPr>
                <w:rFonts w:eastAsia="Calibri" w:cs="Arial"/>
                <w:sz w:val="22"/>
              </w:rPr>
            </w:pPr>
            <w:r w:rsidRPr="001A0F03">
              <w:rPr>
                <w:rFonts w:eastAsia="Calibri" w:cs="Arial"/>
                <w:sz w:val="22"/>
              </w:rPr>
              <w:t>0.78</w:t>
            </w:r>
          </w:p>
        </w:tc>
      </w:tr>
      <w:tr w:rsidR="009C051C" w:rsidRPr="001A0F03" w14:paraId="37CE3179" w14:textId="77777777" w:rsidTr="00624832">
        <w:tc>
          <w:tcPr>
            <w:tcW w:w="1972" w:type="dxa"/>
          </w:tcPr>
          <w:p w14:paraId="44FDA602" w14:textId="77777777" w:rsidR="009C051C" w:rsidRPr="001A0F03" w:rsidRDefault="009C051C" w:rsidP="001A0F03">
            <w:pPr>
              <w:spacing w:after="0" w:line="276" w:lineRule="auto"/>
              <w:rPr>
                <w:rFonts w:eastAsia="Calibri" w:cs="Arial"/>
                <w:sz w:val="22"/>
              </w:rPr>
            </w:pPr>
            <w:r w:rsidRPr="001A0F03">
              <w:rPr>
                <w:rFonts w:eastAsia="Calibri" w:cs="Arial"/>
                <w:sz w:val="22"/>
              </w:rPr>
              <w:t>LEADER</w:t>
            </w:r>
          </w:p>
          <w:p w14:paraId="51D66701" w14:textId="77777777" w:rsidR="009C051C" w:rsidRPr="001A0F03" w:rsidRDefault="009C051C" w:rsidP="001A0F03">
            <w:pPr>
              <w:spacing w:after="0" w:line="276" w:lineRule="auto"/>
              <w:rPr>
                <w:rFonts w:eastAsia="Calibri" w:cs="Arial"/>
                <w:sz w:val="22"/>
              </w:rPr>
            </w:pPr>
            <w:r w:rsidRPr="001A0F03">
              <w:rPr>
                <w:rFonts w:eastAsia="Calibri" w:cs="Arial"/>
                <w:sz w:val="22"/>
              </w:rPr>
              <w:t>Liraglutide</w:t>
            </w:r>
          </w:p>
        </w:tc>
        <w:tc>
          <w:tcPr>
            <w:tcW w:w="1080" w:type="dxa"/>
          </w:tcPr>
          <w:p w14:paraId="293A7EC3" w14:textId="77777777" w:rsidR="009C051C" w:rsidRPr="001A0F03" w:rsidRDefault="009C051C" w:rsidP="001A0F03">
            <w:pPr>
              <w:spacing w:after="0" w:line="276" w:lineRule="auto"/>
              <w:rPr>
                <w:rFonts w:eastAsia="Calibri" w:cs="Arial"/>
                <w:sz w:val="22"/>
              </w:rPr>
            </w:pPr>
            <w:r w:rsidRPr="001A0F03">
              <w:rPr>
                <w:rFonts w:eastAsia="Calibri" w:cs="Arial"/>
                <w:sz w:val="22"/>
              </w:rPr>
              <w:t>9340</w:t>
            </w:r>
          </w:p>
        </w:tc>
        <w:tc>
          <w:tcPr>
            <w:tcW w:w="989" w:type="dxa"/>
          </w:tcPr>
          <w:p w14:paraId="441DB9CF" w14:textId="77777777" w:rsidR="009C051C" w:rsidRPr="001A0F03" w:rsidRDefault="009C051C" w:rsidP="001A0F03">
            <w:pPr>
              <w:spacing w:after="0" w:line="276" w:lineRule="auto"/>
              <w:rPr>
                <w:rFonts w:eastAsia="Calibri" w:cs="Arial"/>
                <w:sz w:val="22"/>
              </w:rPr>
            </w:pPr>
            <w:r w:rsidRPr="001A0F03">
              <w:rPr>
                <w:rFonts w:eastAsia="Calibri" w:cs="Arial"/>
                <w:sz w:val="22"/>
              </w:rPr>
              <w:t>81%</w:t>
            </w:r>
          </w:p>
        </w:tc>
        <w:tc>
          <w:tcPr>
            <w:tcW w:w="913" w:type="dxa"/>
          </w:tcPr>
          <w:p w14:paraId="436E122A" w14:textId="77777777" w:rsidR="009C051C" w:rsidRPr="001A0F03" w:rsidRDefault="009C051C" w:rsidP="001A0F03">
            <w:pPr>
              <w:spacing w:after="0" w:line="276" w:lineRule="auto"/>
              <w:rPr>
                <w:rFonts w:eastAsia="Calibri" w:cs="Arial"/>
                <w:sz w:val="22"/>
              </w:rPr>
            </w:pPr>
            <w:r w:rsidRPr="001A0F03">
              <w:rPr>
                <w:rFonts w:eastAsia="Calibri" w:cs="Arial"/>
                <w:sz w:val="22"/>
              </w:rPr>
              <w:t>8.7%</w:t>
            </w:r>
          </w:p>
        </w:tc>
        <w:tc>
          <w:tcPr>
            <w:tcW w:w="1929" w:type="dxa"/>
          </w:tcPr>
          <w:p w14:paraId="70BBB889" w14:textId="77777777" w:rsidR="009C051C" w:rsidRPr="001A0F03" w:rsidRDefault="009C051C" w:rsidP="001A0F03">
            <w:pPr>
              <w:spacing w:after="0" w:line="276" w:lineRule="auto"/>
              <w:rPr>
                <w:rFonts w:eastAsia="Calibri" w:cs="Arial"/>
                <w:sz w:val="22"/>
              </w:rPr>
            </w:pPr>
            <w:r w:rsidRPr="001A0F03">
              <w:rPr>
                <w:rFonts w:eastAsia="Calibri" w:cs="Arial"/>
                <w:sz w:val="22"/>
              </w:rPr>
              <w:t>3.8</w:t>
            </w:r>
          </w:p>
        </w:tc>
        <w:tc>
          <w:tcPr>
            <w:tcW w:w="1759" w:type="dxa"/>
          </w:tcPr>
          <w:p w14:paraId="6CA35375" w14:textId="77777777" w:rsidR="009C051C" w:rsidRPr="001A0F03" w:rsidRDefault="009C051C" w:rsidP="001A0F03">
            <w:pPr>
              <w:spacing w:after="0" w:line="276" w:lineRule="auto"/>
              <w:rPr>
                <w:rFonts w:eastAsia="Calibri" w:cs="Arial"/>
                <w:sz w:val="22"/>
              </w:rPr>
            </w:pPr>
            <w:r w:rsidRPr="001A0F03">
              <w:rPr>
                <w:rFonts w:eastAsia="Calibri" w:cs="Arial"/>
                <w:sz w:val="22"/>
              </w:rPr>
              <w:t xml:space="preserve">0.87 </w:t>
            </w:r>
          </w:p>
          <w:p w14:paraId="50C59ABA" w14:textId="77777777" w:rsidR="009C051C" w:rsidRPr="001A0F03" w:rsidRDefault="009C051C" w:rsidP="001A0F03">
            <w:pPr>
              <w:spacing w:after="0" w:line="276" w:lineRule="auto"/>
              <w:rPr>
                <w:rFonts w:eastAsia="Calibri" w:cs="Arial"/>
                <w:sz w:val="22"/>
              </w:rPr>
            </w:pPr>
            <w:r w:rsidRPr="001A0F03">
              <w:rPr>
                <w:rFonts w:eastAsia="Calibri" w:cs="Arial"/>
                <w:sz w:val="22"/>
              </w:rPr>
              <w:t>(0.78-0.97)</w:t>
            </w:r>
          </w:p>
        </w:tc>
        <w:tc>
          <w:tcPr>
            <w:tcW w:w="983" w:type="dxa"/>
          </w:tcPr>
          <w:p w14:paraId="47CDA8B6" w14:textId="77777777" w:rsidR="009C051C" w:rsidRPr="001A0F03" w:rsidRDefault="009C051C" w:rsidP="001A0F03">
            <w:pPr>
              <w:spacing w:after="0" w:line="276" w:lineRule="auto"/>
              <w:rPr>
                <w:rFonts w:eastAsia="Calibri" w:cs="Arial"/>
                <w:sz w:val="22"/>
              </w:rPr>
            </w:pPr>
            <w:r w:rsidRPr="001A0F03">
              <w:rPr>
                <w:rFonts w:eastAsia="Calibri" w:cs="Arial"/>
                <w:sz w:val="22"/>
              </w:rPr>
              <w:t>0.015</w:t>
            </w:r>
          </w:p>
        </w:tc>
      </w:tr>
      <w:tr w:rsidR="009C051C" w:rsidRPr="001A0F03" w14:paraId="3F10709B" w14:textId="77777777" w:rsidTr="00624832">
        <w:tc>
          <w:tcPr>
            <w:tcW w:w="1972" w:type="dxa"/>
          </w:tcPr>
          <w:p w14:paraId="7C4CC33F" w14:textId="77777777" w:rsidR="009C051C" w:rsidRPr="001A0F03" w:rsidRDefault="009C051C" w:rsidP="001A0F03">
            <w:pPr>
              <w:spacing w:after="0" w:line="276" w:lineRule="auto"/>
              <w:rPr>
                <w:rFonts w:eastAsia="Calibri" w:cs="Arial"/>
                <w:sz w:val="22"/>
              </w:rPr>
            </w:pPr>
            <w:r w:rsidRPr="001A0F03">
              <w:rPr>
                <w:rFonts w:eastAsia="Calibri" w:cs="Arial"/>
                <w:sz w:val="22"/>
              </w:rPr>
              <w:t>SUSTAIN 6</w:t>
            </w:r>
          </w:p>
          <w:p w14:paraId="27EB555A" w14:textId="77777777" w:rsidR="009C051C" w:rsidRPr="001A0F03" w:rsidRDefault="009C051C" w:rsidP="001A0F03">
            <w:pPr>
              <w:spacing w:after="0" w:line="276" w:lineRule="auto"/>
              <w:rPr>
                <w:rFonts w:eastAsia="Calibri" w:cs="Arial"/>
                <w:sz w:val="22"/>
              </w:rPr>
            </w:pPr>
            <w:proofErr w:type="spellStart"/>
            <w:r w:rsidRPr="001A0F03">
              <w:rPr>
                <w:rFonts w:eastAsia="Calibri" w:cs="Arial"/>
                <w:sz w:val="22"/>
              </w:rPr>
              <w:t>Semaglutide</w:t>
            </w:r>
            <w:proofErr w:type="spellEnd"/>
          </w:p>
        </w:tc>
        <w:tc>
          <w:tcPr>
            <w:tcW w:w="1080" w:type="dxa"/>
          </w:tcPr>
          <w:p w14:paraId="0A363524" w14:textId="77777777" w:rsidR="009C051C" w:rsidRPr="001A0F03" w:rsidRDefault="009C051C" w:rsidP="001A0F03">
            <w:pPr>
              <w:spacing w:after="0" w:line="276" w:lineRule="auto"/>
              <w:rPr>
                <w:rFonts w:eastAsia="Calibri" w:cs="Arial"/>
                <w:sz w:val="22"/>
              </w:rPr>
            </w:pPr>
            <w:r w:rsidRPr="001A0F03">
              <w:rPr>
                <w:rFonts w:eastAsia="Calibri" w:cs="Arial"/>
                <w:sz w:val="22"/>
              </w:rPr>
              <w:t>3297</w:t>
            </w:r>
          </w:p>
        </w:tc>
        <w:tc>
          <w:tcPr>
            <w:tcW w:w="989" w:type="dxa"/>
          </w:tcPr>
          <w:p w14:paraId="5CA15894" w14:textId="77777777" w:rsidR="009C051C" w:rsidRPr="001A0F03" w:rsidRDefault="009C051C" w:rsidP="001A0F03">
            <w:pPr>
              <w:spacing w:after="0" w:line="276" w:lineRule="auto"/>
              <w:rPr>
                <w:rFonts w:eastAsia="Calibri" w:cs="Arial"/>
                <w:sz w:val="22"/>
              </w:rPr>
            </w:pPr>
            <w:r w:rsidRPr="001A0F03">
              <w:rPr>
                <w:rFonts w:eastAsia="Calibri" w:cs="Arial"/>
                <w:sz w:val="22"/>
              </w:rPr>
              <w:t>83%</w:t>
            </w:r>
          </w:p>
        </w:tc>
        <w:tc>
          <w:tcPr>
            <w:tcW w:w="913" w:type="dxa"/>
          </w:tcPr>
          <w:p w14:paraId="34D00FF1" w14:textId="77777777" w:rsidR="009C051C" w:rsidRPr="001A0F03" w:rsidRDefault="009C051C" w:rsidP="001A0F03">
            <w:pPr>
              <w:spacing w:after="0" w:line="276" w:lineRule="auto"/>
              <w:rPr>
                <w:rFonts w:eastAsia="Calibri" w:cs="Arial"/>
                <w:sz w:val="22"/>
              </w:rPr>
            </w:pPr>
            <w:r w:rsidRPr="001A0F03">
              <w:rPr>
                <w:rFonts w:eastAsia="Calibri" w:cs="Arial"/>
                <w:sz w:val="22"/>
              </w:rPr>
              <w:t>8.7%</w:t>
            </w:r>
          </w:p>
        </w:tc>
        <w:tc>
          <w:tcPr>
            <w:tcW w:w="1929" w:type="dxa"/>
          </w:tcPr>
          <w:p w14:paraId="2D0052CA" w14:textId="77777777" w:rsidR="009C051C" w:rsidRPr="001A0F03" w:rsidRDefault="009C051C" w:rsidP="001A0F03">
            <w:pPr>
              <w:spacing w:after="0" w:line="276" w:lineRule="auto"/>
              <w:rPr>
                <w:rFonts w:eastAsia="Calibri" w:cs="Arial"/>
                <w:sz w:val="22"/>
              </w:rPr>
            </w:pPr>
            <w:r w:rsidRPr="001A0F03">
              <w:rPr>
                <w:rFonts w:eastAsia="Calibri" w:cs="Arial"/>
                <w:sz w:val="22"/>
              </w:rPr>
              <w:t>2.1</w:t>
            </w:r>
          </w:p>
        </w:tc>
        <w:tc>
          <w:tcPr>
            <w:tcW w:w="1759" w:type="dxa"/>
          </w:tcPr>
          <w:p w14:paraId="0074D8BE" w14:textId="77777777" w:rsidR="009C051C" w:rsidRPr="001A0F03" w:rsidRDefault="009C051C" w:rsidP="001A0F03">
            <w:pPr>
              <w:spacing w:after="0" w:line="276" w:lineRule="auto"/>
              <w:rPr>
                <w:rFonts w:eastAsia="Calibri" w:cs="Arial"/>
                <w:sz w:val="22"/>
              </w:rPr>
            </w:pPr>
            <w:r w:rsidRPr="001A0F03">
              <w:rPr>
                <w:rFonts w:eastAsia="Calibri" w:cs="Arial"/>
                <w:sz w:val="22"/>
              </w:rPr>
              <w:t xml:space="preserve">0.74 </w:t>
            </w:r>
          </w:p>
          <w:p w14:paraId="1DAB9DD5" w14:textId="77777777" w:rsidR="009C051C" w:rsidRPr="001A0F03" w:rsidRDefault="009C051C" w:rsidP="001A0F03">
            <w:pPr>
              <w:spacing w:after="0" w:line="276" w:lineRule="auto"/>
              <w:rPr>
                <w:rFonts w:eastAsia="Calibri" w:cs="Arial"/>
                <w:sz w:val="22"/>
              </w:rPr>
            </w:pPr>
            <w:r w:rsidRPr="001A0F03">
              <w:rPr>
                <w:rFonts w:eastAsia="Calibri" w:cs="Arial"/>
                <w:sz w:val="22"/>
              </w:rPr>
              <w:t>(0.58-0.95)</w:t>
            </w:r>
          </w:p>
        </w:tc>
        <w:tc>
          <w:tcPr>
            <w:tcW w:w="983" w:type="dxa"/>
          </w:tcPr>
          <w:p w14:paraId="5BD2BFAE" w14:textId="77777777" w:rsidR="009C051C" w:rsidRPr="001A0F03" w:rsidRDefault="009C051C" w:rsidP="001A0F03">
            <w:pPr>
              <w:spacing w:after="0" w:line="276" w:lineRule="auto"/>
              <w:rPr>
                <w:rFonts w:eastAsia="Calibri" w:cs="Arial"/>
                <w:sz w:val="22"/>
              </w:rPr>
            </w:pPr>
            <w:r w:rsidRPr="001A0F03">
              <w:rPr>
                <w:rFonts w:eastAsia="Calibri" w:cs="Arial"/>
                <w:sz w:val="22"/>
              </w:rPr>
              <w:t>0.016</w:t>
            </w:r>
          </w:p>
        </w:tc>
      </w:tr>
      <w:tr w:rsidR="009C051C" w:rsidRPr="001A0F03" w14:paraId="1171A665" w14:textId="77777777" w:rsidTr="00624832">
        <w:tc>
          <w:tcPr>
            <w:tcW w:w="1972" w:type="dxa"/>
          </w:tcPr>
          <w:p w14:paraId="74BCCC29" w14:textId="77777777" w:rsidR="009C051C" w:rsidRPr="001A0F03" w:rsidRDefault="009C051C" w:rsidP="001A0F03">
            <w:pPr>
              <w:spacing w:after="0" w:line="276" w:lineRule="auto"/>
              <w:rPr>
                <w:rFonts w:eastAsia="Calibri" w:cs="Arial"/>
                <w:sz w:val="22"/>
              </w:rPr>
            </w:pPr>
            <w:r w:rsidRPr="001A0F03">
              <w:rPr>
                <w:rFonts w:eastAsia="Calibri" w:cs="Arial"/>
                <w:sz w:val="22"/>
              </w:rPr>
              <w:t>EXSCEL</w:t>
            </w:r>
          </w:p>
          <w:p w14:paraId="09F149A4" w14:textId="77777777" w:rsidR="009C051C" w:rsidRPr="001A0F03" w:rsidRDefault="009C051C" w:rsidP="001A0F03">
            <w:pPr>
              <w:spacing w:after="0" w:line="276" w:lineRule="auto"/>
              <w:rPr>
                <w:rFonts w:eastAsia="Calibri" w:cs="Arial"/>
                <w:sz w:val="22"/>
              </w:rPr>
            </w:pPr>
            <w:r w:rsidRPr="001A0F03">
              <w:rPr>
                <w:rFonts w:eastAsia="Calibri" w:cs="Arial"/>
                <w:sz w:val="22"/>
              </w:rPr>
              <w:t>Exenatide</w:t>
            </w:r>
          </w:p>
        </w:tc>
        <w:tc>
          <w:tcPr>
            <w:tcW w:w="1080" w:type="dxa"/>
          </w:tcPr>
          <w:p w14:paraId="08A2DF17" w14:textId="77777777" w:rsidR="009C051C" w:rsidRPr="001A0F03" w:rsidRDefault="009C051C" w:rsidP="001A0F03">
            <w:pPr>
              <w:spacing w:after="0" w:line="276" w:lineRule="auto"/>
              <w:rPr>
                <w:rFonts w:eastAsia="Calibri" w:cs="Arial"/>
                <w:sz w:val="22"/>
              </w:rPr>
            </w:pPr>
            <w:r w:rsidRPr="001A0F03">
              <w:rPr>
                <w:rFonts w:eastAsia="Calibri" w:cs="Arial"/>
                <w:sz w:val="22"/>
              </w:rPr>
              <w:t>14,752</w:t>
            </w:r>
          </w:p>
        </w:tc>
        <w:tc>
          <w:tcPr>
            <w:tcW w:w="989" w:type="dxa"/>
          </w:tcPr>
          <w:p w14:paraId="6B5525E8" w14:textId="77777777" w:rsidR="009C051C" w:rsidRPr="001A0F03" w:rsidRDefault="009C051C" w:rsidP="001A0F03">
            <w:pPr>
              <w:spacing w:after="0" w:line="276" w:lineRule="auto"/>
              <w:rPr>
                <w:rFonts w:eastAsia="Calibri" w:cs="Arial"/>
                <w:sz w:val="22"/>
              </w:rPr>
            </w:pPr>
            <w:r w:rsidRPr="001A0F03">
              <w:rPr>
                <w:rFonts w:eastAsia="Calibri" w:cs="Arial"/>
                <w:sz w:val="22"/>
              </w:rPr>
              <w:t>73%</w:t>
            </w:r>
          </w:p>
        </w:tc>
        <w:tc>
          <w:tcPr>
            <w:tcW w:w="913" w:type="dxa"/>
          </w:tcPr>
          <w:p w14:paraId="3C9C2A18" w14:textId="77777777" w:rsidR="009C051C" w:rsidRPr="001A0F03" w:rsidRDefault="009C051C" w:rsidP="001A0F03">
            <w:pPr>
              <w:spacing w:after="0" w:line="276" w:lineRule="auto"/>
              <w:rPr>
                <w:rFonts w:eastAsia="Calibri" w:cs="Arial"/>
                <w:sz w:val="22"/>
              </w:rPr>
            </w:pPr>
            <w:r w:rsidRPr="001A0F03">
              <w:rPr>
                <w:rFonts w:eastAsia="Calibri" w:cs="Arial"/>
                <w:sz w:val="22"/>
              </w:rPr>
              <w:t>8.0%</w:t>
            </w:r>
          </w:p>
        </w:tc>
        <w:tc>
          <w:tcPr>
            <w:tcW w:w="1929" w:type="dxa"/>
          </w:tcPr>
          <w:p w14:paraId="4E07BB73" w14:textId="77777777" w:rsidR="009C051C" w:rsidRPr="001A0F03" w:rsidRDefault="009C051C" w:rsidP="001A0F03">
            <w:pPr>
              <w:spacing w:after="0" w:line="276" w:lineRule="auto"/>
              <w:rPr>
                <w:rFonts w:eastAsia="Calibri" w:cs="Arial"/>
                <w:sz w:val="22"/>
              </w:rPr>
            </w:pPr>
            <w:r w:rsidRPr="001A0F03">
              <w:rPr>
                <w:rFonts w:eastAsia="Calibri" w:cs="Arial"/>
                <w:sz w:val="22"/>
              </w:rPr>
              <w:t>3.2</w:t>
            </w:r>
          </w:p>
        </w:tc>
        <w:tc>
          <w:tcPr>
            <w:tcW w:w="1759" w:type="dxa"/>
          </w:tcPr>
          <w:p w14:paraId="19AF17BA" w14:textId="77777777" w:rsidR="009C051C" w:rsidRPr="001A0F03" w:rsidRDefault="009C051C" w:rsidP="001A0F03">
            <w:pPr>
              <w:spacing w:after="0" w:line="276" w:lineRule="auto"/>
              <w:rPr>
                <w:rFonts w:eastAsia="Calibri" w:cs="Arial"/>
                <w:sz w:val="22"/>
              </w:rPr>
            </w:pPr>
            <w:r w:rsidRPr="001A0F03">
              <w:rPr>
                <w:rFonts w:eastAsia="Calibri" w:cs="Arial"/>
                <w:sz w:val="22"/>
              </w:rPr>
              <w:t xml:space="preserve">0.91 </w:t>
            </w:r>
          </w:p>
          <w:p w14:paraId="6D2DF217" w14:textId="77777777" w:rsidR="009C051C" w:rsidRPr="001A0F03" w:rsidRDefault="009C051C" w:rsidP="001A0F03">
            <w:pPr>
              <w:spacing w:after="0" w:line="276" w:lineRule="auto"/>
              <w:rPr>
                <w:rFonts w:eastAsia="Calibri" w:cs="Arial"/>
                <w:sz w:val="22"/>
              </w:rPr>
            </w:pPr>
            <w:r w:rsidRPr="001A0F03">
              <w:rPr>
                <w:rFonts w:eastAsia="Calibri" w:cs="Arial"/>
                <w:sz w:val="22"/>
              </w:rPr>
              <w:t>(0.83-1.00)</w:t>
            </w:r>
          </w:p>
        </w:tc>
        <w:tc>
          <w:tcPr>
            <w:tcW w:w="983" w:type="dxa"/>
          </w:tcPr>
          <w:p w14:paraId="16AD4D0D" w14:textId="77777777" w:rsidR="009C051C" w:rsidRPr="001A0F03" w:rsidRDefault="009C051C" w:rsidP="001A0F03">
            <w:pPr>
              <w:spacing w:after="0" w:line="276" w:lineRule="auto"/>
              <w:rPr>
                <w:rFonts w:eastAsia="Calibri" w:cs="Arial"/>
                <w:sz w:val="22"/>
              </w:rPr>
            </w:pPr>
            <w:r w:rsidRPr="001A0F03">
              <w:rPr>
                <w:rFonts w:eastAsia="Calibri" w:cs="Arial"/>
                <w:sz w:val="22"/>
              </w:rPr>
              <w:t>0.061</w:t>
            </w:r>
          </w:p>
        </w:tc>
      </w:tr>
      <w:tr w:rsidR="009C051C" w:rsidRPr="001A0F03" w14:paraId="0CE4607F" w14:textId="77777777" w:rsidTr="00624832">
        <w:tc>
          <w:tcPr>
            <w:tcW w:w="1972" w:type="dxa"/>
          </w:tcPr>
          <w:p w14:paraId="50092CC9" w14:textId="77777777" w:rsidR="009C051C" w:rsidRPr="001A0F03" w:rsidRDefault="009C051C" w:rsidP="001A0F03">
            <w:pPr>
              <w:spacing w:after="0" w:line="276" w:lineRule="auto"/>
              <w:rPr>
                <w:rFonts w:eastAsia="Calibri" w:cs="Arial"/>
                <w:sz w:val="22"/>
              </w:rPr>
            </w:pPr>
            <w:r w:rsidRPr="001A0F03">
              <w:rPr>
                <w:rFonts w:eastAsia="Calibri" w:cs="Arial"/>
                <w:sz w:val="22"/>
              </w:rPr>
              <w:t>HARMONY</w:t>
            </w:r>
          </w:p>
          <w:p w14:paraId="0B07E86D" w14:textId="77777777" w:rsidR="009C051C" w:rsidRPr="001A0F03" w:rsidRDefault="009C051C" w:rsidP="001A0F03">
            <w:pPr>
              <w:spacing w:after="0" w:line="276" w:lineRule="auto"/>
              <w:rPr>
                <w:rFonts w:eastAsia="Calibri" w:cs="Arial"/>
                <w:sz w:val="22"/>
              </w:rPr>
            </w:pPr>
            <w:r w:rsidRPr="001A0F03">
              <w:rPr>
                <w:rFonts w:eastAsia="Calibri" w:cs="Arial"/>
                <w:sz w:val="22"/>
              </w:rPr>
              <w:t>Albiglutide</w:t>
            </w:r>
          </w:p>
        </w:tc>
        <w:tc>
          <w:tcPr>
            <w:tcW w:w="1080" w:type="dxa"/>
          </w:tcPr>
          <w:p w14:paraId="496C4310" w14:textId="77777777" w:rsidR="009C051C" w:rsidRPr="001A0F03" w:rsidRDefault="009C051C" w:rsidP="001A0F03">
            <w:pPr>
              <w:spacing w:after="0" w:line="276" w:lineRule="auto"/>
              <w:rPr>
                <w:rFonts w:eastAsia="Calibri" w:cs="Arial"/>
                <w:sz w:val="22"/>
              </w:rPr>
            </w:pPr>
            <w:r w:rsidRPr="001A0F03">
              <w:rPr>
                <w:rFonts w:eastAsia="Calibri" w:cs="Arial"/>
                <w:sz w:val="22"/>
              </w:rPr>
              <w:t>9463</w:t>
            </w:r>
          </w:p>
        </w:tc>
        <w:tc>
          <w:tcPr>
            <w:tcW w:w="989" w:type="dxa"/>
          </w:tcPr>
          <w:p w14:paraId="59558FC2" w14:textId="77777777" w:rsidR="009C051C" w:rsidRPr="001A0F03" w:rsidRDefault="009C051C" w:rsidP="001A0F03">
            <w:pPr>
              <w:spacing w:after="0" w:line="276" w:lineRule="auto"/>
              <w:rPr>
                <w:rFonts w:eastAsia="Calibri" w:cs="Arial"/>
                <w:sz w:val="22"/>
              </w:rPr>
            </w:pPr>
            <w:r w:rsidRPr="001A0F03">
              <w:rPr>
                <w:rFonts w:eastAsia="Calibri" w:cs="Arial"/>
                <w:sz w:val="22"/>
              </w:rPr>
              <w:t>100%</w:t>
            </w:r>
          </w:p>
        </w:tc>
        <w:tc>
          <w:tcPr>
            <w:tcW w:w="913" w:type="dxa"/>
          </w:tcPr>
          <w:p w14:paraId="4278E23D" w14:textId="77777777" w:rsidR="009C051C" w:rsidRPr="001A0F03" w:rsidRDefault="009C051C" w:rsidP="001A0F03">
            <w:pPr>
              <w:spacing w:after="0" w:line="276" w:lineRule="auto"/>
              <w:rPr>
                <w:rFonts w:eastAsia="Calibri" w:cs="Arial"/>
                <w:sz w:val="22"/>
              </w:rPr>
            </w:pPr>
            <w:r w:rsidRPr="001A0F03">
              <w:rPr>
                <w:rFonts w:eastAsia="Calibri" w:cs="Arial"/>
                <w:sz w:val="22"/>
              </w:rPr>
              <w:t>8.7%</w:t>
            </w:r>
          </w:p>
        </w:tc>
        <w:tc>
          <w:tcPr>
            <w:tcW w:w="1929" w:type="dxa"/>
          </w:tcPr>
          <w:p w14:paraId="328C130E" w14:textId="77777777" w:rsidR="009C051C" w:rsidRPr="001A0F03" w:rsidRDefault="009C051C" w:rsidP="001A0F03">
            <w:pPr>
              <w:spacing w:after="0" w:line="276" w:lineRule="auto"/>
              <w:rPr>
                <w:rFonts w:eastAsia="Calibri" w:cs="Arial"/>
                <w:sz w:val="22"/>
              </w:rPr>
            </w:pPr>
            <w:r w:rsidRPr="001A0F03">
              <w:rPr>
                <w:rFonts w:eastAsia="Calibri" w:cs="Arial"/>
                <w:sz w:val="22"/>
              </w:rPr>
              <w:t>1.6</w:t>
            </w:r>
          </w:p>
        </w:tc>
        <w:tc>
          <w:tcPr>
            <w:tcW w:w="1759" w:type="dxa"/>
          </w:tcPr>
          <w:p w14:paraId="42C3D235" w14:textId="77777777" w:rsidR="009C051C" w:rsidRPr="001A0F03" w:rsidRDefault="009C051C" w:rsidP="001A0F03">
            <w:pPr>
              <w:spacing w:after="0" w:line="276" w:lineRule="auto"/>
              <w:rPr>
                <w:rFonts w:eastAsia="Calibri" w:cs="Arial"/>
                <w:sz w:val="22"/>
              </w:rPr>
            </w:pPr>
            <w:r w:rsidRPr="001A0F03">
              <w:rPr>
                <w:rFonts w:eastAsia="Calibri" w:cs="Arial"/>
                <w:sz w:val="22"/>
              </w:rPr>
              <w:t>0.78</w:t>
            </w:r>
          </w:p>
          <w:p w14:paraId="6D641816" w14:textId="77777777" w:rsidR="009C051C" w:rsidRPr="001A0F03" w:rsidRDefault="009C051C" w:rsidP="001A0F03">
            <w:pPr>
              <w:spacing w:after="0" w:line="276" w:lineRule="auto"/>
              <w:rPr>
                <w:rFonts w:eastAsia="Calibri" w:cs="Arial"/>
                <w:sz w:val="22"/>
              </w:rPr>
            </w:pPr>
            <w:r w:rsidRPr="001A0F03">
              <w:rPr>
                <w:rFonts w:eastAsia="Calibri" w:cs="Arial"/>
                <w:sz w:val="22"/>
              </w:rPr>
              <w:t>(0.68-0.90)</w:t>
            </w:r>
          </w:p>
        </w:tc>
        <w:tc>
          <w:tcPr>
            <w:tcW w:w="983" w:type="dxa"/>
          </w:tcPr>
          <w:p w14:paraId="33FD0638" w14:textId="77777777" w:rsidR="009C051C" w:rsidRPr="001A0F03" w:rsidRDefault="009C051C" w:rsidP="001A0F03">
            <w:pPr>
              <w:spacing w:after="0" w:line="276" w:lineRule="auto"/>
              <w:rPr>
                <w:rFonts w:eastAsia="Calibri" w:cs="Arial"/>
                <w:sz w:val="22"/>
              </w:rPr>
            </w:pPr>
            <w:r w:rsidRPr="001A0F03">
              <w:rPr>
                <w:rFonts w:eastAsia="Calibri" w:cs="Arial"/>
                <w:sz w:val="22"/>
              </w:rPr>
              <w:t>&lt;0.001</w:t>
            </w:r>
          </w:p>
        </w:tc>
      </w:tr>
      <w:tr w:rsidR="009C051C" w:rsidRPr="001A0F03" w14:paraId="6AA20A27" w14:textId="77777777" w:rsidTr="00624832">
        <w:tc>
          <w:tcPr>
            <w:tcW w:w="1972" w:type="dxa"/>
          </w:tcPr>
          <w:p w14:paraId="3056ACEC" w14:textId="77777777" w:rsidR="009C051C" w:rsidRPr="001A0F03" w:rsidRDefault="009C051C" w:rsidP="001A0F03">
            <w:pPr>
              <w:spacing w:after="0" w:line="276" w:lineRule="auto"/>
              <w:rPr>
                <w:rFonts w:eastAsia="Calibri" w:cs="Arial"/>
                <w:sz w:val="22"/>
              </w:rPr>
            </w:pPr>
            <w:r w:rsidRPr="001A0F03">
              <w:rPr>
                <w:rFonts w:eastAsia="Calibri" w:cs="Arial"/>
                <w:sz w:val="22"/>
              </w:rPr>
              <w:t>REWIND</w:t>
            </w:r>
          </w:p>
          <w:p w14:paraId="0834A9D6" w14:textId="77777777" w:rsidR="009C051C" w:rsidRPr="001A0F03" w:rsidRDefault="009C051C" w:rsidP="001A0F03">
            <w:pPr>
              <w:spacing w:after="0" w:line="276" w:lineRule="auto"/>
              <w:rPr>
                <w:rFonts w:eastAsia="Calibri" w:cs="Arial"/>
                <w:sz w:val="22"/>
              </w:rPr>
            </w:pPr>
            <w:r w:rsidRPr="001A0F03">
              <w:rPr>
                <w:rFonts w:eastAsia="Calibri" w:cs="Arial"/>
                <w:sz w:val="22"/>
              </w:rPr>
              <w:t>Dulaglutide</w:t>
            </w:r>
          </w:p>
        </w:tc>
        <w:tc>
          <w:tcPr>
            <w:tcW w:w="1080" w:type="dxa"/>
          </w:tcPr>
          <w:p w14:paraId="676430E2" w14:textId="77777777" w:rsidR="009C051C" w:rsidRPr="001A0F03" w:rsidRDefault="009C051C" w:rsidP="001A0F03">
            <w:pPr>
              <w:spacing w:after="0" w:line="276" w:lineRule="auto"/>
              <w:rPr>
                <w:rFonts w:eastAsia="Calibri" w:cs="Arial"/>
                <w:sz w:val="22"/>
              </w:rPr>
            </w:pPr>
            <w:r w:rsidRPr="001A0F03">
              <w:rPr>
                <w:rFonts w:eastAsia="Calibri" w:cs="Arial"/>
                <w:sz w:val="22"/>
              </w:rPr>
              <w:t>9901</w:t>
            </w:r>
          </w:p>
        </w:tc>
        <w:tc>
          <w:tcPr>
            <w:tcW w:w="989" w:type="dxa"/>
          </w:tcPr>
          <w:p w14:paraId="09B44C82" w14:textId="77777777" w:rsidR="009C051C" w:rsidRPr="001A0F03" w:rsidRDefault="009C051C" w:rsidP="001A0F03">
            <w:pPr>
              <w:spacing w:after="0" w:line="276" w:lineRule="auto"/>
              <w:rPr>
                <w:rFonts w:eastAsia="Calibri" w:cs="Arial"/>
                <w:sz w:val="22"/>
              </w:rPr>
            </w:pPr>
            <w:r w:rsidRPr="001A0F03">
              <w:rPr>
                <w:rFonts w:eastAsia="Calibri" w:cs="Arial"/>
                <w:sz w:val="22"/>
              </w:rPr>
              <w:t>31%</w:t>
            </w:r>
          </w:p>
        </w:tc>
        <w:tc>
          <w:tcPr>
            <w:tcW w:w="913" w:type="dxa"/>
          </w:tcPr>
          <w:p w14:paraId="64E7DB1C" w14:textId="77777777" w:rsidR="009C051C" w:rsidRPr="001A0F03" w:rsidRDefault="009C051C" w:rsidP="001A0F03">
            <w:pPr>
              <w:spacing w:after="0" w:line="276" w:lineRule="auto"/>
              <w:rPr>
                <w:rFonts w:eastAsia="Calibri" w:cs="Arial"/>
                <w:sz w:val="22"/>
              </w:rPr>
            </w:pPr>
            <w:r w:rsidRPr="001A0F03">
              <w:rPr>
                <w:rFonts w:eastAsia="Calibri" w:cs="Arial"/>
                <w:sz w:val="22"/>
              </w:rPr>
              <w:t>7.3%</w:t>
            </w:r>
          </w:p>
        </w:tc>
        <w:tc>
          <w:tcPr>
            <w:tcW w:w="1929" w:type="dxa"/>
          </w:tcPr>
          <w:p w14:paraId="2DCDB0BE" w14:textId="77777777" w:rsidR="009C051C" w:rsidRPr="001A0F03" w:rsidRDefault="009C051C" w:rsidP="001A0F03">
            <w:pPr>
              <w:spacing w:after="0" w:line="276" w:lineRule="auto"/>
              <w:rPr>
                <w:rFonts w:eastAsia="Calibri" w:cs="Arial"/>
                <w:sz w:val="22"/>
              </w:rPr>
            </w:pPr>
            <w:r w:rsidRPr="001A0F03">
              <w:rPr>
                <w:rFonts w:eastAsia="Calibri" w:cs="Arial"/>
                <w:sz w:val="22"/>
              </w:rPr>
              <w:t>5.4</w:t>
            </w:r>
          </w:p>
        </w:tc>
        <w:tc>
          <w:tcPr>
            <w:tcW w:w="1759" w:type="dxa"/>
          </w:tcPr>
          <w:p w14:paraId="47022E42" w14:textId="77777777" w:rsidR="009C051C" w:rsidRPr="001A0F03" w:rsidRDefault="009C051C" w:rsidP="001A0F03">
            <w:pPr>
              <w:spacing w:after="0" w:line="276" w:lineRule="auto"/>
              <w:rPr>
                <w:rFonts w:eastAsia="Calibri" w:cs="Arial"/>
                <w:sz w:val="22"/>
              </w:rPr>
            </w:pPr>
            <w:r w:rsidRPr="001A0F03">
              <w:rPr>
                <w:rFonts w:eastAsia="Calibri" w:cs="Arial"/>
                <w:sz w:val="22"/>
              </w:rPr>
              <w:t xml:space="preserve">0&gt;88 </w:t>
            </w:r>
          </w:p>
          <w:p w14:paraId="39B56D86" w14:textId="77777777" w:rsidR="009C051C" w:rsidRPr="001A0F03" w:rsidRDefault="009C051C" w:rsidP="001A0F03">
            <w:pPr>
              <w:spacing w:after="0" w:line="276" w:lineRule="auto"/>
              <w:rPr>
                <w:rFonts w:eastAsia="Calibri" w:cs="Arial"/>
                <w:sz w:val="22"/>
              </w:rPr>
            </w:pPr>
            <w:r w:rsidRPr="001A0F03">
              <w:rPr>
                <w:rFonts w:eastAsia="Calibri" w:cs="Arial"/>
                <w:sz w:val="22"/>
              </w:rPr>
              <w:t>(0.79-0.99)</w:t>
            </w:r>
          </w:p>
        </w:tc>
        <w:tc>
          <w:tcPr>
            <w:tcW w:w="983" w:type="dxa"/>
          </w:tcPr>
          <w:p w14:paraId="00377577" w14:textId="77777777" w:rsidR="009C051C" w:rsidRPr="001A0F03" w:rsidRDefault="009C051C" w:rsidP="001A0F03">
            <w:pPr>
              <w:spacing w:after="0" w:line="276" w:lineRule="auto"/>
              <w:rPr>
                <w:rFonts w:eastAsia="Calibri" w:cs="Arial"/>
                <w:sz w:val="22"/>
              </w:rPr>
            </w:pPr>
            <w:r w:rsidRPr="001A0F03">
              <w:rPr>
                <w:rFonts w:eastAsia="Calibri" w:cs="Arial"/>
                <w:sz w:val="22"/>
              </w:rPr>
              <w:t>0.026</w:t>
            </w:r>
          </w:p>
        </w:tc>
      </w:tr>
      <w:tr w:rsidR="009C051C" w:rsidRPr="001A0F03" w14:paraId="3FA88FC2" w14:textId="77777777" w:rsidTr="00624832">
        <w:tc>
          <w:tcPr>
            <w:tcW w:w="1972" w:type="dxa"/>
          </w:tcPr>
          <w:p w14:paraId="656C75A6" w14:textId="604F7E39" w:rsidR="009C051C" w:rsidRPr="001A0F03" w:rsidRDefault="009C051C" w:rsidP="001A0F03">
            <w:pPr>
              <w:spacing w:after="0" w:line="276" w:lineRule="auto"/>
              <w:rPr>
                <w:rFonts w:eastAsia="Calibri" w:cs="Arial"/>
                <w:sz w:val="22"/>
              </w:rPr>
            </w:pPr>
            <w:r w:rsidRPr="001A0F03">
              <w:rPr>
                <w:rFonts w:eastAsia="Calibri" w:cs="Arial"/>
                <w:sz w:val="22"/>
              </w:rPr>
              <w:t>PIONEER 6</w:t>
            </w:r>
            <w:r w:rsidR="00780F8E" w:rsidRPr="001A0F03">
              <w:rPr>
                <w:rFonts w:eastAsia="Calibri" w:cs="Arial"/>
                <w:sz w:val="22"/>
              </w:rPr>
              <w:t>**</w:t>
            </w:r>
          </w:p>
          <w:p w14:paraId="0CEA56B9" w14:textId="77777777" w:rsidR="009C051C" w:rsidRPr="001A0F03" w:rsidRDefault="009C051C" w:rsidP="001A0F03">
            <w:pPr>
              <w:spacing w:after="0" w:line="276" w:lineRule="auto"/>
              <w:rPr>
                <w:rFonts w:eastAsia="Calibri" w:cs="Arial"/>
                <w:sz w:val="22"/>
              </w:rPr>
            </w:pPr>
            <w:proofErr w:type="spellStart"/>
            <w:r w:rsidRPr="001A0F03">
              <w:rPr>
                <w:rFonts w:eastAsia="Calibri" w:cs="Arial"/>
                <w:sz w:val="22"/>
              </w:rPr>
              <w:t>Semaglutide</w:t>
            </w:r>
            <w:proofErr w:type="spellEnd"/>
            <w:r w:rsidRPr="001A0F03">
              <w:rPr>
                <w:rFonts w:eastAsia="Calibri" w:cs="Arial"/>
                <w:sz w:val="22"/>
              </w:rPr>
              <w:t xml:space="preserve"> oral</w:t>
            </w:r>
          </w:p>
        </w:tc>
        <w:tc>
          <w:tcPr>
            <w:tcW w:w="1080" w:type="dxa"/>
          </w:tcPr>
          <w:p w14:paraId="150D9C86" w14:textId="77777777" w:rsidR="009C051C" w:rsidRPr="001A0F03" w:rsidRDefault="009C051C" w:rsidP="001A0F03">
            <w:pPr>
              <w:spacing w:after="0" w:line="276" w:lineRule="auto"/>
              <w:rPr>
                <w:rFonts w:eastAsia="Calibri" w:cs="Arial"/>
                <w:sz w:val="22"/>
              </w:rPr>
            </w:pPr>
            <w:r w:rsidRPr="001A0F03">
              <w:rPr>
                <w:rFonts w:eastAsia="Calibri" w:cs="Arial"/>
                <w:sz w:val="22"/>
              </w:rPr>
              <w:t>3183</w:t>
            </w:r>
          </w:p>
        </w:tc>
        <w:tc>
          <w:tcPr>
            <w:tcW w:w="989" w:type="dxa"/>
          </w:tcPr>
          <w:p w14:paraId="463A85B0" w14:textId="77777777" w:rsidR="009C051C" w:rsidRPr="001A0F03" w:rsidRDefault="009C051C" w:rsidP="001A0F03">
            <w:pPr>
              <w:spacing w:after="0" w:line="276" w:lineRule="auto"/>
              <w:rPr>
                <w:rFonts w:eastAsia="Calibri" w:cs="Arial"/>
                <w:sz w:val="22"/>
              </w:rPr>
            </w:pPr>
            <w:r w:rsidRPr="001A0F03">
              <w:rPr>
                <w:rFonts w:eastAsia="Calibri" w:cs="Arial"/>
                <w:sz w:val="22"/>
              </w:rPr>
              <w:t>85%</w:t>
            </w:r>
          </w:p>
        </w:tc>
        <w:tc>
          <w:tcPr>
            <w:tcW w:w="913" w:type="dxa"/>
          </w:tcPr>
          <w:p w14:paraId="4E2795F1" w14:textId="77777777" w:rsidR="009C051C" w:rsidRPr="001A0F03" w:rsidRDefault="009C051C" w:rsidP="001A0F03">
            <w:pPr>
              <w:spacing w:after="0" w:line="276" w:lineRule="auto"/>
              <w:rPr>
                <w:rFonts w:eastAsia="Calibri" w:cs="Arial"/>
                <w:sz w:val="22"/>
              </w:rPr>
            </w:pPr>
            <w:r w:rsidRPr="001A0F03">
              <w:rPr>
                <w:rFonts w:eastAsia="Calibri" w:cs="Arial"/>
                <w:sz w:val="22"/>
              </w:rPr>
              <w:t>8.2%</w:t>
            </w:r>
          </w:p>
        </w:tc>
        <w:tc>
          <w:tcPr>
            <w:tcW w:w="1929" w:type="dxa"/>
          </w:tcPr>
          <w:p w14:paraId="5FB012B2" w14:textId="77777777" w:rsidR="009C051C" w:rsidRPr="001A0F03" w:rsidRDefault="009C051C" w:rsidP="001A0F03">
            <w:pPr>
              <w:spacing w:after="0" w:line="276" w:lineRule="auto"/>
              <w:rPr>
                <w:rFonts w:eastAsia="Calibri" w:cs="Arial"/>
                <w:sz w:val="22"/>
              </w:rPr>
            </w:pPr>
            <w:r w:rsidRPr="001A0F03">
              <w:rPr>
                <w:rFonts w:eastAsia="Calibri" w:cs="Arial"/>
                <w:sz w:val="22"/>
              </w:rPr>
              <w:t>1.3</w:t>
            </w:r>
          </w:p>
        </w:tc>
        <w:tc>
          <w:tcPr>
            <w:tcW w:w="1759" w:type="dxa"/>
          </w:tcPr>
          <w:p w14:paraId="00CA0FD5" w14:textId="77777777" w:rsidR="009C051C" w:rsidRPr="001A0F03" w:rsidRDefault="009C051C" w:rsidP="001A0F03">
            <w:pPr>
              <w:spacing w:after="0" w:line="276" w:lineRule="auto"/>
              <w:rPr>
                <w:rFonts w:eastAsia="Calibri" w:cs="Arial"/>
                <w:sz w:val="22"/>
              </w:rPr>
            </w:pPr>
            <w:r w:rsidRPr="001A0F03">
              <w:rPr>
                <w:rFonts w:eastAsia="Calibri" w:cs="Arial"/>
                <w:sz w:val="22"/>
              </w:rPr>
              <w:t xml:space="preserve">0.79 </w:t>
            </w:r>
          </w:p>
          <w:p w14:paraId="62CE17B2" w14:textId="77777777" w:rsidR="009C051C" w:rsidRPr="001A0F03" w:rsidRDefault="009C051C" w:rsidP="001A0F03">
            <w:pPr>
              <w:spacing w:after="0" w:line="276" w:lineRule="auto"/>
              <w:rPr>
                <w:rFonts w:eastAsia="Calibri" w:cs="Arial"/>
                <w:sz w:val="22"/>
              </w:rPr>
            </w:pPr>
            <w:r w:rsidRPr="001A0F03">
              <w:rPr>
                <w:rFonts w:eastAsia="Calibri" w:cs="Arial"/>
                <w:sz w:val="22"/>
              </w:rPr>
              <w:t>(0.57-1.11)</w:t>
            </w:r>
          </w:p>
        </w:tc>
        <w:tc>
          <w:tcPr>
            <w:tcW w:w="983" w:type="dxa"/>
          </w:tcPr>
          <w:p w14:paraId="17700626" w14:textId="77777777" w:rsidR="009C051C" w:rsidRPr="001A0F03" w:rsidRDefault="009C051C" w:rsidP="001A0F03">
            <w:pPr>
              <w:spacing w:after="0" w:line="276" w:lineRule="auto"/>
              <w:rPr>
                <w:rFonts w:eastAsia="Calibri" w:cs="Arial"/>
                <w:sz w:val="22"/>
              </w:rPr>
            </w:pPr>
            <w:r w:rsidRPr="001A0F03">
              <w:rPr>
                <w:rFonts w:eastAsia="Calibri" w:cs="Arial"/>
                <w:sz w:val="22"/>
              </w:rPr>
              <w:t>0.17</w:t>
            </w:r>
          </w:p>
        </w:tc>
      </w:tr>
      <w:tr w:rsidR="009C051C" w:rsidRPr="001A0F03" w14:paraId="560F70FF" w14:textId="77777777" w:rsidTr="00624832">
        <w:tc>
          <w:tcPr>
            <w:tcW w:w="1972" w:type="dxa"/>
          </w:tcPr>
          <w:p w14:paraId="409FE8E8" w14:textId="7DDFEA0D" w:rsidR="009C051C" w:rsidRPr="001A0F03" w:rsidRDefault="009C051C" w:rsidP="001A0F03">
            <w:pPr>
              <w:spacing w:after="0" w:line="276" w:lineRule="auto"/>
              <w:rPr>
                <w:rFonts w:eastAsia="Calibri" w:cs="Arial"/>
                <w:b/>
                <w:bCs/>
                <w:sz w:val="22"/>
              </w:rPr>
            </w:pPr>
            <w:r w:rsidRPr="001A0F03">
              <w:rPr>
                <w:rFonts w:eastAsia="Calibri" w:cs="Arial"/>
                <w:b/>
                <w:bCs/>
                <w:sz w:val="22"/>
              </w:rPr>
              <w:t xml:space="preserve">Overall </w:t>
            </w:r>
            <w:r w:rsidRPr="001A0F03">
              <w:rPr>
                <w:rFonts w:eastAsia="Calibri" w:cs="Arial"/>
                <w:b/>
                <w:bCs/>
                <w:sz w:val="22"/>
              </w:rPr>
              <w:fldChar w:fldCharType="begin">
                <w:fldData xml:space="preserve">PEVuZE5vdGU+PENpdGU+PEF1dGhvcj5LcmlzdGVuc2VuPC9BdXRob3I+PFllYXI+MjAxOTwvWWVh
cj48UmVjTnVtPjI3OTwvUmVjTnVtPjxEaXNwbGF5VGV4dD4oMjg5KTwvRGlzcGxheVRleHQ+PHJl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ZWN0cm9uaWMtcmVzb3VyY2UtbnVtPjwvcmVjb3JkPjwvQ2l0ZT48L0VuZE5vdGU+AG==
</w:fldData>
              </w:fldChar>
            </w:r>
            <w:r w:rsidR="00F438DB">
              <w:rPr>
                <w:rFonts w:eastAsia="Calibri" w:cs="Arial"/>
                <w:b/>
                <w:bCs/>
                <w:sz w:val="22"/>
              </w:rPr>
              <w:instrText xml:space="preserve"> ADDIN EN.CITE </w:instrText>
            </w:r>
            <w:r w:rsidR="00F438DB">
              <w:rPr>
                <w:rFonts w:eastAsia="Calibri" w:cs="Arial"/>
                <w:b/>
                <w:bCs/>
                <w:sz w:val="22"/>
              </w:rPr>
              <w:fldChar w:fldCharType="begin">
                <w:fldData xml:space="preserve">PEVuZE5vdGU+PENpdGU+PEF1dGhvcj5LcmlzdGVuc2VuPC9BdXRob3I+PFllYXI+MjAxOTwvWWVh
cj48UmVjTnVtPjI3OTwvUmVjTnVtPjxEaXNwbGF5VGV4dD4oMjg5KTwvRGlzcGxheVRleHQ+PHJl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ZWN0cm9uaWMtcmVzb3VyY2UtbnVtPjwvcmVjb3JkPjwvQ2l0ZT48L0VuZE5vdGU+AG==
</w:fldData>
              </w:fldChar>
            </w:r>
            <w:r w:rsidR="00F438DB">
              <w:rPr>
                <w:rFonts w:eastAsia="Calibri" w:cs="Arial"/>
                <w:b/>
                <w:bCs/>
                <w:sz w:val="22"/>
              </w:rPr>
              <w:instrText xml:space="preserve"> ADDIN EN.CITE.DATA </w:instrText>
            </w:r>
            <w:r w:rsidR="00F438DB">
              <w:rPr>
                <w:rFonts w:eastAsia="Calibri" w:cs="Arial"/>
                <w:b/>
                <w:bCs/>
                <w:sz w:val="22"/>
              </w:rPr>
            </w:r>
            <w:r w:rsidR="00F438DB">
              <w:rPr>
                <w:rFonts w:eastAsia="Calibri" w:cs="Arial"/>
                <w:b/>
                <w:bCs/>
                <w:sz w:val="22"/>
              </w:rPr>
              <w:fldChar w:fldCharType="end"/>
            </w:r>
            <w:r w:rsidRPr="001A0F03">
              <w:rPr>
                <w:rFonts w:eastAsia="Calibri" w:cs="Arial"/>
                <w:b/>
                <w:bCs/>
                <w:sz w:val="22"/>
              </w:rPr>
            </w:r>
            <w:r w:rsidRPr="001A0F03">
              <w:rPr>
                <w:rFonts w:eastAsia="Calibri" w:cs="Arial"/>
                <w:b/>
                <w:bCs/>
                <w:sz w:val="22"/>
              </w:rPr>
              <w:fldChar w:fldCharType="separate"/>
            </w:r>
            <w:r w:rsidR="00F438DB">
              <w:rPr>
                <w:rFonts w:eastAsia="Calibri" w:cs="Arial"/>
                <w:b/>
                <w:bCs/>
                <w:noProof/>
                <w:sz w:val="22"/>
              </w:rPr>
              <w:t>(289)</w:t>
            </w:r>
            <w:r w:rsidRPr="001A0F03">
              <w:rPr>
                <w:rFonts w:eastAsia="Calibri" w:cs="Arial"/>
                <w:b/>
                <w:bCs/>
                <w:sz w:val="22"/>
              </w:rPr>
              <w:fldChar w:fldCharType="end"/>
            </w:r>
          </w:p>
        </w:tc>
        <w:tc>
          <w:tcPr>
            <w:tcW w:w="1080" w:type="dxa"/>
          </w:tcPr>
          <w:p w14:paraId="51B6E78B" w14:textId="77777777" w:rsidR="009C051C" w:rsidRPr="001A0F03" w:rsidRDefault="009C051C" w:rsidP="001A0F03">
            <w:pPr>
              <w:spacing w:after="0" w:line="276" w:lineRule="auto"/>
              <w:rPr>
                <w:rFonts w:eastAsia="Calibri" w:cs="Arial"/>
                <w:b/>
                <w:bCs/>
                <w:sz w:val="22"/>
              </w:rPr>
            </w:pPr>
          </w:p>
        </w:tc>
        <w:tc>
          <w:tcPr>
            <w:tcW w:w="989" w:type="dxa"/>
          </w:tcPr>
          <w:p w14:paraId="70DDA279" w14:textId="77777777" w:rsidR="009C051C" w:rsidRPr="001A0F03" w:rsidRDefault="009C051C" w:rsidP="001A0F03">
            <w:pPr>
              <w:spacing w:after="0" w:line="276" w:lineRule="auto"/>
              <w:rPr>
                <w:rFonts w:eastAsia="Calibri" w:cs="Arial"/>
                <w:b/>
                <w:bCs/>
                <w:sz w:val="22"/>
              </w:rPr>
            </w:pPr>
          </w:p>
        </w:tc>
        <w:tc>
          <w:tcPr>
            <w:tcW w:w="913" w:type="dxa"/>
          </w:tcPr>
          <w:p w14:paraId="01AEFA24" w14:textId="77777777" w:rsidR="009C051C" w:rsidRPr="001A0F03" w:rsidRDefault="009C051C" w:rsidP="001A0F03">
            <w:pPr>
              <w:spacing w:after="0" w:line="276" w:lineRule="auto"/>
              <w:rPr>
                <w:rFonts w:eastAsia="Calibri" w:cs="Arial"/>
                <w:b/>
                <w:bCs/>
                <w:sz w:val="22"/>
              </w:rPr>
            </w:pPr>
          </w:p>
        </w:tc>
        <w:tc>
          <w:tcPr>
            <w:tcW w:w="1929" w:type="dxa"/>
          </w:tcPr>
          <w:p w14:paraId="30BEE60F" w14:textId="77777777" w:rsidR="009C051C" w:rsidRPr="001A0F03" w:rsidRDefault="009C051C" w:rsidP="001A0F03">
            <w:pPr>
              <w:spacing w:after="0" w:line="276" w:lineRule="auto"/>
              <w:rPr>
                <w:rFonts w:eastAsia="Calibri" w:cs="Arial"/>
                <w:b/>
                <w:bCs/>
                <w:sz w:val="22"/>
              </w:rPr>
            </w:pPr>
          </w:p>
        </w:tc>
        <w:tc>
          <w:tcPr>
            <w:tcW w:w="1759" w:type="dxa"/>
          </w:tcPr>
          <w:p w14:paraId="268CA306"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 xml:space="preserve">0.88 </w:t>
            </w:r>
          </w:p>
          <w:p w14:paraId="7C56D1ED"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(0.82-0.94)</w:t>
            </w:r>
          </w:p>
        </w:tc>
        <w:tc>
          <w:tcPr>
            <w:tcW w:w="983" w:type="dxa"/>
          </w:tcPr>
          <w:p w14:paraId="29C06C82"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&lt;0.001</w:t>
            </w:r>
          </w:p>
        </w:tc>
      </w:tr>
    </w:tbl>
    <w:p w14:paraId="3E9E4298" w14:textId="044D5F31" w:rsidR="009C051C" w:rsidRPr="001A0F03" w:rsidRDefault="009C051C" w:rsidP="001A0F03">
      <w:pPr>
        <w:spacing w:after="0" w:line="276" w:lineRule="auto"/>
        <w:rPr>
          <w:rFonts w:eastAsia="Arial" w:cs="Arial"/>
          <w:sz w:val="22"/>
          <w:szCs w:val="22"/>
        </w:rPr>
      </w:pPr>
      <w:r w:rsidRPr="001A0F03">
        <w:rPr>
          <w:rFonts w:eastAsia="Arial" w:cs="Arial"/>
          <w:sz w:val="22"/>
          <w:szCs w:val="22"/>
        </w:rPr>
        <w:t>*CVD death, MI, Stroke</w:t>
      </w:r>
      <w:r w:rsidR="00780F8E" w:rsidRPr="001A0F03">
        <w:rPr>
          <w:rFonts w:eastAsia="Arial" w:cs="Arial"/>
          <w:sz w:val="22"/>
          <w:szCs w:val="22"/>
        </w:rPr>
        <w:t xml:space="preserve">. ** The Pioneer study is included in this table to provide information on all the studies examining the effect of </w:t>
      </w:r>
      <w:r w:rsidR="00A60607">
        <w:rPr>
          <w:rFonts w:eastAsia="Arial" w:cs="Arial"/>
          <w:sz w:val="22"/>
          <w:szCs w:val="22"/>
        </w:rPr>
        <w:t>GLP-1ra</w:t>
      </w:r>
      <w:r w:rsidR="00780F8E" w:rsidRPr="001A0F03">
        <w:rPr>
          <w:rFonts w:eastAsia="Arial" w:cs="Arial"/>
          <w:sz w:val="22"/>
          <w:szCs w:val="22"/>
        </w:rPr>
        <w:t>on cardiovascular disease.</w:t>
      </w:r>
    </w:p>
    <w:p w14:paraId="31C67A6C" w14:textId="77777777" w:rsidR="00EE5873" w:rsidRPr="001A0F03" w:rsidRDefault="00EE5873" w:rsidP="001A0F03">
      <w:pPr>
        <w:spacing w:after="0" w:line="276" w:lineRule="auto"/>
        <w:rPr>
          <w:rFonts w:eastAsia="Arial" w:cs="Arial"/>
          <w:sz w:val="22"/>
          <w:szCs w:val="22"/>
        </w:rPr>
      </w:pPr>
    </w:p>
    <w:p w14:paraId="0D85CF4D" w14:textId="2058ECC5" w:rsidR="009A0544" w:rsidRDefault="009A0544" w:rsidP="001A0F03">
      <w:pPr>
        <w:spacing w:after="0" w:line="276" w:lineRule="auto"/>
        <w:rPr>
          <w:rFonts w:eastAsia="Arial" w:cs="Arial"/>
          <w:sz w:val="22"/>
          <w:szCs w:val="22"/>
        </w:rPr>
      </w:pPr>
      <w:r w:rsidRPr="001A0F03">
        <w:rPr>
          <w:rFonts w:eastAsia="Arial" w:cs="Arial"/>
          <w:sz w:val="22"/>
          <w:szCs w:val="22"/>
        </w:rPr>
        <w:t xml:space="preserve">The mechanism accounting for this decrease in cardiovascular disease is uncertain but could be related to reductions in glycated hemoglobin, body weight, systolic blood pressure, </w:t>
      </w:r>
      <w:r w:rsidR="0018174E" w:rsidRPr="001A0F03">
        <w:rPr>
          <w:rFonts w:eastAsia="Arial" w:cs="Arial"/>
          <w:sz w:val="22"/>
          <w:szCs w:val="22"/>
        </w:rPr>
        <w:t xml:space="preserve">postprandial triglyceride levels, </w:t>
      </w:r>
      <w:r w:rsidR="00AD4E56">
        <w:rPr>
          <w:rFonts w:eastAsia="Arial" w:cs="Arial"/>
          <w:sz w:val="22"/>
          <w:szCs w:val="22"/>
        </w:rPr>
        <w:t xml:space="preserve">inflammation, </w:t>
      </w:r>
      <w:r w:rsidRPr="001A0F03">
        <w:rPr>
          <w:rFonts w:eastAsia="Arial" w:cs="Arial"/>
          <w:sz w:val="22"/>
          <w:szCs w:val="22"/>
        </w:rPr>
        <w:t>or the direct effect of activation of GLP-1 receptors on the atherosclerotic process</w:t>
      </w:r>
      <w:r w:rsidR="0018174E" w:rsidRPr="001A0F03">
        <w:rPr>
          <w:rFonts w:eastAsia="Arial" w:cs="Arial"/>
          <w:sz w:val="22"/>
          <w:szCs w:val="22"/>
        </w:rPr>
        <w:t xml:space="preserve"> such as improving endothelial function</w:t>
      </w:r>
      <w:r w:rsidR="000F4FF5" w:rsidRPr="001A0F03">
        <w:rPr>
          <w:rFonts w:eastAsia="Arial" w:cs="Arial"/>
          <w:sz w:val="22"/>
          <w:szCs w:val="22"/>
        </w:rPr>
        <w:t xml:space="preserve"> </w:t>
      </w:r>
      <w:r w:rsidR="000F4FF5" w:rsidRPr="001A0F03">
        <w:rPr>
          <w:rFonts w:eastAsia="Arial" w:cs="Arial"/>
          <w:sz w:val="22"/>
          <w:szCs w:val="22"/>
        </w:rPr>
        <w:fldChar w:fldCharType="begin">
          <w:fldData xml:space="preserve">PEVuZE5vdGU+PENpdGU+PEF1dGhvcj5TcG9zaXRvPC9BdXRob3I+PFllYXI+MjAxODwvWWVhcj48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PEVuZE5vdGU+PENpdGU+PEF1dGhvcj5TcG9zaXRvPC9BdXRob3I+PFllYXI+MjAxODwvWWVhcj48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000F4FF5" w:rsidRPr="001A0F03">
        <w:rPr>
          <w:rFonts w:eastAsia="Arial" w:cs="Arial"/>
          <w:sz w:val="22"/>
          <w:szCs w:val="22"/>
        </w:rPr>
      </w:r>
      <w:r w:rsidR="000F4FF5" w:rsidRPr="001A0F03">
        <w:rPr>
          <w:rFonts w:eastAsia="Arial" w:cs="Arial"/>
          <w:sz w:val="22"/>
          <w:szCs w:val="22"/>
        </w:rPr>
        <w:fldChar w:fldCharType="separate"/>
      </w:r>
      <w:r w:rsidR="00F438DB">
        <w:rPr>
          <w:rFonts w:eastAsia="Arial" w:cs="Arial"/>
          <w:noProof/>
          <w:sz w:val="22"/>
          <w:szCs w:val="22"/>
        </w:rPr>
        <w:t>(291)</w:t>
      </w:r>
      <w:r w:rsidR="000F4FF5" w:rsidRPr="001A0F03">
        <w:rPr>
          <w:rFonts w:eastAsia="Arial" w:cs="Arial"/>
          <w:sz w:val="22"/>
          <w:szCs w:val="22"/>
        </w:rPr>
        <w:fldChar w:fldCharType="end"/>
      </w:r>
      <w:r w:rsidRPr="001A0F03">
        <w:rPr>
          <w:rFonts w:eastAsia="Arial" w:cs="Arial"/>
          <w:sz w:val="22"/>
          <w:szCs w:val="22"/>
        </w:rPr>
        <w:t xml:space="preserve">. </w:t>
      </w:r>
    </w:p>
    <w:p w14:paraId="39D45351" w14:textId="218D2B63" w:rsidR="00AA5E86" w:rsidRDefault="00AA5E86" w:rsidP="001A0F03">
      <w:pPr>
        <w:spacing w:after="0" w:line="276" w:lineRule="auto"/>
        <w:rPr>
          <w:rFonts w:eastAsia="Arial" w:cs="Arial"/>
          <w:sz w:val="22"/>
          <w:szCs w:val="22"/>
        </w:rPr>
      </w:pPr>
    </w:p>
    <w:p w14:paraId="616E7997" w14:textId="06DD6161" w:rsidR="009A0544" w:rsidRDefault="00AA5E86" w:rsidP="001A0F03">
      <w:pPr>
        <w:spacing w:after="0" w:line="276" w:lineRule="auto"/>
        <w:rPr>
          <w:rFonts w:eastAsia="Arial" w:cs="Arial"/>
          <w:sz w:val="22"/>
          <w:szCs w:val="22"/>
        </w:rPr>
      </w:pPr>
      <w:r>
        <w:rPr>
          <w:rFonts w:eastAsia="Arial" w:cs="Arial"/>
          <w:sz w:val="22"/>
          <w:szCs w:val="22"/>
        </w:rPr>
        <w:t>The effect of a GLP-1 receptor agonist (</w:t>
      </w:r>
      <w:proofErr w:type="spellStart"/>
      <w:r w:rsidRPr="00AA5E86">
        <w:rPr>
          <w:rFonts w:eastAsia="Arial" w:cs="Arial"/>
          <w:sz w:val="22"/>
          <w:szCs w:val="22"/>
        </w:rPr>
        <w:t>efpeglenatide</w:t>
      </w:r>
      <w:proofErr w:type="spellEnd"/>
      <w:r>
        <w:rPr>
          <w:rFonts w:eastAsia="Arial" w:cs="Arial"/>
          <w:sz w:val="22"/>
          <w:szCs w:val="22"/>
        </w:rPr>
        <w:t xml:space="preserve">- not available) in patients on an SGLT-2 inhibitor was determined in the </w:t>
      </w:r>
      <w:r w:rsidRPr="00AA5E86">
        <w:rPr>
          <w:rFonts w:eastAsia="Arial" w:cs="Arial"/>
          <w:sz w:val="22"/>
          <w:szCs w:val="22"/>
        </w:rPr>
        <w:t>AMPLITUDE-O trial</w:t>
      </w:r>
      <w:r w:rsidR="00190058">
        <w:rPr>
          <w:rFonts w:eastAsia="Arial" w:cs="Arial"/>
          <w:sz w:val="22"/>
          <w:szCs w:val="22"/>
        </w:rPr>
        <w:t xml:space="preserve"> </w:t>
      </w:r>
      <w:r w:rsidR="00190058">
        <w:rPr>
          <w:rFonts w:eastAsia="Arial" w:cs="Arial"/>
          <w:sz w:val="22"/>
          <w:szCs w:val="22"/>
        </w:rPr>
        <w:fldChar w:fldCharType="begin">
          <w:fldData xml:space="preserve">PEVuZE5vdGU+PENpdGU+PEF1dGhvcj5MYW08L0F1dGhvcj48WWVhcj4yMDIyPC9ZZWFyPjxSZWNO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=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PEVuZE5vdGU+PENpdGU+PEF1dGhvcj5MYW08L0F1dGhvcj48WWVhcj4yMDIyPC9ZZWFyPjxSZWNO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=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00190058">
        <w:rPr>
          <w:rFonts w:eastAsia="Arial" w:cs="Arial"/>
          <w:sz w:val="22"/>
          <w:szCs w:val="22"/>
        </w:rPr>
      </w:r>
      <w:r w:rsidR="00190058">
        <w:rPr>
          <w:rFonts w:eastAsia="Arial" w:cs="Arial"/>
          <w:sz w:val="22"/>
          <w:szCs w:val="22"/>
        </w:rPr>
        <w:fldChar w:fldCharType="separate"/>
      </w:r>
      <w:r w:rsidR="00F438DB">
        <w:rPr>
          <w:rFonts w:eastAsia="Arial" w:cs="Arial"/>
          <w:noProof/>
          <w:sz w:val="22"/>
          <w:szCs w:val="22"/>
        </w:rPr>
        <w:t>(292)</w:t>
      </w:r>
      <w:r w:rsidR="00190058">
        <w:rPr>
          <w:rFonts w:eastAsia="Arial" w:cs="Arial"/>
          <w:sz w:val="22"/>
          <w:szCs w:val="22"/>
        </w:rPr>
        <w:fldChar w:fldCharType="end"/>
      </w:r>
      <w:r>
        <w:rPr>
          <w:rFonts w:eastAsia="Arial" w:cs="Arial"/>
          <w:sz w:val="22"/>
          <w:szCs w:val="22"/>
        </w:rPr>
        <w:t>.</w:t>
      </w:r>
      <w:r w:rsidR="00EC2D96">
        <w:rPr>
          <w:rFonts w:eastAsia="Arial" w:cs="Arial"/>
          <w:sz w:val="22"/>
          <w:szCs w:val="22"/>
        </w:rPr>
        <w:t xml:space="preserve"> </w:t>
      </w:r>
      <w:r w:rsidR="00EC2D96" w:rsidRPr="00EC2D96">
        <w:rPr>
          <w:rFonts w:eastAsia="Arial" w:cs="Arial"/>
          <w:sz w:val="22"/>
          <w:szCs w:val="22"/>
        </w:rPr>
        <w:t xml:space="preserve">The effect </w:t>
      </w:r>
      <w:r w:rsidR="00EC2D96">
        <w:rPr>
          <w:rFonts w:eastAsia="Arial" w:cs="Arial"/>
          <w:sz w:val="22"/>
          <w:szCs w:val="22"/>
        </w:rPr>
        <w:t xml:space="preserve">of </w:t>
      </w:r>
      <w:proofErr w:type="spellStart"/>
      <w:r w:rsidR="00EC2D96" w:rsidRPr="00EC2D96">
        <w:rPr>
          <w:rFonts w:eastAsia="Arial" w:cs="Arial"/>
          <w:sz w:val="22"/>
          <w:szCs w:val="22"/>
        </w:rPr>
        <w:t>efpeglenatide</w:t>
      </w:r>
      <w:proofErr w:type="spellEnd"/>
      <w:r w:rsidR="00EC2D96" w:rsidRPr="00EC2D96">
        <w:rPr>
          <w:rFonts w:eastAsia="Arial" w:cs="Arial"/>
          <w:sz w:val="22"/>
          <w:szCs w:val="22"/>
        </w:rPr>
        <w:t xml:space="preserve"> v</w:t>
      </w:r>
      <w:r w:rsidR="00EC2D96">
        <w:rPr>
          <w:rFonts w:eastAsia="Arial" w:cs="Arial"/>
          <w:sz w:val="22"/>
          <w:szCs w:val="22"/>
        </w:rPr>
        <w:t xml:space="preserve">s. </w:t>
      </w:r>
      <w:r w:rsidR="00EC2D96" w:rsidRPr="00EC2D96">
        <w:rPr>
          <w:rFonts w:eastAsia="Arial" w:cs="Arial"/>
          <w:sz w:val="22"/>
          <w:szCs w:val="22"/>
        </w:rPr>
        <w:t xml:space="preserve">placebo on cardiovascular and renal outcomes </w:t>
      </w:r>
      <w:r w:rsidR="00734FF1">
        <w:rPr>
          <w:rFonts w:eastAsia="Arial" w:cs="Arial"/>
          <w:sz w:val="22"/>
          <w:szCs w:val="22"/>
        </w:rPr>
        <w:t xml:space="preserve">(macroalbuminuria) </w:t>
      </w:r>
      <w:r w:rsidR="00EC2D96" w:rsidRPr="00EC2D96">
        <w:rPr>
          <w:rFonts w:eastAsia="Arial" w:cs="Arial"/>
          <w:sz w:val="22"/>
          <w:szCs w:val="22"/>
        </w:rPr>
        <w:t>was similar in the absence and presence of baseline SGLT</w:t>
      </w:r>
      <w:r w:rsidR="00190058">
        <w:rPr>
          <w:rFonts w:eastAsia="Arial" w:cs="Arial"/>
          <w:sz w:val="22"/>
          <w:szCs w:val="22"/>
        </w:rPr>
        <w:t>-</w:t>
      </w:r>
      <w:r w:rsidR="00EC2D96" w:rsidRPr="00EC2D96">
        <w:rPr>
          <w:rFonts w:eastAsia="Arial" w:cs="Arial"/>
          <w:sz w:val="22"/>
          <w:szCs w:val="22"/>
        </w:rPr>
        <w:t>2 inhibitors</w:t>
      </w:r>
      <w:r w:rsidR="00EC2D96">
        <w:rPr>
          <w:rFonts w:eastAsia="Arial" w:cs="Arial"/>
          <w:sz w:val="22"/>
          <w:szCs w:val="22"/>
        </w:rPr>
        <w:t>.</w:t>
      </w:r>
      <w:r w:rsidR="00713BD6">
        <w:rPr>
          <w:rFonts w:eastAsia="Arial" w:cs="Arial"/>
          <w:sz w:val="22"/>
          <w:szCs w:val="22"/>
        </w:rPr>
        <w:t xml:space="preserve"> (see section below on combination therapy).</w:t>
      </w:r>
      <w:r w:rsidR="00EC2D96">
        <w:rPr>
          <w:rFonts w:eastAsia="Arial" w:cs="Arial"/>
          <w:sz w:val="22"/>
          <w:szCs w:val="22"/>
        </w:rPr>
        <w:t xml:space="preserve"> </w:t>
      </w:r>
      <w:r w:rsidR="00EC2D96" w:rsidRPr="00EC2D96">
        <w:rPr>
          <w:rFonts w:eastAsia="Arial" w:cs="Arial"/>
          <w:sz w:val="22"/>
          <w:szCs w:val="22"/>
        </w:rPr>
        <w:t xml:space="preserve"> </w:t>
      </w:r>
    </w:p>
    <w:p w14:paraId="7EC91168" w14:textId="77777777" w:rsidR="00EC2D96" w:rsidRPr="001A0F03" w:rsidRDefault="00EC2D96" w:rsidP="001A0F03">
      <w:pPr>
        <w:spacing w:after="0" w:line="276" w:lineRule="auto"/>
        <w:rPr>
          <w:rFonts w:eastAsia="Arial" w:cs="Arial"/>
          <w:sz w:val="22"/>
          <w:szCs w:val="22"/>
        </w:rPr>
      </w:pPr>
    </w:p>
    <w:p w14:paraId="663B6DAB" w14:textId="77777777" w:rsidR="009A0544" w:rsidRPr="001A0F03" w:rsidRDefault="009A0544" w:rsidP="001A0F03">
      <w:pPr>
        <w:pStyle w:val="Heading4"/>
        <w:rPr>
          <w:rFonts w:eastAsia="Arial" w:cs="Arial"/>
          <w:szCs w:val="22"/>
        </w:rPr>
      </w:pPr>
      <w:r w:rsidRPr="001A0F03">
        <w:rPr>
          <w:rFonts w:eastAsia="Arial" w:cs="Arial"/>
          <w:szCs w:val="22"/>
        </w:rPr>
        <w:t>HEART FAILURE</w:t>
      </w:r>
    </w:p>
    <w:p w14:paraId="10EB34D5" w14:textId="77777777" w:rsidR="009A0544" w:rsidRPr="001A0F03" w:rsidRDefault="009A0544" w:rsidP="001A0F03">
      <w:pPr>
        <w:spacing w:after="0" w:line="276" w:lineRule="auto"/>
        <w:rPr>
          <w:rFonts w:eastAsia="Arial" w:cs="Arial"/>
          <w:sz w:val="22"/>
          <w:szCs w:val="22"/>
        </w:rPr>
      </w:pPr>
    </w:p>
    <w:p w14:paraId="7C07C680" w14:textId="6EEAD609" w:rsidR="00E310E3" w:rsidRPr="001A0F03" w:rsidRDefault="00E310E3" w:rsidP="001A0F03">
      <w:pPr>
        <w:spacing w:after="0" w:line="276" w:lineRule="auto"/>
        <w:rPr>
          <w:rFonts w:eastAsia="Arial" w:cs="Arial"/>
          <w:sz w:val="22"/>
          <w:szCs w:val="22"/>
        </w:rPr>
      </w:pPr>
      <w:r w:rsidRPr="001A0F03">
        <w:rPr>
          <w:rFonts w:eastAsia="Arial" w:cs="Arial"/>
          <w:sz w:val="22"/>
          <w:szCs w:val="22"/>
        </w:rPr>
        <w:t xml:space="preserve">Several of the large cardiovascular outcome trials </w:t>
      </w:r>
      <w:r w:rsidR="006911B0">
        <w:rPr>
          <w:rFonts w:eastAsia="Arial" w:cs="Arial"/>
          <w:sz w:val="22"/>
          <w:szCs w:val="22"/>
        </w:rPr>
        <w:t xml:space="preserve">described above </w:t>
      </w:r>
      <w:r w:rsidRPr="001A0F03">
        <w:rPr>
          <w:rFonts w:eastAsia="Arial" w:cs="Arial"/>
          <w:sz w:val="22"/>
          <w:szCs w:val="22"/>
        </w:rPr>
        <w:t xml:space="preserve">have analyzed the effect </w:t>
      </w:r>
      <w:r w:rsidR="00C50310" w:rsidRPr="001A0F03">
        <w:rPr>
          <w:rFonts w:eastAsia="Arial" w:cs="Arial"/>
          <w:sz w:val="22"/>
          <w:szCs w:val="22"/>
        </w:rPr>
        <w:t xml:space="preserve">of </w:t>
      </w:r>
      <w:r w:rsidRPr="001A0F03">
        <w:rPr>
          <w:rFonts w:eastAsia="Arial" w:cs="Arial"/>
          <w:sz w:val="22"/>
          <w:szCs w:val="22"/>
        </w:rPr>
        <w:t xml:space="preserve">administration of </w:t>
      </w:r>
      <w:r w:rsidR="00A60607">
        <w:rPr>
          <w:rFonts w:eastAsia="Arial" w:cs="Arial"/>
          <w:sz w:val="22"/>
          <w:szCs w:val="22"/>
        </w:rPr>
        <w:t>GLP-1</w:t>
      </w:r>
      <w:r w:rsidR="00713BD6">
        <w:rPr>
          <w:rFonts w:eastAsia="Arial" w:cs="Arial"/>
          <w:sz w:val="22"/>
          <w:szCs w:val="22"/>
        </w:rPr>
        <w:t xml:space="preserve"> RAs </w:t>
      </w:r>
      <w:r w:rsidRPr="001A0F03">
        <w:rPr>
          <w:rFonts w:eastAsia="Arial" w:cs="Arial"/>
          <w:sz w:val="22"/>
          <w:szCs w:val="22"/>
        </w:rPr>
        <w:t xml:space="preserve">in the </w:t>
      </w:r>
      <w:r w:rsidR="00E81246" w:rsidRPr="001A0F03">
        <w:rPr>
          <w:rFonts w:eastAsia="Arial" w:cs="Arial"/>
          <w:sz w:val="22"/>
          <w:szCs w:val="22"/>
        </w:rPr>
        <w:t>subgroup of</w:t>
      </w:r>
      <w:r w:rsidRPr="001A0F03">
        <w:rPr>
          <w:rFonts w:eastAsia="Arial" w:cs="Arial"/>
          <w:sz w:val="22"/>
          <w:szCs w:val="22"/>
        </w:rPr>
        <w:t xml:space="preserve"> patients with a history of heart failure. </w:t>
      </w:r>
      <w:r w:rsidR="00E81246" w:rsidRPr="001A0F03">
        <w:rPr>
          <w:rFonts w:eastAsia="Arial" w:cs="Arial"/>
          <w:sz w:val="22"/>
          <w:szCs w:val="22"/>
        </w:rPr>
        <w:t xml:space="preserve">In the EXSCEL trial patients with heart failure at baseline had no decrease in all-cause mortality whereas mortality was reduced in the subgroup without HF (HR 0.79; CI 0.68–0.92) </w:t>
      </w:r>
      <w:r w:rsidR="00E81246" w:rsidRPr="001A0F03">
        <w:rPr>
          <w:rFonts w:eastAsia="Arial" w:cs="Arial"/>
          <w:sz w:val="22"/>
          <w:szCs w:val="22"/>
        </w:rPr>
        <w:fldChar w:fldCharType="begin">
          <w:fldData xml:space="preserve">PEVuZE5vdGU+PENpdGU+PEF1dGhvcj5GdWRpbTwvQXV0aG9yPjxZZWFyPjIwMTk8L1llYXI+PFJl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PEVuZE5vdGU+PENpdGU+PEF1dGhvcj5GdWRpbTwvQXV0aG9yPjxZZWFyPjIwMTk8L1llYXI+PFJl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00E81246" w:rsidRPr="001A0F03">
        <w:rPr>
          <w:rFonts w:eastAsia="Arial" w:cs="Arial"/>
          <w:sz w:val="22"/>
          <w:szCs w:val="22"/>
        </w:rPr>
      </w:r>
      <w:r w:rsidR="00E81246" w:rsidRPr="001A0F03">
        <w:rPr>
          <w:rFonts w:eastAsia="Arial" w:cs="Arial"/>
          <w:sz w:val="22"/>
          <w:szCs w:val="22"/>
        </w:rPr>
        <w:fldChar w:fldCharType="separate"/>
      </w:r>
      <w:r w:rsidR="00F438DB">
        <w:rPr>
          <w:rFonts w:eastAsia="Arial" w:cs="Arial"/>
          <w:noProof/>
          <w:sz w:val="22"/>
          <w:szCs w:val="22"/>
        </w:rPr>
        <w:t>(293)</w:t>
      </w:r>
      <w:r w:rsidR="00E81246" w:rsidRPr="001A0F03">
        <w:rPr>
          <w:rFonts w:eastAsia="Arial" w:cs="Arial"/>
          <w:sz w:val="22"/>
          <w:szCs w:val="22"/>
        </w:rPr>
        <w:fldChar w:fldCharType="end"/>
      </w:r>
      <w:r w:rsidR="00E81246" w:rsidRPr="001A0F03">
        <w:rPr>
          <w:rFonts w:eastAsia="Arial" w:cs="Arial"/>
          <w:sz w:val="22"/>
          <w:szCs w:val="22"/>
        </w:rPr>
        <w:t xml:space="preserve">. Similarly, in the combined data from the SUSTAIN-6 and PIONEER-6, patients with prior heart failure were the only subgroup that did not have a decrease in cardiovascular events </w:t>
      </w:r>
      <w:r w:rsidR="00E81246" w:rsidRPr="001A0F03">
        <w:rPr>
          <w:rFonts w:eastAsia="Arial" w:cs="Arial"/>
          <w:sz w:val="22"/>
          <w:szCs w:val="22"/>
        </w:rPr>
        <w:fldChar w:fldCharType="begin"/>
      </w:r>
      <w:r w:rsidR="00F438DB">
        <w:rPr>
          <w:rFonts w:eastAsia="Arial" w:cs="Arial"/>
          <w:sz w:val="22"/>
          <w:szCs w:val="22"/>
        </w:rPr>
        <w:instrText xml:space="preserve"> ADDIN EN.CITE &lt;EndNote&gt;&lt;Cite&gt;&lt;Author&gt;Husain&lt;/Author&gt;&lt;Year&gt;2020&lt;/Year&gt;&lt;RecNum&gt;294&lt;/RecNum&gt;&lt;DisplayText&gt;(294)&lt;/DisplayText&gt;&lt;record&gt;&lt;rec-number&gt;294&lt;/rec-number&gt;&lt;foreign-keys&gt;&lt;key app="EN" db-id="5fpewfs9a9v9d4e52vqxd0z1xxe59wvtws2e" timestamp="1603756760"&gt;294&lt;/key&gt;&lt;/foreign-keys&gt;&lt;ref-type name="Journal Article"&gt;17&lt;/ref-type&gt;&lt;contributors&gt;&lt;authors&gt;&lt;author&gt;Husain, M.&lt;/author&gt;&lt;author&gt;Bain, S. C.&lt;/author&gt;&lt;author&gt;Jeppesen, O. K.&lt;/author&gt;&lt;author&gt;Lingvay, I.&lt;/author&gt;&lt;author&gt;Sorrig, R.&lt;/author&gt;&lt;author&gt;Treppendahl, M. B.&lt;/author&gt;&lt;author&gt;Vilsboll, T.&lt;/author&gt;&lt;/authors&gt;&lt;/contributors&gt;&lt;auth-address&gt;Ted Rogers Centre for Heart Research, Toronto General Hospital Research Institute, Toronto, Canada.&amp;#xD;Swansea University Medical School, Diabetes Research Unit Cymru, Swansea, UK.&amp;#xD;Novo Nordisk A/S, Soborg, Denmark.&amp;#xD;UT Southwestern Medical Center, Internal Medicine and Population and Data Sciences, Dallas, Texas.&amp;#xD;Steno Diabetes Center Copenhagen, Gentofte Hospital, University of Copenhagen, Copenhagen, Denmark.&lt;/auth-address&gt;&lt;titles&gt;&lt;title&gt;Semaglutide (SUSTAIN and PIONEER) reduces cardiovascular events in type 2 diabetes across varying cardiovascular risk&lt;/title&gt;&lt;secondary-title&gt;Diabetes Obes Metab&lt;/secondary-title&gt;&lt;/titles&gt;&lt;periodical&gt;&lt;full-title&gt;Diabetes Obes Metab&lt;/full-title&gt;&lt;/periodical&gt;&lt;pages&gt;442-451&lt;/pages&gt;&lt;volume&gt;22&lt;/volume&gt;&lt;number&gt;3&lt;/number&gt;&lt;edition&gt;2020/01/07&lt;/edition&gt;&lt;keywords&gt;&lt;keyword&gt;*cardiovascular disease&lt;/keyword&gt;&lt;keyword&gt;*clinical trial&lt;/keyword&gt;&lt;keyword&gt;*glucagon-like peptide-1 analogue&lt;/keyword&gt;&lt;keyword&gt;*phase III study&lt;/keyword&gt;&lt;keyword&gt;*type 2 diabetes&lt;/keyword&gt;&lt;/keywords&gt;&lt;dates&gt;&lt;year&gt;2020&lt;/year&gt;&lt;pub-dates&gt;&lt;date&gt;Mar&lt;/date&gt;&lt;/pub-dates&gt;&lt;/dates&gt;&lt;isbn&gt;1463-1326 (Electronic)&amp;#xD;1462-8902 (Linking)&lt;/isbn&gt;&lt;accession-num&gt;31903692&lt;/accession-num&gt;&lt;urls&gt;&lt;related-urls&gt;&lt;url&gt;https://www.ncbi.nlm.nih.gov/pubmed/31903692&lt;/url&gt;&lt;/related-urls&gt;&lt;/urls&gt;&lt;custom2&gt;PMC7064975&lt;/custom2&gt;&lt;electronic-resource-num&gt;10.1111/dom.13955&lt;/electronic-resource-num&gt;&lt;/record&gt;&lt;/Cite&gt;&lt;/EndNote&gt;</w:instrText>
      </w:r>
      <w:r w:rsidR="00E81246" w:rsidRPr="001A0F03">
        <w:rPr>
          <w:rFonts w:eastAsia="Arial" w:cs="Arial"/>
          <w:sz w:val="22"/>
          <w:szCs w:val="22"/>
        </w:rPr>
        <w:fldChar w:fldCharType="separate"/>
      </w:r>
      <w:r w:rsidR="00F438DB">
        <w:rPr>
          <w:rFonts w:eastAsia="Arial" w:cs="Arial"/>
          <w:noProof/>
          <w:sz w:val="22"/>
          <w:szCs w:val="22"/>
        </w:rPr>
        <w:t>(294)</w:t>
      </w:r>
      <w:r w:rsidR="00E81246" w:rsidRPr="001A0F03">
        <w:rPr>
          <w:rFonts w:eastAsia="Arial" w:cs="Arial"/>
          <w:sz w:val="22"/>
          <w:szCs w:val="22"/>
        </w:rPr>
        <w:fldChar w:fldCharType="end"/>
      </w:r>
      <w:r w:rsidR="00E81246" w:rsidRPr="001A0F03">
        <w:rPr>
          <w:rFonts w:eastAsia="Arial" w:cs="Arial"/>
          <w:sz w:val="22"/>
          <w:szCs w:val="22"/>
        </w:rPr>
        <w:t xml:space="preserve">. In contrast, in the LEADER trial the decrease in cardiovascular events were similar in patients with and without a history of heart failure </w:t>
      </w:r>
      <w:r w:rsidR="00E81246" w:rsidRPr="001A0F03">
        <w:rPr>
          <w:rFonts w:eastAsia="Arial" w:cs="Arial"/>
          <w:sz w:val="22"/>
          <w:szCs w:val="22"/>
        </w:rPr>
        <w:fldChar w:fldCharType="begin">
          <w:fldData xml:space="preserve">PEVuZE5vdGU+PENpdGU+PEF1dGhvcj5NYXJzbzwvQXV0aG9yPjxZZWFyPjIwMjA8L1llYXI+PFJl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PEVuZE5vdGU+PENpdGU+PEF1dGhvcj5NYXJzbzwvQXV0aG9yPjxZZWFyPjIwMjA8L1llYXI+PFJl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00E81246" w:rsidRPr="001A0F03">
        <w:rPr>
          <w:rFonts w:eastAsia="Arial" w:cs="Arial"/>
          <w:sz w:val="22"/>
          <w:szCs w:val="22"/>
        </w:rPr>
      </w:r>
      <w:r w:rsidR="00E81246" w:rsidRPr="001A0F03">
        <w:rPr>
          <w:rFonts w:eastAsia="Arial" w:cs="Arial"/>
          <w:sz w:val="22"/>
          <w:szCs w:val="22"/>
        </w:rPr>
        <w:fldChar w:fldCharType="separate"/>
      </w:r>
      <w:r w:rsidR="00F438DB">
        <w:rPr>
          <w:rFonts w:eastAsia="Arial" w:cs="Arial"/>
          <w:noProof/>
          <w:sz w:val="22"/>
          <w:szCs w:val="22"/>
        </w:rPr>
        <w:t>(282)</w:t>
      </w:r>
      <w:r w:rsidR="00E81246" w:rsidRPr="001A0F03">
        <w:rPr>
          <w:rFonts w:eastAsia="Arial" w:cs="Arial"/>
          <w:sz w:val="22"/>
          <w:szCs w:val="22"/>
        </w:rPr>
        <w:fldChar w:fldCharType="end"/>
      </w:r>
      <w:r w:rsidR="00E81246" w:rsidRPr="001A0F03">
        <w:rPr>
          <w:rFonts w:eastAsia="Arial" w:cs="Arial"/>
          <w:sz w:val="22"/>
          <w:szCs w:val="22"/>
        </w:rPr>
        <w:t xml:space="preserve">. </w:t>
      </w:r>
    </w:p>
    <w:p w14:paraId="2C524424" w14:textId="77777777" w:rsidR="00E310E3" w:rsidRPr="001A0F03" w:rsidRDefault="00E310E3" w:rsidP="001A0F03">
      <w:pPr>
        <w:spacing w:after="0" w:line="276" w:lineRule="auto"/>
        <w:rPr>
          <w:rFonts w:eastAsia="Arial" w:cs="Arial"/>
          <w:sz w:val="22"/>
          <w:szCs w:val="22"/>
        </w:rPr>
      </w:pPr>
    </w:p>
    <w:p w14:paraId="72009878" w14:textId="7CECEF48" w:rsidR="00EC6A61" w:rsidRPr="001A0F03" w:rsidRDefault="00E81246" w:rsidP="001A0F03">
      <w:pPr>
        <w:spacing w:after="0" w:line="276" w:lineRule="auto"/>
        <w:rPr>
          <w:rFonts w:eastAsia="Arial" w:cs="Arial"/>
          <w:b/>
          <w:bCs/>
          <w:color w:val="FF0000"/>
          <w:sz w:val="22"/>
          <w:szCs w:val="22"/>
        </w:rPr>
      </w:pPr>
      <w:r w:rsidRPr="001A0F03">
        <w:rPr>
          <w:rFonts w:eastAsia="Arial" w:cs="Arial"/>
          <w:sz w:val="22"/>
          <w:szCs w:val="22"/>
        </w:rPr>
        <w:t xml:space="preserve">The large cardiovascular outcome studies have determined the effect of </w:t>
      </w:r>
      <w:r w:rsidR="00A60607">
        <w:rPr>
          <w:rFonts w:eastAsia="Arial" w:cs="Arial"/>
          <w:sz w:val="22"/>
          <w:szCs w:val="22"/>
        </w:rPr>
        <w:t>GLP-1</w:t>
      </w:r>
      <w:r w:rsidR="00713BD6">
        <w:rPr>
          <w:rFonts w:eastAsia="Arial" w:cs="Arial"/>
          <w:sz w:val="22"/>
          <w:szCs w:val="22"/>
        </w:rPr>
        <w:t xml:space="preserve"> RAs </w:t>
      </w:r>
      <w:r w:rsidRPr="001A0F03">
        <w:rPr>
          <w:rFonts w:eastAsia="Arial" w:cs="Arial"/>
          <w:sz w:val="22"/>
          <w:szCs w:val="22"/>
        </w:rPr>
        <w:t xml:space="preserve">on </w:t>
      </w:r>
      <w:r w:rsidR="00713BD6">
        <w:rPr>
          <w:rFonts w:eastAsia="Arial" w:cs="Arial"/>
          <w:sz w:val="22"/>
          <w:szCs w:val="22"/>
        </w:rPr>
        <w:t xml:space="preserve">the occurrence of </w:t>
      </w:r>
      <w:r w:rsidRPr="001A0F03">
        <w:rPr>
          <w:rFonts w:eastAsia="Arial" w:cs="Arial"/>
          <w:sz w:val="22"/>
          <w:szCs w:val="22"/>
        </w:rPr>
        <w:t xml:space="preserve">heart failure events. </w:t>
      </w:r>
      <w:r w:rsidR="00EC6A61" w:rsidRPr="001A0F03">
        <w:rPr>
          <w:rFonts w:eastAsia="Arial" w:cs="Arial"/>
          <w:sz w:val="22"/>
          <w:szCs w:val="22"/>
        </w:rPr>
        <w:t>In a meta-analysis of the seven large cardiovascular outcome trials with a combined total of 56,004 participants, hospital admission for heart failure was decreased by 9% (</w:t>
      </w:r>
      <w:r w:rsidR="00713BD6">
        <w:rPr>
          <w:rFonts w:eastAsia="Arial" w:cs="Arial"/>
          <w:sz w:val="22"/>
          <w:szCs w:val="22"/>
        </w:rPr>
        <w:t xml:space="preserve">HR </w:t>
      </w:r>
      <w:r w:rsidR="00EC6A61" w:rsidRPr="001A0F03">
        <w:rPr>
          <w:rFonts w:eastAsia="Arial" w:cs="Arial"/>
          <w:sz w:val="22"/>
          <w:szCs w:val="22"/>
        </w:rPr>
        <w:t xml:space="preserve">0.91, 0.83-0.99; p=0.028) </w:t>
      </w:r>
      <w:r w:rsidR="00EC6A61" w:rsidRPr="001A0F03">
        <w:rPr>
          <w:rFonts w:eastAsia="Arial" w:cs="Arial"/>
          <w:sz w:val="22"/>
          <w:szCs w:val="22"/>
        </w:rPr>
        <w:fldChar w:fldCharType="begin">
          <w:fldData xml:space="preserve">PEVuZE5vdGU+PENpdGU+PEF1dGhvcj5LcmlzdGVuc2VuPC9BdXRob3I+PFllYXI+MjAxOTwvWWVh
cj48UmVjTnVtPjI3OTwvUmVjTnVtPjxEaXNwbGF5VGV4dD4oMjg5KTwvRGlzcGxheVRleHQ+PHJl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ZWN0cm9uaWMtcmVzb3VyY2UtbnVtPjwvcmVjb3JkPjwvQ2l0ZT48Q2l0ZT48QXV0aG9yPktyaXN0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==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PEVuZE5vdGU+PENpdGU+PEF1dGhvcj5LcmlzdGVuc2VuPC9BdXRob3I+PFllYXI+MjAxOTwvWWVh
cj48UmVjTnVtPjI3OTwvUmVjTnVtPjxEaXNwbGF5VGV4dD4oMjg5KTwvRGlzcGxheVRleHQ+PHJl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ZWN0cm9uaWMtcmVzb3VyY2UtbnVtPjwvcmVjb3JkPjwvQ2l0ZT48Q2l0ZT48QXV0aG9yPktyaXN0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==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00EC6A61" w:rsidRPr="001A0F03">
        <w:rPr>
          <w:rFonts w:eastAsia="Arial" w:cs="Arial"/>
          <w:sz w:val="22"/>
          <w:szCs w:val="22"/>
        </w:rPr>
      </w:r>
      <w:r w:rsidR="00EC6A61" w:rsidRPr="001A0F03">
        <w:rPr>
          <w:rFonts w:eastAsia="Arial" w:cs="Arial"/>
          <w:sz w:val="22"/>
          <w:szCs w:val="22"/>
        </w:rPr>
        <w:fldChar w:fldCharType="separate"/>
      </w:r>
      <w:r w:rsidR="00F438DB">
        <w:rPr>
          <w:rFonts w:eastAsia="Arial" w:cs="Arial"/>
          <w:noProof/>
          <w:sz w:val="22"/>
          <w:szCs w:val="22"/>
        </w:rPr>
        <w:t>(289)</w:t>
      </w:r>
      <w:r w:rsidR="00EC6A61" w:rsidRPr="001A0F03">
        <w:rPr>
          <w:rFonts w:eastAsia="Arial" w:cs="Arial"/>
          <w:sz w:val="22"/>
          <w:szCs w:val="22"/>
        </w:rPr>
        <w:fldChar w:fldCharType="end"/>
      </w:r>
      <w:r w:rsidR="00990DF2" w:rsidRPr="001A0F03">
        <w:rPr>
          <w:rFonts w:eastAsia="Arial" w:cs="Arial"/>
          <w:sz w:val="22"/>
          <w:szCs w:val="22"/>
        </w:rPr>
        <w:t xml:space="preserve"> (Table</w:t>
      </w:r>
      <w:r w:rsidR="00C50310" w:rsidRPr="001A0F03">
        <w:rPr>
          <w:rFonts w:eastAsia="Arial" w:cs="Arial"/>
          <w:sz w:val="22"/>
          <w:szCs w:val="22"/>
        </w:rPr>
        <w:t xml:space="preserve"> 2</w:t>
      </w:r>
      <w:r w:rsidR="006911B0">
        <w:rPr>
          <w:rFonts w:eastAsia="Arial" w:cs="Arial"/>
          <w:sz w:val="22"/>
          <w:szCs w:val="22"/>
        </w:rPr>
        <w:t>8</w:t>
      </w:r>
      <w:r w:rsidR="00990DF2" w:rsidRPr="001A0F03">
        <w:rPr>
          <w:rFonts w:eastAsia="Arial" w:cs="Arial"/>
          <w:sz w:val="22"/>
          <w:szCs w:val="22"/>
        </w:rPr>
        <w:t>)</w:t>
      </w:r>
      <w:r w:rsidR="00EC6A61" w:rsidRPr="001A0F03">
        <w:rPr>
          <w:rFonts w:eastAsia="Arial" w:cs="Arial"/>
          <w:sz w:val="22"/>
          <w:szCs w:val="22"/>
        </w:rPr>
        <w:t>.</w:t>
      </w:r>
      <w:r w:rsidR="00A735D1">
        <w:rPr>
          <w:rFonts w:eastAsia="Arial" w:cs="Arial"/>
          <w:sz w:val="22"/>
          <w:szCs w:val="22"/>
        </w:rPr>
        <w:t xml:space="preserve"> In the SELECT trial that determined the effect of </w:t>
      </w:r>
      <w:proofErr w:type="spellStart"/>
      <w:r w:rsidR="00A735D1">
        <w:rPr>
          <w:rFonts w:eastAsia="Arial" w:cs="Arial"/>
          <w:sz w:val="22"/>
          <w:szCs w:val="22"/>
        </w:rPr>
        <w:t>semaglutide</w:t>
      </w:r>
      <w:proofErr w:type="spellEnd"/>
      <w:r w:rsidR="00A735D1">
        <w:rPr>
          <w:rFonts w:eastAsia="Arial" w:cs="Arial"/>
          <w:sz w:val="22"/>
          <w:szCs w:val="22"/>
        </w:rPr>
        <w:t xml:space="preserve"> 2.4mg weekly in patients with obesity who were not diabetic a decrease in heart failure events was </w:t>
      </w:r>
      <w:r w:rsidR="00713BD6">
        <w:rPr>
          <w:rFonts w:eastAsia="Arial" w:cs="Arial"/>
          <w:sz w:val="22"/>
          <w:szCs w:val="22"/>
        </w:rPr>
        <w:t xml:space="preserve">also </w:t>
      </w:r>
      <w:r w:rsidR="00A735D1">
        <w:rPr>
          <w:rFonts w:eastAsia="Arial" w:cs="Arial"/>
          <w:sz w:val="22"/>
          <w:szCs w:val="22"/>
        </w:rPr>
        <w:t>observed (</w:t>
      </w:r>
      <w:r w:rsidR="00736830">
        <w:rPr>
          <w:rFonts w:eastAsia="Arial" w:cs="Arial"/>
          <w:sz w:val="22"/>
          <w:szCs w:val="22"/>
        </w:rPr>
        <w:t xml:space="preserve">HR </w:t>
      </w:r>
      <w:r w:rsidR="00736830" w:rsidRPr="00736830">
        <w:rPr>
          <w:rFonts w:eastAsia="Arial" w:cs="Arial"/>
          <w:sz w:val="22"/>
          <w:szCs w:val="22"/>
        </w:rPr>
        <w:t>0.82</w:t>
      </w:r>
      <w:r w:rsidR="00736830">
        <w:rPr>
          <w:rFonts w:eastAsia="Arial" w:cs="Arial"/>
          <w:sz w:val="22"/>
          <w:szCs w:val="22"/>
        </w:rPr>
        <w:t>; 95%CI</w:t>
      </w:r>
      <w:r w:rsidR="00736830" w:rsidRPr="00736830">
        <w:rPr>
          <w:rFonts w:eastAsia="Arial" w:cs="Arial"/>
          <w:sz w:val="22"/>
          <w:szCs w:val="22"/>
        </w:rPr>
        <w:t xml:space="preserve"> 0.71</w:t>
      </w:r>
      <w:r w:rsidR="00736830">
        <w:rPr>
          <w:rFonts w:eastAsia="Arial" w:cs="Arial"/>
          <w:sz w:val="22"/>
          <w:szCs w:val="22"/>
        </w:rPr>
        <w:t>-</w:t>
      </w:r>
      <w:r w:rsidR="00736830" w:rsidRPr="00736830">
        <w:rPr>
          <w:rFonts w:eastAsia="Arial" w:cs="Arial"/>
          <w:sz w:val="22"/>
          <w:szCs w:val="22"/>
        </w:rPr>
        <w:t xml:space="preserve"> 0.96)</w:t>
      </w:r>
      <w:r w:rsidR="00736830">
        <w:rPr>
          <w:rFonts w:eastAsia="Arial" w:cs="Arial"/>
          <w:sz w:val="22"/>
          <w:szCs w:val="22"/>
        </w:rPr>
        <w:t xml:space="preserve"> </w:t>
      </w:r>
      <w:r w:rsidR="00C14C50">
        <w:rPr>
          <w:rFonts w:eastAsia="Arial" w:cs="Arial"/>
          <w:sz w:val="22"/>
          <w:szCs w:val="22"/>
        </w:rPr>
        <w:fldChar w:fldCharType="begin">
          <w:fldData xml:space="preserve">PEVuZE5vdGU+PENpdGU+PEF1dGhvcj5MaW5jb2ZmPC9BdXRob3I+PFllYXI+MjAyMzwvWWVhcj48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</w:fldData>
        </w:fldChar>
      </w:r>
      <w:r w:rsidR="00F438DB">
        <w:rPr>
          <w:rFonts w:eastAsia="Arial" w:cs="Arial"/>
          <w:sz w:val="22"/>
          <w:szCs w:val="22"/>
        </w:rPr>
        <w:instrText xml:space="preserve"> ADDIN EN.CITE </w:instrText>
      </w:r>
      <w:r w:rsidR="00F438DB">
        <w:rPr>
          <w:rFonts w:eastAsia="Arial" w:cs="Arial"/>
          <w:sz w:val="22"/>
          <w:szCs w:val="22"/>
        </w:rPr>
        <w:fldChar w:fldCharType="begin">
          <w:fldData xml:space="preserve">PEVuZE5vdGU+PENpdGU+PEF1dGhvcj5MaW5jb2ZmPC9BdXRob3I+PFllYXI+MjAyMzwvWWVhcj48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</w:fldData>
        </w:fldChar>
      </w:r>
      <w:r w:rsidR="00F438DB">
        <w:rPr>
          <w:rFonts w:eastAsia="Arial" w:cs="Arial"/>
          <w:sz w:val="22"/>
          <w:szCs w:val="22"/>
        </w:rPr>
        <w:instrText xml:space="preserve"> ADDIN EN.CITE.DATA </w:instrText>
      </w:r>
      <w:r w:rsidR="00F438DB">
        <w:rPr>
          <w:rFonts w:eastAsia="Arial" w:cs="Arial"/>
          <w:sz w:val="22"/>
          <w:szCs w:val="22"/>
        </w:rPr>
      </w:r>
      <w:r w:rsidR="00F438DB">
        <w:rPr>
          <w:rFonts w:eastAsia="Arial" w:cs="Arial"/>
          <w:sz w:val="22"/>
          <w:szCs w:val="22"/>
        </w:rPr>
        <w:fldChar w:fldCharType="end"/>
      </w:r>
      <w:r w:rsidR="00C14C50">
        <w:rPr>
          <w:rFonts w:eastAsia="Arial" w:cs="Arial"/>
          <w:sz w:val="22"/>
          <w:szCs w:val="22"/>
        </w:rPr>
      </w:r>
      <w:r w:rsidR="00C14C50">
        <w:rPr>
          <w:rFonts w:eastAsia="Arial" w:cs="Arial"/>
          <w:sz w:val="22"/>
          <w:szCs w:val="22"/>
        </w:rPr>
        <w:fldChar w:fldCharType="separate"/>
      </w:r>
      <w:r w:rsidR="00F438DB">
        <w:rPr>
          <w:rFonts w:eastAsia="Arial" w:cs="Arial"/>
          <w:noProof/>
          <w:sz w:val="22"/>
          <w:szCs w:val="22"/>
        </w:rPr>
        <w:t>(290)</w:t>
      </w:r>
      <w:r w:rsidR="00C14C50">
        <w:rPr>
          <w:rFonts w:eastAsia="Arial" w:cs="Arial"/>
          <w:sz w:val="22"/>
          <w:szCs w:val="22"/>
        </w:rPr>
        <w:fldChar w:fldCharType="end"/>
      </w:r>
      <w:r w:rsidR="00C14C50">
        <w:rPr>
          <w:rFonts w:eastAsia="Arial" w:cs="Arial"/>
          <w:sz w:val="22"/>
          <w:szCs w:val="22"/>
        </w:rPr>
        <w:t>.</w:t>
      </w:r>
    </w:p>
    <w:p w14:paraId="31DB6F0D" w14:textId="118E643C" w:rsidR="00990DF2" w:rsidRPr="001A0F03" w:rsidRDefault="00990DF2" w:rsidP="001A0F03">
      <w:pPr>
        <w:spacing w:after="0" w:line="276" w:lineRule="auto"/>
        <w:rPr>
          <w:rFonts w:eastAsia="Arial" w:cs="Arial"/>
          <w:b/>
          <w:bCs/>
          <w:color w:val="FF0000"/>
          <w:sz w:val="22"/>
          <w:szCs w:val="22"/>
        </w:rPr>
      </w:pPr>
    </w:p>
    <w:tbl>
      <w:tblPr>
        <w:tblStyle w:val="TableGrid14"/>
        <w:tblW w:w="0" w:type="auto"/>
        <w:tblLook w:val="04A0" w:firstRow="1" w:lastRow="0" w:firstColumn="1" w:lastColumn="0" w:noHBand="0" w:noVBand="1"/>
      </w:tblPr>
      <w:tblGrid>
        <w:gridCol w:w="3415"/>
        <w:gridCol w:w="5670"/>
      </w:tblGrid>
      <w:tr w:rsidR="00990DF2" w:rsidRPr="001A0F03" w14:paraId="651A9AB8" w14:textId="77777777" w:rsidTr="00AF37D0">
        <w:tc>
          <w:tcPr>
            <w:tcW w:w="9085" w:type="dxa"/>
            <w:gridSpan w:val="2"/>
            <w:shd w:val="clear" w:color="auto" w:fill="FFFF00"/>
          </w:tcPr>
          <w:p w14:paraId="35CBC392" w14:textId="77516548" w:rsidR="00990DF2" w:rsidRPr="001A0F03" w:rsidRDefault="00990DF2" w:rsidP="001A0F03">
            <w:pPr>
              <w:spacing w:after="0" w:line="276" w:lineRule="auto"/>
              <w:rPr>
                <w:rFonts w:eastAsia="Calibri" w:cs="Arial"/>
                <w:b/>
                <w:bCs/>
                <w:sz w:val="22"/>
              </w:rPr>
            </w:pPr>
            <w:r w:rsidRPr="001A0F03">
              <w:rPr>
                <w:rFonts w:eastAsia="Calibri" w:cs="Arial"/>
                <w:b/>
                <w:bCs/>
                <w:sz w:val="22"/>
              </w:rPr>
              <w:t xml:space="preserve">Table </w:t>
            </w:r>
            <w:r w:rsidR="00C50310" w:rsidRPr="001A0F03">
              <w:rPr>
                <w:rFonts w:eastAsia="Calibri" w:cs="Arial"/>
                <w:b/>
                <w:bCs/>
                <w:sz w:val="22"/>
              </w:rPr>
              <w:t>2</w:t>
            </w:r>
            <w:r w:rsidR="006911B0">
              <w:rPr>
                <w:rFonts w:eastAsia="Calibri" w:cs="Arial"/>
                <w:b/>
                <w:bCs/>
                <w:sz w:val="22"/>
              </w:rPr>
              <w:t>8</w:t>
            </w:r>
            <w:r w:rsidRPr="001A0F03">
              <w:rPr>
                <w:rFonts w:eastAsia="Calibri" w:cs="Arial"/>
                <w:b/>
                <w:bCs/>
                <w:sz w:val="22"/>
              </w:rPr>
              <w:t>.</w:t>
            </w:r>
            <w:r w:rsidR="00EE5873" w:rsidRPr="001A0F03">
              <w:rPr>
                <w:rFonts w:eastAsia="Calibri" w:cs="Arial"/>
                <w:b/>
                <w:bCs/>
                <w:sz w:val="22"/>
              </w:rPr>
              <w:t xml:space="preserve"> </w:t>
            </w:r>
            <w:r w:rsidRPr="001A0F03">
              <w:rPr>
                <w:rFonts w:eastAsia="Calibri" w:cs="Arial"/>
                <w:b/>
                <w:bCs/>
                <w:sz w:val="22"/>
              </w:rPr>
              <w:t xml:space="preserve">Effect of </w:t>
            </w:r>
            <w:r w:rsidR="00A60607">
              <w:rPr>
                <w:rFonts w:eastAsia="Calibri" w:cs="Arial"/>
                <w:b/>
                <w:bCs/>
                <w:sz w:val="22"/>
              </w:rPr>
              <w:t>GLP-1</w:t>
            </w:r>
            <w:r w:rsidR="007A19CB">
              <w:rPr>
                <w:rFonts w:eastAsia="Calibri" w:cs="Arial"/>
                <w:b/>
                <w:bCs/>
                <w:sz w:val="22"/>
              </w:rPr>
              <w:t xml:space="preserve"> RAs</w:t>
            </w:r>
            <w:r w:rsidR="002D22B6">
              <w:rPr>
                <w:rFonts w:eastAsia="Calibri" w:cs="Arial"/>
                <w:b/>
                <w:bCs/>
                <w:sz w:val="22"/>
              </w:rPr>
              <w:t xml:space="preserve"> </w:t>
            </w:r>
            <w:r w:rsidRPr="001A0F03">
              <w:rPr>
                <w:rFonts w:eastAsia="Calibri" w:cs="Arial"/>
                <w:b/>
                <w:bCs/>
                <w:sz w:val="22"/>
              </w:rPr>
              <w:t>on Heart Failure</w:t>
            </w:r>
          </w:p>
        </w:tc>
      </w:tr>
      <w:tr w:rsidR="00990DF2" w:rsidRPr="001A0F03" w14:paraId="5F49D4EB" w14:textId="77777777" w:rsidTr="00AF37D0">
        <w:tc>
          <w:tcPr>
            <w:tcW w:w="3415" w:type="dxa"/>
          </w:tcPr>
          <w:p w14:paraId="48AE6726" w14:textId="77777777" w:rsidR="00990DF2" w:rsidRPr="001A0F03" w:rsidRDefault="00990DF2" w:rsidP="001A0F03">
            <w:pPr>
              <w:spacing w:after="0" w:line="276" w:lineRule="auto"/>
              <w:rPr>
                <w:rFonts w:eastAsia="Calibri" w:cs="Arial"/>
                <w:b/>
                <w:bCs/>
                <w:sz w:val="22"/>
              </w:rPr>
            </w:pPr>
            <w:r w:rsidRPr="001A0F03">
              <w:rPr>
                <w:rFonts w:eastAsia="Calibri" w:cs="Arial"/>
                <w:b/>
                <w:bCs/>
                <w:sz w:val="22"/>
              </w:rPr>
              <w:t>Cardiovascular Outcome Trial</w:t>
            </w:r>
          </w:p>
        </w:tc>
        <w:tc>
          <w:tcPr>
            <w:tcW w:w="5670" w:type="dxa"/>
          </w:tcPr>
          <w:p w14:paraId="65B802A1" w14:textId="51B56D1B" w:rsidR="00990DF2" w:rsidRPr="001A0F03" w:rsidRDefault="00990DF2" w:rsidP="001A0F03">
            <w:pPr>
              <w:spacing w:after="0" w:line="276" w:lineRule="auto"/>
              <w:rPr>
                <w:rFonts w:eastAsia="Calibri" w:cs="Arial"/>
                <w:b/>
                <w:bCs/>
                <w:sz w:val="22"/>
              </w:rPr>
            </w:pPr>
            <w:r w:rsidRPr="001A0F03">
              <w:rPr>
                <w:rFonts w:eastAsia="Calibri" w:cs="Arial"/>
                <w:b/>
                <w:bCs/>
                <w:sz w:val="22"/>
              </w:rPr>
              <w:t>Heart Failure Hospitalization Heart Failure (</w:t>
            </w:r>
            <w:r w:rsidR="00EE5873" w:rsidRPr="001A0F03">
              <w:rPr>
                <w:rFonts w:eastAsia="Calibri" w:cs="Arial"/>
                <w:b/>
                <w:bCs/>
                <w:sz w:val="22"/>
              </w:rPr>
              <w:t>HR (CI)</w:t>
            </w:r>
            <w:r w:rsidRPr="001A0F03">
              <w:rPr>
                <w:rFonts w:eastAsia="Calibri" w:cs="Arial"/>
                <w:b/>
                <w:bCs/>
                <w:sz w:val="22"/>
              </w:rPr>
              <w:t>)</w:t>
            </w:r>
          </w:p>
        </w:tc>
      </w:tr>
      <w:tr w:rsidR="00990DF2" w:rsidRPr="001A0F03" w14:paraId="7367A971" w14:textId="77777777" w:rsidTr="00AF37D0">
        <w:tc>
          <w:tcPr>
            <w:tcW w:w="3415" w:type="dxa"/>
          </w:tcPr>
          <w:p w14:paraId="2E7A33EF" w14:textId="1F9EC5A9" w:rsidR="00990DF2" w:rsidRPr="001A0F03" w:rsidRDefault="00990DF2" w:rsidP="001A0F03">
            <w:pPr>
              <w:spacing w:after="0" w:line="276" w:lineRule="auto"/>
              <w:rPr>
                <w:rFonts w:eastAsia="Calibri" w:cs="Arial"/>
                <w:sz w:val="22"/>
              </w:rPr>
            </w:pPr>
            <w:r w:rsidRPr="001A0F03">
              <w:rPr>
                <w:rFonts w:eastAsia="Calibri" w:cs="Arial"/>
                <w:sz w:val="22"/>
              </w:rPr>
              <w:t>E</w:t>
            </w:r>
            <w:r w:rsidR="00D44D61" w:rsidRPr="001A0F03">
              <w:rPr>
                <w:rFonts w:eastAsia="Calibri" w:cs="Arial"/>
                <w:sz w:val="22"/>
              </w:rPr>
              <w:t>LIXA</w:t>
            </w:r>
            <w:r w:rsidR="00E310E3" w:rsidRPr="001A0F03">
              <w:rPr>
                <w:rFonts w:eastAsia="Calibri" w:cs="Arial"/>
                <w:sz w:val="22"/>
              </w:rPr>
              <w:t xml:space="preserve"> (</w:t>
            </w:r>
            <w:proofErr w:type="spellStart"/>
            <w:r w:rsidR="00E310E3" w:rsidRPr="001A0F03">
              <w:rPr>
                <w:rFonts w:eastAsia="Calibri" w:cs="Arial"/>
                <w:sz w:val="22"/>
              </w:rPr>
              <w:t>lixisenatide</w:t>
            </w:r>
            <w:proofErr w:type="spellEnd"/>
            <w:r w:rsidR="00E310E3" w:rsidRPr="001A0F03">
              <w:rPr>
                <w:rFonts w:eastAsia="Calibri" w:cs="Arial"/>
                <w:sz w:val="22"/>
              </w:rPr>
              <w:t>)</w:t>
            </w:r>
            <w:r w:rsidR="00D44D61" w:rsidRPr="001A0F03">
              <w:rPr>
                <w:rFonts w:eastAsia="Calibri" w:cs="Arial"/>
                <w:sz w:val="22"/>
              </w:rPr>
              <w:t xml:space="preserve"> </w:t>
            </w:r>
          </w:p>
        </w:tc>
        <w:tc>
          <w:tcPr>
            <w:tcW w:w="5670" w:type="dxa"/>
          </w:tcPr>
          <w:p w14:paraId="21271545" w14:textId="77777777" w:rsidR="00990DF2" w:rsidRPr="001A0F03" w:rsidRDefault="00990DF2" w:rsidP="001A0F03">
            <w:pPr>
              <w:spacing w:after="0" w:line="276" w:lineRule="auto"/>
              <w:rPr>
                <w:rFonts w:eastAsia="Calibri" w:cs="Arial"/>
                <w:sz w:val="22"/>
              </w:rPr>
            </w:pPr>
            <w:r w:rsidRPr="001A0F03">
              <w:rPr>
                <w:rFonts w:eastAsia="Calibri" w:cs="Arial"/>
                <w:sz w:val="22"/>
              </w:rPr>
              <w:t>0.96 (0.75–1.23)</w:t>
            </w:r>
          </w:p>
        </w:tc>
      </w:tr>
      <w:tr w:rsidR="00990DF2" w:rsidRPr="001A0F03" w14:paraId="20762775" w14:textId="77777777" w:rsidTr="00AF37D0">
        <w:tc>
          <w:tcPr>
            <w:tcW w:w="3415" w:type="dxa"/>
          </w:tcPr>
          <w:p w14:paraId="6ADC48C9" w14:textId="439D0BA4" w:rsidR="00990DF2" w:rsidRPr="001A0F03" w:rsidRDefault="00990DF2" w:rsidP="001A0F03">
            <w:pPr>
              <w:spacing w:after="0" w:line="276" w:lineRule="auto"/>
              <w:rPr>
                <w:rFonts w:eastAsia="Calibri" w:cs="Arial"/>
                <w:sz w:val="22"/>
              </w:rPr>
            </w:pPr>
            <w:r w:rsidRPr="001A0F03">
              <w:rPr>
                <w:rFonts w:eastAsia="Calibri" w:cs="Arial"/>
                <w:sz w:val="22"/>
              </w:rPr>
              <w:t>L</w:t>
            </w:r>
            <w:r w:rsidR="00D44D61" w:rsidRPr="001A0F03">
              <w:rPr>
                <w:rFonts w:eastAsia="Calibri" w:cs="Arial"/>
                <w:sz w:val="22"/>
              </w:rPr>
              <w:t>EADER</w:t>
            </w:r>
            <w:r w:rsidR="00E310E3" w:rsidRPr="001A0F03">
              <w:rPr>
                <w:rFonts w:eastAsia="Calibri" w:cs="Arial"/>
                <w:sz w:val="22"/>
              </w:rPr>
              <w:t xml:space="preserve"> (liraglutide)</w:t>
            </w:r>
          </w:p>
        </w:tc>
        <w:tc>
          <w:tcPr>
            <w:tcW w:w="5670" w:type="dxa"/>
          </w:tcPr>
          <w:p w14:paraId="1FE14739" w14:textId="77777777" w:rsidR="00990DF2" w:rsidRPr="001A0F03" w:rsidRDefault="00990DF2" w:rsidP="001A0F03">
            <w:pPr>
              <w:spacing w:after="0" w:line="276" w:lineRule="auto"/>
              <w:rPr>
                <w:rFonts w:eastAsia="Calibri" w:cs="Arial"/>
                <w:sz w:val="22"/>
              </w:rPr>
            </w:pPr>
            <w:r w:rsidRPr="001A0F03">
              <w:rPr>
                <w:rFonts w:eastAsia="Calibri" w:cs="Arial"/>
                <w:sz w:val="22"/>
              </w:rPr>
              <w:t>0.87 (0.73–1.05)</w:t>
            </w:r>
          </w:p>
        </w:tc>
      </w:tr>
      <w:tr w:rsidR="00990DF2" w:rsidRPr="001A0F03" w14:paraId="29D3B383" w14:textId="77777777" w:rsidTr="00AF37D0">
        <w:tc>
          <w:tcPr>
            <w:tcW w:w="3415" w:type="dxa"/>
          </w:tcPr>
          <w:p w14:paraId="6FD46D7F" w14:textId="6F7150BB" w:rsidR="00990DF2" w:rsidRPr="001A0F03" w:rsidRDefault="00990DF2" w:rsidP="001A0F03">
            <w:pPr>
              <w:spacing w:after="0" w:line="276" w:lineRule="auto"/>
              <w:rPr>
                <w:rFonts w:eastAsia="Calibri" w:cs="Arial"/>
                <w:sz w:val="22"/>
              </w:rPr>
            </w:pPr>
            <w:r w:rsidRPr="001A0F03">
              <w:rPr>
                <w:rFonts w:eastAsia="Calibri" w:cs="Arial"/>
                <w:sz w:val="22"/>
              </w:rPr>
              <w:t>S</w:t>
            </w:r>
            <w:r w:rsidR="00D44D61" w:rsidRPr="001A0F03">
              <w:rPr>
                <w:rFonts w:eastAsia="Calibri" w:cs="Arial"/>
                <w:sz w:val="22"/>
              </w:rPr>
              <w:t>USTAIN</w:t>
            </w:r>
            <w:r w:rsidRPr="001A0F03">
              <w:rPr>
                <w:rFonts w:eastAsia="Calibri" w:cs="Arial"/>
                <w:sz w:val="22"/>
              </w:rPr>
              <w:t>-6</w:t>
            </w:r>
            <w:r w:rsidR="00E310E3" w:rsidRPr="001A0F03">
              <w:rPr>
                <w:rFonts w:eastAsia="Calibri" w:cs="Arial"/>
                <w:sz w:val="22"/>
              </w:rPr>
              <w:t xml:space="preserve"> (</w:t>
            </w:r>
            <w:proofErr w:type="spellStart"/>
            <w:r w:rsidR="00E310E3" w:rsidRPr="001A0F03">
              <w:rPr>
                <w:rFonts w:eastAsia="Calibri" w:cs="Arial"/>
                <w:sz w:val="22"/>
              </w:rPr>
              <w:t>semaglutide</w:t>
            </w:r>
            <w:proofErr w:type="spellEnd"/>
            <w:r w:rsidR="00E310E3" w:rsidRPr="001A0F03">
              <w:rPr>
                <w:rFonts w:eastAsia="Calibri" w:cs="Arial"/>
                <w:sz w:val="22"/>
              </w:rPr>
              <w:t>)</w:t>
            </w:r>
          </w:p>
        </w:tc>
        <w:tc>
          <w:tcPr>
            <w:tcW w:w="5670" w:type="dxa"/>
          </w:tcPr>
          <w:p w14:paraId="4379919B" w14:textId="77777777" w:rsidR="00990DF2" w:rsidRPr="001A0F03" w:rsidRDefault="00990DF2" w:rsidP="001A0F03">
            <w:pPr>
              <w:spacing w:after="0" w:line="276" w:lineRule="auto"/>
              <w:rPr>
                <w:rFonts w:eastAsia="Calibri" w:cs="Arial"/>
                <w:sz w:val="22"/>
              </w:rPr>
            </w:pPr>
            <w:r w:rsidRPr="001A0F03">
              <w:rPr>
                <w:rFonts w:eastAsia="Calibri" w:cs="Arial"/>
                <w:sz w:val="22"/>
              </w:rPr>
              <w:t>1.11 (0.77–1.61)</w:t>
            </w:r>
          </w:p>
        </w:tc>
      </w:tr>
      <w:tr w:rsidR="00990DF2" w:rsidRPr="001A0F03" w14:paraId="3846AC71" w14:textId="77777777" w:rsidTr="00AF37D0">
        <w:tc>
          <w:tcPr>
            <w:tcW w:w="3415" w:type="dxa"/>
          </w:tcPr>
          <w:p w14:paraId="399A7804" w14:textId="5F39A85F" w:rsidR="00990DF2" w:rsidRPr="001A0F03" w:rsidRDefault="00990DF2" w:rsidP="001A0F03">
            <w:pPr>
              <w:spacing w:after="0" w:line="276" w:lineRule="auto"/>
              <w:rPr>
                <w:rFonts w:eastAsia="Calibri" w:cs="Arial"/>
                <w:sz w:val="22"/>
              </w:rPr>
            </w:pPr>
            <w:r w:rsidRPr="001A0F03">
              <w:rPr>
                <w:rFonts w:eastAsia="Calibri" w:cs="Arial"/>
                <w:sz w:val="22"/>
              </w:rPr>
              <w:t>E</w:t>
            </w:r>
            <w:r w:rsidR="00D44D61" w:rsidRPr="001A0F03">
              <w:rPr>
                <w:rFonts w:eastAsia="Calibri" w:cs="Arial"/>
                <w:sz w:val="22"/>
              </w:rPr>
              <w:t>XSCEL</w:t>
            </w:r>
            <w:r w:rsidR="00E310E3" w:rsidRPr="001A0F03">
              <w:rPr>
                <w:rFonts w:eastAsia="Calibri" w:cs="Arial"/>
                <w:sz w:val="22"/>
              </w:rPr>
              <w:t xml:space="preserve"> (exenatide)</w:t>
            </w:r>
          </w:p>
        </w:tc>
        <w:tc>
          <w:tcPr>
            <w:tcW w:w="5670" w:type="dxa"/>
          </w:tcPr>
          <w:p w14:paraId="75FAF99B" w14:textId="77777777" w:rsidR="00990DF2" w:rsidRPr="001A0F03" w:rsidRDefault="00990DF2" w:rsidP="001A0F03">
            <w:pPr>
              <w:spacing w:after="0" w:line="276" w:lineRule="auto"/>
              <w:rPr>
                <w:rFonts w:eastAsia="Calibri" w:cs="Arial"/>
                <w:sz w:val="22"/>
              </w:rPr>
            </w:pPr>
            <w:r w:rsidRPr="001A0F03">
              <w:rPr>
                <w:rFonts w:eastAsia="Calibri" w:cs="Arial"/>
                <w:sz w:val="22"/>
              </w:rPr>
              <w:t>0.94 (0.78–1.13)</w:t>
            </w:r>
          </w:p>
        </w:tc>
      </w:tr>
      <w:tr w:rsidR="00990DF2" w:rsidRPr="001A0F03" w14:paraId="4AF9FCA0" w14:textId="77777777" w:rsidTr="00AF37D0">
        <w:tc>
          <w:tcPr>
            <w:tcW w:w="3415" w:type="dxa"/>
          </w:tcPr>
          <w:p w14:paraId="0A522BB8" w14:textId="4DBD6C3A" w:rsidR="00990DF2" w:rsidRPr="001A0F03" w:rsidRDefault="00990DF2" w:rsidP="001A0F03">
            <w:pPr>
              <w:spacing w:after="0" w:line="276" w:lineRule="auto"/>
              <w:rPr>
                <w:rFonts w:eastAsia="Calibri" w:cs="Arial"/>
                <w:sz w:val="22"/>
              </w:rPr>
            </w:pPr>
            <w:r w:rsidRPr="001A0F03">
              <w:rPr>
                <w:rFonts w:eastAsia="Calibri" w:cs="Arial"/>
                <w:sz w:val="22"/>
              </w:rPr>
              <w:t>H</w:t>
            </w:r>
            <w:r w:rsidR="00D44D61" w:rsidRPr="001A0F03">
              <w:rPr>
                <w:rFonts w:eastAsia="Calibri" w:cs="Arial"/>
                <w:sz w:val="22"/>
              </w:rPr>
              <w:t>ARMONY</w:t>
            </w:r>
            <w:r w:rsidR="00E310E3" w:rsidRPr="001A0F03">
              <w:rPr>
                <w:rFonts w:eastAsia="Calibri" w:cs="Arial"/>
                <w:sz w:val="22"/>
              </w:rPr>
              <w:t xml:space="preserve"> (albiglutide)</w:t>
            </w:r>
          </w:p>
        </w:tc>
        <w:tc>
          <w:tcPr>
            <w:tcW w:w="5670" w:type="dxa"/>
          </w:tcPr>
          <w:p w14:paraId="0D63DBF5" w14:textId="77777777" w:rsidR="00990DF2" w:rsidRPr="001A0F03" w:rsidRDefault="00990DF2" w:rsidP="001A0F03">
            <w:pPr>
              <w:spacing w:after="0" w:line="276" w:lineRule="auto"/>
              <w:rPr>
                <w:rFonts w:eastAsia="Calibri" w:cs="Arial"/>
                <w:sz w:val="22"/>
              </w:rPr>
            </w:pPr>
            <w:r w:rsidRPr="001A0F03">
              <w:rPr>
                <w:rFonts w:eastAsia="Calibri" w:cs="Arial"/>
                <w:sz w:val="22"/>
              </w:rPr>
              <w:t>0.71 (0.53–0.94)</w:t>
            </w:r>
          </w:p>
        </w:tc>
      </w:tr>
      <w:tr w:rsidR="00990DF2" w:rsidRPr="001A0F03" w14:paraId="06DD5B99" w14:textId="77777777" w:rsidTr="00AF37D0">
        <w:tc>
          <w:tcPr>
            <w:tcW w:w="3415" w:type="dxa"/>
          </w:tcPr>
          <w:p w14:paraId="735D6FEC" w14:textId="71898526" w:rsidR="00990DF2" w:rsidRPr="001A0F03" w:rsidRDefault="00990DF2" w:rsidP="001A0F03">
            <w:pPr>
              <w:spacing w:after="0" w:line="276" w:lineRule="auto"/>
              <w:rPr>
                <w:rFonts w:eastAsia="Calibri" w:cs="Arial"/>
                <w:sz w:val="22"/>
              </w:rPr>
            </w:pPr>
            <w:r w:rsidRPr="001A0F03">
              <w:rPr>
                <w:rFonts w:eastAsia="Calibri" w:cs="Arial"/>
                <w:sz w:val="22"/>
              </w:rPr>
              <w:t>P</w:t>
            </w:r>
            <w:r w:rsidR="00D44D61" w:rsidRPr="001A0F03">
              <w:rPr>
                <w:rFonts w:eastAsia="Calibri" w:cs="Arial"/>
                <w:sz w:val="22"/>
              </w:rPr>
              <w:t>IONEER</w:t>
            </w:r>
            <w:r w:rsidRPr="001A0F03">
              <w:rPr>
                <w:rFonts w:eastAsia="Calibri" w:cs="Arial"/>
                <w:sz w:val="22"/>
              </w:rPr>
              <w:t>-6</w:t>
            </w:r>
            <w:r w:rsidR="00E310E3" w:rsidRPr="001A0F03">
              <w:rPr>
                <w:rFonts w:eastAsia="Calibri" w:cs="Arial"/>
                <w:sz w:val="22"/>
              </w:rPr>
              <w:t xml:space="preserve"> (oral </w:t>
            </w:r>
            <w:proofErr w:type="spellStart"/>
            <w:r w:rsidR="00E310E3" w:rsidRPr="001A0F03">
              <w:rPr>
                <w:rFonts w:eastAsia="Calibri" w:cs="Arial"/>
                <w:sz w:val="22"/>
              </w:rPr>
              <w:t>semaglutide</w:t>
            </w:r>
            <w:proofErr w:type="spellEnd"/>
            <w:r w:rsidR="00E310E3" w:rsidRPr="001A0F03">
              <w:rPr>
                <w:rFonts w:eastAsia="Calibri" w:cs="Arial"/>
                <w:sz w:val="22"/>
              </w:rPr>
              <w:t>)</w:t>
            </w:r>
          </w:p>
        </w:tc>
        <w:tc>
          <w:tcPr>
            <w:tcW w:w="5670" w:type="dxa"/>
          </w:tcPr>
          <w:p w14:paraId="629B9CDB" w14:textId="77777777" w:rsidR="00990DF2" w:rsidRPr="001A0F03" w:rsidRDefault="00990DF2" w:rsidP="001A0F03">
            <w:pPr>
              <w:spacing w:after="0" w:line="276" w:lineRule="auto"/>
              <w:rPr>
                <w:rFonts w:eastAsia="Calibri" w:cs="Arial"/>
                <w:sz w:val="22"/>
              </w:rPr>
            </w:pPr>
            <w:r w:rsidRPr="001A0F03">
              <w:rPr>
                <w:rFonts w:eastAsia="Calibri" w:cs="Arial"/>
                <w:sz w:val="22"/>
              </w:rPr>
              <w:t>0.86 (0.48–1.55)</w:t>
            </w:r>
          </w:p>
        </w:tc>
      </w:tr>
      <w:tr w:rsidR="00990DF2" w:rsidRPr="001A0F03" w14:paraId="6E8B2C05" w14:textId="77777777" w:rsidTr="00AF37D0">
        <w:tc>
          <w:tcPr>
            <w:tcW w:w="3415" w:type="dxa"/>
          </w:tcPr>
          <w:p w14:paraId="750FAE7B" w14:textId="35C403F4" w:rsidR="00990DF2" w:rsidRPr="001A0F03" w:rsidRDefault="00990DF2" w:rsidP="001A0F03">
            <w:pPr>
              <w:spacing w:after="0" w:line="276" w:lineRule="auto"/>
              <w:rPr>
                <w:rFonts w:eastAsia="Calibri" w:cs="Arial"/>
                <w:sz w:val="22"/>
              </w:rPr>
            </w:pPr>
            <w:r w:rsidRPr="001A0F03">
              <w:rPr>
                <w:rFonts w:eastAsia="Calibri" w:cs="Arial"/>
                <w:sz w:val="22"/>
              </w:rPr>
              <w:t>REWIND</w:t>
            </w:r>
            <w:r w:rsidR="00E310E3" w:rsidRPr="001A0F03">
              <w:rPr>
                <w:rFonts w:eastAsia="Calibri" w:cs="Arial"/>
                <w:sz w:val="22"/>
              </w:rPr>
              <w:t xml:space="preserve"> (dulaglutide)</w:t>
            </w:r>
          </w:p>
        </w:tc>
        <w:tc>
          <w:tcPr>
            <w:tcW w:w="5670" w:type="dxa"/>
          </w:tcPr>
          <w:p w14:paraId="75A5A3D5" w14:textId="77777777" w:rsidR="00990DF2" w:rsidRPr="001A0F03" w:rsidRDefault="00990DF2" w:rsidP="001A0F03">
            <w:pPr>
              <w:spacing w:after="0" w:line="276" w:lineRule="auto"/>
              <w:rPr>
                <w:rFonts w:eastAsia="Calibri" w:cs="Arial"/>
                <w:sz w:val="22"/>
              </w:rPr>
            </w:pPr>
            <w:r w:rsidRPr="001A0F03">
              <w:rPr>
                <w:rFonts w:eastAsia="Calibri" w:cs="Arial"/>
                <w:sz w:val="22"/>
              </w:rPr>
              <w:t>0.93 (0.77–1.12)</w:t>
            </w:r>
          </w:p>
        </w:tc>
      </w:tr>
      <w:tr w:rsidR="00990DF2" w:rsidRPr="001A0F03" w14:paraId="3C9113E5" w14:textId="77777777" w:rsidTr="00AF37D0">
        <w:tc>
          <w:tcPr>
            <w:tcW w:w="3415" w:type="dxa"/>
          </w:tcPr>
          <w:p w14:paraId="6C24AF94" w14:textId="3027D246" w:rsidR="00990DF2" w:rsidRPr="001A0F03" w:rsidRDefault="00990DF2" w:rsidP="001A0F03">
            <w:pPr>
              <w:spacing w:after="0" w:line="276" w:lineRule="auto"/>
              <w:rPr>
                <w:rFonts w:eastAsia="Calibri" w:cs="Arial"/>
                <w:b/>
                <w:bCs/>
                <w:sz w:val="22"/>
              </w:rPr>
            </w:pPr>
            <w:r w:rsidRPr="001A0F03">
              <w:rPr>
                <w:rFonts w:eastAsia="Calibri" w:cs="Arial"/>
                <w:b/>
                <w:bCs/>
                <w:sz w:val="22"/>
              </w:rPr>
              <w:t xml:space="preserve">Meta-analysis </w:t>
            </w:r>
            <w:r w:rsidRPr="001A0F03">
              <w:rPr>
                <w:rFonts w:eastAsia="Calibri" w:cs="Arial"/>
                <w:b/>
                <w:bCs/>
                <w:sz w:val="22"/>
              </w:rPr>
              <w:fldChar w:fldCharType="begin">
                <w:fldData xml:space="preserve">PEVuZE5vdGU+PENpdGU+PEF1dGhvcj5LcmlzdGVuc2VuPC9BdXRob3I+PFllYXI+MjAxOTwvWWVh
cj48UmVjTnVtPjI3OTwvUmVjTnVtPjxEaXNwbGF5VGV4dD4oMjg5KTwvRGlzcGxheVRleHQ+PHJl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ZWN0cm9uaWMtcmVzb3VyY2UtbnVtPjwvcmVjb3JkPjwvQ2l0ZT48L0VuZE5vdGU+AG==
</w:fldData>
              </w:fldChar>
            </w:r>
            <w:r w:rsidR="00F438DB">
              <w:rPr>
                <w:rFonts w:eastAsia="Calibri" w:cs="Arial"/>
                <w:b/>
                <w:bCs/>
                <w:sz w:val="22"/>
              </w:rPr>
              <w:instrText xml:space="preserve"> ADDIN EN.CITE </w:instrText>
            </w:r>
            <w:r w:rsidR="00F438DB">
              <w:rPr>
                <w:rFonts w:eastAsia="Calibri" w:cs="Arial"/>
                <w:b/>
                <w:bCs/>
                <w:sz w:val="22"/>
              </w:rPr>
              <w:fldChar w:fldCharType="begin">
                <w:fldData xml:space="preserve">PEVuZE5vdGU+PENpdGU+PEF1dGhvcj5LcmlzdGVuc2VuPC9BdXRob3I+PFllYXI+MjAxOTwvWWVh
cj48UmVjTnVtPjI3OTwvUmVjTnVtPjxEaXNwbGF5VGV4dD4oMjg5KTwvRGlzcGxheVRleHQ+PHJl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ZWN0cm9uaWMtcmVzb3VyY2UtbnVtPjwvcmVjb3JkPjwvQ2l0ZT48L0VuZE5vdGU+AG==
</w:fldData>
              </w:fldChar>
            </w:r>
            <w:r w:rsidR="00F438DB">
              <w:rPr>
                <w:rFonts w:eastAsia="Calibri" w:cs="Arial"/>
                <w:b/>
                <w:bCs/>
                <w:sz w:val="22"/>
              </w:rPr>
              <w:instrText xml:space="preserve"> ADDIN EN.CITE.DATA </w:instrText>
            </w:r>
            <w:r w:rsidR="00F438DB">
              <w:rPr>
                <w:rFonts w:eastAsia="Calibri" w:cs="Arial"/>
                <w:b/>
                <w:bCs/>
                <w:sz w:val="22"/>
              </w:rPr>
            </w:r>
            <w:r w:rsidR="00F438DB">
              <w:rPr>
                <w:rFonts w:eastAsia="Calibri" w:cs="Arial"/>
                <w:b/>
                <w:bCs/>
                <w:sz w:val="22"/>
              </w:rPr>
              <w:fldChar w:fldCharType="end"/>
            </w:r>
            <w:r w:rsidRPr="001A0F03">
              <w:rPr>
                <w:rFonts w:eastAsia="Calibri" w:cs="Arial"/>
                <w:b/>
                <w:bCs/>
                <w:sz w:val="22"/>
              </w:rPr>
            </w:r>
            <w:r w:rsidRPr="001A0F03">
              <w:rPr>
                <w:rFonts w:eastAsia="Calibri" w:cs="Arial"/>
                <w:b/>
                <w:bCs/>
                <w:sz w:val="22"/>
              </w:rPr>
              <w:fldChar w:fldCharType="separate"/>
            </w:r>
            <w:r w:rsidR="00F438DB">
              <w:rPr>
                <w:rFonts w:eastAsia="Calibri" w:cs="Arial"/>
                <w:b/>
                <w:bCs/>
                <w:noProof/>
                <w:sz w:val="22"/>
              </w:rPr>
              <w:t>(289)</w:t>
            </w:r>
            <w:r w:rsidRPr="001A0F03">
              <w:rPr>
                <w:rFonts w:eastAsia="Calibri" w:cs="Arial"/>
                <w:b/>
                <w:bCs/>
                <w:sz w:val="22"/>
              </w:rPr>
              <w:fldChar w:fldCharType="end"/>
            </w:r>
          </w:p>
        </w:tc>
        <w:tc>
          <w:tcPr>
            <w:tcW w:w="5670" w:type="dxa"/>
          </w:tcPr>
          <w:p w14:paraId="5670B308" w14:textId="77777777" w:rsidR="00990DF2" w:rsidRPr="001A0F03" w:rsidRDefault="00990DF2" w:rsidP="001A0F03">
            <w:pPr>
              <w:spacing w:after="0" w:line="276" w:lineRule="auto"/>
              <w:rPr>
                <w:rFonts w:eastAsia="Calibri" w:cs="Arial"/>
                <w:b/>
                <w:bCs/>
                <w:sz w:val="22"/>
              </w:rPr>
            </w:pPr>
            <w:r w:rsidRPr="001A0F03">
              <w:rPr>
                <w:rFonts w:eastAsia="Calibri" w:cs="Arial"/>
                <w:b/>
                <w:bCs/>
                <w:sz w:val="22"/>
              </w:rPr>
              <w:t>0.91 (0.83–0.99)</w:t>
            </w:r>
          </w:p>
        </w:tc>
      </w:tr>
    </w:tbl>
    <w:p w14:paraId="1EA81037" w14:textId="28A4A2AE" w:rsidR="00990DF2" w:rsidRPr="001A0F03" w:rsidRDefault="00EE5873" w:rsidP="001A0F03">
      <w:pPr>
        <w:spacing w:after="0" w:line="276" w:lineRule="auto"/>
        <w:rPr>
          <w:rFonts w:eastAsia="Arial" w:cs="Arial"/>
          <w:sz w:val="22"/>
          <w:szCs w:val="22"/>
        </w:rPr>
      </w:pPr>
      <w:r w:rsidRPr="001A0F03">
        <w:rPr>
          <w:rFonts w:eastAsia="Arial" w:cs="Arial"/>
          <w:sz w:val="22"/>
          <w:szCs w:val="22"/>
        </w:rPr>
        <w:t>HR= hazard ratio; CI= 95% confidence interval</w:t>
      </w:r>
      <w:r w:rsidR="00713BD6">
        <w:rPr>
          <w:rFonts w:eastAsia="Arial" w:cs="Arial"/>
          <w:sz w:val="22"/>
          <w:szCs w:val="22"/>
        </w:rPr>
        <w:t>.</w:t>
      </w:r>
    </w:p>
    <w:p w14:paraId="4725F83C" w14:textId="16B0EE84" w:rsidR="00A9603D" w:rsidRPr="001A0F03" w:rsidRDefault="00A9603D" w:rsidP="001A0F03">
      <w:pPr>
        <w:spacing w:after="0" w:line="276" w:lineRule="auto"/>
        <w:rPr>
          <w:rFonts w:eastAsia="Arial" w:cs="Arial"/>
          <w:sz w:val="22"/>
          <w:szCs w:val="22"/>
        </w:rPr>
      </w:pPr>
    </w:p>
    <w:p w14:paraId="5343049A" w14:textId="73EED1AD" w:rsidR="009A0544" w:rsidRDefault="00453861" w:rsidP="00FB53F3">
      <w:pPr>
        <w:spacing w:after="0" w:line="276" w:lineRule="auto"/>
        <w:rPr>
          <w:rFonts w:cs="Arial"/>
          <w:sz w:val="22"/>
          <w:szCs w:val="22"/>
        </w:rPr>
      </w:pPr>
      <w:r>
        <w:rPr>
          <w:rFonts w:cs="Arial"/>
          <w:sz w:val="22"/>
          <w:szCs w:val="22"/>
        </w:rPr>
        <w:t xml:space="preserve">In patients with </w:t>
      </w:r>
      <w:r w:rsidRPr="00453861">
        <w:rPr>
          <w:rFonts w:cs="Arial"/>
          <w:sz w:val="22"/>
          <w:szCs w:val="22"/>
        </w:rPr>
        <w:t xml:space="preserve">heart failure with preserved ejection fraction, a </w:t>
      </w:r>
      <w:r>
        <w:rPr>
          <w:rFonts w:cs="Arial"/>
          <w:sz w:val="22"/>
          <w:szCs w:val="22"/>
        </w:rPr>
        <w:t>BMI&gt;</w:t>
      </w:r>
      <w:r w:rsidRPr="00453861">
        <w:rPr>
          <w:rFonts w:cs="Arial"/>
          <w:sz w:val="22"/>
          <w:szCs w:val="22"/>
        </w:rPr>
        <w:t xml:space="preserve"> 30, and type 2 diabetes </w:t>
      </w:r>
      <w:r>
        <w:rPr>
          <w:rFonts w:cs="Arial"/>
          <w:sz w:val="22"/>
          <w:szCs w:val="22"/>
        </w:rPr>
        <w:t xml:space="preserve">the effect of </w:t>
      </w:r>
      <w:r w:rsidRPr="00453861">
        <w:rPr>
          <w:rFonts w:cs="Arial"/>
          <w:sz w:val="22"/>
          <w:szCs w:val="22"/>
        </w:rPr>
        <w:t xml:space="preserve">weekly </w:t>
      </w:r>
      <w:proofErr w:type="spellStart"/>
      <w:r w:rsidRPr="00453861">
        <w:rPr>
          <w:rFonts w:cs="Arial"/>
          <w:sz w:val="22"/>
          <w:szCs w:val="22"/>
        </w:rPr>
        <w:t>semaglutide</w:t>
      </w:r>
      <w:proofErr w:type="spellEnd"/>
      <w:r w:rsidRPr="00453861">
        <w:rPr>
          <w:rFonts w:cs="Arial"/>
          <w:sz w:val="22"/>
          <w:szCs w:val="22"/>
        </w:rPr>
        <w:t xml:space="preserve"> (2.4 mg) </w:t>
      </w:r>
      <w:r w:rsidR="00A644FC">
        <w:rPr>
          <w:rFonts w:cs="Arial"/>
          <w:sz w:val="22"/>
          <w:szCs w:val="22"/>
        </w:rPr>
        <w:t xml:space="preserve">(n= 310) </w:t>
      </w:r>
      <w:r>
        <w:rPr>
          <w:rFonts w:cs="Arial"/>
          <w:sz w:val="22"/>
          <w:szCs w:val="22"/>
        </w:rPr>
        <w:t>vs</w:t>
      </w:r>
      <w:r w:rsidRPr="00453861">
        <w:rPr>
          <w:rFonts w:cs="Arial"/>
          <w:sz w:val="22"/>
          <w:szCs w:val="22"/>
        </w:rPr>
        <w:t xml:space="preserve"> placebo </w:t>
      </w:r>
      <w:r w:rsidR="00A644FC">
        <w:rPr>
          <w:rFonts w:cs="Arial"/>
          <w:sz w:val="22"/>
          <w:szCs w:val="22"/>
        </w:rPr>
        <w:t xml:space="preserve">(n= </w:t>
      </w:r>
      <w:r w:rsidR="00911A1E">
        <w:rPr>
          <w:rFonts w:cs="Arial"/>
          <w:sz w:val="22"/>
          <w:szCs w:val="22"/>
        </w:rPr>
        <w:t xml:space="preserve">306) </w:t>
      </w:r>
      <w:r w:rsidRPr="00453861">
        <w:rPr>
          <w:rFonts w:cs="Arial"/>
          <w:sz w:val="22"/>
          <w:szCs w:val="22"/>
        </w:rPr>
        <w:t>for 52 weeks</w:t>
      </w:r>
      <w:r>
        <w:rPr>
          <w:rFonts w:cs="Arial"/>
          <w:sz w:val="22"/>
          <w:szCs w:val="22"/>
        </w:rPr>
        <w:t xml:space="preserve"> was determined </w:t>
      </w:r>
      <w:r w:rsidR="00356E92">
        <w:rPr>
          <w:rFonts w:cs="Arial"/>
          <w:sz w:val="22"/>
          <w:szCs w:val="22"/>
        </w:rPr>
        <w:fldChar w:fldCharType="begin">
          <w:fldData xml:space="preserve">PEVuZE5vdGU+PENpdGU+PEF1dGhvcj5Lb3NpYm9yb2Q8L0F1dGhvcj48WWVhcj4yMDI0PC9ZZWFy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==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PEVuZE5vdGU+PENpdGU+PEF1dGhvcj5Lb3NpYm9yb2Q8L0F1dGhvcj48WWVhcj4yMDI0PC9ZZWFy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==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00356E92">
        <w:rPr>
          <w:rFonts w:cs="Arial"/>
          <w:sz w:val="22"/>
          <w:szCs w:val="22"/>
        </w:rPr>
      </w:r>
      <w:r w:rsidR="00356E92">
        <w:rPr>
          <w:rFonts w:cs="Arial"/>
          <w:sz w:val="22"/>
          <w:szCs w:val="22"/>
        </w:rPr>
        <w:fldChar w:fldCharType="separate"/>
      </w:r>
      <w:r w:rsidR="00F438DB">
        <w:rPr>
          <w:rFonts w:cs="Arial"/>
          <w:noProof/>
          <w:sz w:val="22"/>
          <w:szCs w:val="22"/>
        </w:rPr>
        <w:t>(295)</w:t>
      </w:r>
      <w:r w:rsidR="00356E92">
        <w:rPr>
          <w:rFonts w:cs="Arial"/>
          <w:sz w:val="22"/>
          <w:szCs w:val="22"/>
        </w:rPr>
        <w:fldChar w:fldCharType="end"/>
      </w:r>
      <w:r w:rsidRPr="00453861">
        <w:rPr>
          <w:rFonts w:cs="Arial"/>
          <w:sz w:val="22"/>
          <w:szCs w:val="22"/>
        </w:rPr>
        <w:t>.</w:t>
      </w:r>
      <w:r w:rsidR="00356E92">
        <w:rPr>
          <w:rFonts w:cs="Arial"/>
          <w:sz w:val="22"/>
          <w:szCs w:val="22"/>
        </w:rPr>
        <w:t xml:space="preserve"> </w:t>
      </w:r>
      <w:r w:rsidR="00070374" w:rsidRPr="00070374">
        <w:rPr>
          <w:rFonts w:cs="Arial"/>
          <w:sz w:val="22"/>
          <w:szCs w:val="22"/>
        </w:rPr>
        <w:t>The Kansas City Cardiomyopathy Questionnaire clinical summary score, a measure of symptoms and physical limitations</w:t>
      </w:r>
      <w:r w:rsidR="00911A1E">
        <w:rPr>
          <w:rFonts w:cs="Arial"/>
          <w:sz w:val="22"/>
          <w:szCs w:val="22"/>
        </w:rPr>
        <w:t>,</w:t>
      </w:r>
      <w:r w:rsidR="00070374" w:rsidRPr="00070374">
        <w:rPr>
          <w:rFonts w:cs="Arial"/>
          <w:sz w:val="22"/>
          <w:szCs w:val="22"/>
        </w:rPr>
        <w:t xml:space="preserve"> was greatly improved in the</w:t>
      </w:r>
      <w:r w:rsidR="00070374">
        <w:rPr>
          <w:rFonts w:cs="Arial"/>
          <w:sz w:val="22"/>
          <w:szCs w:val="22"/>
        </w:rPr>
        <w:t xml:space="preserve"> </w:t>
      </w:r>
      <w:proofErr w:type="spellStart"/>
      <w:r w:rsidR="00070374">
        <w:rPr>
          <w:rFonts w:cs="Arial"/>
          <w:sz w:val="22"/>
          <w:szCs w:val="22"/>
        </w:rPr>
        <w:t>semaglutide</w:t>
      </w:r>
      <w:proofErr w:type="spellEnd"/>
      <w:r w:rsidR="00070374">
        <w:rPr>
          <w:rFonts w:cs="Arial"/>
          <w:sz w:val="22"/>
          <w:szCs w:val="22"/>
        </w:rPr>
        <w:t xml:space="preserve"> group</w:t>
      </w:r>
      <w:r w:rsidR="0043795A">
        <w:rPr>
          <w:rFonts w:cs="Arial"/>
          <w:sz w:val="22"/>
          <w:szCs w:val="22"/>
        </w:rPr>
        <w:t xml:space="preserve"> and</w:t>
      </w:r>
      <w:r w:rsidR="006D339C">
        <w:rPr>
          <w:rFonts w:cs="Arial"/>
          <w:sz w:val="22"/>
          <w:szCs w:val="22"/>
        </w:rPr>
        <w:t xml:space="preserve"> </w:t>
      </w:r>
      <w:r w:rsidR="007A1FEF" w:rsidRPr="007A1FEF">
        <w:rPr>
          <w:rFonts w:cs="Arial"/>
          <w:sz w:val="22"/>
          <w:szCs w:val="22"/>
        </w:rPr>
        <w:t>the 6-minute walk distance</w:t>
      </w:r>
      <w:r w:rsidR="007A1FEF">
        <w:rPr>
          <w:rFonts w:cs="Arial"/>
          <w:sz w:val="22"/>
          <w:szCs w:val="22"/>
        </w:rPr>
        <w:t xml:space="preserve"> increased </w:t>
      </w:r>
      <w:r w:rsidR="00B16003">
        <w:rPr>
          <w:rFonts w:cs="Arial"/>
          <w:sz w:val="22"/>
          <w:szCs w:val="22"/>
        </w:rPr>
        <w:t xml:space="preserve">by </w:t>
      </w:r>
      <w:r w:rsidR="00B16003" w:rsidRPr="00B16003">
        <w:rPr>
          <w:rFonts w:cs="Arial"/>
          <w:sz w:val="22"/>
          <w:szCs w:val="22"/>
        </w:rPr>
        <w:t>12.7 m</w:t>
      </w:r>
      <w:r w:rsidR="00B16003">
        <w:rPr>
          <w:rFonts w:cs="Arial"/>
          <w:sz w:val="22"/>
          <w:szCs w:val="22"/>
        </w:rPr>
        <w:t>eters</w:t>
      </w:r>
      <w:r w:rsidR="00B16003" w:rsidRPr="00B16003">
        <w:rPr>
          <w:rFonts w:cs="Arial"/>
          <w:sz w:val="22"/>
          <w:szCs w:val="22"/>
        </w:rPr>
        <w:t xml:space="preserve"> in the </w:t>
      </w:r>
      <w:proofErr w:type="spellStart"/>
      <w:r w:rsidR="00B16003" w:rsidRPr="00B16003">
        <w:rPr>
          <w:rFonts w:cs="Arial"/>
          <w:sz w:val="22"/>
          <w:szCs w:val="22"/>
        </w:rPr>
        <w:t>semaglutide</w:t>
      </w:r>
      <w:proofErr w:type="spellEnd"/>
      <w:r w:rsidR="00B16003" w:rsidRPr="00B16003">
        <w:rPr>
          <w:rFonts w:cs="Arial"/>
          <w:sz w:val="22"/>
          <w:szCs w:val="22"/>
        </w:rPr>
        <w:t xml:space="preserve"> group and </w:t>
      </w:r>
      <w:r w:rsidR="00713BD6">
        <w:rPr>
          <w:rFonts w:cs="Arial"/>
          <w:sz w:val="22"/>
          <w:szCs w:val="22"/>
        </w:rPr>
        <w:t xml:space="preserve">decreased by </w:t>
      </w:r>
      <w:r w:rsidR="00B16003" w:rsidRPr="00B16003">
        <w:rPr>
          <w:rFonts w:cs="Arial"/>
          <w:sz w:val="22"/>
          <w:szCs w:val="22"/>
        </w:rPr>
        <w:t>1.6 m</w:t>
      </w:r>
      <w:r w:rsidR="00B16003">
        <w:rPr>
          <w:rFonts w:cs="Arial"/>
          <w:sz w:val="22"/>
          <w:szCs w:val="22"/>
        </w:rPr>
        <w:t xml:space="preserve">eters </w:t>
      </w:r>
      <w:r w:rsidR="00B16003" w:rsidRPr="00B16003">
        <w:rPr>
          <w:rFonts w:cs="Arial"/>
          <w:sz w:val="22"/>
          <w:szCs w:val="22"/>
        </w:rPr>
        <w:t>in the placebo group</w:t>
      </w:r>
      <w:r w:rsidR="00B16003">
        <w:rPr>
          <w:rFonts w:cs="Arial"/>
          <w:sz w:val="22"/>
          <w:szCs w:val="22"/>
        </w:rPr>
        <w:t>.</w:t>
      </w:r>
      <w:r w:rsidR="0043795A">
        <w:rPr>
          <w:rFonts w:cs="Arial"/>
          <w:sz w:val="22"/>
          <w:szCs w:val="22"/>
        </w:rPr>
        <w:t xml:space="preserve"> Additionally, </w:t>
      </w:r>
      <w:r w:rsidR="00B13596">
        <w:rPr>
          <w:rFonts w:cs="Arial"/>
          <w:sz w:val="22"/>
          <w:szCs w:val="22"/>
        </w:rPr>
        <w:t>the NT</w:t>
      </w:r>
      <w:r w:rsidR="0079745D">
        <w:rPr>
          <w:rFonts w:cs="Arial"/>
          <w:sz w:val="22"/>
          <w:szCs w:val="22"/>
        </w:rPr>
        <w:t>-</w:t>
      </w:r>
      <w:proofErr w:type="spellStart"/>
      <w:r w:rsidR="0079745D">
        <w:rPr>
          <w:rFonts w:cs="Arial"/>
          <w:sz w:val="22"/>
          <w:szCs w:val="22"/>
        </w:rPr>
        <w:t>proBNP</w:t>
      </w:r>
      <w:proofErr w:type="spellEnd"/>
      <w:r w:rsidR="0079745D">
        <w:rPr>
          <w:rFonts w:cs="Arial"/>
          <w:sz w:val="22"/>
          <w:szCs w:val="22"/>
        </w:rPr>
        <w:t xml:space="preserve"> level decreased </w:t>
      </w:r>
      <w:r w:rsidR="006363F3">
        <w:rPr>
          <w:rFonts w:cs="Arial"/>
          <w:sz w:val="22"/>
          <w:szCs w:val="22"/>
        </w:rPr>
        <w:t xml:space="preserve">by </w:t>
      </w:r>
      <w:r w:rsidR="00024B48">
        <w:rPr>
          <w:rFonts w:cs="Arial"/>
          <w:sz w:val="22"/>
          <w:szCs w:val="22"/>
        </w:rPr>
        <w:t xml:space="preserve">23% </w:t>
      </w:r>
      <w:r w:rsidR="0079745D">
        <w:rPr>
          <w:rFonts w:cs="Arial"/>
          <w:sz w:val="22"/>
          <w:szCs w:val="22"/>
        </w:rPr>
        <w:t xml:space="preserve">in the </w:t>
      </w:r>
      <w:proofErr w:type="spellStart"/>
      <w:r w:rsidR="0079745D">
        <w:rPr>
          <w:rFonts w:cs="Arial"/>
          <w:sz w:val="22"/>
          <w:szCs w:val="22"/>
        </w:rPr>
        <w:t>semaglutide</w:t>
      </w:r>
      <w:proofErr w:type="spellEnd"/>
      <w:r w:rsidR="0079745D">
        <w:rPr>
          <w:rFonts w:cs="Arial"/>
          <w:sz w:val="22"/>
          <w:szCs w:val="22"/>
        </w:rPr>
        <w:t xml:space="preserve"> vs. </w:t>
      </w:r>
      <w:r w:rsidR="00024B48" w:rsidRPr="00024B48">
        <w:rPr>
          <w:rFonts w:cs="Arial"/>
          <w:sz w:val="22"/>
          <w:szCs w:val="22"/>
        </w:rPr>
        <w:t>4.6</w:t>
      </w:r>
      <w:r w:rsidR="00024B48">
        <w:rPr>
          <w:rFonts w:cs="Arial"/>
          <w:sz w:val="22"/>
          <w:szCs w:val="22"/>
        </w:rPr>
        <w:t xml:space="preserve">% </w:t>
      </w:r>
      <w:r w:rsidR="0079745D">
        <w:rPr>
          <w:rFonts w:cs="Arial"/>
          <w:sz w:val="22"/>
          <w:szCs w:val="22"/>
        </w:rPr>
        <w:t>the placebo group</w:t>
      </w:r>
      <w:r w:rsidR="00024B48">
        <w:rPr>
          <w:rFonts w:cs="Arial"/>
          <w:sz w:val="22"/>
          <w:szCs w:val="22"/>
        </w:rPr>
        <w:t xml:space="preserve">. </w:t>
      </w:r>
      <w:r w:rsidR="00FB53F3">
        <w:rPr>
          <w:rFonts w:cs="Arial"/>
          <w:sz w:val="22"/>
          <w:szCs w:val="22"/>
        </w:rPr>
        <w:t xml:space="preserve">Finally, </w:t>
      </w:r>
      <w:r w:rsidR="00FB53F3" w:rsidRPr="00FB53F3">
        <w:rPr>
          <w:rFonts w:cs="Arial"/>
          <w:sz w:val="22"/>
          <w:szCs w:val="22"/>
        </w:rPr>
        <w:t xml:space="preserve">hospitalization or urgent visit for heart </w:t>
      </w:r>
      <w:r w:rsidR="00FB53F3">
        <w:rPr>
          <w:rFonts w:cs="Arial"/>
          <w:sz w:val="22"/>
          <w:szCs w:val="22"/>
        </w:rPr>
        <w:t>f</w:t>
      </w:r>
      <w:r w:rsidR="00FB53F3" w:rsidRPr="00FB53F3">
        <w:rPr>
          <w:rFonts w:cs="Arial"/>
          <w:sz w:val="22"/>
          <w:szCs w:val="22"/>
        </w:rPr>
        <w:t>ailure</w:t>
      </w:r>
      <w:r w:rsidR="00FB53F3">
        <w:rPr>
          <w:rFonts w:cs="Arial"/>
          <w:sz w:val="22"/>
          <w:szCs w:val="22"/>
        </w:rPr>
        <w:t xml:space="preserve"> was decreased in the </w:t>
      </w:r>
      <w:proofErr w:type="spellStart"/>
      <w:r w:rsidR="00FB53F3">
        <w:rPr>
          <w:rFonts w:cs="Arial"/>
          <w:sz w:val="22"/>
          <w:szCs w:val="22"/>
        </w:rPr>
        <w:t>semaglutide</w:t>
      </w:r>
      <w:proofErr w:type="spellEnd"/>
      <w:r w:rsidR="00FB53F3">
        <w:rPr>
          <w:rFonts w:cs="Arial"/>
          <w:sz w:val="22"/>
          <w:szCs w:val="22"/>
        </w:rPr>
        <w:t xml:space="preserve"> group (</w:t>
      </w:r>
      <w:r w:rsidR="00984547" w:rsidRPr="00984547">
        <w:rPr>
          <w:rFonts w:cs="Arial"/>
          <w:sz w:val="22"/>
          <w:szCs w:val="22"/>
        </w:rPr>
        <w:t>2.3</w:t>
      </w:r>
      <w:r w:rsidR="00984547">
        <w:rPr>
          <w:rFonts w:cs="Arial"/>
          <w:sz w:val="22"/>
          <w:szCs w:val="22"/>
        </w:rPr>
        <w:t>% vs</w:t>
      </w:r>
      <w:r w:rsidR="00984547" w:rsidRPr="00984547">
        <w:rPr>
          <w:rFonts w:cs="Arial"/>
          <w:sz w:val="22"/>
          <w:szCs w:val="22"/>
        </w:rPr>
        <w:t xml:space="preserve"> 5.9</w:t>
      </w:r>
      <w:r w:rsidR="00984547">
        <w:rPr>
          <w:rFonts w:cs="Arial"/>
          <w:sz w:val="22"/>
          <w:szCs w:val="22"/>
        </w:rPr>
        <w:t>%</w:t>
      </w:r>
      <w:r w:rsidR="00984547" w:rsidRPr="00984547">
        <w:rPr>
          <w:rFonts w:cs="Arial"/>
          <w:sz w:val="22"/>
          <w:szCs w:val="22"/>
        </w:rPr>
        <w:t>)</w:t>
      </w:r>
      <w:r w:rsidR="00984547">
        <w:rPr>
          <w:rFonts w:cs="Arial"/>
          <w:sz w:val="22"/>
          <w:szCs w:val="22"/>
        </w:rPr>
        <w:t xml:space="preserve">. </w:t>
      </w:r>
      <w:r w:rsidR="00DC0BBE">
        <w:rPr>
          <w:rFonts w:cs="Arial"/>
          <w:sz w:val="22"/>
          <w:szCs w:val="22"/>
        </w:rPr>
        <w:t xml:space="preserve">Similar beneficial effects of </w:t>
      </w:r>
      <w:proofErr w:type="spellStart"/>
      <w:r w:rsidR="00DC0BBE">
        <w:rPr>
          <w:rFonts w:cs="Arial"/>
          <w:sz w:val="22"/>
          <w:szCs w:val="22"/>
        </w:rPr>
        <w:t>semaglutide</w:t>
      </w:r>
      <w:proofErr w:type="spellEnd"/>
      <w:r w:rsidR="00DC0BBE">
        <w:rPr>
          <w:rFonts w:cs="Arial"/>
          <w:sz w:val="22"/>
          <w:szCs w:val="22"/>
        </w:rPr>
        <w:t xml:space="preserve"> on heart failure with preserved ejection fraction have been observed in patients without diabetes </w:t>
      </w:r>
      <w:r w:rsidR="00E702D0">
        <w:rPr>
          <w:rFonts w:cs="Arial"/>
          <w:sz w:val="22"/>
          <w:szCs w:val="22"/>
        </w:rPr>
        <w:fldChar w:fldCharType="begin">
          <w:fldData xml:space="preserve">PEVuZE5vdGU+PENpdGU+PEF1dGhvcj5Lb3NpYm9yb2Q8L0F1dGhvcj48WWVhcj4yMDIzPC9ZZWFy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PEVuZE5vdGU+PENpdGU+PEF1dGhvcj5Lb3NpYm9yb2Q8L0F1dGhvcj48WWVhcj4yMDIzPC9ZZWFy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00E702D0">
        <w:rPr>
          <w:rFonts w:cs="Arial"/>
          <w:sz w:val="22"/>
          <w:szCs w:val="22"/>
        </w:rPr>
      </w:r>
      <w:r w:rsidR="00E702D0">
        <w:rPr>
          <w:rFonts w:cs="Arial"/>
          <w:sz w:val="22"/>
          <w:szCs w:val="22"/>
        </w:rPr>
        <w:fldChar w:fldCharType="separate"/>
      </w:r>
      <w:r w:rsidR="00F438DB">
        <w:rPr>
          <w:rFonts w:cs="Arial"/>
          <w:noProof/>
          <w:sz w:val="22"/>
          <w:szCs w:val="22"/>
        </w:rPr>
        <w:t>(296)</w:t>
      </w:r>
      <w:r w:rsidR="00E702D0">
        <w:rPr>
          <w:rFonts w:cs="Arial"/>
          <w:sz w:val="22"/>
          <w:szCs w:val="22"/>
        </w:rPr>
        <w:fldChar w:fldCharType="end"/>
      </w:r>
      <w:r w:rsidR="00E702D0">
        <w:rPr>
          <w:rFonts w:cs="Arial"/>
          <w:sz w:val="22"/>
          <w:szCs w:val="22"/>
        </w:rPr>
        <w:t xml:space="preserve">. </w:t>
      </w:r>
      <w:r w:rsidR="006E7489" w:rsidRPr="006E7489">
        <w:rPr>
          <w:rFonts w:cs="Arial"/>
          <w:sz w:val="22"/>
          <w:szCs w:val="22"/>
        </w:rPr>
        <w:t>The mechanism</w:t>
      </w:r>
      <w:r w:rsidR="00EE6D0E">
        <w:rPr>
          <w:rFonts w:cs="Arial"/>
          <w:sz w:val="22"/>
          <w:szCs w:val="22"/>
        </w:rPr>
        <w:t>s</w:t>
      </w:r>
      <w:r w:rsidR="006E7489" w:rsidRPr="006E7489">
        <w:rPr>
          <w:rFonts w:cs="Arial"/>
          <w:sz w:val="22"/>
          <w:szCs w:val="22"/>
        </w:rPr>
        <w:t xml:space="preserve"> accounting for this </w:t>
      </w:r>
      <w:r w:rsidR="006E7489">
        <w:rPr>
          <w:rFonts w:cs="Arial"/>
          <w:sz w:val="22"/>
          <w:szCs w:val="22"/>
        </w:rPr>
        <w:t>improvement</w:t>
      </w:r>
      <w:r w:rsidR="006E7489" w:rsidRPr="006E7489">
        <w:rPr>
          <w:rFonts w:cs="Arial"/>
          <w:sz w:val="22"/>
          <w:szCs w:val="22"/>
        </w:rPr>
        <w:t xml:space="preserve"> is uncertain but could be related to reductions in glycated hemoglobin, body weight, systolic blood pressure, postprandial triglyceride levels, inflammation, or the direct effect of activation of GLP-1 receptors on the</w:t>
      </w:r>
      <w:r w:rsidR="00DC0BBE">
        <w:rPr>
          <w:rFonts w:cs="Arial"/>
          <w:sz w:val="22"/>
          <w:szCs w:val="22"/>
        </w:rPr>
        <w:t xml:space="preserve"> </w:t>
      </w:r>
      <w:r w:rsidR="006E7489">
        <w:rPr>
          <w:rFonts w:cs="Arial"/>
          <w:sz w:val="22"/>
          <w:szCs w:val="22"/>
        </w:rPr>
        <w:t>myocardium.</w:t>
      </w:r>
      <w:r w:rsidR="00FB53F3">
        <w:rPr>
          <w:rFonts w:cs="Arial"/>
          <w:sz w:val="22"/>
          <w:szCs w:val="22"/>
        </w:rPr>
        <w:t xml:space="preserve"> </w:t>
      </w:r>
    </w:p>
    <w:p w14:paraId="16EBA024" w14:textId="77777777" w:rsidR="00C14C50" w:rsidRDefault="00C14C50" w:rsidP="00FB53F3">
      <w:pPr>
        <w:spacing w:after="0" w:line="276" w:lineRule="auto"/>
        <w:rPr>
          <w:rFonts w:cs="Arial"/>
          <w:sz w:val="22"/>
          <w:szCs w:val="22"/>
        </w:rPr>
      </w:pPr>
    </w:p>
    <w:p w14:paraId="745CD1A5" w14:textId="6EEFFC83" w:rsidR="00C14C50" w:rsidRDefault="00C14C50" w:rsidP="00FB53F3">
      <w:pPr>
        <w:spacing w:after="0" w:line="276" w:lineRule="auto"/>
        <w:rPr>
          <w:rFonts w:cs="Arial"/>
          <w:sz w:val="22"/>
          <w:szCs w:val="22"/>
        </w:rPr>
      </w:pPr>
      <w:r>
        <w:rPr>
          <w:rFonts w:cs="Arial"/>
          <w:sz w:val="22"/>
          <w:szCs w:val="22"/>
        </w:rPr>
        <w:t xml:space="preserve">The results of these studies provide evidence that </w:t>
      </w:r>
      <w:r w:rsidR="00A60607">
        <w:rPr>
          <w:rFonts w:cs="Arial"/>
          <w:sz w:val="22"/>
          <w:szCs w:val="22"/>
        </w:rPr>
        <w:t>GLP-1</w:t>
      </w:r>
      <w:r w:rsidR="00713BD6">
        <w:rPr>
          <w:rFonts w:cs="Arial"/>
          <w:sz w:val="22"/>
          <w:szCs w:val="22"/>
        </w:rPr>
        <w:t xml:space="preserve"> RAs</w:t>
      </w:r>
      <w:r w:rsidR="003F6D11">
        <w:rPr>
          <w:rFonts w:cs="Arial"/>
          <w:sz w:val="22"/>
          <w:szCs w:val="22"/>
        </w:rPr>
        <w:t xml:space="preserve"> </w:t>
      </w:r>
      <w:r>
        <w:rPr>
          <w:rFonts w:cs="Arial"/>
          <w:sz w:val="22"/>
          <w:szCs w:val="22"/>
        </w:rPr>
        <w:t>have favorable effects on heart failure and additional studies are in progress to confirm and extend these findings.</w:t>
      </w:r>
    </w:p>
    <w:p w14:paraId="5FB3870B" w14:textId="77777777" w:rsidR="006911B0" w:rsidRPr="001A0F03" w:rsidRDefault="006911B0" w:rsidP="001A0F03">
      <w:pPr>
        <w:spacing w:after="0" w:line="276" w:lineRule="auto"/>
        <w:rPr>
          <w:rFonts w:cs="Arial"/>
          <w:sz w:val="22"/>
          <w:szCs w:val="22"/>
        </w:rPr>
      </w:pPr>
    </w:p>
    <w:p w14:paraId="4D14660E" w14:textId="77777777" w:rsidR="009A0544" w:rsidRPr="001A0F03" w:rsidRDefault="009A0544" w:rsidP="001A0F03">
      <w:pPr>
        <w:pStyle w:val="Heading4"/>
        <w:rPr>
          <w:rFonts w:cs="Arial"/>
          <w:szCs w:val="22"/>
        </w:rPr>
      </w:pPr>
      <w:r w:rsidRPr="001A0F03">
        <w:rPr>
          <w:rFonts w:cs="Arial"/>
          <w:szCs w:val="22"/>
        </w:rPr>
        <w:t>RENAL DISEASE</w:t>
      </w:r>
      <w:bookmarkEnd w:id="67"/>
    </w:p>
    <w:p w14:paraId="229C0652" w14:textId="77777777" w:rsidR="009A0544" w:rsidRPr="001A0F03" w:rsidRDefault="009A0544" w:rsidP="001A0F03">
      <w:pPr>
        <w:spacing w:after="0" w:line="276" w:lineRule="auto"/>
        <w:rPr>
          <w:rFonts w:cs="Arial"/>
          <w:b/>
          <w:sz w:val="22"/>
          <w:szCs w:val="22"/>
        </w:rPr>
      </w:pPr>
    </w:p>
    <w:p w14:paraId="56AB4C75" w14:textId="77971794" w:rsidR="009A0544" w:rsidRPr="001A0F03" w:rsidRDefault="00F02A1C" w:rsidP="001A0F03">
      <w:pPr>
        <w:spacing w:after="0" w:line="276" w:lineRule="auto"/>
        <w:rPr>
          <w:rFonts w:cs="Arial"/>
          <w:sz w:val="22"/>
          <w:szCs w:val="22"/>
        </w:rPr>
      </w:pPr>
      <w:bookmarkStart w:id="69" w:name="_Hlk176859438"/>
      <w:r>
        <w:rPr>
          <w:rFonts w:cs="Arial"/>
          <w:sz w:val="22"/>
          <w:szCs w:val="22"/>
        </w:rPr>
        <w:t>T</w:t>
      </w:r>
      <w:r w:rsidR="009A0544" w:rsidRPr="001A0F03">
        <w:rPr>
          <w:rFonts w:cs="Arial"/>
          <w:sz w:val="22"/>
          <w:szCs w:val="22"/>
        </w:rPr>
        <w:t xml:space="preserve">he cardiovascular outcome studies described above also examined the effect of </w:t>
      </w:r>
      <w:r w:rsidR="00A60607">
        <w:rPr>
          <w:rFonts w:cs="Arial"/>
          <w:sz w:val="22"/>
          <w:szCs w:val="22"/>
        </w:rPr>
        <w:t>GLP-1</w:t>
      </w:r>
      <w:r w:rsidR="00713BD6">
        <w:rPr>
          <w:rFonts w:cs="Arial"/>
          <w:sz w:val="22"/>
          <w:szCs w:val="22"/>
        </w:rPr>
        <w:t xml:space="preserve"> RAs</w:t>
      </w:r>
      <w:r w:rsidR="00A60607">
        <w:rPr>
          <w:rFonts w:cs="Arial"/>
          <w:sz w:val="22"/>
          <w:szCs w:val="22"/>
        </w:rPr>
        <w:t xml:space="preserve"> </w:t>
      </w:r>
      <w:r w:rsidR="009A0544" w:rsidRPr="001A0F03">
        <w:rPr>
          <w:rFonts w:cs="Arial"/>
          <w:sz w:val="22"/>
          <w:szCs w:val="22"/>
        </w:rPr>
        <w:t>on kidney disease.</w:t>
      </w:r>
      <w:r w:rsidR="004C7FF4">
        <w:rPr>
          <w:rFonts w:cs="Arial"/>
          <w:sz w:val="22"/>
          <w:szCs w:val="22"/>
        </w:rPr>
        <w:t xml:space="preserve"> </w:t>
      </w:r>
    </w:p>
    <w:p w14:paraId="04A10816" w14:textId="77777777" w:rsidR="009A0544" w:rsidRPr="001A0F03" w:rsidRDefault="009A0544" w:rsidP="001A0F03">
      <w:pPr>
        <w:spacing w:after="0" w:line="276" w:lineRule="auto"/>
        <w:rPr>
          <w:rFonts w:cs="Arial"/>
          <w:sz w:val="22"/>
          <w:szCs w:val="22"/>
        </w:rPr>
      </w:pPr>
    </w:p>
    <w:p w14:paraId="30BFF6D4" w14:textId="77777777" w:rsidR="009A0544" w:rsidRPr="001A0F03" w:rsidRDefault="009A0544" w:rsidP="002D3298">
      <w:pPr>
        <w:pStyle w:val="Heading5"/>
      </w:pPr>
      <w:r w:rsidRPr="001A0F03">
        <w:t>ELIXA Trial</w:t>
      </w:r>
    </w:p>
    <w:p w14:paraId="4F6CFDC1" w14:textId="77777777" w:rsidR="009A0544" w:rsidRPr="001A0F03" w:rsidRDefault="009A0544" w:rsidP="001A0F03">
      <w:pPr>
        <w:spacing w:after="0" w:line="276" w:lineRule="auto"/>
        <w:rPr>
          <w:rFonts w:cs="Arial"/>
          <w:i/>
          <w:sz w:val="22"/>
          <w:szCs w:val="22"/>
        </w:rPr>
      </w:pPr>
    </w:p>
    <w:p w14:paraId="234FADAE" w14:textId="5AD68256" w:rsidR="009A0544" w:rsidRPr="001A0F03" w:rsidRDefault="009A0544" w:rsidP="001A0F03">
      <w:pPr>
        <w:spacing w:after="0" w:line="276" w:lineRule="auto"/>
        <w:rPr>
          <w:rFonts w:cs="Arial"/>
          <w:sz w:val="22"/>
          <w:szCs w:val="22"/>
        </w:rPr>
      </w:pPr>
      <w:proofErr w:type="spellStart"/>
      <w:r w:rsidRPr="001A0F03">
        <w:rPr>
          <w:rFonts w:cs="Arial"/>
          <w:sz w:val="22"/>
          <w:szCs w:val="22"/>
        </w:rPr>
        <w:t>Lixisenatide</w:t>
      </w:r>
      <w:proofErr w:type="spellEnd"/>
      <w:r w:rsidRPr="001A0F03">
        <w:rPr>
          <w:rFonts w:cs="Arial"/>
          <w:sz w:val="22"/>
          <w:szCs w:val="22"/>
        </w:rPr>
        <w:t xml:space="preserve"> treatment decreased urinary albumin-to-creatinine ratio in patients with pre-existing micro or macroalbuminuria </w:t>
      </w:r>
      <w:r w:rsidRPr="001A0F03">
        <w:rPr>
          <w:rFonts w:cs="Arial"/>
          <w:sz w:val="22"/>
          <w:szCs w:val="22"/>
        </w:rPr>
        <w:fldChar w:fldCharType="begin"/>
      </w:r>
      <w:r w:rsidR="00F438DB">
        <w:rPr>
          <w:rFonts w:cs="Arial"/>
          <w:sz w:val="22"/>
          <w:szCs w:val="22"/>
        </w:rPr>
        <w:instrText xml:space="preserve"> ADDIN EN.CITE &lt;EndNote&gt;&lt;Cite&gt;&lt;Author&gt;Muskiet&lt;/Author&gt;&lt;Year&gt;2018&lt;/Year&gt;&lt;RecNum&gt;204&lt;/RecNum&gt;&lt;DisplayText&gt;(297)&lt;/DisplayText&gt;&lt;record&gt;&lt;rec-number&gt;204&lt;/rec-number&gt;&lt;foreign-keys&gt;&lt;key app="EN" db-id="5fpewfs9a9v9d4e52vqxd0z1xxe59wvtws2e" timestamp="1558397920"&gt;204&lt;/key&gt;&lt;/foreign-keys&gt;&lt;ref-type name="Journal Article"&gt;17&lt;/ref-type&gt;&lt;contributors&gt;&lt;authors&gt;&lt;author&gt;Muskiet, M. H. A.&lt;/author&gt;&lt;author&gt;Tonneijck, L.&lt;/author&gt;&lt;author&gt;Huang, Y.&lt;/author&gt;&lt;author&gt;Liu, M.&lt;/author&gt;&lt;author&gt;Saremi, A.&lt;/author&gt;&lt;author&gt;Heerspink, H. J. L.&lt;/author&gt;&lt;author&gt;van Raalte, D. H.&lt;/author&gt;&lt;/authors&gt;&lt;/contributors&gt;&lt;auth-address&gt;Diabetes Center, Department of Internal Medicine, VU University Medical Center, Amsterdam, Netherlands. Electronic address: ma.muskiet@vumc.nl.&amp;#xD;Diabetes Center, Department of Internal Medicine, VU University Medical Center, Amsterdam, Netherlands.&amp;#xD;Sanofi, Bridgewater, NJ, USA.&amp;#xD;Department of Clinical Pharmacy and Pharmacology, University of Groningen, University Medical Center Groningen, Groningen, Netherlands.&lt;/auth-address&gt;&lt;titles&gt;&lt;title&gt;Lixisenatide and renal outcomes in patients with type 2 diabetes and acute coronary syndrome: an exploratory analysis of the ELIXA randomised, placebo-controlled trial&lt;/title&gt;&lt;secondary-title&gt;Lancet Diabetes Endocrinol&lt;/secondary-title&gt;&lt;/titles&gt;&lt;periodical&gt;&lt;full-title&gt;Lancet Diabetes Endocrinol&lt;/full-title&gt;&lt;/periodical&gt;&lt;pages&gt;859-869&lt;/pages&gt;&lt;volume&gt;6&lt;/volume&gt;&lt;number&gt;11&lt;/number&gt;&lt;edition&gt;2018/10/08&lt;/edition&gt;&lt;dates&gt;&lt;year&gt;2018&lt;/year&gt;&lt;pub-dates&gt;&lt;date&gt;Nov&lt;/date&gt;&lt;/pub-dates&gt;&lt;/dates&gt;&lt;isbn&gt;2213-8595 (Electronic)&amp;#xD;2213-8587 (Linking)&lt;/isbn&gt;&lt;accession-num&gt;30292589&lt;/accession-num&gt;&lt;urls&gt;&lt;related-urls&gt;&lt;url&gt;https://www.ncbi.nlm.nih.gov/pubmed/30292589&lt;/url&gt;&lt;/related-urls&gt;&lt;/urls&gt;&lt;electronic-resource-num&gt;10.1016/S2213-8587(18)30268-7&lt;/electronic-resource-num&gt;&lt;/record&gt;&lt;/Cite&gt;&lt;/EndNote&gt;</w:instrText>
      </w:r>
      <w:r w:rsidRPr="001A0F03">
        <w:rPr>
          <w:rFonts w:cs="Arial"/>
          <w:sz w:val="22"/>
          <w:szCs w:val="22"/>
        </w:rPr>
        <w:fldChar w:fldCharType="separate"/>
      </w:r>
      <w:r w:rsidR="00F438DB">
        <w:rPr>
          <w:rFonts w:cs="Arial"/>
          <w:noProof/>
          <w:sz w:val="22"/>
          <w:szCs w:val="22"/>
        </w:rPr>
        <w:t>(297)</w:t>
      </w:r>
      <w:r w:rsidRPr="001A0F03">
        <w:rPr>
          <w:rFonts w:cs="Arial"/>
          <w:sz w:val="22"/>
          <w:szCs w:val="22"/>
        </w:rPr>
        <w:fldChar w:fldCharType="end"/>
      </w:r>
      <w:r w:rsidRPr="001A0F03">
        <w:rPr>
          <w:rFonts w:cs="Arial"/>
          <w:sz w:val="22"/>
          <w:szCs w:val="22"/>
        </w:rPr>
        <w:t xml:space="preserve">. Additionally, </w:t>
      </w:r>
      <w:proofErr w:type="spellStart"/>
      <w:r w:rsidRPr="001A0F03">
        <w:rPr>
          <w:rFonts w:cs="Arial"/>
          <w:sz w:val="22"/>
          <w:szCs w:val="22"/>
        </w:rPr>
        <w:t>lixisenatide</w:t>
      </w:r>
      <w:proofErr w:type="spellEnd"/>
      <w:r w:rsidRPr="001A0F03">
        <w:rPr>
          <w:rFonts w:cs="Arial"/>
          <w:sz w:val="22"/>
          <w:szCs w:val="22"/>
        </w:rPr>
        <w:t xml:space="preserve"> was associated with a reduced risk of new-onset macroalbuminuria compared with placebo </w:t>
      </w:r>
      <w:r w:rsidRPr="001A0F03">
        <w:rPr>
          <w:rFonts w:cs="Arial"/>
          <w:sz w:val="22"/>
          <w:szCs w:val="22"/>
        </w:rPr>
        <w:fldChar w:fldCharType="begin"/>
      </w:r>
      <w:r w:rsidR="00F438DB">
        <w:rPr>
          <w:rFonts w:cs="Arial"/>
          <w:sz w:val="22"/>
          <w:szCs w:val="22"/>
        </w:rPr>
        <w:instrText xml:space="preserve"> ADDIN EN.CITE &lt;EndNote&gt;&lt;Cite&gt;&lt;Author&gt;Muskiet&lt;/Author&gt;&lt;Year&gt;2018&lt;/Year&gt;&lt;RecNum&gt;204&lt;/RecNum&gt;&lt;DisplayText&gt;(297)&lt;/DisplayText&gt;&lt;record&gt;&lt;rec-number&gt;204&lt;/rec-number&gt;&lt;foreign-keys&gt;&lt;key app="EN" db-id="5fpewfs9a9v9d4e52vqxd0z1xxe59wvtws2e" timestamp="1558397920"&gt;204&lt;/key&gt;&lt;/foreign-keys&gt;&lt;ref-type name="Journal Article"&gt;17&lt;/ref-type&gt;&lt;contributors&gt;&lt;authors&gt;&lt;author&gt;Muskiet, M. H. A.&lt;/author&gt;&lt;author&gt;Tonneijck, L.&lt;/author&gt;&lt;author&gt;Huang, Y.&lt;/author&gt;&lt;author&gt;Liu, M.&lt;/author&gt;&lt;author&gt;Saremi, A.&lt;/author&gt;&lt;author&gt;Heerspink, H. J. L.&lt;/author&gt;&lt;author&gt;van Raalte, D. H.&lt;/author&gt;&lt;/authors&gt;&lt;/contributors&gt;&lt;auth-address&gt;Diabetes Center, Department of Internal Medicine, VU University Medical Center, Amsterdam, Netherlands. Electronic address: ma.muskiet@vumc.nl.&amp;#xD;Diabetes Center, Department of Internal Medicine, VU University Medical Center, Amsterdam, Netherlands.&amp;#xD;Sanofi, Bridgewater, NJ, USA.&amp;#xD;Department of Clinical Pharmacy and Pharmacology, University of Groningen, University Medical Center Groningen, Groningen, Netherlands.&lt;/auth-address&gt;&lt;titles&gt;&lt;title&gt;Lixisenatide and renal outcomes in patients with type 2 diabetes and acute coronary syndrome: an exploratory analysis of the ELIXA randomised, placebo-controlled trial&lt;/title&gt;&lt;secondary-title&gt;Lancet Diabetes Endocrinol&lt;/secondary-title&gt;&lt;/titles&gt;&lt;periodical&gt;&lt;full-title&gt;Lancet Diabetes Endocrinol&lt;/full-title&gt;&lt;/periodical&gt;&lt;pages&gt;859-869&lt;/pages&gt;&lt;volume&gt;6&lt;/volume&gt;&lt;number&gt;11&lt;/number&gt;&lt;edition&gt;2018/10/08&lt;/edition&gt;&lt;dates&gt;&lt;year&gt;2018&lt;/year&gt;&lt;pub-dates&gt;&lt;date&gt;Nov&lt;/date&gt;&lt;/pub-dates&gt;&lt;/dates&gt;&lt;isbn&gt;2213-8595 (Electronic)&amp;#xD;2213-8587 (Linking)&lt;/isbn&gt;&lt;accession-num&gt;30292589&lt;/accession-num&gt;&lt;urls&gt;&lt;related-urls&gt;&lt;url&gt;https://www.ncbi.nlm.nih.gov/pubmed/30292589&lt;/url&gt;&lt;/related-urls&gt;&lt;/urls&gt;&lt;electronic-resource-num&gt;10.1016/S2213-8587(18)30268-7&lt;/electronic-resource-num&gt;&lt;/record&gt;&lt;/Cite&gt;&lt;/EndNote&gt;</w:instrText>
      </w:r>
      <w:r w:rsidRPr="001A0F03">
        <w:rPr>
          <w:rFonts w:cs="Arial"/>
          <w:sz w:val="22"/>
          <w:szCs w:val="22"/>
        </w:rPr>
        <w:fldChar w:fldCharType="separate"/>
      </w:r>
      <w:r w:rsidR="00F438DB">
        <w:rPr>
          <w:rFonts w:cs="Arial"/>
          <w:noProof/>
          <w:sz w:val="22"/>
          <w:szCs w:val="22"/>
        </w:rPr>
        <w:t>(297)</w:t>
      </w:r>
      <w:r w:rsidRPr="001A0F03">
        <w:rPr>
          <w:rFonts w:cs="Arial"/>
          <w:sz w:val="22"/>
          <w:szCs w:val="22"/>
        </w:rPr>
        <w:fldChar w:fldCharType="end"/>
      </w:r>
      <w:r w:rsidRPr="001A0F03">
        <w:rPr>
          <w:rFonts w:cs="Arial"/>
          <w:sz w:val="22"/>
          <w:szCs w:val="22"/>
        </w:rPr>
        <w:t xml:space="preserve">. However, no significant differences in eGFR decline or the number of patients doubling their serum creatinine levels were seen between the </w:t>
      </w:r>
      <w:proofErr w:type="spellStart"/>
      <w:r w:rsidRPr="001A0F03">
        <w:rPr>
          <w:rFonts w:cs="Arial"/>
          <w:sz w:val="22"/>
          <w:szCs w:val="22"/>
        </w:rPr>
        <w:t>lixisenatide</w:t>
      </w:r>
      <w:proofErr w:type="spellEnd"/>
      <w:r w:rsidRPr="001A0F03">
        <w:rPr>
          <w:rFonts w:cs="Arial"/>
          <w:sz w:val="22"/>
          <w:szCs w:val="22"/>
        </w:rPr>
        <w:t xml:space="preserve"> treated group vs. placebo group </w:t>
      </w:r>
      <w:r w:rsidRPr="001A0F03">
        <w:rPr>
          <w:rFonts w:cs="Arial"/>
          <w:sz w:val="22"/>
          <w:szCs w:val="22"/>
        </w:rPr>
        <w:fldChar w:fldCharType="begin"/>
      </w:r>
      <w:r w:rsidR="00F438DB">
        <w:rPr>
          <w:rFonts w:cs="Arial"/>
          <w:sz w:val="22"/>
          <w:szCs w:val="22"/>
        </w:rPr>
        <w:instrText xml:space="preserve"> ADDIN EN.CITE &lt;EndNote&gt;&lt;Cite&gt;&lt;Author&gt;Muskiet&lt;/Author&gt;&lt;Year&gt;2018&lt;/Year&gt;&lt;RecNum&gt;204&lt;/RecNum&gt;&lt;DisplayText&gt;(297)&lt;/DisplayText&gt;&lt;record&gt;&lt;rec-number&gt;204&lt;/rec-number&gt;&lt;foreign-keys&gt;&lt;key app="EN" db-id="5fpewfs9a9v9d4e52vqxd0z1xxe59wvtws2e" timestamp="1558397920"&gt;204&lt;/key&gt;&lt;/foreign-keys&gt;&lt;ref-type name="Journal Article"&gt;17&lt;/ref-type&gt;&lt;contributors&gt;&lt;authors&gt;&lt;author&gt;Muskiet, M. H. A.&lt;/author&gt;&lt;author&gt;Tonneijck, L.&lt;/author&gt;&lt;author&gt;Huang, Y.&lt;/author&gt;&lt;author&gt;Liu, M.&lt;/author&gt;&lt;author&gt;Saremi, A.&lt;/author&gt;&lt;author&gt;Heerspink, H. J. L.&lt;/author&gt;&lt;author&gt;van Raalte, D. H.&lt;/author&gt;&lt;/authors&gt;&lt;/contributors&gt;&lt;auth-address&gt;Diabetes Center, Department of Internal Medicine, VU University Medical Center, Amsterdam, Netherlands. Electronic address: ma.muskiet@vumc.nl.&amp;#xD;Diabetes Center, Department of Internal Medicine, VU University Medical Center, Amsterdam, Netherlands.&amp;#xD;Sanofi, Bridgewater, NJ, USA.&amp;#xD;Department of Clinical Pharmacy and Pharmacology, University of Groningen, University Medical Center Groningen, Groningen, Netherlands.&lt;/auth-address&gt;&lt;titles&gt;&lt;title&gt;Lixisenatide and renal outcomes in patients with type 2 diabetes and acute coronary syndrome: an exploratory analysis of the ELIXA randomised, placebo-controlled trial&lt;/title&gt;&lt;secondary-title&gt;Lancet Diabetes Endocrinol&lt;/secondary-title&gt;&lt;/titles&gt;&lt;periodical&gt;&lt;full-title&gt;Lancet Diabetes Endocrinol&lt;/full-title&gt;&lt;/periodical&gt;&lt;pages&gt;859-869&lt;/pages&gt;&lt;volume&gt;6&lt;/volume&gt;&lt;number&gt;11&lt;/number&gt;&lt;edition&gt;2018/10/08&lt;/edition&gt;&lt;dates&gt;&lt;year&gt;2018&lt;/year&gt;&lt;pub-dates&gt;&lt;date&gt;Nov&lt;/date&gt;&lt;/pub-dates&gt;&lt;/dates&gt;&lt;isbn&gt;2213-8595 (Electronic)&amp;#xD;2213-8587 (Linking)&lt;/isbn&gt;&lt;accession-num&gt;30292589&lt;/accession-num&gt;&lt;urls&gt;&lt;related-urls&gt;&lt;url&gt;https://www.ncbi.nlm.nih.gov/pubmed/30292589&lt;/url&gt;&lt;/related-urls&gt;&lt;/urls&gt;&lt;electronic-resource-num&gt;10.1016/S2213-8587(18)30268-7&lt;/electronic-resource-num&gt;&lt;/record&gt;&lt;/Cite&gt;&lt;/EndNote&gt;</w:instrText>
      </w:r>
      <w:r w:rsidRPr="001A0F03">
        <w:rPr>
          <w:rFonts w:cs="Arial"/>
          <w:sz w:val="22"/>
          <w:szCs w:val="22"/>
        </w:rPr>
        <w:fldChar w:fldCharType="separate"/>
      </w:r>
      <w:r w:rsidR="00F438DB">
        <w:rPr>
          <w:rFonts w:cs="Arial"/>
          <w:noProof/>
          <w:sz w:val="22"/>
          <w:szCs w:val="22"/>
        </w:rPr>
        <w:t>(297)</w:t>
      </w:r>
      <w:r w:rsidRPr="001A0F03">
        <w:rPr>
          <w:rFonts w:cs="Arial"/>
          <w:sz w:val="22"/>
          <w:szCs w:val="22"/>
        </w:rPr>
        <w:fldChar w:fldCharType="end"/>
      </w:r>
      <w:r w:rsidRPr="001A0F03">
        <w:rPr>
          <w:rFonts w:cs="Arial"/>
          <w:sz w:val="22"/>
          <w:szCs w:val="22"/>
        </w:rPr>
        <w:t>.</w:t>
      </w:r>
    </w:p>
    <w:p w14:paraId="42C6BA83" w14:textId="77777777" w:rsidR="009A0544" w:rsidRPr="001A0F03" w:rsidRDefault="009A0544" w:rsidP="001A0F03">
      <w:pPr>
        <w:spacing w:after="0" w:line="276" w:lineRule="auto"/>
        <w:rPr>
          <w:rFonts w:cs="Arial"/>
          <w:sz w:val="22"/>
          <w:szCs w:val="22"/>
        </w:rPr>
      </w:pPr>
    </w:p>
    <w:p w14:paraId="5CEE064F" w14:textId="77777777" w:rsidR="009A0544" w:rsidRPr="001A0F03" w:rsidRDefault="009A0544" w:rsidP="002D3298">
      <w:pPr>
        <w:pStyle w:val="Heading5"/>
      </w:pPr>
      <w:r w:rsidRPr="001A0F03">
        <w:t>LEADER Trial</w:t>
      </w:r>
    </w:p>
    <w:p w14:paraId="3274F2EB" w14:textId="77777777" w:rsidR="009A0544" w:rsidRPr="001A0F03" w:rsidRDefault="009A0544" w:rsidP="001A0F03">
      <w:pPr>
        <w:spacing w:after="0" w:line="276" w:lineRule="auto"/>
        <w:rPr>
          <w:rFonts w:cs="Arial"/>
          <w:i/>
          <w:sz w:val="22"/>
          <w:szCs w:val="22"/>
        </w:rPr>
      </w:pPr>
    </w:p>
    <w:p w14:paraId="4B9802A1" w14:textId="48B0AC24" w:rsidR="009A0544" w:rsidRPr="001A0F03" w:rsidRDefault="009A0544" w:rsidP="001A0F03">
      <w:pPr>
        <w:spacing w:after="0" w:line="276" w:lineRule="auto"/>
        <w:rPr>
          <w:rFonts w:cs="Arial"/>
          <w:sz w:val="22"/>
          <w:szCs w:val="22"/>
        </w:rPr>
      </w:pPr>
      <w:r w:rsidRPr="001A0F03">
        <w:rPr>
          <w:rFonts w:cs="Arial"/>
          <w:sz w:val="22"/>
          <w:szCs w:val="22"/>
        </w:rPr>
        <w:t>The renal outcome in this trial was a composite of new-onset persistent macroalbuminuria, persistent doubling of the serum creatinine level, end-stage renal disease, or death due to renal disease</w:t>
      </w:r>
      <w:r w:rsidR="008D12D7" w:rsidRPr="001A0F03">
        <w:rPr>
          <w:rFonts w:cs="Arial"/>
          <w:sz w:val="22"/>
          <w:szCs w:val="22"/>
        </w:rPr>
        <w:t>. The renal outcome</w:t>
      </w:r>
      <w:r w:rsidRPr="001A0F03">
        <w:rPr>
          <w:rFonts w:cs="Arial"/>
          <w:sz w:val="22"/>
          <w:szCs w:val="22"/>
        </w:rPr>
        <w:t xml:space="preserve"> occurred in fewer patients in the liraglutide group than in the placebo group (</w:t>
      </w:r>
      <w:r w:rsidR="00713BD6">
        <w:rPr>
          <w:rFonts w:cs="Arial"/>
          <w:sz w:val="22"/>
          <w:szCs w:val="22"/>
        </w:rPr>
        <w:t>HR</w:t>
      </w:r>
      <w:r w:rsidRPr="001A0F03">
        <w:rPr>
          <w:rFonts w:cs="Arial"/>
          <w:sz w:val="22"/>
          <w:szCs w:val="22"/>
        </w:rPr>
        <w:t xml:space="preserve"> 0.78; P=0.003) </w:t>
      </w:r>
      <w:r w:rsidRPr="001A0F03">
        <w:rPr>
          <w:rFonts w:cs="Arial"/>
          <w:sz w:val="22"/>
          <w:szCs w:val="22"/>
        </w:rPr>
        <w:fldChar w:fldCharType="begin">
          <w:fldData xml:space="preserve">PEVuZE5vdGU+PENpdGU+PEF1dGhvcj5NYW5uPC9BdXRob3I+PFllYXI+MjAxNzwvWWVhcj48UmVj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PEVuZE5vdGU+PENpdGU+PEF1dGhvcj5NYW5uPC9BdXRob3I+PFllYXI+MjAxNzwvWWVhcj48UmVj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Pr="001A0F03">
        <w:rPr>
          <w:rFonts w:cs="Arial"/>
          <w:sz w:val="22"/>
          <w:szCs w:val="22"/>
        </w:rPr>
      </w:r>
      <w:r w:rsidRPr="001A0F03">
        <w:rPr>
          <w:rFonts w:cs="Arial"/>
          <w:sz w:val="22"/>
          <w:szCs w:val="22"/>
        </w:rPr>
        <w:fldChar w:fldCharType="separate"/>
      </w:r>
      <w:r w:rsidR="00F438DB">
        <w:rPr>
          <w:rFonts w:cs="Arial"/>
          <w:noProof/>
          <w:sz w:val="22"/>
          <w:szCs w:val="22"/>
        </w:rPr>
        <w:t>(298)</w:t>
      </w:r>
      <w:r w:rsidRPr="001A0F03">
        <w:rPr>
          <w:rFonts w:cs="Arial"/>
          <w:sz w:val="22"/>
          <w:szCs w:val="22"/>
        </w:rPr>
        <w:fldChar w:fldCharType="end"/>
      </w:r>
      <w:r w:rsidRPr="001A0F03">
        <w:rPr>
          <w:rFonts w:cs="Arial"/>
          <w:sz w:val="22"/>
          <w:szCs w:val="22"/>
        </w:rPr>
        <w:t>. This favorable outcome was driven primarily by a decrease in the development of macroalbuminuria. The renal benefits did not appear to be driven by changes in A1c, body weight, or decreases in systolic BP.</w:t>
      </w:r>
    </w:p>
    <w:p w14:paraId="21A9AB7D" w14:textId="77777777" w:rsidR="009A0544" w:rsidRPr="001A0F03" w:rsidRDefault="009A0544" w:rsidP="001A0F03">
      <w:pPr>
        <w:spacing w:after="0" w:line="276" w:lineRule="auto"/>
        <w:rPr>
          <w:rFonts w:cs="Arial"/>
          <w:sz w:val="22"/>
          <w:szCs w:val="22"/>
        </w:rPr>
      </w:pPr>
    </w:p>
    <w:p w14:paraId="05249B74" w14:textId="77777777" w:rsidR="009A0544" w:rsidRPr="001A0F03" w:rsidRDefault="009A0544" w:rsidP="002D3298">
      <w:pPr>
        <w:pStyle w:val="Heading5"/>
      </w:pPr>
      <w:r w:rsidRPr="001A0F03">
        <w:t xml:space="preserve">SUSTAIN 6 Trial </w:t>
      </w:r>
    </w:p>
    <w:p w14:paraId="686C57BA" w14:textId="77777777" w:rsidR="009A0544" w:rsidRPr="001A0F03" w:rsidRDefault="009A0544" w:rsidP="001A0F03">
      <w:pPr>
        <w:spacing w:after="0" w:line="276" w:lineRule="auto"/>
        <w:rPr>
          <w:rFonts w:cs="Arial"/>
          <w:i/>
          <w:sz w:val="22"/>
          <w:szCs w:val="22"/>
        </w:rPr>
      </w:pPr>
    </w:p>
    <w:p w14:paraId="1F6E6951" w14:textId="399B24AC" w:rsidR="009A0544" w:rsidRPr="001A0F03" w:rsidRDefault="009A0544" w:rsidP="001A0F03">
      <w:pPr>
        <w:spacing w:after="0" w:line="276" w:lineRule="auto"/>
        <w:rPr>
          <w:rFonts w:cs="Arial"/>
          <w:sz w:val="22"/>
          <w:szCs w:val="22"/>
        </w:rPr>
      </w:pPr>
      <w:r w:rsidRPr="001A0F03">
        <w:rPr>
          <w:rFonts w:cs="Arial"/>
          <w:sz w:val="22"/>
          <w:szCs w:val="22"/>
        </w:rPr>
        <w:t xml:space="preserve">In this trial, new or worsening nephropathy, defined as persistent macroalbuminuria, persistent doubling of the serum creatinine, or a creatinine clearance &lt; 45ml/min/1.73m2, occurred in 3.8% of the patients in the </w:t>
      </w:r>
      <w:proofErr w:type="spellStart"/>
      <w:r w:rsidRPr="001A0F03">
        <w:rPr>
          <w:rFonts w:cs="Arial"/>
          <w:sz w:val="22"/>
          <w:szCs w:val="22"/>
        </w:rPr>
        <w:t>semaglutide</w:t>
      </w:r>
      <w:proofErr w:type="spellEnd"/>
      <w:r w:rsidRPr="001A0F03">
        <w:rPr>
          <w:rFonts w:cs="Arial"/>
          <w:sz w:val="22"/>
          <w:szCs w:val="22"/>
        </w:rPr>
        <w:t xml:space="preserve"> group and 6.1% of the patients in the placebo group (</w:t>
      </w:r>
      <w:r w:rsidR="00713BD6">
        <w:rPr>
          <w:rFonts w:cs="Arial"/>
          <w:sz w:val="22"/>
          <w:szCs w:val="22"/>
        </w:rPr>
        <w:t>HR</w:t>
      </w:r>
      <w:r w:rsidRPr="001A0F03">
        <w:rPr>
          <w:rFonts w:cs="Arial"/>
          <w:sz w:val="22"/>
          <w:szCs w:val="22"/>
        </w:rPr>
        <w:t xml:space="preserve"> 0.64; P=0.005) </w:t>
      </w:r>
      <w:r w:rsidRPr="001A0F03">
        <w:rPr>
          <w:rFonts w:cs="Arial"/>
          <w:sz w:val="22"/>
          <w:szCs w:val="22"/>
        </w:rPr>
        <w:fldChar w:fldCharType="begin">
          <w:fldData xml:space="preserve">PEVuZE5vdGU+PENpdGU+PEF1dGhvcj5NYXJzbzwvQXV0aG9yPjxZZWFyPjIwMTY8L1llYXI+PFJl
Y051bT4xOTk8L1JlY051bT48RGlzcGxheVRleHQ+KDI4NCk8L0Rpc3BsYXlUZXh0PjxyZWNvcmQ+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b3I+Vmlsc2JvbGwsIFQuPC9hdXRob3I+PC9hdXRob3JzPjwvY29udHJpYnV0b3JzPjxhdXRoLWFk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PEVuZE5vdGU+PENpdGU+PEF1dGhvcj5NYXJzbzwvQXV0aG9yPjxZZWFyPjIwMTY8L1llYXI+PFJl
Y051bT4xOTk8L1JlY051bT48RGlzcGxheVRleHQ+KDI4NCk8L0Rpc3BsYXlUZXh0PjxyZWNvcmQ+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b3I+Vmlsc2JvbGwsIFQuPC9hdXRob3I+PC9hdXRob3JzPjwvY29udHJpYnV0b3JzPjxhdXRoLWFk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Pr="001A0F03">
        <w:rPr>
          <w:rFonts w:cs="Arial"/>
          <w:sz w:val="22"/>
          <w:szCs w:val="22"/>
        </w:rPr>
      </w:r>
      <w:r w:rsidRPr="001A0F03">
        <w:rPr>
          <w:rFonts w:cs="Arial"/>
          <w:sz w:val="22"/>
          <w:szCs w:val="22"/>
        </w:rPr>
        <w:fldChar w:fldCharType="separate"/>
      </w:r>
      <w:r w:rsidR="00F438DB">
        <w:rPr>
          <w:rFonts w:cs="Arial"/>
          <w:noProof/>
          <w:sz w:val="22"/>
          <w:szCs w:val="22"/>
        </w:rPr>
        <w:t>(284)</w:t>
      </w:r>
      <w:r w:rsidRPr="001A0F03">
        <w:rPr>
          <w:rFonts w:cs="Arial"/>
          <w:sz w:val="22"/>
          <w:szCs w:val="22"/>
        </w:rPr>
        <w:fldChar w:fldCharType="end"/>
      </w:r>
      <w:r w:rsidRPr="001A0F03">
        <w:rPr>
          <w:rFonts w:cs="Arial"/>
          <w:sz w:val="22"/>
          <w:szCs w:val="22"/>
        </w:rPr>
        <w:t>. As seen in the LEADER trial this favorable outcome was driven primarily by a decrease in the development of macroalbuminuria.</w:t>
      </w:r>
      <w:r w:rsidR="00713BD6">
        <w:rPr>
          <w:rFonts w:cs="Arial"/>
          <w:sz w:val="22"/>
          <w:szCs w:val="22"/>
        </w:rPr>
        <w:t xml:space="preserve"> </w:t>
      </w:r>
    </w:p>
    <w:p w14:paraId="69CB0DBB" w14:textId="77777777" w:rsidR="009A0544" w:rsidRPr="001A0F03" w:rsidRDefault="009A0544" w:rsidP="001A0F03">
      <w:pPr>
        <w:spacing w:after="0" w:line="276" w:lineRule="auto"/>
        <w:rPr>
          <w:rFonts w:cs="Arial"/>
          <w:sz w:val="22"/>
          <w:szCs w:val="22"/>
        </w:rPr>
      </w:pPr>
    </w:p>
    <w:p w14:paraId="2DDABFD0" w14:textId="77777777" w:rsidR="009A0544" w:rsidRPr="001A0F03" w:rsidRDefault="009A0544" w:rsidP="002D3298">
      <w:pPr>
        <w:pStyle w:val="Heading5"/>
      </w:pPr>
      <w:r w:rsidRPr="001A0F03">
        <w:t xml:space="preserve">EXSCEL Trial </w:t>
      </w:r>
    </w:p>
    <w:p w14:paraId="3BFD5239" w14:textId="77777777" w:rsidR="009A0544" w:rsidRPr="001A0F03" w:rsidRDefault="009A0544" w:rsidP="001A0F03">
      <w:pPr>
        <w:spacing w:after="0" w:line="276" w:lineRule="auto"/>
        <w:rPr>
          <w:rFonts w:cs="Arial"/>
          <w:i/>
          <w:sz w:val="22"/>
          <w:szCs w:val="22"/>
        </w:rPr>
      </w:pPr>
    </w:p>
    <w:p w14:paraId="00482F60" w14:textId="33459FE1" w:rsidR="009A0544" w:rsidRPr="001A0F03" w:rsidRDefault="009A0544" w:rsidP="001A0F03">
      <w:pPr>
        <w:spacing w:after="0" w:line="276" w:lineRule="auto"/>
        <w:rPr>
          <w:rFonts w:cs="Arial"/>
          <w:sz w:val="22"/>
          <w:szCs w:val="22"/>
        </w:rPr>
      </w:pPr>
      <w:r w:rsidRPr="001A0F03">
        <w:rPr>
          <w:rFonts w:cs="Arial"/>
          <w:sz w:val="22"/>
          <w:szCs w:val="22"/>
        </w:rPr>
        <w:t>Exenatide treatment resulted in a reduction in new</w:t>
      </w:r>
      <w:r w:rsidRPr="001A0F03">
        <w:rPr>
          <w:rFonts w:ascii="Cambria Math" w:hAnsi="Cambria Math" w:cs="Cambria Math"/>
          <w:sz w:val="22"/>
          <w:szCs w:val="22"/>
        </w:rPr>
        <w:t>‐</w:t>
      </w:r>
      <w:r w:rsidRPr="001A0F03">
        <w:rPr>
          <w:rFonts w:cs="Arial"/>
          <w:sz w:val="22"/>
          <w:szCs w:val="22"/>
        </w:rPr>
        <w:t xml:space="preserve">onset macroalbuminuria compared with placebo (2.2% vs 2.8%, P = 0.031), with no significant changes in either microalbuminuria (7.2% vs 7.5%) or ESKD requiring renal replacement therapy (0.7% vs 0.9%) </w:t>
      </w:r>
      <w:r w:rsidRPr="001A0F03">
        <w:rPr>
          <w:rFonts w:cs="Arial"/>
          <w:sz w:val="22"/>
          <w:szCs w:val="22"/>
        </w:rPr>
        <w:fldChar w:fldCharType="begin">
          <w:fldData xml:space="preserve">PEVuZE5vdGU+PENpdGU+PEF1dGhvcj5Ib2xtYW48L0F1dGhvcj48WWVhcj4yMDE3PC9ZZWFyPjxS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PEVuZE5vdGU+PENpdGU+PEF1dGhvcj5Ib2xtYW48L0F1dGhvcj48WWVhcj4yMDE3PC9ZZWFyPjxS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Pr="001A0F03">
        <w:rPr>
          <w:rFonts w:cs="Arial"/>
          <w:sz w:val="22"/>
          <w:szCs w:val="22"/>
        </w:rPr>
      </w:r>
      <w:r w:rsidRPr="001A0F03">
        <w:rPr>
          <w:rFonts w:cs="Arial"/>
          <w:sz w:val="22"/>
          <w:szCs w:val="22"/>
        </w:rPr>
        <w:fldChar w:fldCharType="separate"/>
      </w:r>
      <w:r w:rsidR="00F438DB">
        <w:rPr>
          <w:rFonts w:cs="Arial"/>
          <w:noProof/>
          <w:sz w:val="22"/>
          <w:szCs w:val="22"/>
        </w:rPr>
        <w:t>(285)</w:t>
      </w:r>
      <w:r w:rsidRPr="001A0F03">
        <w:rPr>
          <w:rFonts w:cs="Arial"/>
          <w:sz w:val="22"/>
          <w:szCs w:val="22"/>
        </w:rPr>
        <w:fldChar w:fldCharType="end"/>
      </w:r>
      <w:r w:rsidRPr="001A0F03">
        <w:rPr>
          <w:rFonts w:cs="Arial"/>
          <w:sz w:val="22"/>
          <w:szCs w:val="22"/>
        </w:rPr>
        <w:t>.</w:t>
      </w:r>
    </w:p>
    <w:p w14:paraId="6C4E211B" w14:textId="77777777" w:rsidR="009A0544" w:rsidRPr="001A0F03" w:rsidRDefault="009A0544" w:rsidP="001A0F03">
      <w:pPr>
        <w:spacing w:after="0" w:line="276" w:lineRule="auto"/>
        <w:rPr>
          <w:rFonts w:cs="Arial"/>
          <w:sz w:val="22"/>
          <w:szCs w:val="22"/>
        </w:rPr>
      </w:pPr>
    </w:p>
    <w:p w14:paraId="0C590199" w14:textId="77777777" w:rsidR="009A0544" w:rsidRPr="001A0F03" w:rsidRDefault="009A0544" w:rsidP="002D3298">
      <w:pPr>
        <w:pStyle w:val="Heading5"/>
      </w:pPr>
      <w:r w:rsidRPr="001A0F03">
        <w:t xml:space="preserve">REWIND Trial </w:t>
      </w:r>
    </w:p>
    <w:p w14:paraId="4D9F04F3" w14:textId="77777777" w:rsidR="009A0544" w:rsidRPr="001A0F03" w:rsidRDefault="009A0544" w:rsidP="001A0F03">
      <w:pPr>
        <w:spacing w:after="0" w:line="276" w:lineRule="auto"/>
        <w:rPr>
          <w:rFonts w:cs="Arial"/>
          <w:sz w:val="22"/>
          <w:szCs w:val="22"/>
        </w:rPr>
      </w:pPr>
    </w:p>
    <w:p w14:paraId="688DCB39" w14:textId="1A529129" w:rsidR="009A0544" w:rsidRPr="001A0F03" w:rsidRDefault="009A0544" w:rsidP="001A0F03">
      <w:pPr>
        <w:spacing w:after="0" w:line="276" w:lineRule="auto"/>
        <w:rPr>
          <w:rFonts w:cs="Arial"/>
          <w:sz w:val="22"/>
          <w:szCs w:val="22"/>
        </w:rPr>
      </w:pPr>
      <w:r w:rsidRPr="001A0F03">
        <w:rPr>
          <w:rFonts w:cs="Arial"/>
          <w:sz w:val="22"/>
          <w:szCs w:val="22"/>
        </w:rPr>
        <w:t xml:space="preserve">The renal outcome included the occurrence of new macroalbuminuria (UACR &gt;33·9 mg/mmol), a sustained decline in eGFR of 30% or more from baseline, or chronic renal replacement therapy </w:t>
      </w:r>
      <w:r w:rsidRPr="001A0F03">
        <w:rPr>
          <w:rFonts w:cs="Arial"/>
          <w:sz w:val="22"/>
          <w:szCs w:val="22"/>
        </w:rPr>
        <w:fldChar w:fldCharType="begin">
          <w:fldData xml:space="preserve">PEVuZE5vdGU+PENpdGU+PEF1dGhvcj5HZXJzdGVpbjwvQXV0aG9yPjxZZWFyPjIwMTk8L1llYXI+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PEVuZE5vdGU+PENpdGU+PEF1dGhvcj5HZXJzdGVpbjwvQXV0aG9yPjxZZWFyPjIwMTk8L1llYXI+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Pr="001A0F03">
        <w:rPr>
          <w:rFonts w:cs="Arial"/>
          <w:sz w:val="22"/>
          <w:szCs w:val="22"/>
        </w:rPr>
      </w:r>
      <w:r w:rsidRPr="001A0F03">
        <w:rPr>
          <w:rFonts w:cs="Arial"/>
          <w:sz w:val="22"/>
          <w:szCs w:val="22"/>
        </w:rPr>
        <w:fldChar w:fldCharType="separate"/>
      </w:r>
      <w:r w:rsidR="00F438DB">
        <w:rPr>
          <w:rFonts w:cs="Arial"/>
          <w:noProof/>
          <w:sz w:val="22"/>
          <w:szCs w:val="22"/>
        </w:rPr>
        <w:t>(299)</w:t>
      </w:r>
      <w:r w:rsidRPr="001A0F03">
        <w:rPr>
          <w:rFonts w:cs="Arial"/>
          <w:sz w:val="22"/>
          <w:szCs w:val="22"/>
        </w:rPr>
        <w:fldChar w:fldCharType="end"/>
      </w:r>
      <w:r w:rsidRPr="001A0F03">
        <w:rPr>
          <w:rFonts w:cs="Arial"/>
          <w:sz w:val="22"/>
          <w:szCs w:val="22"/>
        </w:rPr>
        <w:t>. During a median follow-up of 5</w:t>
      </w:r>
      <w:r w:rsidR="00624DA7">
        <w:rPr>
          <w:rFonts w:cs="Arial"/>
          <w:sz w:val="22"/>
          <w:szCs w:val="22"/>
        </w:rPr>
        <w:t>.</w:t>
      </w:r>
      <w:r w:rsidRPr="001A0F03">
        <w:rPr>
          <w:rFonts w:cs="Arial"/>
          <w:sz w:val="22"/>
          <w:szCs w:val="22"/>
        </w:rPr>
        <w:t>4 years the renal outcome developed in 17</w:t>
      </w:r>
      <w:r w:rsidR="006E24E1">
        <w:rPr>
          <w:rFonts w:cs="Arial"/>
          <w:sz w:val="22"/>
          <w:szCs w:val="22"/>
        </w:rPr>
        <w:t>.</w:t>
      </w:r>
      <w:r w:rsidRPr="001A0F03">
        <w:rPr>
          <w:rFonts w:cs="Arial"/>
          <w:sz w:val="22"/>
          <w:szCs w:val="22"/>
        </w:rPr>
        <w:t>1% of patients in the dulaglutide group and in 19</w:t>
      </w:r>
      <w:r w:rsidR="006E24E1">
        <w:rPr>
          <w:rFonts w:cs="Arial"/>
          <w:sz w:val="22"/>
          <w:szCs w:val="22"/>
        </w:rPr>
        <w:t>.</w:t>
      </w:r>
      <w:r w:rsidRPr="001A0F03">
        <w:rPr>
          <w:rFonts w:cs="Arial"/>
          <w:sz w:val="22"/>
          <w:szCs w:val="22"/>
        </w:rPr>
        <w:t>6% of patients in the placebo group (HR 0.85, p=0·0004). This beneficial effect was driven by a reduction in the development of macroalbuminuria (HR 0</w:t>
      </w:r>
      <w:r w:rsidR="006E24E1">
        <w:rPr>
          <w:rFonts w:cs="Arial"/>
          <w:sz w:val="22"/>
          <w:szCs w:val="22"/>
        </w:rPr>
        <w:t>.</w:t>
      </w:r>
      <w:r w:rsidRPr="001A0F03">
        <w:rPr>
          <w:rFonts w:cs="Arial"/>
          <w:sz w:val="22"/>
          <w:szCs w:val="22"/>
        </w:rPr>
        <w:t>77; p&lt;0.0001)</w:t>
      </w:r>
    </w:p>
    <w:p w14:paraId="22BA2798" w14:textId="77777777" w:rsidR="009A0544" w:rsidRPr="001A0F03" w:rsidRDefault="009A0544" w:rsidP="001A0F03">
      <w:pPr>
        <w:spacing w:after="0" w:line="276" w:lineRule="auto"/>
        <w:rPr>
          <w:rFonts w:cs="Arial"/>
          <w:sz w:val="22"/>
          <w:szCs w:val="22"/>
        </w:rPr>
      </w:pPr>
    </w:p>
    <w:p w14:paraId="50B683F5" w14:textId="77777777" w:rsidR="00624DA7" w:rsidRPr="00624DA7" w:rsidRDefault="00624DA7" w:rsidP="001A0F03">
      <w:pPr>
        <w:spacing w:after="0" w:line="276" w:lineRule="auto"/>
        <w:rPr>
          <w:rFonts w:cs="Arial"/>
          <w:i/>
          <w:iCs/>
          <w:color w:val="FFC000"/>
          <w:sz w:val="22"/>
          <w:szCs w:val="22"/>
        </w:rPr>
      </w:pPr>
      <w:r w:rsidRPr="00624DA7">
        <w:rPr>
          <w:rFonts w:cs="Arial"/>
          <w:i/>
          <w:iCs/>
          <w:color w:val="FFC000"/>
          <w:sz w:val="22"/>
          <w:szCs w:val="22"/>
        </w:rPr>
        <w:t>AWARD 7 Trial</w:t>
      </w:r>
    </w:p>
    <w:p w14:paraId="35A8D794" w14:textId="77777777" w:rsidR="00624DA7" w:rsidRDefault="00624DA7" w:rsidP="001A0F03">
      <w:pPr>
        <w:spacing w:after="0" w:line="276" w:lineRule="auto"/>
        <w:rPr>
          <w:rFonts w:cs="Arial"/>
          <w:sz w:val="22"/>
          <w:szCs w:val="22"/>
        </w:rPr>
      </w:pPr>
    </w:p>
    <w:p w14:paraId="7ED8451A" w14:textId="53C0452D" w:rsidR="00624DA7" w:rsidRDefault="004D0246" w:rsidP="001A0F03">
      <w:pPr>
        <w:spacing w:after="0" w:line="276" w:lineRule="auto"/>
        <w:rPr>
          <w:rFonts w:cs="Arial"/>
          <w:sz w:val="22"/>
          <w:szCs w:val="22"/>
        </w:rPr>
      </w:pPr>
      <w:r w:rsidRPr="001A0F03">
        <w:rPr>
          <w:rFonts w:cs="Arial"/>
          <w:sz w:val="22"/>
          <w:szCs w:val="22"/>
        </w:rPr>
        <w:t xml:space="preserve">While the large studies described above demonstrated that </w:t>
      </w:r>
      <w:r w:rsidR="00A60607">
        <w:rPr>
          <w:rFonts w:cs="Arial"/>
          <w:sz w:val="22"/>
          <w:szCs w:val="22"/>
        </w:rPr>
        <w:t>GLP-1</w:t>
      </w:r>
      <w:r w:rsidR="00397F19">
        <w:rPr>
          <w:rFonts w:cs="Arial"/>
          <w:sz w:val="22"/>
          <w:szCs w:val="22"/>
        </w:rPr>
        <w:t xml:space="preserve"> RAs</w:t>
      </w:r>
      <w:r w:rsidR="00624DA7">
        <w:rPr>
          <w:rFonts w:cs="Arial"/>
          <w:sz w:val="22"/>
          <w:szCs w:val="22"/>
        </w:rPr>
        <w:t xml:space="preserve"> </w:t>
      </w:r>
      <w:r w:rsidRPr="001A0F03">
        <w:rPr>
          <w:rFonts w:cs="Arial"/>
          <w:sz w:val="22"/>
          <w:szCs w:val="22"/>
        </w:rPr>
        <w:t>primarily decrease albuminuria the AWARD 7 trial provides data on eGFR. The Award 7 was a multicenter randomized trial of dulaglutide 0.75mg weekly (n= 190), 1.5mg weekly (n= 193), or daily insulin glargine (n= 194) in patients with T2DM and Stage 3 and 4 chronic kidney disease</w:t>
      </w:r>
      <w:r w:rsidR="00E87C23" w:rsidRPr="001A0F03">
        <w:rPr>
          <w:rFonts w:cs="Arial"/>
          <w:sz w:val="22"/>
          <w:szCs w:val="22"/>
        </w:rPr>
        <w:t xml:space="preserve"> </w:t>
      </w:r>
      <w:r w:rsidR="00E87C23" w:rsidRPr="001A0F03">
        <w:rPr>
          <w:rFonts w:cs="Arial"/>
          <w:sz w:val="22"/>
          <w:szCs w:val="22"/>
        </w:rPr>
        <w:fldChar w:fldCharType="begin">
          <w:fldData xml:space="preserve">PEVuZE5vdGU+PENpdGU+PEF1dGhvcj5UdXR0bGU8L0F1dGhvcj48WWVhcj4yMDE4PC9ZZWFyPjxS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PEVuZE5vdGU+PENpdGU+PEF1dGhvcj5UdXR0bGU8L0F1dGhvcj48WWVhcj4yMDE4PC9ZZWFyPjxS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00E87C23" w:rsidRPr="001A0F03">
        <w:rPr>
          <w:rFonts w:cs="Arial"/>
          <w:sz w:val="22"/>
          <w:szCs w:val="22"/>
        </w:rPr>
      </w:r>
      <w:r w:rsidR="00E87C23" w:rsidRPr="001A0F03">
        <w:rPr>
          <w:rFonts w:cs="Arial"/>
          <w:sz w:val="22"/>
          <w:szCs w:val="22"/>
        </w:rPr>
        <w:fldChar w:fldCharType="separate"/>
      </w:r>
      <w:r w:rsidR="00F438DB">
        <w:rPr>
          <w:rFonts w:cs="Arial"/>
          <w:noProof/>
          <w:sz w:val="22"/>
          <w:szCs w:val="22"/>
        </w:rPr>
        <w:t>(300)</w:t>
      </w:r>
      <w:r w:rsidR="00E87C23" w:rsidRPr="001A0F03">
        <w:rPr>
          <w:rFonts w:cs="Arial"/>
          <w:sz w:val="22"/>
          <w:szCs w:val="22"/>
        </w:rPr>
        <w:fldChar w:fldCharType="end"/>
      </w:r>
      <w:r w:rsidRPr="001A0F03">
        <w:rPr>
          <w:rFonts w:cs="Arial"/>
          <w:sz w:val="22"/>
          <w:szCs w:val="22"/>
        </w:rPr>
        <w:t xml:space="preserve">. </w:t>
      </w:r>
      <w:r w:rsidR="00E87C23" w:rsidRPr="001A0F03">
        <w:rPr>
          <w:rFonts w:cs="Arial"/>
          <w:sz w:val="22"/>
          <w:szCs w:val="22"/>
        </w:rPr>
        <w:t>At 52 weeks, eGFR was higher with dulaglutide 1</w:t>
      </w:r>
      <w:r w:rsidR="006E24E1">
        <w:rPr>
          <w:rFonts w:cs="Arial"/>
          <w:sz w:val="22"/>
          <w:szCs w:val="22"/>
        </w:rPr>
        <w:t>.</w:t>
      </w:r>
      <w:r w:rsidR="00E87C23" w:rsidRPr="001A0F03">
        <w:rPr>
          <w:rFonts w:cs="Arial"/>
          <w:sz w:val="22"/>
          <w:szCs w:val="22"/>
        </w:rPr>
        <w:t>5 mg (</w:t>
      </w:r>
      <w:r w:rsidR="00397F19">
        <w:rPr>
          <w:rFonts w:cs="Arial"/>
          <w:sz w:val="22"/>
          <w:szCs w:val="22"/>
        </w:rPr>
        <w:t xml:space="preserve">eGFR </w:t>
      </w:r>
      <w:r w:rsidR="00E87C23" w:rsidRPr="001A0F03">
        <w:rPr>
          <w:rFonts w:cs="Arial"/>
          <w:sz w:val="22"/>
          <w:szCs w:val="22"/>
        </w:rPr>
        <w:t>34</w:t>
      </w:r>
      <w:r w:rsidR="006E24E1">
        <w:rPr>
          <w:rFonts w:cs="Arial"/>
          <w:sz w:val="22"/>
          <w:szCs w:val="22"/>
        </w:rPr>
        <w:t>.</w:t>
      </w:r>
      <w:r w:rsidR="00E87C23" w:rsidRPr="001A0F03">
        <w:rPr>
          <w:rFonts w:cs="Arial"/>
          <w:sz w:val="22"/>
          <w:szCs w:val="22"/>
        </w:rPr>
        <w:t>0; p=0</w:t>
      </w:r>
      <w:r w:rsidR="006E24E1">
        <w:rPr>
          <w:rFonts w:cs="Arial"/>
          <w:sz w:val="22"/>
          <w:szCs w:val="22"/>
        </w:rPr>
        <w:t>.</w:t>
      </w:r>
      <w:r w:rsidR="00E87C23" w:rsidRPr="001A0F03">
        <w:rPr>
          <w:rFonts w:cs="Arial"/>
          <w:sz w:val="22"/>
          <w:szCs w:val="22"/>
        </w:rPr>
        <w:t>005 vs insulin glargine) and dulaglutide 0</w:t>
      </w:r>
      <w:r w:rsidR="006E24E1">
        <w:rPr>
          <w:rFonts w:cs="Arial"/>
          <w:sz w:val="22"/>
          <w:szCs w:val="22"/>
        </w:rPr>
        <w:t>.</w:t>
      </w:r>
      <w:r w:rsidR="00E87C23" w:rsidRPr="001A0F03">
        <w:rPr>
          <w:rFonts w:cs="Arial"/>
          <w:sz w:val="22"/>
          <w:szCs w:val="22"/>
        </w:rPr>
        <w:t>75 mg (</w:t>
      </w:r>
      <w:r w:rsidR="00397F19">
        <w:rPr>
          <w:rFonts w:cs="Arial"/>
          <w:sz w:val="22"/>
          <w:szCs w:val="22"/>
        </w:rPr>
        <w:t xml:space="preserve">eGFR </w:t>
      </w:r>
      <w:r w:rsidR="00E87C23" w:rsidRPr="001A0F03">
        <w:rPr>
          <w:rFonts w:cs="Arial"/>
          <w:sz w:val="22"/>
          <w:szCs w:val="22"/>
        </w:rPr>
        <w:t>33</w:t>
      </w:r>
      <w:r w:rsidR="006E24E1">
        <w:rPr>
          <w:rFonts w:cs="Arial"/>
          <w:sz w:val="22"/>
          <w:szCs w:val="22"/>
        </w:rPr>
        <w:t>.</w:t>
      </w:r>
      <w:r w:rsidR="00E87C23" w:rsidRPr="001A0F03">
        <w:rPr>
          <w:rFonts w:cs="Arial"/>
          <w:sz w:val="22"/>
          <w:szCs w:val="22"/>
        </w:rPr>
        <w:t>8; p=0·009 vs insulin glargine) than with insulin glargine (31</w:t>
      </w:r>
      <w:r w:rsidR="006E24E1">
        <w:rPr>
          <w:rFonts w:cs="Arial"/>
          <w:sz w:val="22"/>
          <w:szCs w:val="22"/>
        </w:rPr>
        <w:t>.</w:t>
      </w:r>
      <w:r w:rsidR="00E87C23" w:rsidRPr="001A0F03">
        <w:rPr>
          <w:rFonts w:cs="Arial"/>
          <w:sz w:val="22"/>
          <w:szCs w:val="22"/>
        </w:rPr>
        <w:t>3mL/min per 1·73 m</w:t>
      </w:r>
      <w:r w:rsidR="00E87C23" w:rsidRPr="001A0F03">
        <w:rPr>
          <w:rFonts w:cs="Arial"/>
          <w:sz w:val="22"/>
          <w:szCs w:val="22"/>
          <w:vertAlign w:val="superscript"/>
        </w:rPr>
        <w:t>2</w:t>
      </w:r>
      <w:r w:rsidR="00E87C23" w:rsidRPr="001A0F03">
        <w:rPr>
          <w:rFonts w:cs="Arial"/>
          <w:sz w:val="22"/>
          <w:szCs w:val="22"/>
        </w:rPr>
        <w:t xml:space="preserve">). In contrast to the cardiovascular studies described above at 52 weeks dulaglutide 1.5 mg and 0.75 mg did not affect albuminuria. </w:t>
      </w:r>
    </w:p>
    <w:p w14:paraId="2F9E94B5" w14:textId="77777777" w:rsidR="00624DA7" w:rsidRDefault="00624DA7" w:rsidP="001A0F03">
      <w:pPr>
        <w:spacing w:after="0" w:line="276" w:lineRule="auto"/>
        <w:rPr>
          <w:rFonts w:cs="Arial"/>
          <w:sz w:val="22"/>
          <w:szCs w:val="22"/>
        </w:rPr>
      </w:pPr>
    </w:p>
    <w:p w14:paraId="4A9BDF6F" w14:textId="7DACEDB5" w:rsidR="00624DA7" w:rsidRPr="00016DE1" w:rsidRDefault="00B837DD" w:rsidP="001A0F03">
      <w:pPr>
        <w:spacing w:after="0" w:line="276" w:lineRule="auto"/>
        <w:rPr>
          <w:rFonts w:cs="Arial"/>
          <w:i/>
          <w:iCs/>
          <w:color w:val="FFC000"/>
          <w:sz w:val="22"/>
          <w:szCs w:val="22"/>
        </w:rPr>
      </w:pPr>
      <w:r w:rsidRPr="00016DE1">
        <w:rPr>
          <w:rFonts w:cs="Arial"/>
          <w:i/>
          <w:iCs/>
          <w:color w:val="FFC000"/>
          <w:sz w:val="22"/>
          <w:szCs w:val="22"/>
        </w:rPr>
        <w:t>FLOW Trial</w:t>
      </w:r>
    </w:p>
    <w:p w14:paraId="1529E2B1" w14:textId="77777777" w:rsidR="00B837DD" w:rsidRDefault="00B837DD" w:rsidP="001A0F03">
      <w:pPr>
        <w:spacing w:after="0" w:line="276" w:lineRule="auto"/>
        <w:rPr>
          <w:rFonts w:cs="Arial"/>
          <w:sz w:val="22"/>
          <w:szCs w:val="22"/>
        </w:rPr>
      </w:pPr>
    </w:p>
    <w:p w14:paraId="74013AED" w14:textId="64834401" w:rsidR="00B837DD" w:rsidRDefault="00B837DD" w:rsidP="001A0F03">
      <w:pPr>
        <w:spacing w:after="0" w:line="276" w:lineRule="auto"/>
        <w:rPr>
          <w:rFonts w:cs="Arial"/>
          <w:sz w:val="22"/>
          <w:szCs w:val="22"/>
        </w:rPr>
      </w:pPr>
      <w:r>
        <w:rPr>
          <w:rFonts w:cs="Arial"/>
          <w:sz w:val="22"/>
          <w:szCs w:val="22"/>
        </w:rPr>
        <w:t xml:space="preserve">In this trial </w:t>
      </w:r>
      <w:r w:rsidRPr="00B837DD">
        <w:rPr>
          <w:rFonts w:cs="Arial"/>
          <w:sz w:val="22"/>
          <w:szCs w:val="22"/>
        </w:rPr>
        <w:t xml:space="preserve">patients with </w:t>
      </w:r>
      <w:r>
        <w:rPr>
          <w:rFonts w:cs="Arial"/>
          <w:sz w:val="22"/>
          <w:szCs w:val="22"/>
        </w:rPr>
        <w:t>T2DM</w:t>
      </w:r>
      <w:r w:rsidRPr="00B837DD">
        <w:rPr>
          <w:rFonts w:cs="Arial"/>
          <w:sz w:val="22"/>
          <w:szCs w:val="22"/>
        </w:rPr>
        <w:t xml:space="preserve"> and chronic kidney disease (defined by an eGFR of 50 to 75 and a urinary albumin-to-creatinine ratio of &gt;300 and &lt;5000 or an eGFR of 25 to &lt;50 and a urinary albumin-to-creatinine ratio of &gt;100 and &lt;5000) </w:t>
      </w:r>
      <w:r>
        <w:rPr>
          <w:rFonts w:cs="Arial"/>
          <w:sz w:val="22"/>
          <w:szCs w:val="22"/>
        </w:rPr>
        <w:t>were randomized to</w:t>
      </w:r>
      <w:r w:rsidRPr="00B837DD">
        <w:rPr>
          <w:rFonts w:cs="Arial"/>
          <w:sz w:val="22"/>
          <w:szCs w:val="22"/>
        </w:rPr>
        <w:t xml:space="preserve"> receive </w:t>
      </w:r>
      <w:proofErr w:type="spellStart"/>
      <w:r w:rsidRPr="00B837DD">
        <w:rPr>
          <w:rFonts w:cs="Arial"/>
          <w:sz w:val="22"/>
          <w:szCs w:val="22"/>
        </w:rPr>
        <w:t>semaglutide</w:t>
      </w:r>
      <w:proofErr w:type="spellEnd"/>
      <w:r w:rsidRPr="00B837DD">
        <w:rPr>
          <w:rFonts w:cs="Arial"/>
          <w:sz w:val="22"/>
          <w:szCs w:val="22"/>
        </w:rPr>
        <w:t xml:space="preserve"> 1.0 mg weekly </w:t>
      </w:r>
      <w:r w:rsidR="0011139F">
        <w:rPr>
          <w:rFonts w:cs="Arial"/>
          <w:sz w:val="22"/>
          <w:szCs w:val="22"/>
        </w:rPr>
        <w:t xml:space="preserve">(n= </w:t>
      </w:r>
      <w:r w:rsidR="0011139F" w:rsidRPr="0011139F">
        <w:rPr>
          <w:rFonts w:cs="Arial"/>
          <w:sz w:val="22"/>
          <w:szCs w:val="22"/>
        </w:rPr>
        <w:t>1767</w:t>
      </w:r>
      <w:r w:rsidR="0011139F">
        <w:rPr>
          <w:rFonts w:cs="Arial"/>
          <w:sz w:val="22"/>
          <w:szCs w:val="22"/>
        </w:rPr>
        <w:t xml:space="preserve">) </w:t>
      </w:r>
      <w:r w:rsidRPr="00B837DD">
        <w:rPr>
          <w:rFonts w:cs="Arial"/>
          <w:sz w:val="22"/>
          <w:szCs w:val="22"/>
        </w:rPr>
        <w:t>or placebo</w:t>
      </w:r>
      <w:r w:rsidR="0011139F">
        <w:rPr>
          <w:rFonts w:cs="Arial"/>
          <w:sz w:val="22"/>
          <w:szCs w:val="22"/>
        </w:rPr>
        <w:t xml:space="preserve"> (n= </w:t>
      </w:r>
      <w:r w:rsidR="00F50842" w:rsidRPr="00F50842">
        <w:rPr>
          <w:rFonts w:cs="Arial"/>
          <w:sz w:val="22"/>
          <w:szCs w:val="22"/>
        </w:rPr>
        <w:t>1766</w:t>
      </w:r>
      <w:r w:rsidR="00F50842">
        <w:rPr>
          <w:rFonts w:cs="Arial"/>
          <w:sz w:val="22"/>
          <w:szCs w:val="22"/>
        </w:rPr>
        <w:t xml:space="preserve">) and followed for a median of </w:t>
      </w:r>
      <w:r w:rsidR="009B1D30" w:rsidRPr="009B1D30">
        <w:rPr>
          <w:rFonts w:cs="Arial"/>
          <w:sz w:val="22"/>
          <w:szCs w:val="22"/>
        </w:rPr>
        <w:t>3.4 years</w:t>
      </w:r>
      <w:r w:rsidR="00A244F8">
        <w:rPr>
          <w:rFonts w:cs="Arial"/>
          <w:sz w:val="22"/>
          <w:szCs w:val="22"/>
        </w:rPr>
        <w:t xml:space="preserve"> </w:t>
      </w:r>
      <w:r w:rsidR="00016DE1">
        <w:rPr>
          <w:rFonts w:cs="Arial"/>
          <w:sz w:val="22"/>
          <w:szCs w:val="22"/>
        </w:rPr>
        <w:fldChar w:fldCharType="begin">
          <w:fldData xml:space="preserve">PEVuZE5vdGU+PENpdGU+PEF1dGhvcj5QZXJrb3ZpYzwvQXV0aG9yPjxZZWFyPjIwMjQ8L1llYXI+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PEVuZE5vdGU+PENpdGU+PEF1dGhvcj5QZXJrb3ZpYzwvQXV0aG9yPjxZZWFyPjIwMjQ8L1llYXI+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00016DE1">
        <w:rPr>
          <w:rFonts w:cs="Arial"/>
          <w:sz w:val="22"/>
          <w:szCs w:val="22"/>
        </w:rPr>
      </w:r>
      <w:r w:rsidR="00016DE1">
        <w:rPr>
          <w:rFonts w:cs="Arial"/>
          <w:sz w:val="22"/>
          <w:szCs w:val="22"/>
        </w:rPr>
        <w:fldChar w:fldCharType="separate"/>
      </w:r>
      <w:r w:rsidR="00F438DB">
        <w:rPr>
          <w:rFonts w:cs="Arial"/>
          <w:noProof/>
          <w:sz w:val="22"/>
          <w:szCs w:val="22"/>
        </w:rPr>
        <w:t>(301)</w:t>
      </w:r>
      <w:r w:rsidR="00016DE1">
        <w:rPr>
          <w:rFonts w:cs="Arial"/>
          <w:sz w:val="22"/>
          <w:szCs w:val="22"/>
        </w:rPr>
        <w:fldChar w:fldCharType="end"/>
      </w:r>
      <w:r w:rsidRPr="00B837DD">
        <w:rPr>
          <w:rFonts w:cs="Arial"/>
          <w:sz w:val="22"/>
          <w:szCs w:val="22"/>
        </w:rPr>
        <w:t xml:space="preserve">. The primary outcome was a composite of the onset of </w:t>
      </w:r>
      <w:bookmarkStart w:id="70" w:name="_Hlk175683101"/>
      <w:r w:rsidRPr="00B837DD">
        <w:rPr>
          <w:rFonts w:cs="Arial"/>
          <w:sz w:val="22"/>
          <w:szCs w:val="22"/>
        </w:rPr>
        <w:t>kidney failure (dialysis, transplantation, or an eGFR of &lt;15 ml), at least a 50% reduction in the eGFR from baseline, or death from kidney-related or cardiovascular causes</w:t>
      </w:r>
      <w:r w:rsidR="009B1D30">
        <w:rPr>
          <w:rFonts w:cs="Arial"/>
          <w:sz w:val="22"/>
          <w:szCs w:val="22"/>
        </w:rPr>
        <w:t xml:space="preserve"> </w:t>
      </w:r>
      <w:bookmarkEnd w:id="70"/>
      <w:r w:rsidR="009B1D30">
        <w:rPr>
          <w:rFonts w:cs="Arial"/>
          <w:sz w:val="22"/>
          <w:szCs w:val="22"/>
        </w:rPr>
        <w:t xml:space="preserve">and </w:t>
      </w:r>
      <w:r w:rsidR="00244552">
        <w:rPr>
          <w:rFonts w:cs="Arial"/>
          <w:sz w:val="22"/>
          <w:szCs w:val="22"/>
        </w:rPr>
        <w:t xml:space="preserve">was decreased by 24% in the </w:t>
      </w:r>
      <w:proofErr w:type="spellStart"/>
      <w:r w:rsidR="00244552">
        <w:rPr>
          <w:rFonts w:cs="Arial"/>
          <w:sz w:val="22"/>
          <w:szCs w:val="22"/>
        </w:rPr>
        <w:t>semaglutide</w:t>
      </w:r>
      <w:proofErr w:type="spellEnd"/>
      <w:r w:rsidR="00244552">
        <w:rPr>
          <w:rFonts w:cs="Arial"/>
          <w:sz w:val="22"/>
          <w:szCs w:val="22"/>
        </w:rPr>
        <w:t xml:space="preserve"> group </w:t>
      </w:r>
      <w:r w:rsidR="006229DC">
        <w:rPr>
          <w:rFonts w:cs="Arial"/>
          <w:sz w:val="22"/>
          <w:szCs w:val="22"/>
        </w:rPr>
        <w:t>(HR</w:t>
      </w:r>
      <w:r w:rsidR="006229DC" w:rsidRPr="006229DC">
        <w:rPr>
          <w:rFonts w:cs="Arial"/>
          <w:sz w:val="22"/>
          <w:szCs w:val="22"/>
        </w:rPr>
        <w:t xml:space="preserve"> 0.76; 95%</w:t>
      </w:r>
      <w:r w:rsidR="006229DC">
        <w:rPr>
          <w:rFonts w:cs="Arial"/>
          <w:sz w:val="22"/>
          <w:szCs w:val="22"/>
        </w:rPr>
        <w:t xml:space="preserve"> CI</w:t>
      </w:r>
      <w:r w:rsidR="006229DC" w:rsidRPr="006229DC">
        <w:rPr>
          <w:rFonts w:cs="Arial"/>
          <w:sz w:val="22"/>
          <w:szCs w:val="22"/>
        </w:rPr>
        <w:t xml:space="preserve"> 0.66 to 0.88; P = 0.0003)</w:t>
      </w:r>
      <w:r w:rsidR="006229DC">
        <w:rPr>
          <w:rFonts w:cs="Arial"/>
          <w:sz w:val="22"/>
          <w:szCs w:val="22"/>
        </w:rPr>
        <w:t xml:space="preserve">. </w:t>
      </w:r>
      <w:r w:rsidR="0080350E">
        <w:rPr>
          <w:rFonts w:cs="Arial"/>
          <w:sz w:val="22"/>
          <w:szCs w:val="22"/>
        </w:rPr>
        <w:t xml:space="preserve">Notably, the </w:t>
      </w:r>
      <w:r w:rsidR="0080350E" w:rsidRPr="0080350E">
        <w:rPr>
          <w:rFonts w:cs="Arial"/>
          <w:sz w:val="22"/>
          <w:szCs w:val="22"/>
        </w:rPr>
        <w:t xml:space="preserve">composite of the kidney-specific components of the primary outcome </w:t>
      </w:r>
      <w:r w:rsidR="0080350E">
        <w:rPr>
          <w:rFonts w:cs="Arial"/>
          <w:sz w:val="22"/>
          <w:szCs w:val="22"/>
        </w:rPr>
        <w:t xml:space="preserve">was reduced by 21% </w:t>
      </w:r>
      <w:r w:rsidR="0080350E" w:rsidRPr="0080350E">
        <w:rPr>
          <w:rFonts w:cs="Arial"/>
          <w:sz w:val="22"/>
          <w:szCs w:val="22"/>
        </w:rPr>
        <w:t>(</w:t>
      </w:r>
      <w:r w:rsidR="0080350E">
        <w:rPr>
          <w:rFonts w:cs="Arial"/>
          <w:sz w:val="22"/>
          <w:szCs w:val="22"/>
        </w:rPr>
        <w:t>HR</w:t>
      </w:r>
      <w:r w:rsidR="0080350E" w:rsidRPr="0080350E">
        <w:rPr>
          <w:rFonts w:cs="Arial"/>
          <w:sz w:val="22"/>
          <w:szCs w:val="22"/>
        </w:rPr>
        <w:t xml:space="preserve"> 0.79; 95% CI, 0.66 to 0.94)</w:t>
      </w:r>
      <w:r w:rsidR="0080350E">
        <w:rPr>
          <w:rFonts w:cs="Arial"/>
          <w:sz w:val="22"/>
          <w:szCs w:val="22"/>
        </w:rPr>
        <w:t xml:space="preserve"> </w:t>
      </w:r>
      <w:r w:rsidR="004E0261">
        <w:rPr>
          <w:rFonts w:cs="Arial"/>
          <w:sz w:val="22"/>
          <w:szCs w:val="22"/>
        </w:rPr>
        <w:t xml:space="preserve">while cardiovascular death was reduced by 29% </w:t>
      </w:r>
      <w:r w:rsidR="004E0261" w:rsidRPr="004E0261">
        <w:rPr>
          <w:rFonts w:cs="Arial"/>
          <w:sz w:val="22"/>
          <w:szCs w:val="22"/>
        </w:rPr>
        <w:t>(</w:t>
      </w:r>
      <w:r w:rsidR="004E0261">
        <w:rPr>
          <w:rFonts w:cs="Arial"/>
          <w:sz w:val="22"/>
          <w:szCs w:val="22"/>
        </w:rPr>
        <w:t>HR</w:t>
      </w:r>
      <w:r w:rsidR="004E0261" w:rsidRPr="004E0261">
        <w:rPr>
          <w:rFonts w:cs="Arial"/>
          <w:sz w:val="22"/>
          <w:szCs w:val="22"/>
        </w:rPr>
        <w:t xml:space="preserve"> 0.71; 95% CI, 0.56 to 0.89)</w:t>
      </w:r>
      <w:r w:rsidR="004E0261">
        <w:rPr>
          <w:rFonts w:cs="Arial"/>
          <w:sz w:val="22"/>
          <w:szCs w:val="22"/>
        </w:rPr>
        <w:t xml:space="preserve">. </w:t>
      </w:r>
      <w:r w:rsidR="00563210">
        <w:rPr>
          <w:rFonts w:cs="Arial"/>
          <w:sz w:val="22"/>
          <w:szCs w:val="22"/>
        </w:rPr>
        <w:t xml:space="preserve">Additionally, the decrease in eGFR was slower in the </w:t>
      </w:r>
      <w:proofErr w:type="spellStart"/>
      <w:r w:rsidR="00563210">
        <w:rPr>
          <w:rFonts w:cs="Arial"/>
          <w:sz w:val="22"/>
          <w:szCs w:val="22"/>
        </w:rPr>
        <w:t>semaglutide</w:t>
      </w:r>
      <w:proofErr w:type="spellEnd"/>
      <w:r w:rsidR="00563210">
        <w:rPr>
          <w:rFonts w:cs="Arial"/>
          <w:sz w:val="22"/>
          <w:szCs w:val="22"/>
        </w:rPr>
        <w:t xml:space="preserve"> group. </w:t>
      </w:r>
      <w:r w:rsidR="00E24DE9">
        <w:rPr>
          <w:rFonts w:cs="Arial"/>
          <w:sz w:val="22"/>
          <w:szCs w:val="22"/>
        </w:rPr>
        <w:t xml:space="preserve">These beneficial effects were seen </w:t>
      </w:r>
      <w:r w:rsidR="00BF3000">
        <w:rPr>
          <w:rFonts w:cs="Arial"/>
          <w:sz w:val="22"/>
          <w:szCs w:val="22"/>
        </w:rPr>
        <w:t>r</w:t>
      </w:r>
      <w:r w:rsidR="00932CA2">
        <w:rPr>
          <w:rFonts w:cs="Arial"/>
          <w:sz w:val="22"/>
          <w:szCs w:val="22"/>
        </w:rPr>
        <w:t xml:space="preserve">egardless of glycemic control, </w:t>
      </w:r>
      <w:r w:rsidR="00BF3000">
        <w:rPr>
          <w:rFonts w:cs="Arial"/>
          <w:sz w:val="22"/>
          <w:szCs w:val="22"/>
        </w:rPr>
        <w:t xml:space="preserve">eGFR, </w:t>
      </w:r>
      <w:r w:rsidR="00DA0FBD">
        <w:rPr>
          <w:rFonts w:cs="Arial"/>
          <w:sz w:val="22"/>
          <w:szCs w:val="22"/>
        </w:rPr>
        <w:t xml:space="preserve">or </w:t>
      </w:r>
      <w:r w:rsidR="00DA0FBD" w:rsidRPr="00DA0FBD">
        <w:rPr>
          <w:rFonts w:cs="Arial"/>
          <w:sz w:val="22"/>
          <w:szCs w:val="22"/>
        </w:rPr>
        <w:t>albumin</w:t>
      </w:r>
      <w:r w:rsidR="00DA0FBD" w:rsidRPr="00DA0FBD">
        <w:rPr>
          <w:rFonts w:ascii="Cambria Math" w:hAnsi="Cambria Math" w:cs="Cambria Math"/>
          <w:sz w:val="22"/>
          <w:szCs w:val="22"/>
        </w:rPr>
        <w:t>‐</w:t>
      </w:r>
      <w:r w:rsidR="00DA0FBD" w:rsidRPr="00DA0FBD">
        <w:rPr>
          <w:rFonts w:cs="Arial"/>
          <w:sz w:val="22"/>
          <w:szCs w:val="22"/>
        </w:rPr>
        <w:t>to</w:t>
      </w:r>
      <w:r w:rsidR="00DA0FBD" w:rsidRPr="00DA0FBD">
        <w:rPr>
          <w:rFonts w:ascii="Cambria Math" w:hAnsi="Cambria Math" w:cs="Cambria Math"/>
          <w:sz w:val="22"/>
          <w:szCs w:val="22"/>
        </w:rPr>
        <w:t>‐</w:t>
      </w:r>
      <w:r w:rsidR="00DA0FBD" w:rsidRPr="00DA0FBD">
        <w:rPr>
          <w:rFonts w:cs="Arial"/>
          <w:sz w:val="22"/>
          <w:szCs w:val="22"/>
        </w:rPr>
        <w:t>creatinine ratio</w:t>
      </w:r>
      <w:r w:rsidR="00DA0FBD">
        <w:rPr>
          <w:rFonts w:cs="Arial"/>
          <w:sz w:val="22"/>
          <w:szCs w:val="22"/>
        </w:rPr>
        <w:t xml:space="preserve">. </w:t>
      </w:r>
      <w:r w:rsidR="00A244F8">
        <w:rPr>
          <w:rFonts w:cs="Arial"/>
          <w:sz w:val="22"/>
          <w:szCs w:val="22"/>
        </w:rPr>
        <w:t>Interestingly, in patients taking an SGLT2 inhibitor no benefit was observed but the number of events in this subgroup was very small and therefore larger studies are required to address this important issue.</w:t>
      </w:r>
    </w:p>
    <w:p w14:paraId="5DEB834A" w14:textId="77777777" w:rsidR="00624DA7" w:rsidRDefault="00624DA7" w:rsidP="001A0F03">
      <w:pPr>
        <w:spacing w:after="0" w:line="276" w:lineRule="auto"/>
        <w:rPr>
          <w:rFonts w:cs="Arial"/>
          <w:sz w:val="22"/>
          <w:szCs w:val="22"/>
        </w:rPr>
      </w:pPr>
    </w:p>
    <w:p w14:paraId="37038D80" w14:textId="455B1249" w:rsidR="00016DE1" w:rsidRPr="00016DE1" w:rsidRDefault="00016DE1" w:rsidP="001A0F03">
      <w:pPr>
        <w:spacing w:after="0" w:line="276" w:lineRule="auto"/>
        <w:rPr>
          <w:rFonts w:cs="Arial"/>
          <w:i/>
          <w:iCs/>
          <w:color w:val="FFC000"/>
          <w:sz w:val="22"/>
          <w:szCs w:val="22"/>
        </w:rPr>
      </w:pPr>
      <w:r w:rsidRPr="00016DE1">
        <w:rPr>
          <w:rFonts w:cs="Arial"/>
          <w:i/>
          <w:iCs/>
          <w:color w:val="FFC000"/>
          <w:sz w:val="22"/>
          <w:szCs w:val="22"/>
        </w:rPr>
        <w:t>Summary</w:t>
      </w:r>
    </w:p>
    <w:p w14:paraId="3876B34F" w14:textId="77777777" w:rsidR="00016DE1" w:rsidRDefault="00016DE1" w:rsidP="001A0F03">
      <w:pPr>
        <w:spacing w:after="0" w:line="276" w:lineRule="auto"/>
        <w:rPr>
          <w:rFonts w:cs="Arial"/>
          <w:sz w:val="22"/>
          <w:szCs w:val="22"/>
        </w:rPr>
      </w:pPr>
    </w:p>
    <w:p w14:paraId="47E3AD6D" w14:textId="78FA8388" w:rsidR="004D0246" w:rsidRPr="001A0F03" w:rsidRDefault="005F46E7" w:rsidP="001A0F03">
      <w:pPr>
        <w:spacing w:after="0" w:line="276" w:lineRule="auto"/>
        <w:rPr>
          <w:rFonts w:cs="Arial"/>
          <w:sz w:val="22"/>
          <w:szCs w:val="22"/>
        </w:rPr>
      </w:pPr>
      <w:r>
        <w:rPr>
          <w:rFonts w:cs="Arial"/>
          <w:sz w:val="22"/>
          <w:szCs w:val="22"/>
        </w:rPr>
        <w:t>The Flow trial in combination with the other trials demonstrates that GLP-1 RAs have beneficial effects on kidney function decreasing albuminuria and slowing the decrease in eGFR. A</w:t>
      </w:r>
      <w:r w:rsidR="009E3A21">
        <w:rPr>
          <w:rFonts w:cs="Arial"/>
          <w:sz w:val="22"/>
          <w:szCs w:val="22"/>
        </w:rPr>
        <w:t xml:space="preserve"> pooled analysis of the LEADER (liraglutide) and SUSTAIN 6 trials found a preservation in eGFR with GLP-1 </w:t>
      </w:r>
      <w:r w:rsidR="00397F19">
        <w:rPr>
          <w:rFonts w:cs="Arial"/>
          <w:sz w:val="22"/>
          <w:szCs w:val="22"/>
        </w:rPr>
        <w:t>RA</w:t>
      </w:r>
      <w:r w:rsidR="009E3A21">
        <w:rPr>
          <w:rFonts w:cs="Arial"/>
          <w:sz w:val="22"/>
          <w:szCs w:val="22"/>
        </w:rPr>
        <w:t xml:space="preserve">s, particularly in patients with a reduced baseline eGFR </w:t>
      </w:r>
      <w:r w:rsidR="00AD4D33">
        <w:rPr>
          <w:rFonts w:cs="Arial"/>
          <w:sz w:val="22"/>
          <w:szCs w:val="22"/>
        </w:rPr>
        <w:fldChar w:fldCharType="begin">
          <w:fldData xml:space="preserve">PEVuZE5vdGU+PENpdGU+PEF1dGhvcj5TaGFtYW48L0F1dGhvcj48WWVhcj4yMDIyPC9ZZWFyPjxS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PEVuZE5vdGU+PENpdGU+PEF1dGhvcj5TaGFtYW48L0F1dGhvcj48WWVhcj4yMDIyPC9ZZWFyPjxS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00AD4D33">
        <w:rPr>
          <w:rFonts w:cs="Arial"/>
          <w:sz w:val="22"/>
          <w:szCs w:val="22"/>
        </w:rPr>
      </w:r>
      <w:r w:rsidR="00AD4D33">
        <w:rPr>
          <w:rFonts w:cs="Arial"/>
          <w:sz w:val="22"/>
          <w:szCs w:val="22"/>
        </w:rPr>
        <w:fldChar w:fldCharType="separate"/>
      </w:r>
      <w:r w:rsidR="00F438DB">
        <w:rPr>
          <w:rFonts w:cs="Arial"/>
          <w:noProof/>
          <w:sz w:val="22"/>
          <w:szCs w:val="22"/>
        </w:rPr>
        <w:t>(302)</w:t>
      </w:r>
      <w:r w:rsidR="00AD4D33">
        <w:rPr>
          <w:rFonts w:cs="Arial"/>
          <w:sz w:val="22"/>
          <w:szCs w:val="22"/>
        </w:rPr>
        <w:fldChar w:fldCharType="end"/>
      </w:r>
      <w:r w:rsidR="009E3A21">
        <w:rPr>
          <w:rFonts w:cs="Arial"/>
          <w:sz w:val="22"/>
          <w:szCs w:val="22"/>
        </w:rPr>
        <w:t xml:space="preserve">. </w:t>
      </w:r>
      <w:r>
        <w:rPr>
          <w:rFonts w:cs="Arial"/>
          <w:sz w:val="22"/>
          <w:szCs w:val="22"/>
        </w:rPr>
        <w:t xml:space="preserve">Moreover, the FLOW trial demonstrated a decrease in clinically important kidney outcomes including </w:t>
      </w:r>
      <w:r w:rsidRPr="005F46E7">
        <w:rPr>
          <w:rFonts w:cs="Arial"/>
          <w:sz w:val="22"/>
          <w:szCs w:val="22"/>
        </w:rPr>
        <w:t>kidney failure (dialysis, transplantation, or an eGFR of &lt;15 ml), a 50% reduction in the eGFR, or death from kidney-related causes</w:t>
      </w:r>
      <w:r>
        <w:rPr>
          <w:rFonts w:cs="Arial"/>
          <w:sz w:val="22"/>
          <w:szCs w:val="22"/>
        </w:rPr>
        <w:t xml:space="preserve">. </w:t>
      </w:r>
      <w:r w:rsidR="00092466">
        <w:rPr>
          <w:rFonts w:cs="Arial"/>
          <w:sz w:val="22"/>
          <w:szCs w:val="22"/>
        </w:rPr>
        <w:t xml:space="preserve">Similar beneficial effects </w:t>
      </w:r>
      <w:r w:rsidR="008E451C">
        <w:rPr>
          <w:rFonts w:cs="Arial"/>
          <w:sz w:val="22"/>
          <w:szCs w:val="22"/>
        </w:rPr>
        <w:t xml:space="preserve">on renal function </w:t>
      </w:r>
      <w:r w:rsidR="00092466">
        <w:rPr>
          <w:rFonts w:cs="Arial"/>
          <w:sz w:val="22"/>
          <w:szCs w:val="22"/>
        </w:rPr>
        <w:t xml:space="preserve">have been observed in patients with obesity treated with </w:t>
      </w:r>
      <w:proofErr w:type="spellStart"/>
      <w:r w:rsidR="00092466">
        <w:rPr>
          <w:rFonts w:cs="Arial"/>
          <w:sz w:val="22"/>
          <w:szCs w:val="22"/>
        </w:rPr>
        <w:t>semaglutide</w:t>
      </w:r>
      <w:proofErr w:type="spellEnd"/>
      <w:r w:rsidR="00092466">
        <w:rPr>
          <w:rFonts w:cs="Arial"/>
          <w:sz w:val="22"/>
          <w:szCs w:val="22"/>
        </w:rPr>
        <w:t xml:space="preserve"> </w:t>
      </w:r>
      <w:r w:rsidR="008E451C">
        <w:rPr>
          <w:rFonts w:cs="Arial"/>
          <w:sz w:val="22"/>
          <w:szCs w:val="22"/>
        </w:rPr>
        <w:fldChar w:fldCharType="begin">
          <w:fldData xml:space="preserve">PEVuZE5vdGU+PENpdGU+PEF1dGhvcj5Db2xob3VuPC9BdXRob3I+PFllYXI+MjAyNDwvWWVhcj48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</w:fldData>
        </w:fldChar>
      </w:r>
      <w:r w:rsidR="008E451C">
        <w:rPr>
          <w:rFonts w:cs="Arial"/>
          <w:sz w:val="22"/>
          <w:szCs w:val="22"/>
        </w:rPr>
        <w:instrText xml:space="preserve"> ADDIN EN.CITE </w:instrText>
      </w:r>
      <w:r w:rsidR="008E451C">
        <w:rPr>
          <w:rFonts w:cs="Arial"/>
          <w:sz w:val="22"/>
          <w:szCs w:val="22"/>
        </w:rPr>
        <w:fldChar w:fldCharType="begin">
          <w:fldData xml:space="preserve">PEVuZE5vdGU+PENpdGU+PEF1dGhvcj5Db2xob3VuPC9BdXRob3I+PFllYXI+MjAyNDwvWWVhcj48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</w:fldData>
        </w:fldChar>
      </w:r>
      <w:r w:rsidR="008E451C">
        <w:rPr>
          <w:rFonts w:cs="Arial"/>
          <w:sz w:val="22"/>
          <w:szCs w:val="22"/>
        </w:rPr>
        <w:instrText xml:space="preserve"> ADDIN EN.CITE.DATA </w:instrText>
      </w:r>
      <w:r w:rsidR="008E451C">
        <w:rPr>
          <w:rFonts w:cs="Arial"/>
          <w:sz w:val="22"/>
          <w:szCs w:val="22"/>
        </w:rPr>
      </w:r>
      <w:r w:rsidR="008E451C">
        <w:rPr>
          <w:rFonts w:cs="Arial"/>
          <w:sz w:val="22"/>
          <w:szCs w:val="22"/>
        </w:rPr>
        <w:fldChar w:fldCharType="end"/>
      </w:r>
      <w:r w:rsidR="008E451C">
        <w:rPr>
          <w:rFonts w:cs="Arial"/>
          <w:sz w:val="22"/>
          <w:szCs w:val="22"/>
        </w:rPr>
      </w:r>
      <w:r w:rsidR="008E451C">
        <w:rPr>
          <w:rFonts w:cs="Arial"/>
          <w:sz w:val="22"/>
          <w:szCs w:val="22"/>
        </w:rPr>
        <w:fldChar w:fldCharType="separate"/>
      </w:r>
      <w:r w:rsidR="008E451C">
        <w:rPr>
          <w:rFonts w:cs="Arial"/>
          <w:noProof/>
          <w:sz w:val="22"/>
          <w:szCs w:val="22"/>
        </w:rPr>
        <w:t>(303)</w:t>
      </w:r>
      <w:r w:rsidR="008E451C">
        <w:rPr>
          <w:rFonts w:cs="Arial"/>
          <w:sz w:val="22"/>
          <w:szCs w:val="22"/>
        </w:rPr>
        <w:fldChar w:fldCharType="end"/>
      </w:r>
      <w:r w:rsidR="008E451C">
        <w:rPr>
          <w:rFonts w:cs="Arial"/>
          <w:sz w:val="22"/>
          <w:szCs w:val="22"/>
        </w:rPr>
        <w:t>.</w:t>
      </w:r>
      <w:r>
        <w:rPr>
          <w:rFonts w:cs="Arial"/>
          <w:sz w:val="22"/>
          <w:szCs w:val="22"/>
        </w:rPr>
        <w:t xml:space="preserve"> </w:t>
      </w:r>
      <w:r w:rsidR="008E451C">
        <w:rPr>
          <w:rFonts w:cs="Arial"/>
          <w:sz w:val="22"/>
          <w:szCs w:val="22"/>
        </w:rPr>
        <w:t xml:space="preserve">Specifically, </w:t>
      </w:r>
      <w:r w:rsidR="004756B3">
        <w:rPr>
          <w:rFonts w:cs="Arial"/>
          <w:sz w:val="22"/>
          <w:szCs w:val="22"/>
        </w:rPr>
        <w:t xml:space="preserve">there was a 22% decrease in the development of </w:t>
      </w:r>
      <w:r w:rsidR="0025376C">
        <w:rPr>
          <w:rFonts w:cs="Arial"/>
          <w:sz w:val="22"/>
          <w:szCs w:val="22"/>
        </w:rPr>
        <w:t xml:space="preserve">the </w:t>
      </w:r>
      <w:r w:rsidR="0025376C" w:rsidRPr="0025376C">
        <w:rPr>
          <w:rFonts w:cs="Arial"/>
          <w:sz w:val="22"/>
          <w:szCs w:val="22"/>
        </w:rPr>
        <w:t>composite kidney endpoint (death from kidney disease, initiation of chronic kidney replacement therapy, onset of persistent eGFR) &lt; 15, persistent ≥50% reduction in eGFR or onset of persistent macroalbuminuria)</w:t>
      </w:r>
      <w:r w:rsidR="00E20277">
        <w:rPr>
          <w:rFonts w:cs="Arial"/>
          <w:sz w:val="22"/>
          <w:szCs w:val="22"/>
        </w:rPr>
        <w:t>,</w:t>
      </w:r>
      <w:r w:rsidR="0025376C">
        <w:rPr>
          <w:rFonts w:cs="Arial"/>
          <w:sz w:val="22"/>
          <w:szCs w:val="22"/>
        </w:rPr>
        <w:t xml:space="preserve"> </w:t>
      </w:r>
      <w:r w:rsidR="00E20277">
        <w:rPr>
          <w:rFonts w:cs="Arial"/>
          <w:sz w:val="22"/>
          <w:szCs w:val="22"/>
        </w:rPr>
        <w:t xml:space="preserve">primarily due to </w:t>
      </w:r>
      <w:r w:rsidR="00002DFC">
        <w:rPr>
          <w:rFonts w:cs="Arial"/>
          <w:sz w:val="22"/>
          <w:szCs w:val="22"/>
        </w:rPr>
        <w:t xml:space="preserve">a reduction in </w:t>
      </w:r>
      <w:r w:rsidR="00E20277">
        <w:rPr>
          <w:rFonts w:cs="Arial"/>
          <w:sz w:val="22"/>
          <w:szCs w:val="22"/>
        </w:rPr>
        <w:t xml:space="preserve">persistent macroalbuminuria, </w:t>
      </w:r>
      <w:r w:rsidR="0025376C">
        <w:rPr>
          <w:rFonts w:cs="Arial"/>
          <w:sz w:val="22"/>
          <w:szCs w:val="22"/>
        </w:rPr>
        <w:t xml:space="preserve">in the </w:t>
      </w:r>
      <w:proofErr w:type="spellStart"/>
      <w:r w:rsidR="0025376C">
        <w:rPr>
          <w:rFonts w:cs="Arial"/>
          <w:sz w:val="22"/>
          <w:szCs w:val="22"/>
        </w:rPr>
        <w:t>semaglutide</w:t>
      </w:r>
      <w:proofErr w:type="spellEnd"/>
      <w:r w:rsidR="0025376C">
        <w:rPr>
          <w:rFonts w:cs="Arial"/>
          <w:sz w:val="22"/>
          <w:szCs w:val="22"/>
        </w:rPr>
        <w:t xml:space="preserve"> group compared to placebo.  </w:t>
      </w:r>
    </w:p>
    <w:bookmarkEnd w:id="66"/>
    <w:p w14:paraId="1C0615EC" w14:textId="77777777" w:rsidR="009A0544" w:rsidRPr="001A0F03" w:rsidRDefault="009A0544" w:rsidP="001A0F03">
      <w:pPr>
        <w:spacing w:after="0" w:line="276" w:lineRule="auto"/>
        <w:rPr>
          <w:rFonts w:cs="Arial"/>
          <w:sz w:val="22"/>
          <w:szCs w:val="22"/>
        </w:rPr>
      </w:pPr>
    </w:p>
    <w:p w14:paraId="50068705" w14:textId="77777777" w:rsidR="007A5690" w:rsidRPr="003D7C0B" w:rsidRDefault="007A5690" w:rsidP="007A5690">
      <w:pPr>
        <w:spacing w:after="0" w:line="276" w:lineRule="auto"/>
        <w:rPr>
          <w:rFonts w:cs="Arial"/>
          <w:color w:val="FF0000"/>
          <w:sz w:val="22"/>
          <w:szCs w:val="22"/>
        </w:rPr>
      </w:pPr>
      <w:r w:rsidRPr="003D7C0B">
        <w:rPr>
          <w:rFonts w:cs="Arial"/>
          <w:color w:val="FF0000"/>
          <w:sz w:val="22"/>
          <w:szCs w:val="22"/>
        </w:rPr>
        <w:t xml:space="preserve">METABOLIC DYSFUNCTION ASSOCIATED STEATOTIC LIVER DISEASE (MASLD) AND METABOLIC DYSFUNCTION ASSOCIATED STEATOHEPATITIS (MASH) </w:t>
      </w:r>
    </w:p>
    <w:p w14:paraId="4B01A921" w14:textId="77777777" w:rsidR="009A0544" w:rsidRPr="001A0F03" w:rsidRDefault="009A0544" w:rsidP="001A0F03">
      <w:pPr>
        <w:pStyle w:val="Heading4"/>
        <w:rPr>
          <w:rFonts w:cs="Arial"/>
          <w:szCs w:val="22"/>
        </w:rPr>
      </w:pPr>
    </w:p>
    <w:p w14:paraId="19C22FA2" w14:textId="78EE6B18" w:rsidR="009A0544" w:rsidRPr="001A0F03" w:rsidRDefault="009A0544" w:rsidP="001A0F03">
      <w:pPr>
        <w:spacing w:after="0" w:line="276" w:lineRule="auto"/>
        <w:rPr>
          <w:rFonts w:cs="Arial"/>
          <w:sz w:val="22"/>
          <w:szCs w:val="22"/>
        </w:rPr>
      </w:pPr>
      <w:r w:rsidRPr="001A0F03">
        <w:rPr>
          <w:rFonts w:cs="Arial"/>
          <w:sz w:val="22"/>
          <w:szCs w:val="22"/>
        </w:rPr>
        <w:t xml:space="preserve">Studies have suggested that </w:t>
      </w:r>
      <w:r w:rsidR="00A60607">
        <w:rPr>
          <w:rFonts w:cs="Arial"/>
          <w:sz w:val="22"/>
          <w:szCs w:val="22"/>
        </w:rPr>
        <w:t>GLP-1</w:t>
      </w:r>
      <w:r w:rsidR="005F46E7">
        <w:rPr>
          <w:rFonts w:cs="Arial"/>
          <w:sz w:val="22"/>
          <w:szCs w:val="22"/>
        </w:rPr>
        <w:t xml:space="preserve"> RAs</w:t>
      </w:r>
      <w:r w:rsidR="003F6D11">
        <w:rPr>
          <w:rFonts w:cs="Arial"/>
          <w:sz w:val="22"/>
          <w:szCs w:val="22"/>
        </w:rPr>
        <w:t xml:space="preserve"> </w:t>
      </w:r>
      <w:r w:rsidRPr="001A0F03">
        <w:rPr>
          <w:rFonts w:cs="Arial"/>
          <w:sz w:val="22"/>
          <w:szCs w:val="22"/>
        </w:rPr>
        <w:t xml:space="preserve">have beneficial effects on </w:t>
      </w:r>
      <w:r w:rsidR="007A5690">
        <w:rPr>
          <w:rFonts w:cs="Arial"/>
          <w:sz w:val="22"/>
          <w:szCs w:val="22"/>
        </w:rPr>
        <w:t>MASLD</w:t>
      </w:r>
      <w:r w:rsidRPr="001A0F03">
        <w:rPr>
          <w:rFonts w:cs="Arial"/>
          <w:sz w:val="22"/>
          <w:szCs w:val="22"/>
        </w:rPr>
        <w:t xml:space="preserve"> and </w:t>
      </w:r>
      <w:r w:rsidR="007A5690">
        <w:rPr>
          <w:rFonts w:cs="Arial"/>
          <w:sz w:val="22"/>
          <w:szCs w:val="22"/>
        </w:rPr>
        <w:t>M</w:t>
      </w:r>
      <w:r w:rsidRPr="001A0F03">
        <w:rPr>
          <w:rFonts w:cs="Arial"/>
          <w:sz w:val="22"/>
          <w:szCs w:val="22"/>
        </w:rPr>
        <w:t xml:space="preserve">ASH </w:t>
      </w:r>
      <w:r w:rsidRPr="001A0F03">
        <w:rPr>
          <w:rFonts w:cs="Arial"/>
          <w:sz w:val="22"/>
          <w:szCs w:val="22"/>
        </w:rPr>
        <w:fldChar w:fldCharType="begin">
          <w:fldData xml:space="preserve">PEVuZE5vdGU+PENpdGU+PEF1dGhvcj5LaW08L0F1dGhvcj48WWVhcj4yMDE5PC9ZZWFyPjxSZWNO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PEVuZE5vdGU+PENpdGU+PEF1dGhvcj5LaW08L0F1dGhvcj48WWVhcj4yMDE5PC9ZZWFyPjxSZWNO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(101)</w:t>
      </w:r>
      <w:r w:rsidRPr="001A0F03">
        <w:rPr>
          <w:rFonts w:cs="Arial"/>
          <w:sz w:val="22"/>
          <w:szCs w:val="22"/>
        </w:rPr>
        <w:fldChar w:fldCharType="end"/>
      </w:r>
      <w:r w:rsidRPr="001A0F03">
        <w:rPr>
          <w:rFonts w:cs="Arial"/>
          <w:sz w:val="22"/>
          <w:szCs w:val="22"/>
        </w:rPr>
        <w:t xml:space="preserve">. A meta-analysis of liraglutide </w:t>
      </w:r>
      <w:r w:rsidR="00C50310" w:rsidRPr="001A0F03">
        <w:rPr>
          <w:rFonts w:cs="Arial"/>
          <w:sz w:val="22"/>
          <w:szCs w:val="22"/>
        </w:rPr>
        <w:t xml:space="preserve">studies </w:t>
      </w:r>
      <w:r w:rsidRPr="001A0F03">
        <w:rPr>
          <w:rFonts w:cs="Arial"/>
          <w:sz w:val="22"/>
          <w:szCs w:val="22"/>
        </w:rPr>
        <w:t xml:space="preserve">and a separate meta-analysis of </w:t>
      </w:r>
      <w:proofErr w:type="spellStart"/>
      <w:r w:rsidRPr="001A0F03">
        <w:rPr>
          <w:rFonts w:cs="Arial"/>
          <w:sz w:val="22"/>
          <w:szCs w:val="22"/>
        </w:rPr>
        <w:t>lixisenatide</w:t>
      </w:r>
      <w:proofErr w:type="spellEnd"/>
      <w:r w:rsidR="00C50310" w:rsidRPr="001A0F03">
        <w:rPr>
          <w:rFonts w:cs="Arial"/>
          <w:sz w:val="22"/>
          <w:szCs w:val="22"/>
        </w:rPr>
        <w:t xml:space="preserve"> studies</w:t>
      </w:r>
      <w:r w:rsidRPr="001A0F03">
        <w:rPr>
          <w:rFonts w:cs="Arial"/>
          <w:sz w:val="22"/>
          <w:szCs w:val="22"/>
        </w:rPr>
        <w:t xml:space="preserve"> have reported that these drugs decrease liver enzymes </w:t>
      </w:r>
      <w:r w:rsidRPr="001A0F03">
        <w:rPr>
          <w:rFonts w:cs="Arial"/>
          <w:sz w:val="22"/>
          <w:szCs w:val="22"/>
        </w:rPr>
        <w:fldChar w:fldCharType="begin">
          <w:fldData xml:space="preserve">PEVuZE5vdGU+PENpdGU+PEF1dGhvcj5HbHV1ZDwvQXV0aG9yPjxZZWFyPjIwMTQ8L1llYXI+PFJl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=
</w:fldData>
        </w:fldChar>
      </w:r>
      <w:r w:rsidR="008E451C">
        <w:rPr>
          <w:rFonts w:cs="Arial"/>
          <w:sz w:val="22"/>
          <w:szCs w:val="22"/>
        </w:rPr>
        <w:instrText xml:space="preserve"> ADDIN EN.CITE </w:instrText>
      </w:r>
      <w:r w:rsidR="008E451C">
        <w:rPr>
          <w:rFonts w:cs="Arial"/>
          <w:sz w:val="22"/>
          <w:szCs w:val="22"/>
        </w:rPr>
        <w:fldChar w:fldCharType="begin">
          <w:fldData xml:space="preserve">PEVuZE5vdGU+PENpdGU+PEF1dGhvcj5HbHV1ZDwvQXV0aG9yPjxZZWFyPjIwMTQ8L1llYXI+PFJl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=
</w:fldData>
        </w:fldChar>
      </w:r>
      <w:r w:rsidR="008E451C">
        <w:rPr>
          <w:rFonts w:cs="Arial"/>
          <w:sz w:val="22"/>
          <w:szCs w:val="22"/>
        </w:rPr>
        <w:instrText xml:space="preserve"> ADDIN EN.CITE.DATA </w:instrText>
      </w:r>
      <w:r w:rsidR="008E451C">
        <w:rPr>
          <w:rFonts w:cs="Arial"/>
          <w:sz w:val="22"/>
          <w:szCs w:val="22"/>
        </w:rPr>
      </w:r>
      <w:r w:rsidR="008E451C">
        <w:rPr>
          <w:rFonts w:cs="Arial"/>
          <w:sz w:val="22"/>
          <w:szCs w:val="22"/>
        </w:rPr>
        <w:fldChar w:fldCharType="end"/>
      </w:r>
      <w:r w:rsidRPr="001A0F03">
        <w:rPr>
          <w:rFonts w:cs="Arial"/>
          <w:sz w:val="22"/>
          <w:szCs w:val="22"/>
        </w:rPr>
      </w:r>
      <w:r w:rsidRPr="001A0F03">
        <w:rPr>
          <w:rFonts w:cs="Arial"/>
          <w:sz w:val="22"/>
          <w:szCs w:val="22"/>
        </w:rPr>
        <w:fldChar w:fldCharType="separate"/>
      </w:r>
      <w:r w:rsidR="008E451C">
        <w:rPr>
          <w:rFonts w:cs="Arial"/>
          <w:noProof/>
          <w:sz w:val="22"/>
          <w:szCs w:val="22"/>
        </w:rPr>
        <w:t>(304,305)</w:t>
      </w:r>
      <w:r w:rsidRPr="001A0F03">
        <w:rPr>
          <w:rFonts w:cs="Arial"/>
          <w:sz w:val="22"/>
          <w:szCs w:val="22"/>
        </w:rPr>
        <w:fldChar w:fldCharType="end"/>
      </w:r>
      <w:r w:rsidRPr="001A0F03">
        <w:rPr>
          <w:rFonts w:cs="Arial"/>
          <w:sz w:val="22"/>
          <w:szCs w:val="22"/>
        </w:rPr>
        <w:t xml:space="preserve">. A 12-week randomized trial in 60 patients with </w:t>
      </w:r>
      <w:r w:rsidR="007A5690">
        <w:rPr>
          <w:rFonts w:cs="Arial"/>
          <w:sz w:val="22"/>
          <w:szCs w:val="22"/>
        </w:rPr>
        <w:t>MAS</w:t>
      </w:r>
      <w:r w:rsidRPr="001A0F03">
        <w:rPr>
          <w:rFonts w:cs="Arial"/>
          <w:sz w:val="22"/>
          <w:szCs w:val="22"/>
        </w:rPr>
        <w:t xml:space="preserve">LD of exenatide + basal insulin vs. rapid acting insulin + basal insulin demonstrated lower liver enzymes in the exenatide treated group </w:t>
      </w:r>
      <w:r w:rsidRPr="001A0F03">
        <w:rPr>
          <w:rFonts w:cs="Arial"/>
          <w:sz w:val="22"/>
          <w:szCs w:val="22"/>
        </w:rPr>
        <w:fldChar w:fldCharType="begin">
          <w:fldData xml:space="preserve">PEVuZE5vdGU+PENpdGU+PEF1dGhvcj5TaGFvPC9BdXRob3I+PFllYXI+MjAxNDwvWWVhcj48UmVj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</w:fldData>
        </w:fldChar>
      </w:r>
      <w:r w:rsidR="008E451C">
        <w:rPr>
          <w:rFonts w:cs="Arial"/>
          <w:sz w:val="22"/>
          <w:szCs w:val="22"/>
        </w:rPr>
        <w:instrText xml:space="preserve"> ADDIN EN.CITE </w:instrText>
      </w:r>
      <w:r w:rsidR="008E451C">
        <w:rPr>
          <w:rFonts w:cs="Arial"/>
          <w:sz w:val="22"/>
          <w:szCs w:val="22"/>
        </w:rPr>
        <w:fldChar w:fldCharType="begin">
          <w:fldData xml:space="preserve">PEVuZE5vdGU+PENpdGU+PEF1dGhvcj5TaGFvPC9BdXRob3I+PFllYXI+MjAxNDwvWWVhcj48UmVj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</w:fldData>
        </w:fldChar>
      </w:r>
      <w:r w:rsidR="008E451C">
        <w:rPr>
          <w:rFonts w:cs="Arial"/>
          <w:sz w:val="22"/>
          <w:szCs w:val="22"/>
        </w:rPr>
        <w:instrText xml:space="preserve"> ADDIN EN.CITE.DATA </w:instrText>
      </w:r>
      <w:r w:rsidR="008E451C">
        <w:rPr>
          <w:rFonts w:cs="Arial"/>
          <w:sz w:val="22"/>
          <w:szCs w:val="22"/>
        </w:rPr>
      </w:r>
      <w:r w:rsidR="008E451C">
        <w:rPr>
          <w:rFonts w:cs="Arial"/>
          <w:sz w:val="22"/>
          <w:szCs w:val="22"/>
        </w:rPr>
        <w:fldChar w:fldCharType="end"/>
      </w:r>
      <w:r w:rsidRPr="001A0F03">
        <w:rPr>
          <w:rFonts w:cs="Arial"/>
          <w:sz w:val="22"/>
          <w:szCs w:val="22"/>
        </w:rPr>
      </w:r>
      <w:r w:rsidRPr="001A0F03">
        <w:rPr>
          <w:rFonts w:cs="Arial"/>
          <w:sz w:val="22"/>
          <w:szCs w:val="22"/>
        </w:rPr>
        <w:fldChar w:fldCharType="separate"/>
      </w:r>
      <w:r w:rsidR="008E451C">
        <w:rPr>
          <w:rFonts w:cs="Arial"/>
          <w:noProof/>
          <w:sz w:val="22"/>
          <w:szCs w:val="22"/>
        </w:rPr>
        <w:t>(306)</w:t>
      </w:r>
      <w:r w:rsidRPr="001A0F03">
        <w:rPr>
          <w:rFonts w:cs="Arial"/>
          <w:sz w:val="22"/>
          <w:szCs w:val="22"/>
        </w:rPr>
        <w:fldChar w:fldCharType="end"/>
      </w:r>
      <w:r w:rsidRPr="001A0F03">
        <w:rPr>
          <w:rFonts w:cs="Arial"/>
          <w:sz w:val="22"/>
          <w:szCs w:val="22"/>
        </w:rPr>
        <w:t xml:space="preserve">. Moreover, the reversal rate of fatty liver was greater in the group treated with exenatide (93.3%) than the intensive insulin group (66.7%) (p &lt; 0.01). </w:t>
      </w:r>
      <w:r w:rsidR="00186F75" w:rsidRPr="001A0F03">
        <w:rPr>
          <w:rFonts w:cs="Arial"/>
          <w:sz w:val="22"/>
          <w:szCs w:val="22"/>
        </w:rPr>
        <w:t xml:space="preserve">Similarly, liraglutide </w:t>
      </w:r>
      <w:r w:rsidR="00682C19" w:rsidRPr="001A0F03">
        <w:rPr>
          <w:rFonts w:cs="Arial"/>
          <w:sz w:val="22"/>
          <w:szCs w:val="22"/>
        </w:rPr>
        <w:t xml:space="preserve">and dulaglutide </w:t>
      </w:r>
      <w:r w:rsidR="00186F75" w:rsidRPr="001A0F03">
        <w:rPr>
          <w:rFonts w:cs="Arial"/>
          <w:sz w:val="22"/>
          <w:szCs w:val="22"/>
        </w:rPr>
        <w:t xml:space="preserve">has also been shown to decrease intrahepatic fat </w:t>
      </w:r>
      <w:r w:rsidR="00186F75" w:rsidRPr="001A0F03">
        <w:rPr>
          <w:rFonts w:cs="Arial"/>
          <w:sz w:val="22"/>
          <w:szCs w:val="22"/>
        </w:rPr>
        <w:fldChar w:fldCharType="begin">
          <w:fldData xml:space="preserve">PEVuZE5vdGU+PENpdGU+PEF1dGhvcj5ZYW48L0F1dGhvcj48WWVhcj4yMDE5PC9ZZWFyPjxSZWNO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</w:fldData>
        </w:fldChar>
      </w:r>
      <w:r w:rsidR="008E451C">
        <w:rPr>
          <w:rFonts w:cs="Arial"/>
          <w:sz w:val="22"/>
          <w:szCs w:val="22"/>
        </w:rPr>
        <w:instrText xml:space="preserve"> ADDIN EN.CITE </w:instrText>
      </w:r>
      <w:r w:rsidR="008E451C">
        <w:rPr>
          <w:rFonts w:cs="Arial"/>
          <w:sz w:val="22"/>
          <w:szCs w:val="22"/>
        </w:rPr>
        <w:fldChar w:fldCharType="begin">
          <w:fldData xml:space="preserve">PEVuZE5vdGU+PENpdGU+PEF1dGhvcj5ZYW48L0F1dGhvcj48WWVhcj4yMDE5PC9ZZWFyPjxSZWNO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</w:fldData>
        </w:fldChar>
      </w:r>
      <w:r w:rsidR="008E451C">
        <w:rPr>
          <w:rFonts w:cs="Arial"/>
          <w:sz w:val="22"/>
          <w:szCs w:val="22"/>
        </w:rPr>
        <w:instrText xml:space="preserve"> ADDIN EN.CITE.DATA </w:instrText>
      </w:r>
      <w:r w:rsidR="008E451C">
        <w:rPr>
          <w:rFonts w:cs="Arial"/>
          <w:sz w:val="22"/>
          <w:szCs w:val="22"/>
        </w:rPr>
      </w:r>
      <w:r w:rsidR="008E451C">
        <w:rPr>
          <w:rFonts w:cs="Arial"/>
          <w:sz w:val="22"/>
          <w:szCs w:val="22"/>
        </w:rPr>
        <w:fldChar w:fldCharType="end"/>
      </w:r>
      <w:r w:rsidR="00186F75" w:rsidRPr="001A0F03">
        <w:rPr>
          <w:rFonts w:cs="Arial"/>
          <w:sz w:val="22"/>
          <w:szCs w:val="22"/>
        </w:rPr>
      </w:r>
      <w:r w:rsidR="00186F75" w:rsidRPr="001A0F03">
        <w:rPr>
          <w:rFonts w:cs="Arial"/>
          <w:sz w:val="22"/>
          <w:szCs w:val="22"/>
        </w:rPr>
        <w:fldChar w:fldCharType="separate"/>
      </w:r>
      <w:r w:rsidR="008E451C">
        <w:rPr>
          <w:rFonts w:cs="Arial"/>
          <w:noProof/>
          <w:sz w:val="22"/>
          <w:szCs w:val="22"/>
        </w:rPr>
        <w:t>(307-309)</w:t>
      </w:r>
      <w:r w:rsidR="00186F75" w:rsidRPr="001A0F03">
        <w:rPr>
          <w:rFonts w:cs="Arial"/>
          <w:sz w:val="22"/>
          <w:szCs w:val="22"/>
        </w:rPr>
        <w:fldChar w:fldCharType="end"/>
      </w:r>
      <w:r w:rsidR="00186F75" w:rsidRPr="001A0F03">
        <w:rPr>
          <w:rFonts w:cs="Arial"/>
          <w:sz w:val="22"/>
          <w:szCs w:val="22"/>
        </w:rPr>
        <w:t xml:space="preserve">. </w:t>
      </w:r>
      <w:r w:rsidRPr="001A0F03">
        <w:rPr>
          <w:rFonts w:cs="Arial"/>
          <w:sz w:val="22"/>
          <w:szCs w:val="22"/>
        </w:rPr>
        <w:t xml:space="preserve"> </w:t>
      </w:r>
    </w:p>
    <w:p w14:paraId="49AA08C2" w14:textId="77777777" w:rsidR="009A0544" w:rsidRPr="001A0F03" w:rsidRDefault="009A0544" w:rsidP="001A0F03">
      <w:pPr>
        <w:spacing w:after="0" w:line="276" w:lineRule="auto"/>
        <w:rPr>
          <w:rFonts w:cs="Arial"/>
          <w:sz w:val="22"/>
          <w:szCs w:val="22"/>
        </w:rPr>
      </w:pPr>
    </w:p>
    <w:p w14:paraId="1B1EC914" w14:textId="3EB4315F" w:rsidR="009A0544" w:rsidRPr="001A0F03" w:rsidRDefault="009A0544" w:rsidP="001A0F03">
      <w:pPr>
        <w:spacing w:after="0" w:line="276" w:lineRule="auto"/>
        <w:rPr>
          <w:rFonts w:cs="Arial"/>
          <w:sz w:val="22"/>
          <w:szCs w:val="22"/>
        </w:rPr>
      </w:pPr>
      <w:r w:rsidRPr="001A0F03">
        <w:rPr>
          <w:rFonts w:cs="Arial"/>
          <w:sz w:val="22"/>
          <w:szCs w:val="22"/>
        </w:rPr>
        <w:t xml:space="preserve">In the LEAN Trial 52 patients with </w:t>
      </w:r>
      <w:r w:rsidR="007A5690">
        <w:rPr>
          <w:rFonts w:cs="Arial"/>
          <w:sz w:val="22"/>
          <w:szCs w:val="22"/>
        </w:rPr>
        <w:t>M</w:t>
      </w:r>
      <w:r w:rsidRPr="001A0F03">
        <w:rPr>
          <w:rFonts w:cs="Arial"/>
          <w:sz w:val="22"/>
          <w:szCs w:val="22"/>
        </w:rPr>
        <w:t xml:space="preserve">ASH were randomized to liraglutide 1.8 mg daily or placebo and followed for 48 weeks </w:t>
      </w:r>
      <w:r w:rsidRPr="001A0F03">
        <w:rPr>
          <w:rFonts w:cs="Arial"/>
          <w:sz w:val="22"/>
          <w:szCs w:val="22"/>
        </w:rPr>
        <w:fldChar w:fldCharType="begin">
          <w:fldData xml:space="preserve">PEVuZE5vdGU+PENpdGU+PEF1dGhvcj5Bcm1zdHJvbmc8L0F1dGhvcj48WWVhcj4yMDE2PC9ZZWFy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</w:fldData>
        </w:fldChar>
      </w:r>
      <w:r w:rsidR="008E451C">
        <w:rPr>
          <w:rFonts w:cs="Arial"/>
          <w:sz w:val="22"/>
          <w:szCs w:val="22"/>
        </w:rPr>
        <w:instrText xml:space="preserve"> ADDIN EN.CITE </w:instrText>
      </w:r>
      <w:r w:rsidR="008E451C">
        <w:rPr>
          <w:rFonts w:cs="Arial"/>
          <w:sz w:val="22"/>
          <w:szCs w:val="22"/>
        </w:rPr>
        <w:fldChar w:fldCharType="begin">
          <w:fldData xml:space="preserve">PEVuZE5vdGU+PENpdGU+PEF1dGhvcj5Bcm1zdHJvbmc8L0F1dGhvcj48WWVhcj4yMDE2PC9ZZWFy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</w:fldData>
        </w:fldChar>
      </w:r>
      <w:r w:rsidR="008E451C">
        <w:rPr>
          <w:rFonts w:cs="Arial"/>
          <w:sz w:val="22"/>
          <w:szCs w:val="22"/>
        </w:rPr>
        <w:instrText xml:space="preserve"> ADDIN EN.CITE.DATA </w:instrText>
      </w:r>
      <w:r w:rsidR="008E451C">
        <w:rPr>
          <w:rFonts w:cs="Arial"/>
          <w:sz w:val="22"/>
          <w:szCs w:val="22"/>
        </w:rPr>
      </w:r>
      <w:r w:rsidR="008E451C">
        <w:rPr>
          <w:rFonts w:cs="Arial"/>
          <w:sz w:val="22"/>
          <w:szCs w:val="22"/>
        </w:rPr>
        <w:fldChar w:fldCharType="end"/>
      </w:r>
      <w:r w:rsidRPr="001A0F03">
        <w:rPr>
          <w:rFonts w:cs="Arial"/>
          <w:sz w:val="22"/>
          <w:szCs w:val="22"/>
        </w:rPr>
      </w:r>
      <w:r w:rsidRPr="001A0F03">
        <w:rPr>
          <w:rFonts w:cs="Arial"/>
          <w:sz w:val="22"/>
          <w:szCs w:val="22"/>
        </w:rPr>
        <w:fldChar w:fldCharType="separate"/>
      </w:r>
      <w:r w:rsidR="008E451C">
        <w:rPr>
          <w:rFonts w:cs="Arial"/>
          <w:noProof/>
          <w:sz w:val="22"/>
          <w:szCs w:val="22"/>
        </w:rPr>
        <w:t>(310)</w:t>
      </w:r>
      <w:r w:rsidRPr="001A0F03">
        <w:rPr>
          <w:rFonts w:cs="Arial"/>
          <w:sz w:val="22"/>
          <w:szCs w:val="22"/>
        </w:rPr>
        <w:fldChar w:fldCharType="end"/>
      </w:r>
      <w:r w:rsidRPr="001A0F03">
        <w:rPr>
          <w:rFonts w:cs="Arial"/>
          <w:sz w:val="22"/>
          <w:szCs w:val="22"/>
        </w:rPr>
        <w:t xml:space="preserve">. Resolution of </w:t>
      </w:r>
      <w:r w:rsidR="007A5690">
        <w:rPr>
          <w:rFonts w:cs="Arial"/>
          <w:sz w:val="22"/>
          <w:szCs w:val="22"/>
        </w:rPr>
        <w:t>M</w:t>
      </w:r>
      <w:r w:rsidRPr="001A0F03">
        <w:rPr>
          <w:rFonts w:cs="Arial"/>
          <w:sz w:val="22"/>
          <w:szCs w:val="22"/>
        </w:rPr>
        <w:t xml:space="preserve">ASH occurred in 39% of patients treated with liraglutide and only 9% </w:t>
      </w:r>
      <w:r w:rsidR="007A5690">
        <w:rPr>
          <w:rFonts w:cs="Arial"/>
          <w:sz w:val="22"/>
          <w:szCs w:val="22"/>
        </w:rPr>
        <w:t xml:space="preserve">of </w:t>
      </w:r>
      <w:r w:rsidRPr="001A0F03">
        <w:rPr>
          <w:rFonts w:cs="Arial"/>
          <w:sz w:val="22"/>
          <w:szCs w:val="22"/>
        </w:rPr>
        <w:t xml:space="preserve">patients in the placebo group (RR 4.3; p=0.019). Progression of fibrosis occurred in 9% of patients in the liraglutide group versus 36% </w:t>
      </w:r>
      <w:r w:rsidR="007A5690">
        <w:rPr>
          <w:rFonts w:cs="Arial"/>
          <w:sz w:val="22"/>
          <w:szCs w:val="22"/>
        </w:rPr>
        <w:t xml:space="preserve">of </w:t>
      </w:r>
      <w:r w:rsidRPr="001A0F03">
        <w:rPr>
          <w:rFonts w:cs="Arial"/>
          <w:sz w:val="22"/>
          <w:szCs w:val="22"/>
        </w:rPr>
        <w:t>patients in the placebo group (p=0.04).</w:t>
      </w:r>
    </w:p>
    <w:p w14:paraId="517BF5F6" w14:textId="1B97B8A9" w:rsidR="008963D8" w:rsidRPr="001A0F03" w:rsidRDefault="008963D8" w:rsidP="001A0F03">
      <w:pPr>
        <w:spacing w:after="0" w:line="276" w:lineRule="auto"/>
        <w:rPr>
          <w:rFonts w:cs="Arial"/>
          <w:sz w:val="22"/>
          <w:szCs w:val="22"/>
        </w:rPr>
      </w:pPr>
    </w:p>
    <w:p w14:paraId="2693DA27" w14:textId="46E8E894" w:rsidR="008963D8" w:rsidRPr="001A0F03" w:rsidRDefault="008963D8" w:rsidP="001A0F03">
      <w:pPr>
        <w:spacing w:after="0" w:line="276" w:lineRule="auto"/>
        <w:rPr>
          <w:rFonts w:cs="Arial"/>
          <w:sz w:val="22"/>
          <w:szCs w:val="22"/>
        </w:rPr>
      </w:pPr>
      <w:r w:rsidRPr="001A0F03">
        <w:rPr>
          <w:rFonts w:cs="Arial"/>
          <w:sz w:val="22"/>
          <w:szCs w:val="22"/>
        </w:rPr>
        <w:t xml:space="preserve">A recent trial of </w:t>
      </w:r>
      <w:proofErr w:type="spellStart"/>
      <w:r w:rsidRPr="001A0F03">
        <w:rPr>
          <w:rFonts w:cs="Arial"/>
          <w:sz w:val="22"/>
          <w:szCs w:val="22"/>
        </w:rPr>
        <w:t>semaglutide</w:t>
      </w:r>
      <w:proofErr w:type="spellEnd"/>
      <w:r w:rsidRPr="001A0F03">
        <w:rPr>
          <w:rFonts w:cs="Arial"/>
          <w:sz w:val="22"/>
          <w:szCs w:val="22"/>
        </w:rPr>
        <w:t xml:space="preserve"> subcutaneously given daily (0.1, 0.2, and 0</w:t>
      </w:r>
      <w:r w:rsidR="006E24E1">
        <w:rPr>
          <w:rFonts w:cs="Arial"/>
          <w:sz w:val="22"/>
          <w:szCs w:val="22"/>
        </w:rPr>
        <w:t>.</w:t>
      </w:r>
      <w:r w:rsidRPr="001A0F03">
        <w:rPr>
          <w:rFonts w:cs="Arial"/>
          <w:sz w:val="22"/>
          <w:szCs w:val="22"/>
        </w:rPr>
        <w:t xml:space="preserve">4 mg) demonstrated an improvement in </w:t>
      </w:r>
      <w:r w:rsidR="007A5690">
        <w:rPr>
          <w:rFonts w:cs="Arial"/>
          <w:sz w:val="22"/>
          <w:szCs w:val="22"/>
        </w:rPr>
        <w:t>M</w:t>
      </w:r>
      <w:r w:rsidRPr="001A0F03">
        <w:rPr>
          <w:rFonts w:cs="Arial"/>
          <w:sz w:val="22"/>
          <w:szCs w:val="22"/>
        </w:rPr>
        <w:t xml:space="preserve">ASH without a beneficial effect on fibrosis </w:t>
      </w:r>
      <w:r w:rsidRPr="001A0F03">
        <w:rPr>
          <w:rFonts w:cs="Arial"/>
          <w:sz w:val="22"/>
          <w:szCs w:val="22"/>
        </w:rPr>
        <w:fldChar w:fldCharType="begin">
          <w:fldData xml:space="preserve">PEVuZE5vdGU+PENpdGU+PEF1dGhvcj5OZXdzb21lPC9BdXRob3I+PFllYXI+MjAyMTwvWWVhcj48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==
</w:fldData>
        </w:fldChar>
      </w:r>
      <w:r w:rsidR="008E451C">
        <w:rPr>
          <w:rFonts w:cs="Arial"/>
          <w:sz w:val="22"/>
          <w:szCs w:val="22"/>
        </w:rPr>
        <w:instrText xml:space="preserve"> ADDIN EN.CITE </w:instrText>
      </w:r>
      <w:r w:rsidR="008E451C">
        <w:rPr>
          <w:rFonts w:cs="Arial"/>
          <w:sz w:val="22"/>
          <w:szCs w:val="22"/>
        </w:rPr>
        <w:fldChar w:fldCharType="begin">
          <w:fldData xml:space="preserve">PEVuZE5vdGU+PENpdGU+PEF1dGhvcj5OZXdzb21lPC9BdXRob3I+PFllYXI+MjAyMTwvWWVhcj48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==
</w:fldData>
        </w:fldChar>
      </w:r>
      <w:r w:rsidR="008E451C">
        <w:rPr>
          <w:rFonts w:cs="Arial"/>
          <w:sz w:val="22"/>
          <w:szCs w:val="22"/>
        </w:rPr>
        <w:instrText xml:space="preserve"> ADDIN EN.CITE.DATA </w:instrText>
      </w:r>
      <w:r w:rsidR="008E451C">
        <w:rPr>
          <w:rFonts w:cs="Arial"/>
          <w:sz w:val="22"/>
          <w:szCs w:val="22"/>
        </w:rPr>
      </w:r>
      <w:r w:rsidR="008E451C">
        <w:rPr>
          <w:rFonts w:cs="Arial"/>
          <w:sz w:val="22"/>
          <w:szCs w:val="22"/>
        </w:rPr>
        <w:fldChar w:fldCharType="end"/>
      </w:r>
      <w:r w:rsidRPr="001A0F03">
        <w:rPr>
          <w:rFonts w:cs="Arial"/>
          <w:sz w:val="22"/>
          <w:szCs w:val="22"/>
        </w:rPr>
      </w:r>
      <w:r w:rsidRPr="001A0F03">
        <w:rPr>
          <w:rFonts w:cs="Arial"/>
          <w:sz w:val="22"/>
          <w:szCs w:val="22"/>
        </w:rPr>
        <w:fldChar w:fldCharType="separate"/>
      </w:r>
      <w:r w:rsidR="008E451C">
        <w:rPr>
          <w:rFonts w:cs="Arial"/>
          <w:noProof/>
          <w:sz w:val="22"/>
          <w:szCs w:val="22"/>
        </w:rPr>
        <w:t>(311)</w:t>
      </w:r>
      <w:r w:rsidRPr="001A0F03">
        <w:rPr>
          <w:rFonts w:cs="Arial"/>
          <w:sz w:val="22"/>
          <w:szCs w:val="22"/>
        </w:rPr>
        <w:fldChar w:fldCharType="end"/>
      </w:r>
      <w:r w:rsidRPr="001A0F03">
        <w:rPr>
          <w:rFonts w:cs="Arial"/>
          <w:sz w:val="22"/>
          <w:szCs w:val="22"/>
        </w:rPr>
        <w:t xml:space="preserve">. Whether weekly </w:t>
      </w:r>
      <w:proofErr w:type="spellStart"/>
      <w:r w:rsidRPr="001A0F03">
        <w:rPr>
          <w:rFonts w:cs="Arial"/>
          <w:sz w:val="22"/>
          <w:szCs w:val="22"/>
        </w:rPr>
        <w:t>semaglutide</w:t>
      </w:r>
      <w:proofErr w:type="spellEnd"/>
      <w:r w:rsidRPr="001A0F03">
        <w:rPr>
          <w:rFonts w:cs="Arial"/>
          <w:sz w:val="22"/>
          <w:szCs w:val="22"/>
        </w:rPr>
        <w:t xml:space="preserve"> or daily oral </w:t>
      </w:r>
      <w:proofErr w:type="spellStart"/>
      <w:r w:rsidRPr="001A0F03">
        <w:rPr>
          <w:rFonts w:cs="Arial"/>
          <w:sz w:val="22"/>
          <w:szCs w:val="22"/>
        </w:rPr>
        <w:t>semaglutide</w:t>
      </w:r>
      <w:proofErr w:type="spellEnd"/>
      <w:r w:rsidRPr="001A0F03">
        <w:rPr>
          <w:rFonts w:cs="Arial"/>
          <w:sz w:val="22"/>
          <w:szCs w:val="22"/>
        </w:rPr>
        <w:t xml:space="preserve"> would have similar effects is unknown.  </w:t>
      </w:r>
    </w:p>
    <w:p w14:paraId="0714CC80" w14:textId="77777777" w:rsidR="009A0544" w:rsidRPr="001A0F03" w:rsidRDefault="009A0544" w:rsidP="001A0F03">
      <w:pPr>
        <w:spacing w:after="0" w:line="276" w:lineRule="auto"/>
        <w:rPr>
          <w:rFonts w:cs="Arial"/>
          <w:sz w:val="22"/>
          <w:szCs w:val="22"/>
        </w:rPr>
      </w:pPr>
    </w:p>
    <w:p w14:paraId="43F601DF" w14:textId="491532E2" w:rsidR="009A0544" w:rsidRDefault="009A0544" w:rsidP="001A0F03">
      <w:pPr>
        <w:spacing w:after="0" w:line="276" w:lineRule="auto"/>
        <w:rPr>
          <w:rFonts w:cs="Arial"/>
          <w:sz w:val="22"/>
          <w:szCs w:val="22"/>
        </w:rPr>
      </w:pPr>
      <w:r w:rsidRPr="001A0F03">
        <w:rPr>
          <w:rFonts w:cs="Arial"/>
          <w:sz w:val="22"/>
          <w:szCs w:val="22"/>
        </w:rPr>
        <w:t xml:space="preserve">While these data are suggestive larger and longer studies on the effect of </w:t>
      </w:r>
      <w:r w:rsidR="00A60607">
        <w:rPr>
          <w:rFonts w:cs="Arial"/>
          <w:sz w:val="22"/>
          <w:szCs w:val="22"/>
        </w:rPr>
        <w:t>GLP-1</w:t>
      </w:r>
      <w:r w:rsidR="00113481">
        <w:rPr>
          <w:rFonts w:cs="Arial"/>
          <w:sz w:val="22"/>
          <w:szCs w:val="22"/>
        </w:rPr>
        <w:t xml:space="preserve"> RAs</w:t>
      </w:r>
      <w:r w:rsidR="003F6D11">
        <w:rPr>
          <w:rFonts w:cs="Arial"/>
          <w:sz w:val="22"/>
          <w:szCs w:val="22"/>
        </w:rPr>
        <w:t xml:space="preserve"> </w:t>
      </w:r>
      <w:r w:rsidRPr="001A0F03">
        <w:rPr>
          <w:rFonts w:cs="Arial"/>
          <w:sz w:val="22"/>
          <w:szCs w:val="22"/>
        </w:rPr>
        <w:t xml:space="preserve">on </w:t>
      </w:r>
      <w:r w:rsidR="007A5690">
        <w:rPr>
          <w:rFonts w:cs="Arial"/>
          <w:sz w:val="22"/>
          <w:szCs w:val="22"/>
        </w:rPr>
        <w:t>MAS</w:t>
      </w:r>
      <w:r w:rsidRPr="001A0F03">
        <w:rPr>
          <w:rFonts w:cs="Arial"/>
          <w:sz w:val="22"/>
          <w:szCs w:val="22"/>
        </w:rPr>
        <w:t xml:space="preserve">LD and </w:t>
      </w:r>
      <w:r w:rsidR="007A5690">
        <w:rPr>
          <w:rFonts w:cs="Arial"/>
          <w:sz w:val="22"/>
          <w:szCs w:val="22"/>
        </w:rPr>
        <w:t>M</w:t>
      </w:r>
      <w:r w:rsidRPr="001A0F03">
        <w:rPr>
          <w:rFonts w:cs="Arial"/>
          <w:sz w:val="22"/>
          <w:szCs w:val="22"/>
        </w:rPr>
        <w:t>ASH are required.</w:t>
      </w:r>
    </w:p>
    <w:p w14:paraId="6A15F3A2" w14:textId="77777777" w:rsidR="007A5690" w:rsidRDefault="007A5690" w:rsidP="001A0F03">
      <w:pPr>
        <w:spacing w:after="0" w:line="276" w:lineRule="auto"/>
        <w:rPr>
          <w:rFonts w:cs="Arial"/>
          <w:sz w:val="22"/>
          <w:szCs w:val="22"/>
        </w:rPr>
      </w:pPr>
    </w:p>
    <w:p w14:paraId="50CD3E7A" w14:textId="66BEAEA3" w:rsidR="007A5690" w:rsidRPr="006A152C" w:rsidRDefault="007A5690" w:rsidP="007A5690">
      <w:pPr>
        <w:spacing w:after="0" w:line="276" w:lineRule="auto"/>
        <w:rPr>
          <w:rFonts w:cs="Arial"/>
          <w:color w:val="FF0000"/>
          <w:sz w:val="22"/>
          <w:szCs w:val="22"/>
        </w:rPr>
      </w:pPr>
      <w:r w:rsidRPr="006A152C">
        <w:rPr>
          <w:rFonts w:cs="Arial"/>
          <w:color w:val="FF0000"/>
          <w:sz w:val="22"/>
          <w:szCs w:val="22"/>
        </w:rPr>
        <w:t xml:space="preserve">EFFECT OF </w:t>
      </w:r>
      <w:r w:rsidRPr="007A5690">
        <w:rPr>
          <w:rFonts w:cs="Arial"/>
          <w:color w:val="FF0000"/>
          <w:sz w:val="22"/>
          <w:szCs w:val="22"/>
        </w:rPr>
        <w:t>GLP1 RECEPTOR AGONIST</w:t>
      </w:r>
      <w:r>
        <w:rPr>
          <w:rFonts w:cs="Arial"/>
          <w:color w:val="FF0000"/>
          <w:sz w:val="22"/>
          <w:szCs w:val="22"/>
        </w:rPr>
        <w:t>S</w:t>
      </w:r>
      <w:r w:rsidRPr="007A5690">
        <w:rPr>
          <w:rFonts w:cs="Arial"/>
          <w:color w:val="FF0000"/>
          <w:sz w:val="22"/>
          <w:szCs w:val="22"/>
        </w:rPr>
        <w:t xml:space="preserve"> </w:t>
      </w:r>
      <w:r w:rsidRPr="006A152C">
        <w:rPr>
          <w:rFonts w:cs="Arial"/>
          <w:color w:val="FF0000"/>
          <w:sz w:val="22"/>
          <w:szCs w:val="22"/>
        </w:rPr>
        <w:t xml:space="preserve">IN PATIENTS ON </w:t>
      </w:r>
      <w:r w:rsidRPr="007A5690">
        <w:rPr>
          <w:rFonts w:cs="Arial"/>
          <w:color w:val="FF0000"/>
          <w:sz w:val="22"/>
          <w:szCs w:val="22"/>
        </w:rPr>
        <w:t xml:space="preserve">SGLT2 INHIBITOR </w:t>
      </w:r>
      <w:r>
        <w:rPr>
          <w:rFonts w:cs="Arial"/>
          <w:color w:val="FF0000"/>
          <w:sz w:val="22"/>
          <w:szCs w:val="22"/>
        </w:rPr>
        <w:t>THERAPY</w:t>
      </w:r>
    </w:p>
    <w:p w14:paraId="4D1F9CC0" w14:textId="77777777" w:rsidR="007A5690" w:rsidRPr="001A0F03" w:rsidRDefault="007A5690" w:rsidP="001A0F03">
      <w:pPr>
        <w:spacing w:after="0" w:line="276" w:lineRule="auto"/>
        <w:rPr>
          <w:rFonts w:cs="Arial"/>
          <w:sz w:val="22"/>
          <w:szCs w:val="22"/>
        </w:rPr>
      </w:pPr>
    </w:p>
    <w:p w14:paraId="323D6D19" w14:textId="7AA1A3F9" w:rsidR="00E4789F" w:rsidRDefault="000A5571" w:rsidP="000A5571">
      <w:pPr>
        <w:spacing w:after="0" w:line="276" w:lineRule="auto"/>
        <w:rPr>
          <w:rFonts w:eastAsia="Arial" w:cs="Arial"/>
          <w:sz w:val="22"/>
          <w:szCs w:val="22"/>
        </w:rPr>
      </w:pPr>
      <w:r w:rsidRPr="000A5571">
        <w:rPr>
          <w:rFonts w:cs="Arial"/>
          <w:bCs/>
          <w:sz w:val="22"/>
          <w:szCs w:val="22"/>
        </w:rPr>
        <w:t xml:space="preserve">As discussed earlier, </w:t>
      </w:r>
      <w:r>
        <w:rPr>
          <w:rFonts w:cs="Arial"/>
          <w:bCs/>
          <w:sz w:val="22"/>
          <w:szCs w:val="22"/>
        </w:rPr>
        <w:t>t</w:t>
      </w:r>
      <w:r>
        <w:rPr>
          <w:rFonts w:eastAsia="Arial" w:cs="Arial"/>
          <w:sz w:val="22"/>
          <w:szCs w:val="22"/>
        </w:rPr>
        <w:t xml:space="preserve">he effect of a GLP-1 </w:t>
      </w:r>
      <w:r w:rsidR="002F6FE6">
        <w:rPr>
          <w:rFonts w:eastAsia="Arial" w:cs="Arial"/>
          <w:sz w:val="22"/>
          <w:szCs w:val="22"/>
        </w:rPr>
        <w:t>RA</w:t>
      </w:r>
      <w:r>
        <w:rPr>
          <w:rFonts w:eastAsia="Arial" w:cs="Arial"/>
          <w:sz w:val="22"/>
          <w:szCs w:val="22"/>
        </w:rPr>
        <w:t xml:space="preserve"> (</w:t>
      </w:r>
      <w:proofErr w:type="spellStart"/>
      <w:r w:rsidRPr="00AA5E86">
        <w:rPr>
          <w:rFonts w:eastAsia="Arial" w:cs="Arial"/>
          <w:sz w:val="22"/>
          <w:szCs w:val="22"/>
        </w:rPr>
        <w:t>efpeglenatide</w:t>
      </w:r>
      <w:proofErr w:type="spellEnd"/>
      <w:r>
        <w:rPr>
          <w:rFonts w:eastAsia="Arial" w:cs="Arial"/>
          <w:sz w:val="22"/>
          <w:szCs w:val="22"/>
        </w:rPr>
        <w:t xml:space="preserve">- not available) in patients on an SGLT-2 inhibitor was determined in the </w:t>
      </w:r>
      <w:r w:rsidRPr="00AA5E86">
        <w:rPr>
          <w:rFonts w:eastAsia="Arial" w:cs="Arial"/>
          <w:sz w:val="22"/>
          <w:szCs w:val="22"/>
        </w:rPr>
        <w:t>AMPLITUDE-O trial</w:t>
      </w:r>
      <w:r>
        <w:rPr>
          <w:rFonts w:eastAsia="Arial" w:cs="Arial"/>
          <w:sz w:val="22"/>
          <w:szCs w:val="22"/>
        </w:rPr>
        <w:t xml:space="preserve"> </w:t>
      </w:r>
      <w:r>
        <w:rPr>
          <w:rFonts w:eastAsia="Arial" w:cs="Arial"/>
          <w:sz w:val="22"/>
          <w:szCs w:val="22"/>
        </w:rPr>
        <w:fldChar w:fldCharType="begin">
          <w:fldData xml:space="preserve">PEVuZE5vdGU+PENpdGU+PEF1dGhvcj5MYW08L0F1dGhvcj48WWVhcj4yMDIyPC9ZZWFyPjxSZWNO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=
</w:fldData>
        </w:fldChar>
      </w:r>
      <w:r>
        <w:rPr>
          <w:rFonts w:eastAsia="Arial" w:cs="Arial"/>
          <w:sz w:val="22"/>
          <w:szCs w:val="22"/>
        </w:rPr>
        <w:instrText xml:space="preserve"> ADDIN EN.CITE </w:instrText>
      </w:r>
      <w:r>
        <w:rPr>
          <w:rFonts w:eastAsia="Arial" w:cs="Arial"/>
          <w:sz w:val="22"/>
          <w:szCs w:val="22"/>
        </w:rPr>
        <w:fldChar w:fldCharType="begin">
          <w:fldData xml:space="preserve">PEVuZE5vdGU+PENpdGU+PEF1dGhvcj5MYW08L0F1dGhvcj48WWVhcj4yMDIyPC9ZZWFyPjxSZWNO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=
</w:fldData>
        </w:fldChar>
      </w:r>
      <w:r>
        <w:rPr>
          <w:rFonts w:eastAsia="Arial" w:cs="Arial"/>
          <w:sz w:val="22"/>
          <w:szCs w:val="22"/>
        </w:rPr>
        <w:instrText xml:space="preserve"> ADDIN EN.CITE.DATA </w:instrText>
      </w:r>
      <w:r>
        <w:rPr>
          <w:rFonts w:eastAsia="Arial" w:cs="Arial"/>
          <w:sz w:val="22"/>
          <w:szCs w:val="22"/>
        </w:rPr>
      </w:r>
      <w:r>
        <w:rPr>
          <w:rFonts w:eastAsia="Arial" w:cs="Arial"/>
          <w:sz w:val="22"/>
          <w:szCs w:val="22"/>
        </w:rPr>
        <w:fldChar w:fldCharType="end"/>
      </w:r>
      <w:r>
        <w:rPr>
          <w:rFonts w:eastAsia="Arial" w:cs="Arial"/>
          <w:sz w:val="22"/>
          <w:szCs w:val="22"/>
        </w:rPr>
      </w:r>
      <w:r>
        <w:rPr>
          <w:rFonts w:eastAsia="Arial" w:cs="Arial"/>
          <w:sz w:val="22"/>
          <w:szCs w:val="22"/>
        </w:rPr>
        <w:fldChar w:fldCharType="separate"/>
      </w:r>
      <w:r>
        <w:rPr>
          <w:rFonts w:eastAsia="Arial" w:cs="Arial"/>
          <w:noProof/>
          <w:sz w:val="22"/>
          <w:szCs w:val="22"/>
        </w:rPr>
        <w:t>(292)</w:t>
      </w:r>
      <w:r>
        <w:rPr>
          <w:rFonts w:eastAsia="Arial" w:cs="Arial"/>
          <w:sz w:val="22"/>
          <w:szCs w:val="22"/>
        </w:rPr>
        <w:fldChar w:fldCharType="end"/>
      </w:r>
      <w:r>
        <w:rPr>
          <w:rFonts w:eastAsia="Arial" w:cs="Arial"/>
          <w:sz w:val="22"/>
          <w:szCs w:val="22"/>
        </w:rPr>
        <w:t xml:space="preserve">. </w:t>
      </w:r>
      <w:r w:rsidRPr="00EC2D96">
        <w:rPr>
          <w:rFonts w:eastAsia="Arial" w:cs="Arial"/>
          <w:sz w:val="22"/>
          <w:szCs w:val="22"/>
        </w:rPr>
        <w:t xml:space="preserve">The effect </w:t>
      </w:r>
      <w:r>
        <w:rPr>
          <w:rFonts w:eastAsia="Arial" w:cs="Arial"/>
          <w:sz w:val="22"/>
          <w:szCs w:val="22"/>
        </w:rPr>
        <w:t xml:space="preserve">of </w:t>
      </w:r>
      <w:proofErr w:type="spellStart"/>
      <w:r w:rsidRPr="00EC2D96">
        <w:rPr>
          <w:rFonts w:eastAsia="Arial" w:cs="Arial"/>
          <w:sz w:val="22"/>
          <w:szCs w:val="22"/>
        </w:rPr>
        <w:t>efpeglenatide</w:t>
      </w:r>
      <w:proofErr w:type="spellEnd"/>
      <w:r w:rsidRPr="00EC2D96">
        <w:rPr>
          <w:rFonts w:eastAsia="Arial" w:cs="Arial"/>
          <w:sz w:val="22"/>
          <w:szCs w:val="22"/>
        </w:rPr>
        <w:t xml:space="preserve"> v</w:t>
      </w:r>
      <w:r>
        <w:rPr>
          <w:rFonts w:eastAsia="Arial" w:cs="Arial"/>
          <w:sz w:val="22"/>
          <w:szCs w:val="22"/>
        </w:rPr>
        <w:t xml:space="preserve">s. </w:t>
      </w:r>
      <w:r w:rsidRPr="00EC2D96">
        <w:rPr>
          <w:rFonts w:eastAsia="Arial" w:cs="Arial"/>
          <w:sz w:val="22"/>
          <w:szCs w:val="22"/>
        </w:rPr>
        <w:t xml:space="preserve">placebo on cardiovascular and renal outcomes </w:t>
      </w:r>
      <w:r w:rsidR="00734FF1">
        <w:rPr>
          <w:rFonts w:eastAsia="Arial" w:cs="Arial"/>
          <w:sz w:val="22"/>
          <w:szCs w:val="22"/>
        </w:rPr>
        <w:t xml:space="preserve">(macroalbuminuria) </w:t>
      </w:r>
      <w:r w:rsidRPr="00EC2D96">
        <w:rPr>
          <w:rFonts w:eastAsia="Arial" w:cs="Arial"/>
          <w:sz w:val="22"/>
          <w:szCs w:val="22"/>
        </w:rPr>
        <w:t>was similar in the absence and presence of baseline SGLT</w:t>
      </w:r>
      <w:r>
        <w:rPr>
          <w:rFonts w:eastAsia="Arial" w:cs="Arial"/>
          <w:sz w:val="22"/>
          <w:szCs w:val="22"/>
        </w:rPr>
        <w:t>-</w:t>
      </w:r>
      <w:r w:rsidRPr="00EC2D96">
        <w:rPr>
          <w:rFonts w:eastAsia="Arial" w:cs="Arial"/>
          <w:sz w:val="22"/>
          <w:szCs w:val="22"/>
        </w:rPr>
        <w:t>2 inhibitors</w:t>
      </w:r>
      <w:r>
        <w:rPr>
          <w:rFonts w:eastAsia="Arial" w:cs="Arial"/>
          <w:sz w:val="22"/>
          <w:szCs w:val="22"/>
        </w:rPr>
        <w:t xml:space="preserve">. </w:t>
      </w:r>
      <w:r w:rsidR="002D688A">
        <w:rPr>
          <w:rFonts w:eastAsia="Arial" w:cs="Arial"/>
          <w:sz w:val="22"/>
          <w:szCs w:val="22"/>
        </w:rPr>
        <w:t>I</w:t>
      </w:r>
      <w:r w:rsidR="008C14A5">
        <w:rPr>
          <w:rFonts w:eastAsia="Arial" w:cs="Arial"/>
          <w:sz w:val="22"/>
          <w:szCs w:val="22"/>
        </w:rPr>
        <w:t xml:space="preserve">n </w:t>
      </w:r>
      <w:r w:rsidR="00503A7A">
        <w:rPr>
          <w:rFonts w:eastAsia="Arial" w:cs="Arial"/>
          <w:sz w:val="22"/>
          <w:szCs w:val="22"/>
        </w:rPr>
        <w:t>the HARMONY trial</w:t>
      </w:r>
      <w:r w:rsidR="002F6FE6">
        <w:rPr>
          <w:rFonts w:eastAsia="Arial" w:cs="Arial"/>
          <w:sz w:val="22"/>
          <w:szCs w:val="22"/>
        </w:rPr>
        <w:t xml:space="preserve"> the effect of </w:t>
      </w:r>
      <w:r w:rsidR="008C14A5">
        <w:rPr>
          <w:rFonts w:eastAsia="Arial" w:cs="Arial"/>
          <w:sz w:val="22"/>
          <w:szCs w:val="22"/>
        </w:rPr>
        <w:t>a</w:t>
      </w:r>
      <w:r w:rsidR="008C14A5" w:rsidRPr="008C14A5">
        <w:rPr>
          <w:rFonts w:eastAsia="Arial" w:cs="Arial"/>
          <w:sz w:val="22"/>
          <w:szCs w:val="22"/>
        </w:rPr>
        <w:t>lbiglutide</w:t>
      </w:r>
      <w:r w:rsidR="00E50B97">
        <w:rPr>
          <w:rFonts w:eastAsia="Arial" w:cs="Arial"/>
          <w:sz w:val="22"/>
          <w:szCs w:val="22"/>
        </w:rPr>
        <w:t xml:space="preserve"> </w:t>
      </w:r>
      <w:r w:rsidR="008C14A5">
        <w:rPr>
          <w:rFonts w:eastAsia="Arial" w:cs="Arial"/>
          <w:sz w:val="22"/>
          <w:szCs w:val="22"/>
        </w:rPr>
        <w:t xml:space="preserve">in patients on an SGLT-2 inhibitor </w:t>
      </w:r>
      <w:r w:rsidR="002D688A">
        <w:rPr>
          <w:rFonts w:eastAsia="Arial" w:cs="Arial"/>
          <w:sz w:val="22"/>
          <w:szCs w:val="22"/>
        </w:rPr>
        <w:t xml:space="preserve">on </w:t>
      </w:r>
      <w:r w:rsidR="002D688A" w:rsidRPr="002D688A">
        <w:rPr>
          <w:rFonts w:eastAsia="Arial" w:cs="Arial"/>
          <w:sz w:val="22"/>
          <w:szCs w:val="22"/>
        </w:rPr>
        <w:t>cardiovascular death, myocardial infarction, or stroke</w:t>
      </w:r>
      <w:r w:rsidR="002D688A">
        <w:rPr>
          <w:rFonts w:eastAsia="Arial" w:cs="Arial"/>
          <w:sz w:val="22"/>
          <w:szCs w:val="22"/>
        </w:rPr>
        <w:t xml:space="preserve"> was similar</w:t>
      </w:r>
      <w:r w:rsidR="00096C0D">
        <w:rPr>
          <w:rFonts w:eastAsia="Arial" w:cs="Arial"/>
          <w:sz w:val="22"/>
          <w:szCs w:val="22"/>
        </w:rPr>
        <w:t>.</w:t>
      </w:r>
      <w:r w:rsidR="00503A7A">
        <w:rPr>
          <w:rFonts w:eastAsia="Arial" w:cs="Arial"/>
          <w:sz w:val="22"/>
          <w:szCs w:val="22"/>
        </w:rPr>
        <w:t xml:space="preserve"> </w:t>
      </w:r>
      <w:r>
        <w:rPr>
          <w:rFonts w:eastAsia="Arial" w:cs="Arial"/>
          <w:sz w:val="22"/>
          <w:szCs w:val="22"/>
        </w:rPr>
        <w:t xml:space="preserve"> </w:t>
      </w:r>
    </w:p>
    <w:p w14:paraId="01D4C671" w14:textId="77777777" w:rsidR="00E4789F" w:rsidRDefault="00E4789F" w:rsidP="000A5571">
      <w:pPr>
        <w:spacing w:after="0" w:line="276" w:lineRule="auto"/>
        <w:rPr>
          <w:rFonts w:eastAsia="Arial" w:cs="Arial"/>
          <w:sz w:val="22"/>
          <w:szCs w:val="22"/>
        </w:rPr>
      </w:pPr>
    </w:p>
    <w:p w14:paraId="1B2DBD75" w14:textId="577DB4D1" w:rsidR="00096C0D" w:rsidRDefault="0084541A" w:rsidP="00DD45B3">
      <w:pPr>
        <w:spacing w:after="0" w:line="276" w:lineRule="auto"/>
        <w:rPr>
          <w:rFonts w:eastAsia="Arial" w:cs="Arial"/>
          <w:sz w:val="22"/>
          <w:szCs w:val="22"/>
        </w:rPr>
      </w:pPr>
      <w:r>
        <w:rPr>
          <w:rFonts w:eastAsia="Arial" w:cs="Arial"/>
          <w:sz w:val="22"/>
          <w:szCs w:val="22"/>
        </w:rPr>
        <w:t>In patients with T2DM</w:t>
      </w:r>
      <w:r w:rsidRPr="0084541A">
        <w:rPr>
          <w:rFonts w:eastAsia="Arial" w:cs="Arial"/>
          <w:sz w:val="22"/>
          <w:szCs w:val="22"/>
        </w:rPr>
        <w:t xml:space="preserve"> and chronic kidney disease</w:t>
      </w:r>
      <w:r>
        <w:rPr>
          <w:rFonts w:eastAsia="Arial" w:cs="Arial"/>
          <w:sz w:val="22"/>
          <w:szCs w:val="22"/>
        </w:rPr>
        <w:t xml:space="preserve"> </w:t>
      </w:r>
      <w:r w:rsidR="00E4789F">
        <w:rPr>
          <w:rFonts w:eastAsia="Arial" w:cs="Arial"/>
          <w:sz w:val="22"/>
          <w:szCs w:val="22"/>
        </w:rPr>
        <w:t xml:space="preserve">treated with </w:t>
      </w:r>
      <w:proofErr w:type="spellStart"/>
      <w:r w:rsidR="00E4789F">
        <w:rPr>
          <w:rFonts w:eastAsia="Arial" w:cs="Arial"/>
          <w:sz w:val="22"/>
          <w:szCs w:val="22"/>
        </w:rPr>
        <w:t>semaglutide</w:t>
      </w:r>
      <w:proofErr w:type="spellEnd"/>
      <w:r w:rsidR="00E4789F">
        <w:rPr>
          <w:rFonts w:eastAsia="Arial" w:cs="Arial"/>
          <w:sz w:val="22"/>
          <w:szCs w:val="22"/>
        </w:rPr>
        <w:t xml:space="preserve"> </w:t>
      </w:r>
      <w:r>
        <w:rPr>
          <w:rFonts w:eastAsia="Arial" w:cs="Arial"/>
          <w:sz w:val="22"/>
          <w:szCs w:val="22"/>
        </w:rPr>
        <w:t>(FLOW trial)</w:t>
      </w:r>
      <w:r w:rsidR="00E4789F">
        <w:rPr>
          <w:rFonts w:eastAsia="Arial" w:cs="Arial"/>
          <w:sz w:val="22"/>
          <w:szCs w:val="22"/>
        </w:rPr>
        <w:t>, a small number of patients were taking a SGLT2 inhibitor at baseline</w:t>
      </w:r>
      <w:r w:rsidR="00BE53CB">
        <w:rPr>
          <w:rFonts w:eastAsia="Arial" w:cs="Arial"/>
          <w:sz w:val="22"/>
          <w:szCs w:val="22"/>
        </w:rPr>
        <w:t xml:space="preserve"> </w:t>
      </w:r>
      <w:r w:rsidR="004D1891" w:rsidRPr="004D1891">
        <w:rPr>
          <w:rFonts w:eastAsia="Arial" w:cs="Arial"/>
          <w:sz w:val="22"/>
          <w:szCs w:val="22"/>
        </w:rPr>
        <w:t>(N = 550)</w:t>
      </w:r>
      <w:r w:rsidR="00DD45B3">
        <w:rPr>
          <w:rFonts w:eastAsia="Arial" w:cs="Arial"/>
          <w:sz w:val="22"/>
          <w:szCs w:val="22"/>
        </w:rPr>
        <w:t xml:space="preserve"> </w:t>
      </w:r>
      <w:r w:rsidR="004604D5">
        <w:rPr>
          <w:rFonts w:eastAsia="Arial" w:cs="Arial"/>
          <w:sz w:val="22"/>
          <w:szCs w:val="22"/>
        </w:rPr>
        <w:fldChar w:fldCharType="begin">
          <w:fldData xml:space="preserve">PEVuZE5vdGU+PENpdGU+PEF1dGhvcj5NYW5uPC9BdXRob3I+PFllYXI+MjAyNDwvWWVhcj48UmVj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</w:fldData>
        </w:fldChar>
      </w:r>
      <w:r w:rsidR="004604D5">
        <w:rPr>
          <w:rFonts w:eastAsia="Arial" w:cs="Arial"/>
          <w:sz w:val="22"/>
          <w:szCs w:val="22"/>
        </w:rPr>
        <w:instrText xml:space="preserve"> ADDIN EN.CITE </w:instrText>
      </w:r>
      <w:r w:rsidR="004604D5">
        <w:rPr>
          <w:rFonts w:eastAsia="Arial" w:cs="Arial"/>
          <w:sz w:val="22"/>
          <w:szCs w:val="22"/>
        </w:rPr>
        <w:fldChar w:fldCharType="begin">
          <w:fldData xml:space="preserve">PEVuZE5vdGU+PENpdGU+PEF1dGhvcj5NYW5uPC9BdXRob3I+PFllYXI+MjAyNDwvWWVhcj48UmVj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</w:fldData>
        </w:fldChar>
      </w:r>
      <w:r w:rsidR="004604D5">
        <w:rPr>
          <w:rFonts w:eastAsia="Arial" w:cs="Arial"/>
          <w:sz w:val="22"/>
          <w:szCs w:val="22"/>
        </w:rPr>
        <w:instrText xml:space="preserve"> ADDIN EN.CITE.DATA </w:instrText>
      </w:r>
      <w:r w:rsidR="004604D5">
        <w:rPr>
          <w:rFonts w:eastAsia="Arial" w:cs="Arial"/>
          <w:sz w:val="22"/>
          <w:szCs w:val="22"/>
        </w:rPr>
      </w:r>
      <w:r w:rsidR="004604D5">
        <w:rPr>
          <w:rFonts w:eastAsia="Arial" w:cs="Arial"/>
          <w:sz w:val="22"/>
          <w:szCs w:val="22"/>
        </w:rPr>
        <w:fldChar w:fldCharType="end"/>
      </w:r>
      <w:r w:rsidR="004604D5">
        <w:rPr>
          <w:rFonts w:eastAsia="Arial" w:cs="Arial"/>
          <w:sz w:val="22"/>
          <w:szCs w:val="22"/>
        </w:rPr>
      </w:r>
      <w:r w:rsidR="004604D5">
        <w:rPr>
          <w:rFonts w:eastAsia="Arial" w:cs="Arial"/>
          <w:sz w:val="22"/>
          <w:szCs w:val="22"/>
        </w:rPr>
        <w:fldChar w:fldCharType="separate"/>
      </w:r>
      <w:r w:rsidR="004604D5">
        <w:rPr>
          <w:rFonts w:eastAsia="Arial" w:cs="Arial"/>
          <w:noProof/>
          <w:sz w:val="22"/>
          <w:szCs w:val="22"/>
        </w:rPr>
        <w:t>(312)</w:t>
      </w:r>
      <w:r w:rsidR="004604D5">
        <w:rPr>
          <w:rFonts w:eastAsia="Arial" w:cs="Arial"/>
          <w:sz w:val="22"/>
          <w:szCs w:val="22"/>
        </w:rPr>
        <w:fldChar w:fldCharType="end"/>
      </w:r>
      <w:r w:rsidR="00E4789F">
        <w:rPr>
          <w:rFonts w:eastAsia="Arial" w:cs="Arial"/>
          <w:sz w:val="22"/>
          <w:szCs w:val="22"/>
        </w:rPr>
        <w:t xml:space="preserve">. </w:t>
      </w:r>
      <w:r w:rsidR="00BE53CB" w:rsidRPr="00BE53CB">
        <w:rPr>
          <w:rFonts w:eastAsia="Arial" w:cs="Arial"/>
          <w:sz w:val="22"/>
          <w:szCs w:val="22"/>
        </w:rPr>
        <w:t>The primary outcome was a composite of kidney failure, ≥50% estimated glomerular filtration rate reduction, kidney death</w:t>
      </w:r>
      <w:r w:rsidR="00BE53CB">
        <w:rPr>
          <w:rFonts w:eastAsia="Arial" w:cs="Arial"/>
          <w:sz w:val="22"/>
          <w:szCs w:val="22"/>
        </w:rPr>
        <w:t>,</w:t>
      </w:r>
      <w:r w:rsidR="00BE53CB" w:rsidRPr="00BE53CB">
        <w:rPr>
          <w:rFonts w:eastAsia="Arial" w:cs="Arial"/>
          <w:sz w:val="22"/>
          <w:szCs w:val="22"/>
        </w:rPr>
        <w:t xml:space="preserve"> or </w:t>
      </w:r>
      <w:r w:rsidR="00BE53CB">
        <w:rPr>
          <w:rFonts w:eastAsia="Arial" w:cs="Arial"/>
          <w:sz w:val="22"/>
          <w:szCs w:val="22"/>
        </w:rPr>
        <w:t>cardiovascular</w:t>
      </w:r>
      <w:r w:rsidR="00BE53CB" w:rsidRPr="00BE53CB">
        <w:rPr>
          <w:rFonts w:eastAsia="Arial" w:cs="Arial"/>
          <w:sz w:val="22"/>
          <w:szCs w:val="22"/>
        </w:rPr>
        <w:t xml:space="preserve"> death. </w:t>
      </w:r>
      <w:r w:rsidR="00EB7F12">
        <w:rPr>
          <w:rFonts w:eastAsia="Arial" w:cs="Arial"/>
          <w:sz w:val="22"/>
          <w:szCs w:val="22"/>
        </w:rPr>
        <w:t>In patients not taking an SGLT2 inhibitor (</w:t>
      </w:r>
      <w:r w:rsidR="00A96D37" w:rsidRPr="00A96D37">
        <w:rPr>
          <w:rFonts w:eastAsia="Arial" w:cs="Arial"/>
          <w:sz w:val="22"/>
          <w:szCs w:val="22"/>
        </w:rPr>
        <w:t>N = 2,983)</w:t>
      </w:r>
      <w:r w:rsidR="00A96D37">
        <w:rPr>
          <w:rFonts w:eastAsia="Arial" w:cs="Arial"/>
          <w:sz w:val="22"/>
          <w:szCs w:val="22"/>
        </w:rPr>
        <w:t xml:space="preserve"> the primary endpoint was reduced by </w:t>
      </w:r>
      <w:r w:rsidR="00064EDD">
        <w:rPr>
          <w:rFonts w:eastAsia="Arial" w:cs="Arial"/>
          <w:sz w:val="22"/>
          <w:szCs w:val="22"/>
        </w:rPr>
        <w:t>27% (HR</w:t>
      </w:r>
      <w:r w:rsidR="00064EDD" w:rsidRPr="00064EDD">
        <w:rPr>
          <w:rFonts w:eastAsia="Arial" w:cs="Arial"/>
          <w:sz w:val="22"/>
          <w:szCs w:val="22"/>
        </w:rPr>
        <w:t xml:space="preserve"> 0.73; </w:t>
      </w:r>
      <w:r w:rsidR="00064EDD">
        <w:rPr>
          <w:rFonts w:eastAsia="Arial" w:cs="Arial"/>
          <w:sz w:val="22"/>
          <w:szCs w:val="22"/>
        </w:rPr>
        <w:t xml:space="preserve">95% CI </w:t>
      </w:r>
      <w:r w:rsidR="00064EDD" w:rsidRPr="00064EDD">
        <w:rPr>
          <w:rFonts w:eastAsia="Arial" w:cs="Arial"/>
          <w:sz w:val="22"/>
          <w:szCs w:val="22"/>
        </w:rPr>
        <w:t>0.63</w:t>
      </w:r>
      <w:r w:rsidR="00064EDD">
        <w:rPr>
          <w:rFonts w:eastAsia="Arial" w:cs="Arial"/>
          <w:sz w:val="22"/>
          <w:szCs w:val="22"/>
        </w:rPr>
        <w:t>-</w:t>
      </w:r>
      <w:r w:rsidR="00064EDD" w:rsidRPr="00064EDD">
        <w:rPr>
          <w:rFonts w:eastAsia="Arial" w:cs="Arial"/>
          <w:sz w:val="22"/>
          <w:szCs w:val="22"/>
        </w:rPr>
        <w:t>0.85; P &lt; 0.001</w:t>
      </w:r>
      <w:r w:rsidR="00064EDD">
        <w:rPr>
          <w:rFonts w:eastAsia="Arial" w:cs="Arial"/>
          <w:sz w:val="22"/>
          <w:szCs w:val="22"/>
        </w:rPr>
        <w:t xml:space="preserve">) and </w:t>
      </w:r>
      <w:r w:rsidR="00020F90">
        <w:rPr>
          <w:rFonts w:eastAsia="Arial" w:cs="Arial"/>
          <w:sz w:val="22"/>
          <w:szCs w:val="22"/>
        </w:rPr>
        <w:t xml:space="preserve">the kidney specific endpoint by </w:t>
      </w:r>
      <w:r w:rsidR="00DD45B3">
        <w:rPr>
          <w:rFonts w:eastAsia="Arial" w:cs="Arial"/>
          <w:sz w:val="22"/>
          <w:szCs w:val="22"/>
        </w:rPr>
        <w:t xml:space="preserve">25% </w:t>
      </w:r>
      <w:r w:rsidR="00020F90">
        <w:rPr>
          <w:rFonts w:eastAsia="Arial" w:cs="Arial"/>
          <w:sz w:val="22"/>
          <w:szCs w:val="22"/>
        </w:rPr>
        <w:t xml:space="preserve">(HR </w:t>
      </w:r>
      <w:r w:rsidR="00020F90" w:rsidRPr="00020F90">
        <w:rPr>
          <w:rFonts w:eastAsia="Arial" w:cs="Arial"/>
          <w:sz w:val="22"/>
          <w:szCs w:val="22"/>
        </w:rPr>
        <w:t>0.75</w:t>
      </w:r>
      <w:r w:rsidR="00020F90">
        <w:rPr>
          <w:rFonts w:eastAsia="Arial" w:cs="Arial"/>
          <w:sz w:val="22"/>
          <w:szCs w:val="22"/>
        </w:rPr>
        <w:t>; 95%CI</w:t>
      </w:r>
      <w:r w:rsidR="00020F90" w:rsidRPr="00020F90">
        <w:rPr>
          <w:rFonts w:eastAsia="Arial" w:cs="Arial"/>
          <w:sz w:val="22"/>
          <w:szCs w:val="22"/>
        </w:rPr>
        <w:t xml:space="preserve"> 0.61</w:t>
      </w:r>
      <w:r w:rsidR="00020F90">
        <w:rPr>
          <w:rFonts w:eastAsia="Arial" w:cs="Arial"/>
          <w:sz w:val="22"/>
          <w:szCs w:val="22"/>
        </w:rPr>
        <w:t>-</w:t>
      </w:r>
      <w:r w:rsidR="00020F90" w:rsidRPr="00020F90">
        <w:rPr>
          <w:rFonts w:eastAsia="Arial" w:cs="Arial"/>
          <w:sz w:val="22"/>
          <w:szCs w:val="22"/>
        </w:rPr>
        <w:t>0.90</w:t>
      </w:r>
      <w:r w:rsidR="00020F90">
        <w:rPr>
          <w:rFonts w:eastAsia="Arial" w:cs="Arial"/>
          <w:sz w:val="22"/>
          <w:szCs w:val="22"/>
        </w:rPr>
        <w:t xml:space="preserve">; </w:t>
      </w:r>
      <w:r w:rsidR="00020F90" w:rsidRPr="00020F90">
        <w:rPr>
          <w:rFonts w:eastAsia="Arial" w:cs="Arial"/>
          <w:sz w:val="22"/>
          <w:szCs w:val="22"/>
        </w:rPr>
        <w:t>P = 0.003</w:t>
      </w:r>
      <w:r w:rsidR="00020F90">
        <w:rPr>
          <w:rFonts w:eastAsia="Arial" w:cs="Arial"/>
          <w:sz w:val="22"/>
          <w:szCs w:val="22"/>
        </w:rPr>
        <w:t>). In patients on a SGLT2 inhibitor at baseline the primary endpoint and kidney specific endpoint were not decreased (Primary endpoint</w:t>
      </w:r>
      <w:r w:rsidR="00B7577E">
        <w:rPr>
          <w:rFonts w:eastAsia="Arial" w:cs="Arial"/>
          <w:sz w:val="22"/>
          <w:szCs w:val="22"/>
        </w:rPr>
        <w:t>- HR</w:t>
      </w:r>
      <w:r w:rsidR="00B7577E" w:rsidRPr="00B7577E">
        <w:rPr>
          <w:rFonts w:eastAsia="Arial" w:cs="Arial"/>
          <w:sz w:val="22"/>
          <w:szCs w:val="22"/>
        </w:rPr>
        <w:t xml:space="preserve"> 1.07; 95% </w:t>
      </w:r>
      <w:r w:rsidR="00B7577E">
        <w:rPr>
          <w:rFonts w:eastAsia="Arial" w:cs="Arial"/>
          <w:sz w:val="22"/>
          <w:szCs w:val="22"/>
        </w:rPr>
        <w:t>CI</w:t>
      </w:r>
      <w:r w:rsidR="00B7577E" w:rsidRPr="00B7577E">
        <w:rPr>
          <w:rFonts w:eastAsia="Arial" w:cs="Arial"/>
          <w:sz w:val="22"/>
          <w:szCs w:val="22"/>
        </w:rPr>
        <w:t xml:space="preserve"> 0.69</w:t>
      </w:r>
      <w:r w:rsidR="00B7577E">
        <w:rPr>
          <w:rFonts w:eastAsia="Arial" w:cs="Arial"/>
          <w:sz w:val="22"/>
          <w:szCs w:val="22"/>
        </w:rPr>
        <w:t>-</w:t>
      </w:r>
      <w:r w:rsidR="00B7577E" w:rsidRPr="00B7577E">
        <w:rPr>
          <w:rFonts w:eastAsia="Arial" w:cs="Arial"/>
          <w:sz w:val="22"/>
          <w:szCs w:val="22"/>
        </w:rPr>
        <w:t>1.67; P = 0.755</w:t>
      </w:r>
      <w:r w:rsidR="00B7577E">
        <w:rPr>
          <w:rFonts w:eastAsia="Arial" w:cs="Arial"/>
          <w:sz w:val="22"/>
          <w:szCs w:val="22"/>
        </w:rPr>
        <w:t xml:space="preserve">; Kidney endpoints- </w:t>
      </w:r>
      <w:r w:rsidR="00CF145D">
        <w:rPr>
          <w:rFonts w:eastAsia="Arial" w:cs="Arial"/>
          <w:sz w:val="22"/>
          <w:szCs w:val="22"/>
        </w:rPr>
        <w:t xml:space="preserve">HR </w:t>
      </w:r>
      <w:r w:rsidR="00CF145D" w:rsidRPr="00CF145D">
        <w:rPr>
          <w:rFonts w:eastAsia="Arial" w:cs="Arial"/>
          <w:sz w:val="22"/>
          <w:szCs w:val="22"/>
        </w:rPr>
        <w:t>1.18</w:t>
      </w:r>
      <w:r w:rsidR="00CF145D">
        <w:rPr>
          <w:rFonts w:eastAsia="Arial" w:cs="Arial"/>
          <w:sz w:val="22"/>
          <w:szCs w:val="22"/>
        </w:rPr>
        <w:t>; 95%CI</w:t>
      </w:r>
      <w:r w:rsidR="00CF145D" w:rsidRPr="00CF145D">
        <w:rPr>
          <w:rFonts w:eastAsia="Arial" w:cs="Arial"/>
          <w:sz w:val="22"/>
          <w:szCs w:val="22"/>
        </w:rPr>
        <w:t xml:space="preserve"> 0.71</w:t>
      </w:r>
      <w:r w:rsidR="00CF145D">
        <w:rPr>
          <w:rFonts w:eastAsia="Arial" w:cs="Arial"/>
          <w:sz w:val="22"/>
          <w:szCs w:val="22"/>
        </w:rPr>
        <w:t>-</w:t>
      </w:r>
      <w:r w:rsidR="00CF145D" w:rsidRPr="00CF145D">
        <w:rPr>
          <w:rFonts w:eastAsia="Arial" w:cs="Arial"/>
          <w:sz w:val="22"/>
          <w:szCs w:val="22"/>
        </w:rPr>
        <w:t>1.98</w:t>
      </w:r>
      <w:r w:rsidR="00DD45B3">
        <w:rPr>
          <w:rFonts w:eastAsia="Arial" w:cs="Arial"/>
          <w:sz w:val="22"/>
          <w:szCs w:val="22"/>
        </w:rPr>
        <w:t xml:space="preserve">; </w:t>
      </w:r>
      <w:r w:rsidR="00CF145D" w:rsidRPr="00CF145D">
        <w:rPr>
          <w:rFonts w:eastAsia="Arial" w:cs="Arial"/>
          <w:sz w:val="22"/>
          <w:szCs w:val="22"/>
        </w:rPr>
        <w:t>P = 0.532</w:t>
      </w:r>
      <w:r w:rsidR="00CF145D">
        <w:rPr>
          <w:rFonts w:eastAsia="Arial" w:cs="Arial"/>
          <w:sz w:val="22"/>
          <w:szCs w:val="22"/>
        </w:rPr>
        <w:t xml:space="preserve">). </w:t>
      </w:r>
      <w:r w:rsidR="00096C0D">
        <w:rPr>
          <w:rFonts w:eastAsia="Arial" w:cs="Arial"/>
          <w:sz w:val="22"/>
          <w:szCs w:val="22"/>
        </w:rPr>
        <w:t>In contrast, c</w:t>
      </w:r>
      <w:r w:rsidR="00E75507">
        <w:rPr>
          <w:rFonts w:eastAsia="Arial" w:cs="Arial"/>
          <w:sz w:val="22"/>
          <w:szCs w:val="22"/>
        </w:rPr>
        <w:t>ardiovascular death, all cause death, and non-fatal MI w</w:t>
      </w:r>
      <w:r w:rsidR="00DD45B3">
        <w:rPr>
          <w:rFonts w:eastAsia="Arial" w:cs="Arial"/>
          <w:sz w:val="22"/>
          <w:szCs w:val="22"/>
        </w:rPr>
        <w:t>ere</w:t>
      </w:r>
      <w:r w:rsidR="00E75507">
        <w:rPr>
          <w:rFonts w:eastAsia="Arial" w:cs="Arial"/>
          <w:sz w:val="22"/>
          <w:szCs w:val="22"/>
        </w:rPr>
        <w:t xml:space="preserve"> decreased</w:t>
      </w:r>
      <w:r w:rsidR="00DD45B3">
        <w:rPr>
          <w:rFonts w:eastAsia="Arial" w:cs="Arial"/>
          <w:sz w:val="22"/>
          <w:szCs w:val="22"/>
        </w:rPr>
        <w:t xml:space="preserve"> </w:t>
      </w:r>
      <w:r w:rsidR="00FE0A03">
        <w:rPr>
          <w:rFonts w:eastAsia="Arial" w:cs="Arial"/>
          <w:sz w:val="22"/>
          <w:szCs w:val="22"/>
        </w:rPr>
        <w:t>in the</w:t>
      </w:r>
      <w:r w:rsidR="00E75507">
        <w:rPr>
          <w:rFonts w:eastAsia="Arial" w:cs="Arial"/>
          <w:sz w:val="22"/>
          <w:szCs w:val="22"/>
        </w:rPr>
        <w:t xml:space="preserve"> sitagliptin </w:t>
      </w:r>
      <w:r w:rsidR="00FE0A03">
        <w:rPr>
          <w:rFonts w:eastAsia="Arial" w:cs="Arial"/>
          <w:sz w:val="22"/>
          <w:szCs w:val="22"/>
        </w:rPr>
        <w:t xml:space="preserve">group </w:t>
      </w:r>
      <w:r w:rsidR="00DD45B3" w:rsidRPr="00DD45B3">
        <w:rPr>
          <w:rFonts w:eastAsia="Arial" w:cs="Arial"/>
          <w:sz w:val="22"/>
          <w:szCs w:val="22"/>
        </w:rPr>
        <w:t>to a similar degree with or without SGLT2</w:t>
      </w:r>
      <w:r w:rsidR="00DD45B3">
        <w:rPr>
          <w:rFonts w:eastAsia="Arial" w:cs="Arial"/>
          <w:sz w:val="22"/>
          <w:szCs w:val="22"/>
        </w:rPr>
        <w:t xml:space="preserve"> inhibitor </w:t>
      </w:r>
      <w:r w:rsidR="00DD45B3" w:rsidRPr="00DD45B3">
        <w:rPr>
          <w:rFonts w:eastAsia="Arial" w:cs="Arial"/>
          <w:sz w:val="22"/>
          <w:szCs w:val="22"/>
        </w:rPr>
        <w:t>use at baseline</w:t>
      </w:r>
      <w:r w:rsidR="00DD45B3">
        <w:rPr>
          <w:rFonts w:eastAsia="Arial" w:cs="Arial"/>
          <w:sz w:val="22"/>
          <w:szCs w:val="22"/>
        </w:rPr>
        <w:t>.</w:t>
      </w:r>
      <w:r w:rsidR="00E75507">
        <w:rPr>
          <w:rFonts w:eastAsia="Arial" w:cs="Arial"/>
          <w:sz w:val="22"/>
          <w:szCs w:val="22"/>
        </w:rPr>
        <w:t xml:space="preserve"> </w:t>
      </w:r>
      <w:r w:rsidR="00CF145D">
        <w:rPr>
          <w:rFonts w:eastAsia="Arial" w:cs="Arial"/>
          <w:sz w:val="22"/>
          <w:szCs w:val="22"/>
        </w:rPr>
        <w:t>Thus</w:t>
      </w:r>
      <w:r w:rsidR="003C281B">
        <w:rPr>
          <w:rFonts w:eastAsia="Arial" w:cs="Arial"/>
          <w:sz w:val="22"/>
          <w:szCs w:val="22"/>
        </w:rPr>
        <w:t xml:space="preserve">, the results of this analysis do not provide strong evidence that </w:t>
      </w:r>
      <w:r w:rsidR="00DD45B3">
        <w:rPr>
          <w:rFonts w:eastAsia="Arial" w:cs="Arial"/>
          <w:sz w:val="22"/>
          <w:szCs w:val="22"/>
        </w:rPr>
        <w:t xml:space="preserve">adding a GLP1 RA to </w:t>
      </w:r>
      <w:r w:rsidR="00096C0D">
        <w:rPr>
          <w:rFonts w:eastAsia="Arial" w:cs="Arial"/>
          <w:sz w:val="22"/>
          <w:szCs w:val="22"/>
        </w:rPr>
        <w:t xml:space="preserve">a </w:t>
      </w:r>
      <w:r w:rsidR="00DD45B3">
        <w:rPr>
          <w:rFonts w:eastAsia="Arial" w:cs="Arial"/>
          <w:sz w:val="22"/>
          <w:szCs w:val="22"/>
        </w:rPr>
        <w:t xml:space="preserve">SGLT2 inhibitor will provide additional benefits on </w:t>
      </w:r>
      <w:r w:rsidR="003C281B">
        <w:rPr>
          <w:rFonts w:eastAsia="Arial" w:cs="Arial"/>
          <w:sz w:val="22"/>
          <w:szCs w:val="22"/>
        </w:rPr>
        <w:t xml:space="preserve">renal outcomes. </w:t>
      </w:r>
    </w:p>
    <w:p w14:paraId="10C6DE55" w14:textId="77777777" w:rsidR="00096C0D" w:rsidRDefault="00096C0D" w:rsidP="00DD45B3">
      <w:pPr>
        <w:spacing w:after="0" w:line="276" w:lineRule="auto"/>
        <w:rPr>
          <w:rFonts w:eastAsia="Arial" w:cs="Arial"/>
          <w:sz w:val="22"/>
          <w:szCs w:val="22"/>
        </w:rPr>
      </w:pPr>
    </w:p>
    <w:p w14:paraId="06D7B8A5" w14:textId="00790D5D" w:rsidR="000A5571" w:rsidRDefault="00096C0D" w:rsidP="00DD45B3">
      <w:pPr>
        <w:spacing w:after="0" w:line="276" w:lineRule="auto"/>
        <w:rPr>
          <w:rFonts w:eastAsia="Arial" w:cs="Arial"/>
          <w:sz w:val="22"/>
          <w:szCs w:val="22"/>
        </w:rPr>
      </w:pPr>
      <w:r>
        <w:rPr>
          <w:rFonts w:eastAsia="Arial" w:cs="Arial"/>
          <w:sz w:val="22"/>
          <w:szCs w:val="22"/>
        </w:rPr>
        <w:t xml:space="preserve">Thus, treatment with a GLP-1 RA reduces cardiovascular events to a similar degree in patients regardless of whether they are taking an SGLT2 inhibitor at baseline. The effect of a GLP-1 RA on renal outcomes in patients on a SGLT2 inhibitor is not clear. </w:t>
      </w:r>
      <w:r w:rsidRPr="00096C0D">
        <w:rPr>
          <w:rFonts w:eastAsia="Arial" w:cs="Arial"/>
          <w:sz w:val="22"/>
          <w:szCs w:val="22"/>
        </w:rPr>
        <w:t>It should be recognized that there were only a small number of patients on combination therapy</w:t>
      </w:r>
      <w:r>
        <w:rPr>
          <w:rFonts w:eastAsia="Arial" w:cs="Arial"/>
          <w:sz w:val="22"/>
          <w:szCs w:val="22"/>
        </w:rPr>
        <w:t xml:space="preserve"> in the studies described above</w:t>
      </w:r>
      <w:r w:rsidRPr="00096C0D">
        <w:rPr>
          <w:rFonts w:eastAsia="Arial" w:cs="Arial"/>
          <w:sz w:val="22"/>
          <w:szCs w:val="22"/>
        </w:rPr>
        <w:t>, which limits the ability to make firm conclusions</w:t>
      </w:r>
      <w:r>
        <w:rPr>
          <w:rFonts w:eastAsia="Arial" w:cs="Arial"/>
          <w:sz w:val="22"/>
          <w:szCs w:val="22"/>
        </w:rPr>
        <w:t xml:space="preserve"> and larger studies of combination therapy are required.</w:t>
      </w:r>
      <w:r w:rsidRPr="00096C0D">
        <w:rPr>
          <w:rFonts w:eastAsia="Arial" w:cs="Arial"/>
          <w:sz w:val="22"/>
          <w:szCs w:val="22"/>
        </w:rPr>
        <w:t xml:space="preserve"> </w:t>
      </w:r>
      <w:r>
        <w:rPr>
          <w:rFonts w:eastAsia="Arial" w:cs="Arial"/>
          <w:sz w:val="22"/>
          <w:szCs w:val="22"/>
        </w:rPr>
        <w:t xml:space="preserve"> </w:t>
      </w:r>
      <w:r w:rsidR="00020F90">
        <w:rPr>
          <w:rFonts w:eastAsia="Arial" w:cs="Arial"/>
          <w:sz w:val="22"/>
          <w:szCs w:val="22"/>
        </w:rPr>
        <w:t xml:space="preserve"> </w:t>
      </w:r>
    </w:p>
    <w:p w14:paraId="4FB2AAC4" w14:textId="1CD33490" w:rsidR="009A0544" w:rsidRPr="000A5571" w:rsidRDefault="009A0544" w:rsidP="001A0F03">
      <w:pPr>
        <w:spacing w:after="0" w:line="276" w:lineRule="auto"/>
        <w:rPr>
          <w:rFonts w:cs="Arial"/>
          <w:bCs/>
          <w:sz w:val="22"/>
          <w:szCs w:val="22"/>
        </w:rPr>
      </w:pPr>
    </w:p>
    <w:p w14:paraId="144E0A7B" w14:textId="77777777" w:rsidR="009A0544" w:rsidRPr="001A0F03" w:rsidRDefault="009A0544" w:rsidP="00861EF3">
      <w:pPr>
        <w:pStyle w:val="Heading3"/>
      </w:pPr>
      <w:r w:rsidRPr="001A0F03">
        <w:t>Side Effects</w:t>
      </w:r>
    </w:p>
    <w:p w14:paraId="10F4CC08" w14:textId="77777777" w:rsidR="009A0544" w:rsidRPr="001A0F03" w:rsidRDefault="009A0544" w:rsidP="001A0F03">
      <w:pPr>
        <w:spacing w:after="0" w:line="276" w:lineRule="auto"/>
        <w:rPr>
          <w:rFonts w:cs="Arial"/>
          <w:b/>
          <w:sz w:val="22"/>
          <w:szCs w:val="22"/>
        </w:rPr>
      </w:pPr>
    </w:p>
    <w:p w14:paraId="1A43FCFD" w14:textId="77777777" w:rsidR="009A0544" w:rsidRPr="001A0F03" w:rsidRDefault="009A0544" w:rsidP="001A0F03">
      <w:pPr>
        <w:pStyle w:val="Heading4"/>
        <w:rPr>
          <w:rFonts w:cs="Arial"/>
          <w:szCs w:val="22"/>
        </w:rPr>
      </w:pPr>
      <w:r w:rsidRPr="001A0F03">
        <w:rPr>
          <w:rFonts w:cs="Arial"/>
          <w:szCs w:val="22"/>
        </w:rPr>
        <w:t xml:space="preserve">GASTROINTESTINAL </w:t>
      </w:r>
    </w:p>
    <w:p w14:paraId="3D4D4496" w14:textId="77777777" w:rsidR="009A0544" w:rsidRPr="001A0F03" w:rsidRDefault="009A0544" w:rsidP="001A0F03">
      <w:pPr>
        <w:spacing w:after="0" w:line="276" w:lineRule="auto"/>
        <w:rPr>
          <w:rFonts w:cs="Arial"/>
          <w:b/>
          <w:sz w:val="22"/>
          <w:szCs w:val="22"/>
        </w:rPr>
      </w:pPr>
    </w:p>
    <w:p w14:paraId="584CFDB1" w14:textId="32D844C0" w:rsidR="009A0544" w:rsidRPr="001A0F03" w:rsidRDefault="009A0544" w:rsidP="001A0F03">
      <w:pPr>
        <w:spacing w:after="0" w:line="276" w:lineRule="auto"/>
        <w:rPr>
          <w:rFonts w:cs="Arial"/>
          <w:sz w:val="22"/>
          <w:szCs w:val="22"/>
        </w:rPr>
      </w:pPr>
      <w:r w:rsidRPr="001A0F03">
        <w:rPr>
          <w:rFonts w:cs="Arial"/>
          <w:sz w:val="22"/>
          <w:szCs w:val="22"/>
        </w:rPr>
        <w:t xml:space="preserve">The most common adverse effects are GI and include nausea, vomiting, </w:t>
      </w:r>
      <w:r w:rsidR="00B20872">
        <w:rPr>
          <w:rFonts w:cs="Arial"/>
          <w:sz w:val="22"/>
          <w:szCs w:val="22"/>
        </w:rPr>
        <w:t xml:space="preserve">constipation, </w:t>
      </w:r>
      <w:r w:rsidRPr="001A0F03">
        <w:rPr>
          <w:rFonts w:cs="Arial"/>
          <w:sz w:val="22"/>
          <w:szCs w:val="22"/>
        </w:rPr>
        <w:t xml:space="preserve">and diarrhea </w:t>
      </w:r>
      <w:r w:rsidRPr="001A0F03">
        <w:rPr>
          <w:rFonts w:cs="Arial"/>
          <w:sz w:val="22"/>
          <w:szCs w:val="22"/>
        </w:rPr>
        <w:fldChar w:fldCharType="begin"/>
      </w:r>
      <w:r w:rsidR="00F438DB">
        <w:rPr>
          <w:rFonts w:cs="Arial"/>
          <w:sz w:val="22"/>
          <w:szCs w:val="22"/>
        </w:rPr>
        <w:instrText xml:space="preserve"> ADDIN EN.CITE &lt;EndNote&gt;&lt;Cite&gt;&lt;Author&gt;Gentilella&lt;/Author&gt;&lt;Year&gt;2019&lt;/Year&gt;&lt;RecNum&gt;193&lt;/RecNum&gt;&lt;DisplayText&gt;(266)&lt;/DisplayText&gt;&lt;record&gt;&lt;rec-number&gt;193&lt;/rec-number&gt;&lt;foreign-keys&gt;&lt;key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F438DB">
        <w:rPr>
          <w:rFonts w:cs="Arial"/>
          <w:noProof/>
          <w:sz w:val="22"/>
          <w:szCs w:val="22"/>
        </w:rPr>
        <w:t>(266)</w:t>
      </w:r>
      <w:r w:rsidRPr="001A0F03">
        <w:rPr>
          <w:rFonts w:cs="Arial"/>
          <w:sz w:val="22"/>
          <w:szCs w:val="22"/>
        </w:rPr>
        <w:fldChar w:fldCharType="end"/>
      </w:r>
      <w:r w:rsidRPr="001A0F03">
        <w:rPr>
          <w:rFonts w:cs="Arial"/>
          <w:sz w:val="22"/>
          <w:szCs w:val="22"/>
        </w:rPr>
        <w:t xml:space="preserve">. These symptoms are usually transient, resolving overtime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The GI side effects can be reduced by slowly increasing the dose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GI side effects tend to be more pronounced with short acting </w:t>
      </w:r>
      <w:r w:rsidR="005F46E7">
        <w:rPr>
          <w:rFonts w:cs="Arial"/>
          <w:sz w:val="22"/>
          <w:szCs w:val="22"/>
        </w:rPr>
        <w:t xml:space="preserve">GLP-1 </w:t>
      </w:r>
      <w:r w:rsidR="00BA6440">
        <w:rPr>
          <w:rFonts w:cs="Arial"/>
          <w:sz w:val="22"/>
          <w:szCs w:val="22"/>
        </w:rPr>
        <w:t>RA</w:t>
      </w:r>
      <w:r w:rsidR="005F46E7">
        <w:rPr>
          <w:rFonts w:cs="Arial"/>
          <w:sz w:val="22"/>
          <w:szCs w:val="22"/>
        </w:rPr>
        <w:t>s</w:t>
      </w:r>
      <w:r w:rsidR="00BA6440">
        <w:rPr>
          <w:rFonts w:cs="Arial"/>
          <w:sz w:val="22"/>
          <w:szCs w:val="22"/>
        </w:rPr>
        <w:t xml:space="preserve"> </w:t>
      </w:r>
      <w:r w:rsidRPr="001A0F03">
        <w:rPr>
          <w:rFonts w:cs="Arial"/>
          <w:sz w:val="22"/>
          <w:szCs w:val="22"/>
        </w:rPr>
        <w:fldChar w:fldCharType="begin"/>
      </w:r>
      <w:r w:rsidR="00F438DB">
        <w:rPr>
          <w:rFonts w:cs="Arial"/>
          <w:sz w:val="22"/>
          <w:szCs w:val="22"/>
        </w:rPr>
        <w:instrText xml:space="preserve"> ADDIN EN.CITE &lt;EndNote&gt;&lt;Cite&gt;&lt;Author&gt;Gentilella&lt;/Author&gt;&lt;Year&gt;2019&lt;/Year&gt;&lt;RecNum&gt;193&lt;/RecNum&gt;&lt;DisplayText&gt;(266)&lt;/DisplayText&gt;&lt;record&gt;&lt;rec-number&gt;193&lt;/rec-number&gt;&lt;foreign-keys&gt;&lt;key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F438DB">
        <w:rPr>
          <w:rFonts w:cs="Arial"/>
          <w:noProof/>
          <w:sz w:val="22"/>
          <w:szCs w:val="22"/>
        </w:rPr>
        <w:t>(266)</w:t>
      </w:r>
      <w:r w:rsidRPr="001A0F03">
        <w:rPr>
          <w:rFonts w:cs="Arial"/>
          <w:sz w:val="22"/>
          <w:szCs w:val="22"/>
        </w:rPr>
        <w:fldChar w:fldCharType="end"/>
      </w:r>
      <w:r w:rsidRPr="001A0F03">
        <w:rPr>
          <w:rFonts w:cs="Arial"/>
          <w:sz w:val="22"/>
          <w:szCs w:val="22"/>
        </w:rPr>
        <w:t xml:space="preserve">. Dehydration can occur secondary to GI side effects and can result in acute kidney failure (package insert). </w:t>
      </w:r>
    </w:p>
    <w:p w14:paraId="3AE252A5" w14:textId="17894655" w:rsidR="002C2164" w:rsidRPr="001A0F03" w:rsidRDefault="002C2164" w:rsidP="001A0F03">
      <w:pPr>
        <w:spacing w:after="0" w:line="276" w:lineRule="auto"/>
        <w:rPr>
          <w:rFonts w:cs="Arial"/>
          <w:sz w:val="22"/>
          <w:szCs w:val="22"/>
        </w:rPr>
      </w:pPr>
    </w:p>
    <w:p w14:paraId="085BDBD0" w14:textId="4B34A070" w:rsidR="002C2164" w:rsidRPr="001A0F03" w:rsidRDefault="002C2164" w:rsidP="001A0F03">
      <w:pPr>
        <w:spacing w:after="0" w:line="276" w:lineRule="auto"/>
        <w:rPr>
          <w:rFonts w:cs="Arial"/>
          <w:color w:val="FF0000"/>
          <w:sz w:val="22"/>
          <w:szCs w:val="22"/>
        </w:rPr>
      </w:pPr>
      <w:r w:rsidRPr="001A0F03">
        <w:rPr>
          <w:rFonts w:cs="Arial"/>
          <w:color w:val="FF0000"/>
          <w:sz w:val="22"/>
          <w:szCs w:val="22"/>
        </w:rPr>
        <w:t>GALL BLADDER DISEASE</w:t>
      </w:r>
    </w:p>
    <w:p w14:paraId="3CFBD6C2" w14:textId="77777777" w:rsidR="002C2164" w:rsidRPr="001A0F03" w:rsidRDefault="002C2164" w:rsidP="001A0F03">
      <w:pPr>
        <w:spacing w:after="0" w:line="276" w:lineRule="auto"/>
        <w:rPr>
          <w:rFonts w:cs="Arial"/>
          <w:color w:val="FF0000"/>
          <w:sz w:val="22"/>
          <w:szCs w:val="22"/>
        </w:rPr>
      </w:pPr>
    </w:p>
    <w:p w14:paraId="1CAD48EB" w14:textId="33343FAF" w:rsidR="009A0544" w:rsidRPr="001A0F03" w:rsidRDefault="002C2164" w:rsidP="001A0F03">
      <w:pPr>
        <w:spacing w:after="0" w:line="276" w:lineRule="auto"/>
        <w:rPr>
          <w:rFonts w:cs="Arial"/>
          <w:sz w:val="22"/>
          <w:szCs w:val="22"/>
        </w:rPr>
      </w:pPr>
      <w:r w:rsidRPr="001A0F03">
        <w:rPr>
          <w:rFonts w:cs="Arial"/>
          <w:sz w:val="22"/>
          <w:szCs w:val="22"/>
        </w:rPr>
        <w:t xml:space="preserve">Observational studies have shown an association of treatment with </w:t>
      </w:r>
      <w:r w:rsidR="005F46E7">
        <w:rPr>
          <w:rFonts w:cs="Arial"/>
          <w:sz w:val="22"/>
          <w:szCs w:val="22"/>
        </w:rPr>
        <w:t>GLP-1 R</w:t>
      </w:r>
      <w:r w:rsidR="00BA6440">
        <w:rPr>
          <w:rFonts w:cs="Arial"/>
          <w:sz w:val="22"/>
          <w:szCs w:val="22"/>
        </w:rPr>
        <w:t>A</w:t>
      </w:r>
      <w:r w:rsidR="005F46E7">
        <w:rPr>
          <w:rFonts w:cs="Arial"/>
          <w:sz w:val="22"/>
          <w:szCs w:val="22"/>
        </w:rPr>
        <w:t>s</w:t>
      </w:r>
      <w:r w:rsidR="00BA6440">
        <w:rPr>
          <w:rFonts w:cs="Arial"/>
          <w:sz w:val="22"/>
          <w:szCs w:val="22"/>
        </w:rPr>
        <w:t xml:space="preserve"> </w:t>
      </w:r>
      <w:r w:rsidRPr="001A0F03">
        <w:rPr>
          <w:rFonts w:cs="Arial"/>
          <w:sz w:val="22"/>
          <w:szCs w:val="22"/>
        </w:rPr>
        <w:t xml:space="preserve">and bile duct and gallbladder disease </w:t>
      </w:r>
      <w:r w:rsidRPr="001A0F03">
        <w:rPr>
          <w:rFonts w:cs="Arial"/>
          <w:sz w:val="22"/>
          <w:szCs w:val="22"/>
        </w:rPr>
        <w:fldChar w:fldCharType="begin">
          <w:fldData xml:space="preserve">PEVuZE5vdGU+PENpdGU+PEF1dGhvcj5GYWlsbGllPC9BdXRob3I+PFllYXI+MjAxNjwvWWVhcj48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=
</w:fldData>
        </w:fldChar>
      </w:r>
      <w:r w:rsidR="004604D5">
        <w:rPr>
          <w:rFonts w:cs="Arial"/>
          <w:sz w:val="22"/>
          <w:szCs w:val="22"/>
        </w:rPr>
        <w:instrText xml:space="preserve"> ADDIN EN.CITE </w:instrText>
      </w:r>
      <w:r w:rsidR="004604D5">
        <w:rPr>
          <w:rFonts w:cs="Arial"/>
          <w:sz w:val="22"/>
          <w:szCs w:val="22"/>
        </w:rPr>
        <w:fldChar w:fldCharType="begin">
          <w:fldData xml:space="preserve">PEVuZE5vdGU+PENpdGU+PEF1dGhvcj5GYWlsbGllPC9BdXRob3I+PFllYXI+MjAxNjwvWWVhcj48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=
</w:fldData>
        </w:fldChar>
      </w:r>
      <w:r w:rsidR="004604D5">
        <w:rPr>
          <w:rFonts w:cs="Arial"/>
          <w:sz w:val="22"/>
          <w:szCs w:val="22"/>
        </w:rPr>
        <w:instrText xml:space="preserve"> ADDIN EN.CITE.DATA </w:instrText>
      </w:r>
      <w:r w:rsidR="004604D5">
        <w:rPr>
          <w:rFonts w:cs="Arial"/>
          <w:sz w:val="22"/>
          <w:szCs w:val="22"/>
        </w:rPr>
      </w:r>
      <w:r w:rsidR="004604D5">
        <w:rPr>
          <w:rFonts w:cs="Arial"/>
          <w:sz w:val="22"/>
          <w:szCs w:val="22"/>
        </w:rPr>
        <w:fldChar w:fldCharType="end"/>
      </w:r>
      <w:r w:rsidRPr="001A0F03">
        <w:rPr>
          <w:rFonts w:cs="Arial"/>
          <w:sz w:val="22"/>
          <w:szCs w:val="22"/>
        </w:rPr>
      </w:r>
      <w:r w:rsidRPr="001A0F03">
        <w:rPr>
          <w:rFonts w:cs="Arial"/>
          <w:sz w:val="22"/>
          <w:szCs w:val="22"/>
        </w:rPr>
        <w:fldChar w:fldCharType="separate"/>
      </w:r>
      <w:r w:rsidR="004604D5">
        <w:rPr>
          <w:rFonts w:cs="Arial"/>
          <w:noProof/>
          <w:sz w:val="22"/>
          <w:szCs w:val="22"/>
        </w:rPr>
        <w:t>(313)</w:t>
      </w:r>
      <w:r w:rsidRPr="001A0F03">
        <w:rPr>
          <w:rFonts w:cs="Arial"/>
          <w:sz w:val="22"/>
          <w:szCs w:val="22"/>
        </w:rPr>
        <w:fldChar w:fldCharType="end"/>
      </w:r>
      <w:r w:rsidRPr="001A0F03">
        <w:rPr>
          <w:rFonts w:cs="Arial"/>
          <w:sz w:val="22"/>
          <w:szCs w:val="22"/>
        </w:rPr>
        <w:t xml:space="preserve">. Additionally, a meta-analysis of </w:t>
      </w:r>
      <w:r w:rsidR="007170E6" w:rsidRPr="001A0F03">
        <w:rPr>
          <w:rFonts w:cs="Arial"/>
          <w:sz w:val="22"/>
          <w:szCs w:val="22"/>
        </w:rPr>
        <w:t xml:space="preserve">randomized trials using GLP-1 </w:t>
      </w:r>
      <w:r w:rsidR="00BA6440">
        <w:rPr>
          <w:rFonts w:cs="Arial"/>
          <w:sz w:val="22"/>
          <w:szCs w:val="22"/>
        </w:rPr>
        <w:t>RAs</w:t>
      </w:r>
      <w:r w:rsidR="007170E6" w:rsidRPr="001A0F03">
        <w:rPr>
          <w:rFonts w:cs="Arial"/>
          <w:sz w:val="22"/>
          <w:szCs w:val="22"/>
        </w:rPr>
        <w:t xml:space="preserve"> reported an association with an increased risk of cholelithiasis </w:t>
      </w:r>
      <w:r w:rsidR="007170E6" w:rsidRPr="001A0F03">
        <w:rPr>
          <w:rFonts w:cs="Arial"/>
          <w:sz w:val="22"/>
          <w:szCs w:val="22"/>
        </w:rPr>
        <w:fldChar w:fldCharType="begin">
          <w:fldData xml:space="preserve">PEVuZE5vdGU+PENpdGU+PEF1dGhvcj5Nb25hbWk8L0F1dGhvcj48WWVhcj4yMDE3PC9ZZWFyPjxS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</w:fldData>
        </w:fldChar>
      </w:r>
      <w:r w:rsidR="004604D5">
        <w:rPr>
          <w:rFonts w:cs="Arial"/>
          <w:sz w:val="22"/>
          <w:szCs w:val="22"/>
        </w:rPr>
        <w:instrText xml:space="preserve"> ADDIN EN.CITE </w:instrText>
      </w:r>
      <w:r w:rsidR="004604D5">
        <w:rPr>
          <w:rFonts w:cs="Arial"/>
          <w:sz w:val="22"/>
          <w:szCs w:val="22"/>
        </w:rPr>
        <w:fldChar w:fldCharType="begin">
          <w:fldData xml:space="preserve">PEVuZE5vdGU+PENpdGU+PEF1dGhvcj5Nb25hbWk8L0F1dGhvcj48WWVhcj4yMDE3PC9ZZWFyPjxS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</w:fldData>
        </w:fldChar>
      </w:r>
      <w:r w:rsidR="004604D5">
        <w:rPr>
          <w:rFonts w:cs="Arial"/>
          <w:sz w:val="22"/>
          <w:szCs w:val="22"/>
        </w:rPr>
        <w:instrText xml:space="preserve"> ADDIN EN.CITE.DATA </w:instrText>
      </w:r>
      <w:r w:rsidR="004604D5">
        <w:rPr>
          <w:rFonts w:cs="Arial"/>
          <w:sz w:val="22"/>
          <w:szCs w:val="22"/>
        </w:rPr>
      </w:r>
      <w:r w:rsidR="004604D5">
        <w:rPr>
          <w:rFonts w:cs="Arial"/>
          <w:sz w:val="22"/>
          <w:szCs w:val="22"/>
        </w:rPr>
        <w:fldChar w:fldCharType="end"/>
      </w:r>
      <w:r w:rsidR="007170E6" w:rsidRPr="001A0F03">
        <w:rPr>
          <w:rFonts w:cs="Arial"/>
          <w:sz w:val="22"/>
          <w:szCs w:val="22"/>
        </w:rPr>
      </w:r>
      <w:r w:rsidR="007170E6" w:rsidRPr="001A0F03">
        <w:rPr>
          <w:rFonts w:cs="Arial"/>
          <w:sz w:val="22"/>
          <w:szCs w:val="22"/>
        </w:rPr>
        <w:fldChar w:fldCharType="separate"/>
      </w:r>
      <w:r w:rsidR="004604D5">
        <w:rPr>
          <w:rFonts w:cs="Arial"/>
          <w:noProof/>
          <w:sz w:val="22"/>
          <w:szCs w:val="22"/>
        </w:rPr>
        <w:t>(314)</w:t>
      </w:r>
      <w:r w:rsidR="007170E6" w:rsidRPr="001A0F03">
        <w:rPr>
          <w:rFonts w:cs="Arial"/>
          <w:sz w:val="22"/>
          <w:szCs w:val="22"/>
        </w:rPr>
        <w:fldChar w:fldCharType="end"/>
      </w:r>
      <w:r w:rsidR="007170E6" w:rsidRPr="001A0F03">
        <w:rPr>
          <w:rFonts w:cs="Arial"/>
          <w:sz w:val="22"/>
          <w:szCs w:val="22"/>
        </w:rPr>
        <w:t>.</w:t>
      </w:r>
      <w:r w:rsidR="00C801C3">
        <w:rPr>
          <w:rFonts w:cs="Arial"/>
          <w:sz w:val="22"/>
          <w:szCs w:val="22"/>
        </w:rPr>
        <w:t xml:space="preserve"> Higher doses and a longer duration of treatment increased the risk of gallbladder disease </w:t>
      </w:r>
      <w:r w:rsidR="00DB0EE6">
        <w:rPr>
          <w:rFonts w:cs="Arial"/>
          <w:sz w:val="22"/>
          <w:szCs w:val="22"/>
        </w:rPr>
        <w:fldChar w:fldCharType="begin">
          <w:fldData xml:space="preserve">PEVuZE5vdGU+PENpdGU+PEF1dGhvcj5IZTwvQXV0aG9yPjxZZWFyPjIwMjI8L1llYXI+PFJlY051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</w:fldData>
        </w:fldChar>
      </w:r>
      <w:r w:rsidR="004604D5">
        <w:rPr>
          <w:rFonts w:cs="Arial"/>
          <w:sz w:val="22"/>
          <w:szCs w:val="22"/>
        </w:rPr>
        <w:instrText xml:space="preserve"> ADDIN EN.CITE </w:instrText>
      </w:r>
      <w:r w:rsidR="004604D5">
        <w:rPr>
          <w:rFonts w:cs="Arial"/>
          <w:sz w:val="22"/>
          <w:szCs w:val="22"/>
        </w:rPr>
        <w:fldChar w:fldCharType="begin">
          <w:fldData xml:space="preserve">PEVuZE5vdGU+PENpdGU+PEF1dGhvcj5IZTwvQXV0aG9yPjxZZWFyPjIwMjI8L1llYXI+PFJlY051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</w:fldData>
        </w:fldChar>
      </w:r>
      <w:r w:rsidR="004604D5">
        <w:rPr>
          <w:rFonts w:cs="Arial"/>
          <w:sz w:val="22"/>
          <w:szCs w:val="22"/>
        </w:rPr>
        <w:instrText xml:space="preserve"> ADDIN EN.CITE.DATA </w:instrText>
      </w:r>
      <w:r w:rsidR="004604D5">
        <w:rPr>
          <w:rFonts w:cs="Arial"/>
          <w:sz w:val="22"/>
          <w:szCs w:val="22"/>
        </w:rPr>
      </w:r>
      <w:r w:rsidR="004604D5">
        <w:rPr>
          <w:rFonts w:cs="Arial"/>
          <w:sz w:val="22"/>
          <w:szCs w:val="22"/>
        </w:rPr>
        <w:fldChar w:fldCharType="end"/>
      </w:r>
      <w:r w:rsidR="00DB0EE6">
        <w:rPr>
          <w:rFonts w:cs="Arial"/>
          <w:sz w:val="22"/>
          <w:szCs w:val="22"/>
        </w:rPr>
      </w:r>
      <w:r w:rsidR="00DB0EE6">
        <w:rPr>
          <w:rFonts w:cs="Arial"/>
          <w:sz w:val="22"/>
          <w:szCs w:val="22"/>
        </w:rPr>
        <w:fldChar w:fldCharType="separate"/>
      </w:r>
      <w:r w:rsidR="004604D5">
        <w:rPr>
          <w:rFonts w:cs="Arial"/>
          <w:noProof/>
          <w:sz w:val="22"/>
          <w:szCs w:val="22"/>
        </w:rPr>
        <w:t>(315)</w:t>
      </w:r>
      <w:r w:rsidR="00DB0EE6">
        <w:rPr>
          <w:rFonts w:cs="Arial"/>
          <w:sz w:val="22"/>
          <w:szCs w:val="22"/>
        </w:rPr>
        <w:fldChar w:fldCharType="end"/>
      </w:r>
      <w:r w:rsidR="00DB0EE6">
        <w:rPr>
          <w:rFonts w:cs="Arial"/>
          <w:sz w:val="22"/>
          <w:szCs w:val="22"/>
        </w:rPr>
        <w:t>.</w:t>
      </w:r>
      <w:r w:rsidR="007170E6" w:rsidRPr="001A0F03">
        <w:rPr>
          <w:rFonts w:cs="Arial"/>
          <w:sz w:val="22"/>
          <w:szCs w:val="22"/>
        </w:rPr>
        <w:t xml:space="preserve"> Finally, large cardiovascular trial</w:t>
      </w:r>
      <w:r w:rsidR="00B222C7" w:rsidRPr="001A0F03">
        <w:rPr>
          <w:rFonts w:cs="Arial"/>
          <w:sz w:val="22"/>
          <w:szCs w:val="22"/>
        </w:rPr>
        <w:t>s</w:t>
      </w:r>
      <w:r w:rsidR="007170E6" w:rsidRPr="001A0F03">
        <w:rPr>
          <w:rFonts w:cs="Arial"/>
          <w:sz w:val="22"/>
          <w:szCs w:val="22"/>
        </w:rPr>
        <w:t xml:space="preserve"> with liraglutide (LEADER Trial)</w:t>
      </w:r>
      <w:r w:rsidR="00B222C7" w:rsidRPr="001A0F03">
        <w:rPr>
          <w:rFonts w:cs="Arial"/>
          <w:sz w:val="22"/>
          <w:szCs w:val="22"/>
        </w:rPr>
        <w:t xml:space="preserve">, exenatide (EXSCEL Trial), and </w:t>
      </w:r>
      <w:proofErr w:type="spellStart"/>
      <w:r w:rsidR="00B222C7" w:rsidRPr="001A0F03">
        <w:rPr>
          <w:rFonts w:cs="Arial"/>
          <w:sz w:val="22"/>
          <w:szCs w:val="22"/>
        </w:rPr>
        <w:t>lixisenatide</w:t>
      </w:r>
      <w:proofErr w:type="spellEnd"/>
      <w:r w:rsidR="00B222C7" w:rsidRPr="001A0F03">
        <w:rPr>
          <w:rFonts w:cs="Arial"/>
          <w:sz w:val="22"/>
          <w:szCs w:val="22"/>
        </w:rPr>
        <w:t xml:space="preserve"> (ELIXA Trial) </w:t>
      </w:r>
      <w:r w:rsidR="007170E6" w:rsidRPr="001A0F03">
        <w:rPr>
          <w:rFonts w:cs="Arial"/>
          <w:sz w:val="22"/>
          <w:szCs w:val="22"/>
        </w:rPr>
        <w:t>also reported an increased risk of gall bladder or biliary tract disease</w:t>
      </w:r>
      <w:r w:rsidR="00B222C7" w:rsidRPr="001A0F03">
        <w:rPr>
          <w:rFonts w:cs="Arial"/>
          <w:sz w:val="22"/>
          <w:szCs w:val="22"/>
        </w:rPr>
        <w:t xml:space="preserve"> </w:t>
      </w:r>
      <w:r w:rsidR="00B222C7" w:rsidRPr="001A0F03">
        <w:rPr>
          <w:rFonts w:cs="Arial"/>
          <w:sz w:val="22"/>
          <w:szCs w:val="22"/>
        </w:rPr>
        <w:fldChar w:fldCharType="begin">
          <w:fldData xml:space="preserve">PEVuZE5vdGU+PENpdGU+PEF1dGhvcj5OYXVjazwvQXV0aG9yPjxZZWFyPjIwMTk8L1llYXI+PFJl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</w:fldData>
        </w:fldChar>
      </w:r>
      <w:r w:rsidR="004604D5">
        <w:rPr>
          <w:rFonts w:cs="Arial"/>
          <w:sz w:val="22"/>
          <w:szCs w:val="22"/>
        </w:rPr>
        <w:instrText xml:space="preserve"> ADDIN EN.CITE </w:instrText>
      </w:r>
      <w:r w:rsidR="004604D5">
        <w:rPr>
          <w:rFonts w:cs="Arial"/>
          <w:sz w:val="22"/>
          <w:szCs w:val="22"/>
        </w:rPr>
        <w:fldChar w:fldCharType="begin">
          <w:fldData xml:space="preserve">PEVuZE5vdGU+PENpdGU+PEF1dGhvcj5OYXVjazwvQXV0aG9yPjxZZWFyPjIwMTk8L1llYXI+PFJl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</w:fldData>
        </w:fldChar>
      </w:r>
      <w:r w:rsidR="004604D5">
        <w:rPr>
          <w:rFonts w:cs="Arial"/>
          <w:sz w:val="22"/>
          <w:szCs w:val="22"/>
        </w:rPr>
        <w:instrText xml:space="preserve"> ADDIN EN.CITE.DATA </w:instrText>
      </w:r>
      <w:r w:rsidR="004604D5">
        <w:rPr>
          <w:rFonts w:cs="Arial"/>
          <w:sz w:val="22"/>
          <w:szCs w:val="22"/>
        </w:rPr>
      </w:r>
      <w:r w:rsidR="004604D5">
        <w:rPr>
          <w:rFonts w:cs="Arial"/>
          <w:sz w:val="22"/>
          <w:szCs w:val="22"/>
        </w:rPr>
        <w:fldChar w:fldCharType="end"/>
      </w:r>
      <w:r w:rsidR="00B222C7" w:rsidRPr="001A0F03">
        <w:rPr>
          <w:rFonts w:cs="Arial"/>
          <w:sz w:val="22"/>
          <w:szCs w:val="22"/>
        </w:rPr>
      </w:r>
      <w:r w:rsidR="00B222C7" w:rsidRPr="001A0F03">
        <w:rPr>
          <w:rFonts w:cs="Arial"/>
          <w:sz w:val="22"/>
          <w:szCs w:val="22"/>
        </w:rPr>
        <w:fldChar w:fldCharType="separate"/>
      </w:r>
      <w:r w:rsidR="004604D5">
        <w:rPr>
          <w:rFonts w:cs="Arial"/>
          <w:noProof/>
          <w:sz w:val="22"/>
          <w:szCs w:val="22"/>
        </w:rPr>
        <w:t>(278,285,316)</w:t>
      </w:r>
      <w:r w:rsidR="00B222C7" w:rsidRPr="001A0F03">
        <w:rPr>
          <w:rFonts w:cs="Arial"/>
          <w:sz w:val="22"/>
          <w:szCs w:val="22"/>
        </w:rPr>
        <w:fldChar w:fldCharType="end"/>
      </w:r>
      <w:r w:rsidR="0015476C" w:rsidRPr="001A0F03">
        <w:rPr>
          <w:rFonts w:cs="Arial"/>
          <w:sz w:val="22"/>
          <w:szCs w:val="22"/>
        </w:rPr>
        <w:t>,</w:t>
      </w:r>
      <w:r w:rsidR="00B222C7" w:rsidRPr="001A0F03">
        <w:rPr>
          <w:rFonts w:cs="Arial"/>
          <w:sz w:val="22"/>
          <w:szCs w:val="22"/>
        </w:rPr>
        <w:t xml:space="preserve"> however the large cardiovascular trial with </w:t>
      </w:r>
      <w:proofErr w:type="spellStart"/>
      <w:r w:rsidR="00B222C7" w:rsidRPr="001A0F03">
        <w:rPr>
          <w:rFonts w:cs="Arial"/>
          <w:sz w:val="22"/>
          <w:szCs w:val="22"/>
        </w:rPr>
        <w:t>semaglutide</w:t>
      </w:r>
      <w:proofErr w:type="spellEnd"/>
      <w:r w:rsidR="00B222C7" w:rsidRPr="001A0F03">
        <w:rPr>
          <w:rFonts w:cs="Arial"/>
          <w:sz w:val="22"/>
          <w:szCs w:val="22"/>
        </w:rPr>
        <w:t xml:space="preserve"> (SUSTAIN 6) did not observe an increase </w:t>
      </w:r>
      <w:r w:rsidR="00B222C7" w:rsidRPr="001A0F03">
        <w:rPr>
          <w:rFonts w:cs="Arial"/>
          <w:sz w:val="22"/>
          <w:szCs w:val="22"/>
        </w:rPr>
        <w:fldChar w:fldCharType="begin">
          <w:fldData xml:space="preserve">PEVuZE5vdGU+PENpdGU+PEF1dGhvcj5NYXJzbzwvQXV0aG9yPjxZZWFyPjIwMTY8L1llYXI+PFJl
Y051bT4xOTk8L1JlY051bT48RGlzcGxheVRleHQ+KDI4NCk8L0Rpc3BsYXlUZXh0PjxyZWNvcmQ+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b3I+Vmlsc2JvbGwsIFQuPC9hdXRob3I+PC9hdXRob3JzPjwvY29udHJpYnV0b3JzPjxhdXRoLWFk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PEVuZE5vdGU+PENpdGU+PEF1dGhvcj5NYXJzbzwvQXV0aG9yPjxZZWFyPjIwMTY8L1llYXI+PFJl
Y051bT4xOTk8L1JlY051bT48RGlzcGxheVRleHQ+KDI4NCk8L0Rpc3BsYXlUZXh0PjxyZWNvcmQ+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b3I+Vmlsc2JvbGwsIFQuPC9hdXRob3I+PC9hdXRob3JzPjwvY29udHJpYnV0b3JzPjxhdXRoLWFk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00B222C7" w:rsidRPr="001A0F03">
        <w:rPr>
          <w:rFonts w:cs="Arial"/>
          <w:sz w:val="22"/>
          <w:szCs w:val="22"/>
        </w:rPr>
      </w:r>
      <w:r w:rsidR="00B222C7" w:rsidRPr="001A0F03">
        <w:rPr>
          <w:rFonts w:cs="Arial"/>
          <w:sz w:val="22"/>
          <w:szCs w:val="22"/>
        </w:rPr>
        <w:fldChar w:fldCharType="separate"/>
      </w:r>
      <w:r w:rsidR="00F438DB">
        <w:rPr>
          <w:rFonts w:cs="Arial"/>
          <w:noProof/>
          <w:sz w:val="22"/>
          <w:szCs w:val="22"/>
        </w:rPr>
        <w:t>(284)</w:t>
      </w:r>
      <w:r w:rsidR="00B222C7" w:rsidRPr="001A0F03">
        <w:rPr>
          <w:rFonts w:cs="Arial"/>
          <w:sz w:val="22"/>
          <w:szCs w:val="22"/>
        </w:rPr>
        <w:fldChar w:fldCharType="end"/>
      </w:r>
      <w:r w:rsidR="00B222C7" w:rsidRPr="001A0F03">
        <w:rPr>
          <w:rFonts w:cs="Arial"/>
          <w:sz w:val="22"/>
          <w:szCs w:val="22"/>
        </w:rPr>
        <w:t>.</w:t>
      </w:r>
      <w:r w:rsidR="007170E6" w:rsidRPr="001A0F03">
        <w:rPr>
          <w:rFonts w:cs="Arial"/>
          <w:sz w:val="22"/>
          <w:szCs w:val="22"/>
        </w:rPr>
        <w:t xml:space="preserve"> </w:t>
      </w:r>
      <w:r w:rsidR="00D62CB3" w:rsidRPr="001A0F03">
        <w:rPr>
          <w:rFonts w:cs="Arial"/>
          <w:sz w:val="22"/>
          <w:szCs w:val="22"/>
        </w:rPr>
        <w:t xml:space="preserve">It has been hypothesized that weight loss and/or decreased gallbladder motility induced by </w:t>
      </w:r>
      <w:r w:rsidR="005F46E7">
        <w:rPr>
          <w:rFonts w:cs="Arial"/>
          <w:sz w:val="22"/>
          <w:szCs w:val="22"/>
        </w:rPr>
        <w:t>GLP-1 R</w:t>
      </w:r>
      <w:r w:rsidR="00734FF1">
        <w:rPr>
          <w:rFonts w:cs="Arial"/>
          <w:sz w:val="22"/>
          <w:szCs w:val="22"/>
        </w:rPr>
        <w:t>A</w:t>
      </w:r>
      <w:r w:rsidR="005F46E7">
        <w:rPr>
          <w:rFonts w:cs="Arial"/>
          <w:sz w:val="22"/>
          <w:szCs w:val="22"/>
        </w:rPr>
        <w:t xml:space="preserve">s </w:t>
      </w:r>
      <w:r w:rsidR="00D62CB3" w:rsidRPr="001A0F03">
        <w:rPr>
          <w:rFonts w:cs="Arial"/>
          <w:sz w:val="22"/>
          <w:szCs w:val="22"/>
        </w:rPr>
        <w:t>could contribute to this increase in gall bladder disease.</w:t>
      </w:r>
    </w:p>
    <w:p w14:paraId="2A1AA25A" w14:textId="77777777" w:rsidR="002C2164" w:rsidRPr="001A0F03" w:rsidRDefault="002C2164" w:rsidP="001A0F03">
      <w:pPr>
        <w:spacing w:after="0" w:line="276" w:lineRule="auto"/>
        <w:rPr>
          <w:rFonts w:cs="Arial"/>
          <w:sz w:val="22"/>
          <w:szCs w:val="22"/>
        </w:rPr>
      </w:pPr>
    </w:p>
    <w:p w14:paraId="3ED31C23" w14:textId="77777777" w:rsidR="009A0544" w:rsidRPr="001A0F03" w:rsidRDefault="009A0544" w:rsidP="001A0F03">
      <w:pPr>
        <w:pStyle w:val="Heading4"/>
        <w:rPr>
          <w:rFonts w:cs="Arial"/>
          <w:szCs w:val="22"/>
        </w:rPr>
      </w:pPr>
      <w:r w:rsidRPr="001A0F03">
        <w:rPr>
          <w:rFonts w:cs="Arial"/>
          <w:szCs w:val="22"/>
        </w:rPr>
        <w:t>INJECTION-SITE REACTIONS</w:t>
      </w:r>
    </w:p>
    <w:p w14:paraId="43EB5078" w14:textId="77777777" w:rsidR="009A0544" w:rsidRPr="001A0F03" w:rsidRDefault="009A0544" w:rsidP="001A0F03">
      <w:pPr>
        <w:spacing w:after="0" w:line="276" w:lineRule="auto"/>
        <w:rPr>
          <w:rFonts w:cs="Arial"/>
          <w:sz w:val="22"/>
          <w:szCs w:val="22"/>
        </w:rPr>
      </w:pPr>
    </w:p>
    <w:p w14:paraId="357AD8B2" w14:textId="5A8C705D" w:rsidR="009A0544" w:rsidRPr="001A0F03" w:rsidRDefault="009A0544" w:rsidP="001A0F03">
      <w:pPr>
        <w:spacing w:after="0" w:line="276" w:lineRule="auto"/>
        <w:rPr>
          <w:rFonts w:cs="Arial"/>
          <w:sz w:val="22"/>
          <w:szCs w:val="22"/>
        </w:rPr>
      </w:pPr>
      <w:r w:rsidRPr="001A0F03">
        <w:rPr>
          <w:rFonts w:cs="Arial"/>
          <w:sz w:val="22"/>
          <w:szCs w:val="22"/>
        </w:rPr>
        <w:t xml:space="preserve">Injection-site reactions (rash, erythema) are also common with </w:t>
      </w:r>
      <w:r w:rsidR="005F46E7">
        <w:rPr>
          <w:rFonts w:cs="Arial"/>
          <w:sz w:val="22"/>
          <w:szCs w:val="22"/>
        </w:rPr>
        <w:t>GLP-1 RAs</w:t>
      </w:r>
      <w:r w:rsidR="00BA6440">
        <w:rPr>
          <w:rFonts w:cs="Arial"/>
          <w:sz w:val="22"/>
          <w:szCs w:val="22"/>
        </w:rPr>
        <w:t xml:space="preserve">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Subcutaneous injection-site nodules may occur with the use of weekly exenatide (package insert), an abnormality that is due to the formulation. </w:t>
      </w:r>
    </w:p>
    <w:p w14:paraId="44D7FAFB" w14:textId="77777777" w:rsidR="009A0544" w:rsidRPr="001A0F03" w:rsidRDefault="009A0544" w:rsidP="001A0F03">
      <w:pPr>
        <w:spacing w:after="0" w:line="276" w:lineRule="auto"/>
        <w:rPr>
          <w:rFonts w:cs="Arial"/>
          <w:sz w:val="22"/>
          <w:szCs w:val="22"/>
        </w:rPr>
      </w:pPr>
    </w:p>
    <w:p w14:paraId="2CC4529D" w14:textId="77777777" w:rsidR="009A0544" w:rsidRPr="001A0F03" w:rsidRDefault="009A0544" w:rsidP="001A0F03">
      <w:pPr>
        <w:pStyle w:val="Heading4"/>
        <w:rPr>
          <w:rFonts w:cs="Arial"/>
          <w:szCs w:val="22"/>
        </w:rPr>
      </w:pPr>
      <w:r w:rsidRPr="001A0F03">
        <w:rPr>
          <w:rFonts w:cs="Arial"/>
          <w:szCs w:val="22"/>
        </w:rPr>
        <w:t>MEDULLARY THYROID CANCER</w:t>
      </w:r>
    </w:p>
    <w:p w14:paraId="02A22C4D" w14:textId="77777777" w:rsidR="009A0544" w:rsidRPr="001A0F03" w:rsidRDefault="009A0544" w:rsidP="001A0F03">
      <w:pPr>
        <w:spacing w:after="0" w:line="276" w:lineRule="auto"/>
        <w:rPr>
          <w:rFonts w:cs="Arial"/>
          <w:sz w:val="22"/>
          <w:szCs w:val="22"/>
        </w:rPr>
      </w:pPr>
    </w:p>
    <w:p w14:paraId="228A4297" w14:textId="4FD5855B" w:rsidR="009A0544" w:rsidRPr="001A0F03" w:rsidRDefault="009A0544" w:rsidP="001A0F03">
      <w:pPr>
        <w:spacing w:after="0" w:line="276" w:lineRule="auto"/>
        <w:rPr>
          <w:rFonts w:cs="Arial"/>
          <w:sz w:val="22"/>
          <w:szCs w:val="22"/>
        </w:rPr>
      </w:pPr>
      <w:r w:rsidRPr="001A0F03">
        <w:rPr>
          <w:rFonts w:cs="Arial"/>
          <w:sz w:val="22"/>
          <w:szCs w:val="22"/>
        </w:rPr>
        <w:t xml:space="preserve">Thyroid C-cell hyperplasia and medullary cell carcinoma has also been raised as possible concerns based on preclinical studies in rodents, but clinical studies in humans have not shown any indication of thyroid disorders </w:t>
      </w:r>
      <w:r w:rsidRPr="001A0F03">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 </w:instrText>
      </w:r>
      <w:r w:rsidR="00435ED1">
        <w:rPr>
          <w:rFonts w:cs="Arial"/>
          <w:sz w:val="22"/>
          <w:szCs w:val="22"/>
        </w:rPr>
        <w:fldChar w:fldCharType="begin">
          <w:fldData xml:space="preserve">PEVuZE5vdGU+PENpdGU+PEF1dGhvcj5UYWhyYW5pPC9BdXRob3I+PFllYXI+MjAxNjwvWWVhcj48
UmVjTnVtPjIyPC9SZWNOdW0+PERpc3BsYXlUZXh0PigyMCk8L0Rpc3BsYXlUZXh0PjxyZWNvcmQ+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435ED1">
        <w:rPr>
          <w:rFonts w:cs="Arial"/>
          <w:sz w:val="22"/>
          <w:szCs w:val="22"/>
        </w:rPr>
        <w:instrText xml:space="preserve"> ADDIN EN.CITE.DATA </w:instrText>
      </w:r>
      <w:r w:rsidR="00435ED1">
        <w:rPr>
          <w:rFonts w:cs="Arial"/>
          <w:sz w:val="22"/>
          <w:szCs w:val="22"/>
        </w:rPr>
      </w:r>
      <w:r w:rsidR="00435ED1">
        <w:rPr>
          <w:rFonts w:cs="Arial"/>
          <w:sz w:val="22"/>
          <w:szCs w:val="22"/>
        </w:rPr>
        <w:fldChar w:fldCharType="end"/>
      </w:r>
      <w:r w:rsidRPr="001A0F03">
        <w:rPr>
          <w:rFonts w:cs="Arial"/>
          <w:sz w:val="22"/>
          <w:szCs w:val="22"/>
        </w:rPr>
      </w:r>
      <w:r w:rsidRPr="001A0F03">
        <w:rPr>
          <w:rFonts w:cs="Arial"/>
          <w:sz w:val="22"/>
          <w:szCs w:val="22"/>
        </w:rPr>
        <w:fldChar w:fldCharType="separate"/>
      </w:r>
      <w:r w:rsidR="00435ED1">
        <w:rPr>
          <w:rFonts w:cs="Arial"/>
          <w:noProof/>
          <w:sz w:val="22"/>
          <w:szCs w:val="22"/>
        </w:rPr>
        <w:t>(20)</w:t>
      </w:r>
      <w:r w:rsidRPr="001A0F03">
        <w:rPr>
          <w:rFonts w:cs="Arial"/>
          <w:sz w:val="22"/>
          <w:szCs w:val="22"/>
        </w:rPr>
        <w:fldChar w:fldCharType="end"/>
      </w:r>
      <w:r w:rsidRPr="001A0F03">
        <w:rPr>
          <w:rFonts w:cs="Arial"/>
          <w:sz w:val="22"/>
          <w:szCs w:val="22"/>
        </w:rPr>
        <w:t xml:space="preserve">. A meta-analysis of the four large cardiovascular outcome studies described above did not demonstrate an increased risk of medullary thyroid cancer with GLP-1 </w:t>
      </w:r>
      <w:r w:rsidR="00BA6440">
        <w:rPr>
          <w:rFonts w:cs="Arial"/>
          <w:sz w:val="22"/>
          <w:szCs w:val="22"/>
        </w:rPr>
        <w:t>RA</w:t>
      </w:r>
      <w:r w:rsidRPr="001A0F03">
        <w:rPr>
          <w:rFonts w:cs="Arial"/>
          <w:sz w:val="22"/>
          <w:szCs w:val="22"/>
        </w:rPr>
        <w:t xml:space="preserve"> treatment </w:t>
      </w:r>
      <w:r w:rsidRPr="001A0F03">
        <w:rPr>
          <w:rFonts w:cs="Arial"/>
          <w:sz w:val="22"/>
          <w:szCs w:val="22"/>
        </w:rPr>
        <w:fldChar w:fldCharType="begin">
          <w:fldData xml:space="preserve">PEVuZE5vdGU+PENpdGU+PEF1dGhvcj5CZXRoZWw8L0F1dGhvcj48WWVhcj4yMDE4PC9ZZWFyPjxS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</w:fldData>
        </w:fldChar>
      </w:r>
      <w:r w:rsidR="004604D5">
        <w:rPr>
          <w:rFonts w:cs="Arial"/>
          <w:sz w:val="22"/>
          <w:szCs w:val="22"/>
        </w:rPr>
        <w:instrText xml:space="preserve"> ADDIN EN.CITE </w:instrText>
      </w:r>
      <w:r w:rsidR="004604D5">
        <w:rPr>
          <w:rFonts w:cs="Arial"/>
          <w:sz w:val="22"/>
          <w:szCs w:val="22"/>
        </w:rPr>
        <w:fldChar w:fldCharType="begin">
          <w:fldData xml:space="preserve">PEVuZE5vdGU+PENpdGU+PEF1dGhvcj5CZXRoZWw8L0F1dGhvcj48WWVhcj4yMDE4PC9ZZWFyPjxS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</w:fldData>
        </w:fldChar>
      </w:r>
      <w:r w:rsidR="004604D5">
        <w:rPr>
          <w:rFonts w:cs="Arial"/>
          <w:sz w:val="22"/>
          <w:szCs w:val="22"/>
        </w:rPr>
        <w:instrText xml:space="preserve"> ADDIN EN.CITE.DATA </w:instrText>
      </w:r>
      <w:r w:rsidR="004604D5">
        <w:rPr>
          <w:rFonts w:cs="Arial"/>
          <w:sz w:val="22"/>
          <w:szCs w:val="22"/>
        </w:rPr>
      </w:r>
      <w:r w:rsidR="004604D5">
        <w:rPr>
          <w:rFonts w:cs="Arial"/>
          <w:sz w:val="22"/>
          <w:szCs w:val="22"/>
        </w:rPr>
        <w:fldChar w:fldCharType="end"/>
      </w:r>
      <w:r w:rsidRPr="001A0F03">
        <w:rPr>
          <w:rFonts w:cs="Arial"/>
          <w:sz w:val="22"/>
          <w:szCs w:val="22"/>
        </w:rPr>
      </w:r>
      <w:r w:rsidRPr="001A0F03">
        <w:rPr>
          <w:rFonts w:cs="Arial"/>
          <w:sz w:val="22"/>
          <w:szCs w:val="22"/>
        </w:rPr>
        <w:fldChar w:fldCharType="separate"/>
      </w:r>
      <w:r w:rsidR="004604D5">
        <w:rPr>
          <w:rFonts w:cs="Arial"/>
          <w:noProof/>
          <w:sz w:val="22"/>
          <w:szCs w:val="22"/>
        </w:rPr>
        <w:t>(317)</w:t>
      </w:r>
      <w:r w:rsidRPr="001A0F03">
        <w:rPr>
          <w:rFonts w:cs="Arial"/>
          <w:sz w:val="22"/>
          <w:szCs w:val="22"/>
        </w:rPr>
        <w:fldChar w:fldCharType="end"/>
      </w:r>
    </w:p>
    <w:p w14:paraId="2D2972AD" w14:textId="77777777" w:rsidR="009A0544" w:rsidRPr="001A0F03" w:rsidRDefault="009A0544" w:rsidP="001A0F03">
      <w:pPr>
        <w:spacing w:after="0" w:line="276" w:lineRule="auto"/>
        <w:rPr>
          <w:rFonts w:cs="Arial"/>
          <w:sz w:val="22"/>
          <w:szCs w:val="22"/>
        </w:rPr>
      </w:pPr>
    </w:p>
    <w:p w14:paraId="2A211CD5" w14:textId="77777777" w:rsidR="009A0544" w:rsidRPr="001A0F03" w:rsidRDefault="009A0544" w:rsidP="001A0F03">
      <w:pPr>
        <w:pStyle w:val="Heading4"/>
        <w:rPr>
          <w:rFonts w:cs="Arial"/>
          <w:szCs w:val="22"/>
        </w:rPr>
      </w:pPr>
      <w:r w:rsidRPr="001A0F03">
        <w:rPr>
          <w:rFonts w:cs="Arial"/>
          <w:szCs w:val="22"/>
        </w:rPr>
        <w:t>PANCREATITIS</w:t>
      </w:r>
    </w:p>
    <w:p w14:paraId="535BE3E1" w14:textId="77777777" w:rsidR="009A0544" w:rsidRPr="001A0F03" w:rsidRDefault="009A0544" w:rsidP="001A0F03">
      <w:pPr>
        <w:spacing w:after="0" w:line="276" w:lineRule="auto"/>
        <w:rPr>
          <w:rFonts w:cs="Arial"/>
          <w:sz w:val="22"/>
          <w:szCs w:val="22"/>
        </w:rPr>
      </w:pPr>
    </w:p>
    <w:p w14:paraId="07421A0A" w14:textId="1B77132F" w:rsidR="009A0544" w:rsidRPr="001A0F03" w:rsidRDefault="009A0544" w:rsidP="001A0F03">
      <w:pPr>
        <w:spacing w:after="0" w:line="276" w:lineRule="auto"/>
        <w:rPr>
          <w:rFonts w:cs="Arial"/>
          <w:sz w:val="22"/>
          <w:szCs w:val="22"/>
        </w:rPr>
      </w:pPr>
      <w:r w:rsidRPr="001A0F03">
        <w:rPr>
          <w:rFonts w:cs="Arial"/>
          <w:sz w:val="22"/>
          <w:szCs w:val="22"/>
        </w:rPr>
        <w:t>Subclinical increases in pancreatic enzyme levels are commonly observed with all GLP</w:t>
      </w:r>
      <w:r w:rsidRPr="001A0F03">
        <w:rPr>
          <w:rFonts w:ascii="Cambria Math" w:hAnsi="Cambria Math" w:cs="Cambria Math"/>
          <w:sz w:val="22"/>
          <w:szCs w:val="22"/>
        </w:rPr>
        <w:t>‐</w:t>
      </w:r>
      <w:r w:rsidRPr="001A0F03">
        <w:rPr>
          <w:rFonts w:cs="Arial"/>
          <w:sz w:val="22"/>
          <w:szCs w:val="22"/>
        </w:rPr>
        <w:t>1</w:t>
      </w:r>
      <w:r w:rsidR="00BA6440">
        <w:rPr>
          <w:rFonts w:cs="Arial"/>
          <w:sz w:val="22"/>
          <w:szCs w:val="22"/>
        </w:rPr>
        <w:t xml:space="preserve"> RAs</w:t>
      </w:r>
      <w:r w:rsidRPr="001A0F03">
        <w:rPr>
          <w:rFonts w:cs="Arial"/>
          <w:sz w:val="22"/>
          <w:szCs w:val="22"/>
        </w:rPr>
        <w:t xml:space="preserve"> </w:t>
      </w:r>
      <w:r w:rsidR="00734FF1">
        <w:rPr>
          <w:rFonts w:cs="Arial"/>
          <w:sz w:val="22"/>
          <w:szCs w:val="22"/>
        </w:rPr>
        <w:t>an</w:t>
      </w:r>
      <w:r w:rsidRPr="001A0F03">
        <w:rPr>
          <w:rFonts w:cs="Arial"/>
          <w:sz w:val="22"/>
          <w:szCs w:val="22"/>
        </w:rPr>
        <w:t xml:space="preserve">d pancreatitis has been reported </w:t>
      </w:r>
      <w:r w:rsidRPr="001A0F03">
        <w:rPr>
          <w:rFonts w:cs="Arial"/>
          <w:sz w:val="22"/>
          <w:szCs w:val="22"/>
        </w:rPr>
        <w:fldChar w:fldCharType="begin"/>
      </w:r>
      <w:r w:rsidR="00F438DB">
        <w:rPr>
          <w:rFonts w:cs="Arial"/>
          <w:sz w:val="22"/>
          <w:szCs w:val="22"/>
        </w:rPr>
        <w:instrText xml:space="preserve"> ADDIN EN.CITE &lt;EndNote&gt;&lt;Cite&gt;&lt;Author&gt;Gentilella&lt;/Author&gt;&lt;Year&gt;2019&lt;/Year&gt;&lt;RecNum&gt;193&lt;/RecNum&gt;&lt;DisplayText&gt;(266)&lt;/DisplayText&gt;&lt;record&gt;&lt;rec-number&gt;193&lt;/rec-number&gt;&lt;foreign-keys&gt;&lt;key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F438DB">
        <w:rPr>
          <w:rFonts w:cs="Arial"/>
          <w:noProof/>
          <w:sz w:val="22"/>
          <w:szCs w:val="22"/>
        </w:rPr>
        <w:t>(266)</w:t>
      </w:r>
      <w:r w:rsidRPr="001A0F03">
        <w:rPr>
          <w:rFonts w:cs="Arial"/>
          <w:sz w:val="22"/>
          <w:szCs w:val="22"/>
        </w:rPr>
        <w:fldChar w:fldCharType="end"/>
      </w:r>
      <w:r w:rsidRPr="001A0F03">
        <w:rPr>
          <w:rFonts w:cs="Arial"/>
          <w:sz w:val="22"/>
          <w:szCs w:val="22"/>
        </w:rPr>
        <w:t xml:space="preserve">. Importantly increases in lipase and amylase were not predictive of subsequent pancreatitis </w:t>
      </w:r>
      <w:r w:rsidRPr="001A0F03">
        <w:rPr>
          <w:rFonts w:cs="Arial"/>
          <w:sz w:val="22"/>
          <w:szCs w:val="22"/>
        </w:rPr>
        <w:fldChar w:fldCharType="begin">
          <w:fldData xml:space="preserve">PEVuZE5vdGU+PENpdGU+PEF1dGhvcj5TdGVpbmJlcmc8L0F1dGhvcj48WWVhcj4yMDE3PC9ZZWFy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</w:fldData>
        </w:fldChar>
      </w:r>
      <w:r w:rsidR="004604D5">
        <w:rPr>
          <w:rFonts w:cs="Arial"/>
          <w:sz w:val="22"/>
          <w:szCs w:val="22"/>
        </w:rPr>
        <w:instrText xml:space="preserve"> ADDIN EN.CITE </w:instrText>
      </w:r>
      <w:r w:rsidR="004604D5">
        <w:rPr>
          <w:rFonts w:cs="Arial"/>
          <w:sz w:val="22"/>
          <w:szCs w:val="22"/>
        </w:rPr>
        <w:fldChar w:fldCharType="begin">
          <w:fldData xml:space="preserve">PEVuZE5vdGU+PENpdGU+PEF1dGhvcj5TdGVpbmJlcmc8L0F1dGhvcj48WWVhcj4yMDE3PC9ZZWFy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</w:fldData>
        </w:fldChar>
      </w:r>
      <w:r w:rsidR="004604D5">
        <w:rPr>
          <w:rFonts w:cs="Arial"/>
          <w:sz w:val="22"/>
          <w:szCs w:val="22"/>
        </w:rPr>
        <w:instrText xml:space="preserve"> ADDIN EN.CITE.DATA </w:instrText>
      </w:r>
      <w:r w:rsidR="004604D5">
        <w:rPr>
          <w:rFonts w:cs="Arial"/>
          <w:sz w:val="22"/>
          <w:szCs w:val="22"/>
        </w:rPr>
      </w:r>
      <w:r w:rsidR="004604D5">
        <w:rPr>
          <w:rFonts w:cs="Arial"/>
          <w:sz w:val="22"/>
          <w:szCs w:val="22"/>
        </w:rPr>
        <w:fldChar w:fldCharType="end"/>
      </w:r>
      <w:r w:rsidRPr="001A0F03">
        <w:rPr>
          <w:rFonts w:cs="Arial"/>
          <w:sz w:val="22"/>
          <w:szCs w:val="22"/>
        </w:rPr>
      </w:r>
      <w:r w:rsidRPr="001A0F03">
        <w:rPr>
          <w:rFonts w:cs="Arial"/>
          <w:sz w:val="22"/>
          <w:szCs w:val="22"/>
        </w:rPr>
        <w:fldChar w:fldCharType="separate"/>
      </w:r>
      <w:r w:rsidR="004604D5">
        <w:rPr>
          <w:rFonts w:cs="Arial"/>
          <w:noProof/>
          <w:sz w:val="22"/>
          <w:szCs w:val="22"/>
        </w:rPr>
        <w:t>(318)</w:t>
      </w:r>
      <w:r w:rsidRPr="001A0F03">
        <w:rPr>
          <w:rFonts w:cs="Arial"/>
          <w:sz w:val="22"/>
          <w:szCs w:val="22"/>
        </w:rPr>
        <w:fldChar w:fldCharType="end"/>
      </w:r>
      <w:r w:rsidRPr="001A0F03">
        <w:rPr>
          <w:rFonts w:cs="Arial"/>
          <w:sz w:val="22"/>
          <w:szCs w:val="22"/>
        </w:rPr>
        <w:t xml:space="preserve">. A meta-analysis of </w:t>
      </w:r>
      <w:r w:rsidR="004513FD" w:rsidRPr="001A0F03">
        <w:rPr>
          <w:rFonts w:cs="Arial"/>
          <w:sz w:val="22"/>
          <w:szCs w:val="22"/>
        </w:rPr>
        <w:t>four</w:t>
      </w:r>
      <w:r w:rsidRPr="001A0F03">
        <w:rPr>
          <w:rFonts w:cs="Arial"/>
          <w:sz w:val="22"/>
          <w:szCs w:val="22"/>
        </w:rPr>
        <w:t xml:space="preserve"> large cardiovascular outcome studies described above did not demonstrate an increased risk of pancreatitis or pancreatic cancer with GLP-1 </w:t>
      </w:r>
      <w:r w:rsidR="00BA6440">
        <w:rPr>
          <w:rFonts w:cs="Arial"/>
          <w:sz w:val="22"/>
          <w:szCs w:val="22"/>
        </w:rPr>
        <w:t>RA</w:t>
      </w:r>
      <w:r w:rsidRPr="001A0F03">
        <w:rPr>
          <w:rFonts w:cs="Arial"/>
          <w:sz w:val="22"/>
          <w:szCs w:val="22"/>
        </w:rPr>
        <w:t xml:space="preserve"> treatment </w:t>
      </w:r>
      <w:r w:rsidRPr="001A0F03">
        <w:rPr>
          <w:rFonts w:cs="Arial"/>
          <w:sz w:val="22"/>
          <w:szCs w:val="22"/>
        </w:rPr>
        <w:fldChar w:fldCharType="begin">
          <w:fldData xml:space="preserve">PEVuZE5vdGU+PENpdGU+PEF1dGhvcj5MaXU8L0F1dGhvcj48WWVhcj4yMDE4PC9ZZWFyPjxSZWNO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</w:fldData>
        </w:fldChar>
      </w:r>
      <w:r w:rsidR="004604D5">
        <w:rPr>
          <w:rFonts w:cs="Arial"/>
          <w:sz w:val="22"/>
          <w:szCs w:val="22"/>
        </w:rPr>
        <w:instrText xml:space="preserve"> ADDIN EN.CITE </w:instrText>
      </w:r>
      <w:r w:rsidR="004604D5">
        <w:rPr>
          <w:rFonts w:cs="Arial"/>
          <w:sz w:val="22"/>
          <w:szCs w:val="22"/>
        </w:rPr>
        <w:fldChar w:fldCharType="begin">
          <w:fldData xml:space="preserve">PEVuZE5vdGU+PENpdGU+PEF1dGhvcj5MaXU8L0F1dGhvcj48WWVhcj4yMDE4PC9ZZWFyPjxSZWNO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</w:fldData>
        </w:fldChar>
      </w:r>
      <w:r w:rsidR="004604D5">
        <w:rPr>
          <w:rFonts w:cs="Arial"/>
          <w:sz w:val="22"/>
          <w:szCs w:val="22"/>
        </w:rPr>
        <w:instrText xml:space="preserve"> ADDIN EN.CITE.DATA </w:instrText>
      </w:r>
      <w:r w:rsidR="004604D5">
        <w:rPr>
          <w:rFonts w:cs="Arial"/>
          <w:sz w:val="22"/>
          <w:szCs w:val="22"/>
        </w:rPr>
      </w:r>
      <w:r w:rsidR="004604D5">
        <w:rPr>
          <w:rFonts w:cs="Arial"/>
          <w:sz w:val="22"/>
          <w:szCs w:val="22"/>
        </w:rPr>
        <w:fldChar w:fldCharType="end"/>
      </w:r>
      <w:r w:rsidRPr="001A0F03">
        <w:rPr>
          <w:rFonts w:cs="Arial"/>
          <w:sz w:val="22"/>
          <w:szCs w:val="22"/>
        </w:rPr>
      </w:r>
      <w:r w:rsidRPr="001A0F03">
        <w:rPr>
          <w:rFonts w:cs="Arial"/>
          <w:sz w:val="22"/>
          <w:szCs w:val="22"/>
        </w:rPr>
        <w:fldChar w:fldCharType="separate"/>
      </w:r>
      <w:r w:rsidR="004604D5">
        <w:rPr>
          <w:rFonts w:cs="Arial"/>
          <w:noProof/>
          <w:sz w:val="22"/>
          <w:szCs w:val="22"/>
        </w:rPr>
        <w:t>(317,319)</w:t>
      </w:r>
      <w:r w:rsidRPr="001A0F03">
        <w:rPr>
          <w:rFonts w:cs="Arial"/>
          <w:sz w:val="22"/>
          <w:szCs w:val="22"/>
        </w:rPr>
        <w:fldChar w:fldCharType="end"/>
      </w:r>
      <w:r w:rsidRPr="001A0F03">
        <w:rPr>
          <w:rFonts w:cs="Arial"/>
          <w:sz w:val="22"/>
          <w:szCs w:val="22"/>
        </w:rPr>
        <w:t xml:space="preserve">. </w:t>
      </w:r>
      <w:r w:rsidR="004513FD" w:rsidRPr="001A0F03">
        <w:rPr>
          <w:rFonts w:cs="Arial"/>
          <w:sz w:val="22"/>
          <w:szCs w:val="22"/>
        </w:rPr>
        <w:t xml:space="preserve">A meta-analysis of all seven cardiovascular outcome studies also did not demonstrate an increase in pancreatitis with GLP-1 </w:t>
      </w:r>
      <w:r w:rsidR="00BA6440">
        <w:rPr>
          <w:rFonts w:cs="Arial"/>
          <w:sz w:val="22"/>
          <w:szCs w:val="22"/>
        </w:rPr>
        <w:t>RA</w:t>
      </w:r>
      <w:r w:rsidR="004513FD" w:rsidRPr="001A0F03">
        <w:rPr>
          <w:rFonts w:cs="Arial"/>
          <w:sz w:val="22"/>
          <w:szCs w:val="22"/>
        </w:rPr>
        <w:t xml:space="preserve"> treatment </w:t>
      </w:r>
      <w:r w:rsidR="004513FD" w:rsidRPr="001A0F03">
        <w:rPr>
          <w:rFonts w:cs="Arial"/>
          <w:sz w:val="22"/>
          <w:szCs w:val="22"/>
        </w:rPr>
        <w:fldChar w:fldCharType="begin">
          <w:fldData xml:space="preserve">PEVuZE5vdGU+PENpdGU+PEF1dGhvcj5TaW5naDwvQXV0aG9yPjxZZWFyPjIwMjA8L1llYXI+PFJl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</w:fldData>
        </w:fldChar>
      </w:r>
      <w:r w:rsidR="004604D5">
        <w:rPr>
          <w:rFonts w:cs="Arial"/>
          <w:sz w:val="22"/>
          <w:szCs w:val="22"/>
        </w:rPr>
        <w:instrText xml:space="preserve"> ADDIN EN.CITE </w:instrText>
      </w:r>
      <w:r w:rsidR="004604D5">
        <w:rPr>
          <w:rFonts w:cs="Arial"/>
          <w:sz w:val="22"/>
          <w:szCs w:val="22"/>
        </w:rPr>
        <w:fldChar w:fldCharType="begin">
          <w:fldData xml:space="preserve">PEVuZE5vdGU+PENpdGU+PEF1dGhvcj5TaW5naDwvQXV0aG9yPjxZZWFyPjIwMjA8L1llYXI+PFJl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</w:fldData>
        </w:fldChar>
      </w:r>
      <w:r w:rsidR="004604D5">
        <w:rPr>
          <w:rFonts w:cs="Arial"/>
          <w:sz w:val="22"/>
          <w:szCs w:val="22"/>
        </w:rPr>
        <w:instrText xml:space="preserve"> ADDIN EN.CITE.DATA </w:instrText>
      </w:r>
      <w:r w:rsidR="004604D5">
        <w:rPr>
          <w:rFonts w:cs="Arial"/>
          <w:sz w:val="22"/>
          <w:szCs w:val="22"/>
        </w:rPr>
      </w:r>
      <w:r w:rsidR="004604D5">
        <w:rPr>
          <w:rFonts w:cs="Arial"/>
          <w:sz w:val="22"/>
          <w:szCs w:val="22"/>
        </w:rPr>
        <w:fldChar w:fldCharType="end"/>
      </w:r>
      <w:r w:rsidR="004513FD" w:rsidRPr="001A0F03">
        <w:rPr>
          <w:rFonts w:cs="Arial"/>
          <w:sz w:val="22"/>
          <w:szCs w:val="22"/>
        </w:rPr>
      </w:r>
      <w:r w:rsidR="004513FD" w:rsidRPr="001A0F03">
        <w:rPr>
          <w:rFonts w:cs="Arial"/>
          <w:sz w:val="22"/>
          <w:szCs w:val="22"/>
        </w:rPr>
        <w:fldChar w:fldCharType="separate"/>
      </w:r>
      <w:r w:rsidR="004604D5">
        <w:rPr>
          <w:rFonts w:cs="Arial"/>
          <w:noProof/>
          <w:sz w:val="22"/>
          <w:szCs w:val="22"/>
        </w:rPr>
        <w:t>(320)</w:t>
      </w:r>
      <w:r w:rsidR="004513FD" w:rsidRPr="001A0F03">
        <w:rPr>
          <w:rFonts w:cs="Arial"/>
          <w:sz w:val="22"/>
          <w:szCs w:val="22"/>
        </w:rPr>
        <w:fldChar w:fldCharType="end"/>
      </w:r>
      <w:r w:rsidR="004513FD" w:rsidRPr="001A0F03">
        <w:rPr>
          <w:rFonts w:cs="Arial"/>
          <w:sz w:val="22"/>
          <w:szCs w:val="22"/>
        </w:rPr>
        <w:t>.</w:t>
      </w:r>
    </w:p>
    <w:p w14:paraId="0DEDA94F" w14:textId="77777777" w:rsidR="009A0544" w:rsidRPr="001A0F03" w:rsidRDefault="009A0544" w:rsidP="001A0F03">
      <w:pPr>
        <w:spacing w:after="0" w:line="276" w:lineRule="auto"/>
        <w:rPr>
          <w:rFonts w:cs="Arial"/>
          <w:sz w:val="22"/>
          <w:szCs w:val="22"/>
        </w:rPr>
      </w:pPr>
    </w:p>
    <w:p w14:paraId="7184ED99" w14:textId="77777777" w:rsidR="009A0544" w:rsidRPr="001A0F03" w:rsidRDefault="009A0544" w:rsidP="001A0F03">
      <w:pPr>
        <w:pStyle w:val="Heading4"/>
        <w:rPr>
          <w:rFonts w:cs="Arial"/>
          <w:szCs w:val="22"/>
        </w:rPr>
      </w:pPr>
      <w:r w:rsidRPr="001A0F03">
        <w:rPr>
          <w:rFonts w:cs="Arial"/>
          <w:szCs w:val="22"/>
        </w:rPr>
        <w:t>RETINOPATHY</w:t>
      </w:r>
    </w:p>
    <w:p w14:paraId="139C05BD" w14:textId="77777777" w:rsidR="009A0544" w:rsidRPr="001A0F03" w:rsidRDefault="009A0544" w:rsidP="001A0F03">
      <w:pPr>
        <w:spacing w:after="0" w:line="276" w:lineRule="auto"/>
        <w:rPr>
          <w:rFonts w:cs="Arial"/>
          <w:sz w:val="22"/>
          <w:szCs w:val="22"/>
        </w:rPr>
      </w:pPr>
    </w:p>
    <w:p w14:paraId="757B15FB" w14:textId="0F6DC849" w:rsidR="00E10390" w:rsidRPr="001A0F03" w:rsidRDefault="009A0544" w:rsidP="001A0F03">
      <w:pPr>
        <w:spacing w:after="0" w:line="276" w:lineRule="auto"/>
        <w:rPr>
          <w:rFonts w:cs="Arial"/>
          <w:sz w:val="22"/>
          <w:szCs w:val="22"/>
        </w:rPr>
      </w:pPr>
      <w:r w:rsidRPr="001A0F03">
        <w:rPr>
          <w:rFonts w:cs="Arial"/>
          <w:sz w:val="22"/>
          <w:szCs w:val="22"/>
        </w:rPr>
        <w:t xml:space="preserve">In the SUSTAIN 6 trial described above the rates of retinopathy complications (vitreous hemorrhage, blindness, or conditions requiring treatment with an intravitreal agent or photocoagulation) were significantly higher in the </w:t>
      </w:r>
      <w:proofErr w:type="spellStart"/>
      <w:r w:rsidRPr="001A0F03">
        <w:rPr>
          <w:rFonts w:cs="Arial"/>
          <w:sz w:val="22"/>
          <w:szCs w:val="22"/>
        </w:rPr>
        <w:t>semaglutide</w:t>
      </w:r>
      <w:proofErr w:type="spellEnd"/>
      <w:r w:rsidRPr="001A0F03">
        <w:rPr>
          <w:rFonts w:cs="Arial"/>
          <w:sz w:val="22"/>
          <w:szCs w:val="22"/>
        </w:rPr>
        <w:t xml:space="preserve"> group compared to the placebo group (hazard ratio, 1.76; P=0.02) </w:t>
      </w:r>
      <w:r w:rsidRPr="001A0F03">
        <w:rPr>
          <w:rFonts w:cs="Arial"/>
          <w:sz w:val="22"/>
          <w:szCs w:val="22"/>
        </w:rPr>
        <w:fldChar w:fldCharType="begin">
          <w:fldData xml:space="preserve">PEVuZE5vdGU+PENpdGU+PEF1dGhvcj5NYXJzbzwvQXV0aG9yPjxZZWFyPjIwMTY8L1llYXI+PFJl
Y051bT4xOTk8L1JlY051bT48RGlzcGxheVRleHQ+KDI4NCk8L0Rpc3BsYXlUZXh0PjxyZWNvcmQ+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b3I+Vmlsc2JvbGwsIFQuPC9hdXRob3I+PC9hdXRob3JzPjwvY29udHJpYnV0b3JzPjxhdXRoLWFk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PEVuZE5vdGU+PENpdGU+PEF1dGhvcj5NYXJzbzwvQXV0aG9yPjxZZWFyPjIwMTY8L1llYXI+PFJl
Y051bT4xOTk8L1JlY051bT48RGlzcGxheVRleHQ+KDI4NCk8L0Rpc3BsYXlUZXh0PjxyZWNvcmQ+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b3I+Vmlsc2JvbGwsIFQuPC9hdXRob3I+PC9hdXRob3JzPjwvY29udHJpYnV0b3JzPjxhdXRoLWFk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Pr="001A0F03">
        <w:rPr>
          <w:rFonts w:cs="Arial"/>
          <w:sz w:val="22"/>
          <w:szCs w:val="22"/>
        </w:rPr>
      </w:r>
      <w:r w:rsidRPr="001A0F03">
        <w:rPr>
          <w:rFonts w:cs="Arial"/>
          <w:sz w:val="22"/>
          <w:szCs w:val="22"/>
        </w:rPr>
        <w:fldChar w:fldCharType="separate"/>
      </w:r>
      <w:r w:rsidR="00F438DB">
        <w:rPr>
          <w:rFonts w:cs="Arial"/>
          <w:noProof/>
          <w:sz w:val="22"/>
          <w:szCs w:val="22"/>
        </w:rPr>
        <w:t>(284)</w:t>
      </w:r>
      <w:r w:rsidRPr="001A0F03">
        <w:rPr>
          <w:rFonts w:cs="Arial"/>
          <w:sz w:val="22"/>
          <w:szCs w:val="22"/>
        </w:rPr>
        <w:fldChar w:fldCharType="end"/>
      </w:r>
      <w:r w:rsidRPr="001A0F03">
        <w:rPr>
          <w:rFonts w:cs="Arial"/>
          <w:sz w:val="22"/>
          <w:szCs w:val="22"/>
        </w:rPr>
        <w:t xml:space="preserve">. This increased risk of retinopathy complications has been attributed to the magnitude and rapidity of A1c reduction during the first 16 weeks of treatment in patients who had pre-existing retinopathy and poor glycemic control at baseline </w:t>
      </w:r>
      <w:r w:rsidR="00A42ADB" w:rsidRPr="001A0F03">
        <w:rPr>
          <w:rFonts w:cs="Arial"/>
          <w:sz w:val="22"/>
          <w:szCs w:val="22"/>
        </w:rPr>
        <w:t xml:space="preserve">(“early worsening”) </w:t>
      </w:r>
      <w:r w:rsidRPr="001A0F03">
        <w:rPr>
          <w:rFonts w:cs="Arial"/>
          <w:sz w:val="22"/>
          <w:szCs w:val="22"/>
        </w:rPr>
        <w:fldChar w:fldCharType="begin">
          <w:fldData xml:space="preserve">PEVuZE5vdGU+PENpdGU+PEF1dGhvcj5WaWxzYm9sbDwvQXV0aG9yPjxZZWFyPjIwMTg8L1llYXI+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</w:fldData>
        </w:fldChar>
      </w:r>
      <w:r w:rsidR="004604D5">
        <w:rPr>
          <w:rFonts w:cs="Arial"/>
          <w:sz w:val="22"/>
          <w:szCs w:val="22"/>
        </w:rPr>
        <w:instrText xml:space="preserve"> ADDIN EN.CITE </w:instrText>
      </w:r>
      <w:r w:rsidR="004604D5">
        <w:rPr>
          <w:rFonts w:cs="Arial"/>
          <w:sz w:val="22"/>
          <w:szCs w:val="22"/>
        </w:rPr>
        <w:fldChar w:fldCharType="begin">
          <w:fldData xml:space="preserve">PEVuZE5vdGU+PENpdGU+PEF1dGhvcj5WaWxzYm9sbDwvQXV0aG9yPjxZZWFyPjIwMTg8L1llYXI+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</w:fldData>
        </w:fldChar>
      </w:r>
      <w:r w:rsidR="004604D5">
        <w:rPr>
          <w:rFonts w:cs="Arial"/>
          <w:sz w:val="22"/>
          <w:szCs w:val="22"/>
        </w:rPr>
        <w:instrText xml:space="preserve"> ADDIN EN.CITE.DATA </w:instrText>
      </w:r>
      <w:r w:rsidR="004604D5">
        <w:rPr>
          <w:rFonts w:cs="Arial"/>
          <w:sz w:val="22"/>
          <w:szCs w:val="22"/>
        </w:rPr>
      </w:r>
      <w:r w:rsidR="004604D5">
        <w:rPr>
          <w:rFonts w:cs="Arial"/>
          <w:sz w:val="22"/>
          <w:szCs w:val="22"/>
        </w:rPr>
        <w:fldChar w:fldCharType="end"/>
      </w:r>
      <w:r w:rsidRPr="001A0F03">
        <w:rPr>
          <w:rFonts w:cs="Arial"/>
          <w:sz w:val="22"/>
          <w:szCs w:val="22"/>
        </w:rPr>
      </w:r>
      <w:r w:rsidRPr="001A0F03">
        <w:rPr>
          <w:rFonts w:cs="Arial"/>
          <w:sz w:val="22"/>
          <w:szCs w:val="22"/>
        </w:rPr>
        <w:fldChar w:fldCharType="separate"/>
      </w:r>
      <w:r w:rsidR="004604D5">
        <w:rPr>
          <w:rFonts w:cs="Arial"/>
          <w:noProof/>
          <w:sz w:val="22"/>
          <w:szCs w:val="22"/>
        </w:rPr>
        <w:t>(321)</w:t>
      </w:r>
      <w:r w:rsidRPr="001A0F03">
        <w:rPr>
          <w:rFonts w:cs="Arial"/>
          <w:sz w:val="22"/>
          <w:szCs w:val="22"/>
        </w:rPr>
        <w:fldChar w:fldCharType="end"/>
      </w:r>
      <w:r w:rsidRPr="001A0F03">
        <w:rPr>
          <w:rFonts w:cs="Arial"/>
          <w:sz w:val="22"/>
          <w:szCs w:val="22"/>
        </w:rPr>
        <w:t xml:space="preserve">. </w:t>
      </w:r>
      <w:r w:rsidR="00E10390" w:rsidRPr="001A0F03">
        <w:rPr>
          <w:rFonts w:cs="Arial"/>
          <w:sz w:val="22"/>
          <w:szCs w:val="22"/>
        </w:rPr>
        <w:t xml:space="preserve">A meta-analysis of GLP-1 </w:t>
      </w:r>
      <w:r w:rsidR="00BA6440">
        <w:rPr>
          <w:rFonts w:cs="Arial"/>
          <w:sz w:val="22"/>
          <w:szCs w:val="22"/>
        </w:rPr>
        <w:t xml:space="preserve">RA </w:t>
      </w:r>
      <w:r w:rsidR="00E10390" w:rsidRPr="001A0F03">
        <w:rPr>
          <w:rFonts w:cs="Arial"/>
          <w:sz w:val="22"/>
          <w:szCs w:val="22"/>
        </w:rPr>
        <w:t xml:space="preserve">cardiovascular trials found an association between retinopathy and the magnitude of A1c reduction supporting the hypothesis that the increase in retinopathy in SUSTAIN 6 was due to lowering of A1c </w:t>
      </w:r>
      <w:r w:rsidR="00E10390" w:rsidRPr="001A0F03">
        <w:rPr>
          <w:rFonts w:cs="Arial"/>
          <w:sz w:val="22"/>
          <w:szCs w:val="22"/>
        </w:rPr>
        <w:fldChar w:fldCharType="begin"/>
      </w:r>
      <w:r w:rsidR="004604D5">
        <w:rPr>
          <w:rFonts w:cs="Arial"/>
          <w:sz w:val="22"/>
          <w:szCs w:val="22"/>
        </w:rPr>
        <w:instrText xml:space="preserve"> ADDIN EN.CITE &lt;EndNote&gt;&lt;Cite&gt;&lt;Author&gt;Bethel&lt;/Author&gt;&lt;Year&gt;2021&lt;/Year&gt;&lt;RecNum&gt;329&lt;/RecNum&gt;&lt;DisplayText&gt;(322)&lt;/DisplayText&gt;&lt;record&gt;&lt;rec-number&gt;329&lt;/rec-number&gt;&lt;foreign-keys&gt;&lt;key app="EN" db-id="5fpewfs9a9v9d4e52vqxd0z1xxe59wvtws2e" timestamp="1627497103"&gt;329&lt;/key&gt;&lt;/foreign-keys&gt;&lt;ref-type name="Journal Article"&gt;17&lt;/ref-type&gt;&lt;contributors&gt;&lt;authors&gt;&lt;author&gt;Bethel, M. A.&lt;/author&gt;&lt;author&gt;Diaz, R.&lt;/author&gt;&lt;author&gt;Castellana, N.&lt;/author&gt;&lt;author&gt;Bhattacharya, I.&lt;/author&gt;&lt;author&gt;Gerstein, H. C.&lt;/author&gt;&lt;author&gt;Lakshmanan, M. C.&lt;/author&gt;&lt;/authors&gt;&lt;/contributors&gt;&lt;auth-address&gt;Eli Lilly and Company, Indianapolis, IN abethel@lilly.com.&amp;#xD;Estudios Clinicos Latino America (ECLA), Rosario, Argentina.&amp;#xD;Instituto Cardiovascular de Rosario, Rosario, Argentina.&amp;#xD;Eli Lilly and Company (India) Pvt. Ltd, Haryana, India.&amp;#xD;Population Health Research Institute, McMaster University and Hamilton Health Sciences, Hamilton, Ontario, Canada.&amp;#xD;Eli Lilly and Company, Indianapolis, IN.&lt;/auth-address&gt;&lt;titles&gt;&lt;title&gt;HbA1c Change and Diabetic Retinopathy During GLP-1 Receptor Agonist Cardiovascular Outcome Trials: A Meta-analysis and Meta-regression&lt;/title&gt;&lt;secondary-title&gt;Diabetes Care&lt;/secondary-title&gt;&lt;/titles&gt;&lt;periodical&gt;&lt;full-title&gt;Diabetes Care&lt;/full-title&gt;&lt;/periodical&gt;&lt;pages&gt;290-296&lt;/pages&gt;&lt;volume&gt;44&lt;/volume&gt;&lt;number&gt;1&lt;/number&gt;&lt;edition&gt;2021/01/15&lt;/edition&gt;&lt;dates&gt;&lt;year&gt;2021&lt;/year&gt;&lt;pub-dates&gt;&lt;date&gt;Jan&lt;/date&gt;&lt;/pub-dates&gt;&lt;/dates&gt;&lt;isbn&gt;1935-5548 (Electronic)&amp;#xD;0149-5992 (Linking)&lt;/isbn&gt;&lt;accession-num&gt;33444163&lt;/accession-num&gt;&lt;urls&gt;&lt;related-urls&gt;&lt;url&gt;https://www.ncbi.nlm.nih.gov/pubmed/33444163&lt;/url&gt;&lt;/related-urls&gt;&lt;/urls&gt;&lt;custom2&gt;PMC7783944&lt;/custom2&gt;&lt;electronic-resource-num&gt;10.2337/dc20-1815&lt;/electronic-resource-num&gt;&lt;/record&gt;&lt;/Cite&gt;&lt;/EndNote&gt;</w:instrText>
      </w:r>
      <w:r w:rsidR="00E10390" w:rsidRPr="001A0F03">
        <w:rPr>
          <w:rFonts w:cs="Arial"/>
          <w:sz w:val="22"/>
          <w:szCs w:val="22"/>
        </w:rPr>
        <w:fldChar w:fldCharType="separate"/>
      </w:r>
      <w:r w:rsidR="004604D5">
        <w:rPr>
          <w:rFonts w:cs="Arial"/>
          <w:noProof/>
          <w:sz w:val="22"/>
          <w:szCs w:val="22"/>
        </w:rPr>
        <w:t>(322)</w:t>
      </w:r>
      <w:r w:rsidR="00E10390" w:rsidRPr="001A0F03">
        <w:rPr>
          <w:rFonts w:cs="Arial"/>
          <w:sz w:val="22"/>
          <w:szCs w:val="22"/>
        </w:rPr>
        <w:fldChar w:fldCharType="end"/>
      </w:r>
      <w:r w:rsidR="00A42ADB" w:rsidRPr="001A0F03">
        <w:rPr>
          <w:rFonts w:cs="Arial"/>
          <w:sz w:val="22"/>
          <w:szCs w:val="22"/>
        </w:rPr>
        <w:t>.</w:t>
      </w:r>
    </w:p>
    <w:p w14:paraId="47026CF0" w14:textId="77777777" w:rsidR="00E10390" w:rsidRPr="001A0F03" w:rsidRDefault="00E10390" w:rsidP="001A0F03">
      <w:pPr>
        <w:spacing w:after="0" w:line="276" w:lineRule="auto"/>
        <w:rPr>
          <w:rFonts w:cs="Arial"/>
          <w:sz w:val="22"/>
          <w:szCs w:val="22"/>
        </w:rPr>
      </w:pPr>
    </w:p>
    <w:p w14:paraId="6394E093" w14:textId="4932334B" w:rsidR="009A0544" w:rsidRPr="00734FF1" w:rsidRDefault="009A0544" w:rsidP="00734FF1">
      <w:pPr>
        <w:spacing w:after="0" w:line="276" w:lineRule="auto"/>
        <w:rPr>
          <w:rFonts w:cs="Arial"/>
          <w:sz w:val="22"/>
          <w:szCs w:val="22"/>
        </w:rPr>
      </w:pPr>
      <w:r w:rsidRPr="001A0F03">
        <w:rPr>
          <w:rFonts w:cs="Arial"/>
          <w:sz w:val="22"/>
          <w:szCs w:val="22"/>
        </w:rPr>
        <w:t xml:space="preserve">Of note, other trials using </w:t>
      </w:r>
      <w:proofErr w:type="spellStart"/>
      <w:r w:rsidRPr="001A0F03">
        <w:rPr>
          <w:rFonts w:cs="Arial"/>
          <w:sz w:val="22"/>
          <w:szCs w:val="22"/>
        </w:rPr>
        <w:t>semaglutide</w:t>
      </w:r>
      <w:proofErr w:type="spellEnd"/>
      <w:r w:rsidRPr="001A0F03">
        <w:rPr>
          <w:rFonts w:cs="Arial"/>
          <w:sz w:val="22"/>
          <w:szCs w:val="22"/>
        </w:rPr>
        <w:t xml:space="preserve"> did not observe an increased risk of retinopathy </w:t>
      </w:r>
      <w:r w:rsidRPr="001A0F03">
        <w:rPr>
          <w:rFonts w:cs="Arial"/>
          <w:sz w:val="22"/>
          <w:szCs w:val="22"/>
        </w:rPr>
        <w:fldChar w:fldCharType="begin">
          <w:fldData xml:space="preserve">PEVuZE5vdGU+PENpdGU+PEF1dGhvcj5WaWxzYm9sbDwvQXV0aG9yPjxZZWFyPjIwMTg8L1llYXI+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</w:fldData>
        </w:fldChar>
      </w:r>
      <w:r w:rsidR="004604D5">
        <w:rPr>
          <w:rFonts w:cs="Arial"/>
          <w:sz w:val="22"/>
          <w:szCs w:val="22"/>
        </w:rPr>
        <w:instrText xml:space="preserve"> ADDIN EN.CITE </w:instrText>
      </w:r>
      <w:r w:rsidR="004604D5">
        <w:rPr>
          <w:rFonts w:cs="Arial"/>
          <w:sz w:val="22"/>
          <w:szCs w:val="22"/>
        </w:rPr>
        <w:fldChar w:fldCharType="begin">
          <w:fldData xml:space="preserve">PEVuZE5vdGU+PENpdGU+PEF1dGhvcj5WaWxzYm9sbDwvQXV0aG9yPjxZZWFyPjIwMTg8L1llYXI+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</w:fldData>
        </w:fldChar>
      </w:r>
      <w:r w:rsidR="004604D5">
        <w:rPr>
          <w:rFonts w:cs="Arial"/>
          <w:sz w:val="22"/>
          <w:szCs w:val="22"/>
        </w:rPr>
        <w:instrText xml:space="preserve"> ADDIN EN.CITE.DATA </w:instrText>
      </w:r>
      <w:r w:rsidR="004604D5">
        <w:rPr>
          <w:rFonts w:cs="Arial"/>
          <w:sz w:val="22"/>
          <w:szCs w:val="22"/>
        </w:rPr>
      </w:r>
      <w:r w:rsidR="004604D5">
        <w:rPr>
          <w:rFonts w:cs="Arial"/>
          <w:sz w:val="22"/>
          <w:szCs w:val="22"/>
        </w:rPr>
        <w:fldChar w:fldCharType="end"/>
      </w:r>
      <w:r w:rsidRPr="001A0F03">
        <w:rPr>
          <w:rFonts w:cs="Arial"/>
          <w:sz w:val="22"/>
          <w:szCs w:val="22"/>
        </w:rPr>
      </w:r>
      <w:r w:rsidRPr="001A0F03">
        <w:rPr>
          <w:rFonts w:cs="Arial"/>
          <w:sz w:val="22"/>
          <w:szCs w:val="22"/>
        </w:rPr>
        <w:fldChar w:fldCharType="separate"/>
      </w:r>
      <w:r w:rsidR="004604D5">
        <w:rPr>
          <w:rFonts w:cs="Arial"/>
          <w:noProof/>
          <w:sz w:val="22"/>
          <w:szCs w:val="22"/>
        </w:rPr>
        <w:t>(321)</w:t>
      </w:r>
      <w:r w:rsidRPr="001A0F03">
        <w:rPr>
          <w:rFonts w:cs="Arial"/>
          <w:sz w:val="22"/>
          <w:szCs w:val="22"/>
        </w:rPr>
        <w:fldChar w:fldCharType="end"/>
      </w:r>
      <w:r w:rsidRPr="001A0F03">
        <w:rPr>
          <w:rFonts w:cs="Arial"/>
          <w:sz w:val="22"/>
          <w:szCs w:val="22"/>
        </w:rPr>
        <w:t xml:space="preserve">. Additionally, an increase in diabetic retinopathy was not observed in the other cardiovascular outcome trials </w:t>
      </w:r>
      <w:r w:rsidRPr="001A0F03">
        <w:rPr>
          <w:rFonts w:cs="Arial"/>
          <w:sz w:val="22"/>
          <w:szCs w:val="22"/>
        </w:rPr>
        <w:fldChar w:fldCharType="begin">
          <w:fldData xml:space="preserve">PEVuZE5vdGU+PENpdGU+PEF1dGhvcj5IZXJuYW5kZXo8L0F1dGhvcj48WWVhcj4yMDE4PC9ZZWFy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PEVuZE5vdGU+PENpdGU+PEF1dGhvcj5IZXJuYW5kZXo8L0F1dGhvcj48WWVhcj4yMDE4PC9ZZWFy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sidRPr="001A0F03">
        <w:rPr>
          <w:rFonts w:cs="Arial"/>
          <w:sz w:val="22"/>
          <w:szCs w:val="22"/>
        </w:rPr>
      </w:r>
      <w:r w:rsidRPr="001A0F03">
        <w:rPr>
          <w:rFonts w:cs="Arial"/>
          <w:sz w:val="22"/>
          <w:szCs w:val="22"/>
        </w:rPr>
        <w:fldChar w:fldCharType="separate"/>
      </w:r>
      <w:r w:rsidR="00F438DB">
        <w:rPr>
          <w:rFonts w:cs="Arial"/>
          <w:noProof/>
          <w:sz w:val="22"/>
          <w:szCs w:val="22"/>
        </w:rPr>
        <w:t>(278,279,285,286)</w:t>
      </w:r>
      <w:r w:rsidRPr="001A0F03">
        <w:rPr>
          <w:rFonts w:cs="Arial"/>
          <w:sz w:val="22"/>
          <w:szCs w:val="22"/>
        </w:rPr>
        <w:fldChar w:fldCharType="end"/>
      </w:r>
      <w:r w:rsidRPr="001A0F03">
        <w:rPr>
          <w:rFonts w:cs="Arial"/>
          <w:sz w:val="22"/>
          <w:szCs w:val="22"/>
        </w:rPr>
        <w:t xml:space="preserve">. </w:t>
      </w:r>
      <w:r w:rsidR="004513FD" w:rsidRPr="001A0F03">
        <w:rPr>
          <w:rFonts w:cs="Arial"/>
          <w:sz w:val="22"/>
          <w:szCs w:val="22"/>
        </w:rPr>
        <w:t>In a meta-analysis of 60 studies with 60,077 patients</w:t>
      </w:r>
      <w:r w:rsidR="00734FF1">
        <w:rPr>
          <w:rFonts w:cs="Arial"/>
          <w:sz w:val="22"/>
          <w:szCs w:val="22"/>
        </w:rPr>
        <w:t>,</w:t>
      </w:r>
      <w:r w:rsidR="00E62AD5">
        <w:rPr>
          <w:rFonts w:cs="Arial"/>
          <w:sz w:val="22"/>
          <w:szCs w:val="22"/>
        </w:rPr>
        <w:t xml:space="preserve"> </w:t>
      </w:r>
      <w:r w:rsidR="00D347A7" w:rsidRPr="001A0F03">
        <w:rPr>
          <w:rFonts w:cs="Arial"/>
          <w:sz w:val="22"/>
          <w:szCs w:val="22"/>
        </w:rPr>
        <w:t xml:space="preserve">treatment with </w:t>
      </w:r>
      <w:r w:rsidR="005F46E7">
        <w:rPr>
          <w:rFonts w:cs="Arial"/>
          <w:sz w:val="22"/>
          <w:szCs w:val="22"/>
        </w:rPr>
        <w:t>GLP-1RAs</w:t>
      </w:r>
      <w:r w:rsidR="00BA6440">
        <w:rPr>
          <w:rFonts w:cs="Arial"/>
          <w:sz w:val="22"/>
          <w:szCs w:val="22"/>
        </w:rPr>
        <w:t xml:space="preserve"> </w:t>
      </w:r>
      <w:r w:rsidR="00D347A7" w:rsidRPr="001A0F03">
        <w:rPr>
          <w:rFonts w:cs="Arial"/>
          <w:sz w:val="22"/>
          <w:szCs w:val="22"/>
        </w:rPr>
        <w:t xml:space="preserve">did not increase the incidence of diabetic retinopathy, macular edema, retinal detachment, or retinal hemorrhage </w:t>
      </w:r>
      <w:r w:rsidR="00D347A7" w:rsidRPr="001A0F03">
        <w:rPr>
          <w:rFonts w:cs="Arial"/>
          <w:sz w:val="22"/>
          <w:szCs w:val="22"/>
        </w:rPr>
        <w:fldChar w:fldCharType="begin">
          <w:fldData xml:space="preserve">PEVuZE5vdGU+PENpdGU+PEF1dGhvcj5Bdmdlcmlub3M8L0F1dGhvcj48WWVhcj4yMDE5PC9ZZWFy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</w:fldData>
        </w:fldChar>
      </w:r>
      <w:r w:rsidR="004604D5">
        <w:rPr>
          <w:rFonts w:cs="Arial"/>
          <w:sz w:val="22"/>
          <w:szCs w:val="22"/>
        </w:rPr>
        <w:instrText xml:space="preserve"> ADDIN EN.CITE </w:instrText>
      </w:r>
      <w:r w:rsidR="004604D5">
        <w:rPr>
          <w:rFonts w:cs="Arial"/>
          <w:sz w:val="22"/>
          <w:szCs w:val="22"/>
        </w:rPr>
        <w:fldChar w:fldCharType="begin">
          <w:fldData xml:space="preserve">PEVuZE5vdGU+PENpdGU+PEF1dGhvcj5Bdmdlcmlub3M8L0F1dGhvcj48WWVhcj4yMDE5PC9ZZWFy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</w:fldData>
        </w:fldChar>
      </w:r>
      <w:r w:rsidR="004604D5">
        <w:rPr>
          <w:rFonts w:cs="Arial"/>
          <w:sz w:val="22"/>
          <w:szCs w:val="22"/>
        </w:rPr>
        <w:instrText xml:space="preserve"> ADDIN EN.CITE.DATA </w:instrText>
      </w:r>
      <w:r w:rsidR="004604D5">
        <w:rPr>
          <w:rFonts w:cs="Arial"/>
          <w:sz w:val="22"/>
          <w:szCs w:val="22"/>
        </w:rPr>
      </w:r>
      <w:r w:rsidR="004604D5">
        <w:rPr>
          <w:rFonts w:cs="Arial"/>
          <w:sz w:val="22"/>
          <w:szCs w:val="22"/>
        </w:rPr>
        <w:fldChar w:fldCharType="end"/>
      </w:r>
      <w:r w:rsidR="00D347A7" w:rsidRPr="001A0F03">
        <w:rPr>
          <w:rFonts w:cs="Arial"/>
          <w:sz w:val="22"/>
          <w:szCs w:val="22"/>
        </w:rPr>
      </w:r>
      <w:r w:rsidR="00D347A7" w:rsidRPr="001A0F03">
        <w:rPr>
          <w:rFonts w:cs="Arial"/>
          <w:sz w:val="22"/>
          <w:szCs w:val="22"/>
        </w:rPr>
        <w:fldChar w:fldCharType="separate"/>
      </w:r>
      <w:r w:rsidR="004604D5">
        <w:rPr>
          <w:rFonts w:cs="Arial"/>
          <w:noProof/>
          <w:sz w:val="22"/>
          <w:szCs w:val="22"/>
        </w:rPr>
        <w:t>(323)</w:t>
      </w:r>
      <w:r w:rsidR="00D347A7" w:rsidRPr="001A0F03">
        <w:rPr>
          <w:rFonts w:cs="Arial"/>
          <w:sz w:val="22"/>
          <w:szCs w:val="22"/>
        </w:rPr>
        <w:fldChar w:fldCharType="end"/>
      </w:r>
      <w:r w:rsidR="00D347A7" w:rsidRPr="001A0F03">
        <w:rPr>
          <w:rFonts w:cs="Arial"/>
          <w:sz w:val="22"/>
          <w:szCs w:val="22"/>
        </w:rPr>
        <w:t xml:space="preserve">. However, the incidence of vitreous </w:t>
      </w:r>
      <w:r w:rsidR="00D347A7" w:rsidRPr="00734FF1">
        <w:rPr>
          <w:rFonts w:cs="Arial"/>
          <w:sz w:val="22"/>
          <w:szCs w:val="22"/>
        </w:rPr>
        <w:t xml:space="preserve">hemorrhage was higher in subjects treated with </w:t>
      </w:r>
      <w:r w:rsidR="005F46E7" w:rsidRPr="00734FF1">
        <w:rPr>
          <w:rFonts w:cs="Arial"/>
          <w:sz w:val="22"/>
          <w:szCs w:val="22"/>
        </w:rPr>
        <w:t>GLP-1 RAs</w:t>
      </w:r>
      <w:r w:rsidR="00BA6440" w:rsidRPr="00734FF1">
        <w:rPr>
          <w:rFonts w:cs="Arial"/>
          <w:sz w:val="22"/>
          <w:szCs w:val="22"/>
        </w:rPr>
        <w:t xml:space="preserve"> </w:t>
      </w:r>
      <w:r w:rsidR="00D347A7" w:rsidRPr="00734FF1">
        <w:rPr>
          <w:rFonts w:cs="Arial"/>
          <w:sz w:val="22"/>
          <w:szCs w:val="22"/>
        </w:rPr>
        <w:t xml:space="preserve">compared with placebo (odds ratios 1.93; 95% CI 1.09 to 3.42). </w:t>
      </w:r>
      <w:r w:rsidRPr="00734FF1">
        <w:rPr>
          <w:rFonts w:cs="Arial"/>
          <w:sz w:val="22"/>
          <w:szCs w:val="22"/>
        </w:rPr>
        <w:t xml:space="preserve">Thus, it </w:t>
      </w:r>
      <w:r w:rsidR="00734FF1" w:rsidRPr="00734FF1">
        <w:rPr>
          <w:rFonts w:cs="Arial"/>
          <w:sz w:val="22"/>
          <w:szCs w:val="22"/>
        </w:rPr>
        <w:t>is possible</w:t>
      </w:r>
      <w:r w:rsidRPr="00734FF1">
        <w:rPr>
          <w:rFonts w:cs="Arial"/>
          <w:sz w:val="22"/>
          <w:szCs w:val="22"/>
        </w:rPr>
        <w:t xml:space="preserve"> that </w:t>
      </w:r>
      <w:r w:rsidR="005F46E7" w:rsidRPr="00734FF1">
        <w:rPr>
          <w:rFonts w:cs="Arial"/>
          <w:sz w:val="22"/>
          <w:szCs w:val="22"/>
        </w:rPr>
        <w:t>GLP-1 RA</w:t>
      </w:r>
      <w:r w:rsidR="00BA6440" w:rsidRPr="00734FF1">
        <w:rPr>
          <w:rFonts w:cs="Arial"/>
          <w:sz w:val="22"/>
          <w:szCs w:val="22"/>
        </w:rPr>
        <w:t xml:space="preserve"> </w:t>
      </w:r>
      <w:r w:rsidRPr="00734FF1">
        <w:rPr>
          <w:rFonts w:cs="Arial"/>
          <w:sz w:val="22"/>
          <w:szCs w:val="22"/>
        </w:rPr>
        <w:t>treatment result</w:t>
      </w:r>
      <w:r w:rsidR="00BA6440" w:rsidRPr="00734FF1">
        <w:rPr>
          <w:rFonts w:cs="Arial"/>
          <w:sz w:val="22"/>
          <w:szCs w:val="22"/>
        </w:rPr>
        <w:t>s</w:t>
      </w:r>
      <w:r w:rsidRPr="00734FF1">
        <w:rPr>
          <w:rFonts w:cs="Arial"/>
          <w:sz w:val="22"/>
          <w:szCs w:val="22"/>
        </w:rPr>
        <w:t xml:space="preserve"> in an increase in diabetic eye disease.</w:t>
      </w:r>
      <w:r w:rsidR="00A42ADB" w:rsidRPr="00734FF1">
        <w:rPr>
          <w:rFonts w:cs="Arial"/>
          <w:sz w:val="22"/>
          <w:szCs w:val="22"/>
        </w:rPr>
        <w:t xml:space="preserve"> A 5 years eye safety study for </w:t>
      </w:r>
      <w:proofErr w:type="spellStart"/>
      <w:r w:rsidR="00A42ADB" w:rsidRPr="00734FF1">
        <w:rPr>
          <w:rFonts w:cs="Arial"/>
          <w:sz w:val="22"/>
          <w:szCs w:val="22"/>
        </w:rPr>
        <w:t>semaglutide</w:t>
      </w:r>
      <w:proofErr w:type="spellEnd"/>
      <w:r w:rsidR="00A42ADB" w:rsidRPr="00734FF1">
        <w:rPr>
          <w:rFonts w:cs="Arial"/>
          <w:sz w:val="22"/>
          <w:szCs w:val="22"/>
        </w:rPr>
        <w:t>, the FOCUS trial (NCT03811561), is currently underway</w:t>
      </w:r>
      <w:r w:rsidR="00734FF1" w:rsidRPr="00734FF1">
        <w:rPr>
          <w:rFonts w:cs="Arial"/>
          <w:sz w:val="22"/>
          <w:szCs w:val="22"/>
        </w:rPr>
        <w:t xml:space="preserve"> and should provide a definitive answer</w:t>
      </w:r>
      <w:r w:rsidR="00BA6440" w:rsidRPr="00734FF1">
        <w:rPr>
          <w:rFonts w:cs="Arial"/>
          <w:sz w:val="22"/>
          <w:szCs w:val="22"/>
        </w:rPr>
        <w:t>.</w:t>
      </w:r>
    </w:p>
    <w:p w14:paraId="02B49BA8" w14:textId="77777777" w:rsidR="00BA6440" w:rsidRPr="00734FF1" w:rsidRDefault="00BA6440" w:rsidP="00734FF1">
      <w:pPr>
        <w:spacing w:after="0" w:line="276" w:lineRule="auto"/>
        <w:rPr>
          <w:rFonts w:cs="Arial"/>
          <w:sz w:val="22"/>
          <w:szCs w:val="22"/>
        </w:rPr>
      </w:pPr>
    </w:p>
    <w:p w14:paraId="327955BC" w14:textId="52410439" w:rsidR="00BA6440" w:rsidRPr="00734FF1" w:rsidRDefault="00375263" w:rsidP="00734FF1">
      <w:pPr>
        <w:spacing w:after="0" w:line="276" w:lineRule="auto"/>
        <w:rPr>
          <w:rFonts w:cs="Arial"/>
          <w:color w:val="FF0000"/>
          <w:sz w:val="22"/>
          <w:szCs w:val="22"/>
        </w:rPr>
      </w:pPr>
      <w:r w:rsidRPr="00734FF1">
        <w:rPr>
          <w:rFonts w:cs="Arial"/>
          <w:color w:val="FF0000"/>
          <w:sz w:val="22"/>
          <w:szCs w:val="22"/>
        </w:rPr>
        <w:t>RISKS RELATED TO ANESTHESIA</w:t>
      </w:r>
    </w:p>
    <w:p w14:paraId="016A3600" w14:textId="77777777" w:rsidR="00375263" w:rsidRPr="00734FF1" w:rsidRDefault="00375263" w:rsidP="00734FF1">
      <w:pPr>
        <w:spacing w:after="0" w:line="276" w:lineRule="auto"/>
        <w:rPr>
          <w:rFonts w:cs="Arial"/>
          <w:color w:val="FF0000"/>
          <w:sz w:val="22"/>
          <w:szCs w:val="22"/>
        </w:rPr>
      </w:pPr>
    </w:p>
    <w:p w14:paraId="1BA92003" w14:textId="1BA87D76" w:rsidR="0072602B" w:rsidRDefault="00375263" w:rsidP="00734FF1">
      <w:pPr>
        <w:spacing w:after="0" w:line="276" w:lineRule="auto"/>
        <w:rPr>
          <w:rFonts w:cs="Arial"/>
          <w:sz w:val="22"/>
          <w:szCs w:val="22"/>
        </w:rPr>
      </w:pPr>
      <w:r w:rsidRPr="00734FF1">
        <w:rPr>
          <w:rFonts w:cs="Arial"/>
          <w:sz w:val="22"/>
          <w:szCs w:val="22"/>
        </w:rPr>
        <w:t>As discussed above GLP-1</w:t>
      </w:r>
      <w:r w:rsidR="007A19CB">
        <w:rPr>
          <w:rFonts w:cs="Arial"/>
          <w:sz w:val="22"/>
          <w:szCs w:val="22"/>
        </w:rPr>
        <w:t xml:space="preserve"> </w:t>
      </w:r>
      <w:r w:rsidRPr="00734FF1">
        <w:rPr>
          <w:rFonts w:cs="Arial"/>
          <w:sz w:val="22"/>
          <w:szCs w:val="22"/>
        </w:rPr>
        <w:t>RAs slow gastric emptying and the retention of gastric contents could increase the risk of aspiration during surgical procedures.</w:t>
      </w:r>
      <w:r w:rsidR="00FE4FF6" w:rsidRPr="00734FF1">
        <w:rPr>
          <w:sz w:val="22"/>
          <w:szCs w:val="22"/>
        </w:rPr>
        <w:t xml:space="preserve"> </w:t>
      </w:r>
      <w:r w:rsidR="00FE4FF6" w:rsidRPr="00734FF1">
        <w:rPr>
          <w:rFonts w:cs="Arial"/>
          <w:sz w:val="22"/>
          <w:szCs w:val="22"/>
        </w:rPr>
        <w:t xml:space="preserve">The American Society of Anesthesiologists </w:t>
      </w:r>
      <w:r w:rsidR="005E444C" w:rsidRPr="00734FF1">
        <w:rPr>
          <w:rFonts w:cs="Arial"/>
          <w:sz w:val="22"/>
          <w:szCs w:val="22"/>
        </w:rPr>
        <w:t>recommended</w:t>
      </w:r>
      <w:r w:rsidR="00BA5134" w:rsidRPr="00734FF1">
        <w:rPr>
          <w:rFonts w:cs="Arial"/>
          <w:sz w:val="22"/>
          <w:szCs w:val="22"/>
        </w:rPr>
        <w:t xml:space="preserve"> “For patients on daily dosing consider holding GLP-1 agonists on the day of the procedure/surgery. For patients on weekly dosing consider holding GLP-1 agonists a week prior to the procedure/surgery. This suggestion is irrespective of the indication (type 2 diabetes mellitus or weight loss), dose, or the type of procedure/surgery. If the patient has no GI symptoms, but the GLP-1 agonists were not held as advised, proceed with ‘full stomach’ precautions…” </w:t>
      </w:r>
      <w:r w:rsidR="00225059" w:rsidRPr="00734FF1">
        <w:rPr>
          <w:rFonts w:cs="Arial"/>
          <w:sz w:val="22"/>
          <w:szCs w:val="22"/>
        </w:rPr>
        <w:fldChar w:fldCharType="begin"/>
      </w:r>
      <w:r w:rsidR="004604D5" w:rsidRPr="00734FF1">
        <w:rPr>
          <w:rFonts w:cs="Arial"/>
          <w:sz w:val="22"/>
          <w:szCs w:val="22"/>
        </w:rPr>
        <w:instrText xml:space="preserve"> ADDIN EN.CITE &lt;EndNote&gt;&lt;Cite&gt;&lt;Author&gt;Hashash&lt;/Author&gt;&lt;Year&gt;2024&lt;/Year&gt;&lt;RecNum&gt;393&lt;/RecNum&gt;&lt;DisplayText&gt;(324)&lt;/DisplayText&gt;&lt;record&gt;&lt;rec-number&gt;393&lt;/rec-number&gt;&lt;foreign-keys&gt;&lt;key app="EN" db-id="5fpewfs9a9v9d4e52vqxd0z1xxe59wvtws2e" timestamp="1724807275"&gt;393&lt;/key&gt;&lt;/foreign-keys&gt;&lt;ref-type name="Journal Article"&gt;17&lt;/ref-type&gt;&lt;contributors&gt;&lt;authors&gt;&lt;author&gt;Hashash, J. G.&lt;/author&gt;&lt;author&gt;Thompson, C. C.&lt;/author&gt;&lt;author&gt;Wang, A. Y.&lt;/author&gt;&lt;/authors&gt;&lt;/contributors&gt;&lt;auth-address&gt;Division of Gastroenterology and Hepatology, Mayo Clinic, Jacksonville, Florida.&amp;#xD;Division of Gastroenterology, Hepatology and Endoscopy, Brigham and Women&amp;apos;s Hospital, Harvard Medical School, Boston, Massachusetts.&amp;#xD;Division of Gastroenterology and Hepatology, University of Virginia, Charlottesville, Virginia. Electronic address: ayw7d@virginia.edu.&lt;/auth-address&gt;&lt;titles&gt;&lt;title&gt;AGA Rapid Clinical Practice Update on the Management of Patients Taking GLP-1 Receptor Agonists Prior to Endoscopy: Communication&lt;/title&gt;&lt;secondary-title&gt;Clin Gastroenterol Hepatol&lt;/secondary-title&gt;&lt;/titles&gt;&lt;periodical&gt;&lt;full-title&gt;Clin Gastroenterol Hepatol&lt;/full-title&gt;&lt;/periodical&gt;&lt;pages&gt;705-707&lt;/pages&gt;&lt;volume&gt;22&lt;/volume&gt;&lt;number&gt;4&lt;/number&gt;&lt;edition&gt;2023/11/10&lt;/edition&gt;&lt;keywords&gt;&lt;keyword&gt;Humans&lt;/keyword&gt;&lt;keyword&gt;United States&lt;/keyword&gt;&lt;keyword&gt;*Glucagon-Like Peptide-1 Receptor Agonists&lt;/keyword&gt;&lt;keyword&gt;Endoscopy, Gastrointestinal&lt;/keyword&gt;&lt;keyword&gt;*Gastroenterology&lt;/keyword&gt;&lt;keyword&gt;Anesthesia&lt;/keyword&gt;&lt;keyword&gt;Glucagon-like peptide&lt;/keyword&gt;&lt;keyword&gt;Ozempic&lt;/keyword&gt;&lt;keyword&gt;Sedation&lt;/keyword&gt;&lt;keyword&gt;Semaglutide&lt;/keyword&gt;&lt;keyword&gt;Wegovy&lt;/keyword&gt;&lt;/keywords&gt;&lt;dates&gt;&lt;year&gt;2024&lt;/year&gt;&lt;pub-dates&gt;&lt;date&gt;Apr&lt;/date&gt;&lt;/pub-dates&gt;&lt;/dates&gt;&lt;isbn&gt;1542-7714 (Electronic)&amp;#xD;1542-3565 (Linking)&lt;/isbn&gt;&lt;accession-num&gt;37944573&lt;/accession-num&gt;&lt;urls&gt;&lt;related-urls&gt;&lt;url&gt;https://www.ncbi.nlm.nih.gov/pubmed/37944573&lt;/url&gt;&lt;/related-urls&gt;&lt;/urls&gt;&lt;electronic-resource-num&gt;10.1016/j.cgh.2023.11.002&lt;/electronic-resource-num&gt;&lt;/record&gt;&lt;/Cite&gt;&lt;/EndNote&gt;</w:instrText>
      </w:r>
      <w:r w:rsidR="00225059" w:rsidRPr="00734FF1">
        <w:rPr>
          <w:rFonts w:cs="Arial"/>
          <w:sz w:val="22"/>
          <w:szCs w:val="22"/>
        </w:rPr>
        <w:fldChar w:fldCharType="separate"/>
      </w:r>
      <w:r w:rsidR="004604D5" w:rsidRPr="00734FF1">
        <w:rPr>
          <w:rFonts w:cs="Arial"/>
          <w:noProof/>
          <w:sz w:val="22"/>
          <w:szCs w:val="22"/>
        </w:rPr>
        <w:t>(324)</w:t>
      </w:r>
      <w:r w:rsidR="00225059" w:rsidRPr="00734FF1">
        <w:rPr>
          <w:rFonts w:cs="Arial"/>
          <w:sz w:val="22"/>
          <w:szCs w:val="22"/>
        </w:rPr>
        <w:fldChar w:fldCharType="end"/>
      </w:r>
      <w:r w:rsidR="00225059" w:rsidRPr="00734FF1">
        <w:rPr>
          <w:rFonts w:cs="Arial"/>
          <w:sz w:val="22"/>
          <w:szCs w:val="22"/>
        </w:rPr>
        <w:t xml:space="preserve">. </w:t>
      </w:r>
      <w:r w:rsidR="0085687B" w:rsidRPr="00734FF1">
        <w:rPr>
          <w:rFonts w:cs="Arial"/>
          <w:sz w:val="22"/>
          <w:szCs w:val="22"/>
        </w:rPr>
        <w:t xml:space="preserve">A </w:t>
      </w:r>
      <w:r w:rsidR="00344486" w:rsidRPr="00734FF1">
        <w:rPr>
          <w:rFonts w:cs="Arial"/>
          <w:sz w:val="22"/>
          <w:szCs w:val="22"/>
        </w:rPr>
        <w:t xml:space="preserve">clinical practice update by the </w:t>
      </w:r>
      <w:r w:rsidR="008A4B35" w:rsidRPr="00734FF1">
        <w:rPr>
          <w:rFonts w:cs="Arial"/>
          <w:sz w:val="22"/>
          <w:szCs w:val="22"/>
        </w:rPr>
        <w:t xml:space="preserve">American Gastroenterological Association </w:t>
      </w:r>
      <w:r w:rsidR="005C0953" w:rsidRPr="00734FF1">
        <w:rPr>
          <w:rFonts w:cs="Arial"/>
          <w:sz w:val="22"/>
          <w:szCs w:val="22"/>
        </w:rPr>
        <w:t xml:space="preserve">(AGA) </w:t>
      </w:r>
      <w:r w:rsidR="00344486" w:rsidRPr="00734FF1">
        <w:rPr>
          <w:rFonts w:cs="Arial"/>
          <w:sz w:val="22"/>
          <w:szCs w:val="22"/>
        </w:rPr>
        <w:t xml:space="preserve">pointed out </w:t>
      </w:r>
      <w:r w:rsidR="008A4B35" w:rsidRPr="00734FF1">
        <w:rPr>
          <w:rFonts w:cs="Arial"/>
          <w:sz w:val="22"/>
          <w:szCs w:val="22"/>
        </w:rPr>
        <w:t xml:space="preserve">the lack of meaningful data and </w:t>
      </w:r>
      <w:r w:rsidR="0072602B" w:rsidRPr="00734FF1">
        <w:rPr>
          <w:rFonts w:cs="Arial"/>
          <w:sz w:val="22"/>
          <w:szCs w:val="22"/>
        </w:rPr>
        <w:t xml:space="preserve">that well-designed studies investigating patients on GLP-1 RAs are needed </w:t>
      </w:r>
      <w:r w:rsidR="00FF3DC0" w:rsidRPr="00734FF1">
        <w:rPr>
          <w:rFonts w:cs="Arial"/>
          <w:sz w:val="22"/>
          <w:szCs w:val="22"/>
        </w:rPr>
        <w:fldChar w:fldCharType="begin"/>
      </w:r>
      <w:r w:rsidR="004604D5" w:rsidRPr="00734FF1">
        <w:rPr>
          <w:rFonts w:cs="Arial"/>
          <w:sz w:val="22"/>
          <w:szCs w:val="22"/>
        </w:rPr>
        <w:instrText xml:space="preserve"> ADDIN EN.CITE &lt;EndNote&gt;&lt;Cite&gt;&lt;Author&gt;Hashash&lt;/Author&gt;&lt;Year&gt;2024&lt;/Year&gt;&lt;RecNum&gt;393&lt;/RecNum&gt;&lt;DisplayText&gt;(324)&lt;/DisplayText&gt;&lt;record&gt;&lt;rec-number&gt;393&lt;/rec-number&gt;&lt;foreign-keys&gt;&lt;key app="EN" db-id="5fpewfs9a9v9d4e52vqxd0z1xxe59wvtws2e" timestamp="1724807275"&gt;393&lt;/key&gt;&lt;/foreign-keys&gt;&lt;ref-type name="Journal Article"&gt;17&lt;/ref-type&gt;&lt;contributors&gt;&lt;authors&gt;&lt;author&gt;Hashash, J. G.&lt;/author&gt;&lt;author&gt;Thompson, C. C.&lt;/author&gt;&lt;author&gt;Wang, A. Y.&lt;/author&gt;&lt;/authors&gt;&lt;/contributors&gt;&lt;auth-address&gt;Division of Gastroenterology and Hepatology, Mayo Clinic, Jacksonville, Florida.&amp;#xD;Division of Gastroenterology, Hepatology and Endoscopy, Brigham and Women&amp;apos;s Hospital, Harvard Medical School, Boston, Massachusetts.&amp;#xD;Division of Gastroenterology and Hepatology, University of Virginia, Charlottesville, Virginia. Electronic address: ayw7d@virginia.edu.&lt;/auth-address&gt;&lt;titles&gt;&lt;title&gt;AGA Rapid Clinical Practice Update on the Management of Patients Taking GLP-1 Receptor Agonists Prior to Endoscopy: Communication&lt;/title&gt;&lt;secondary-title&gt;Clin Gastroenterol Hepatol&lt;/secondary-title&gt;&lt;/titles&gt;&lt;periodical&gt;&lt;full-title&gt;Clin Gastroenterol Hepatol&lt;/full-title&gt;&lt;/periodical&gt;&lt;pages&gt;705-707&lt;/pages&gt;&lt;volume&gt;22&lt;/volume&gt;&lt;number&gt;4&lt;/number&gt;&lt;edition&gt;2023/11/10&lt;/edition&gt;&lt;keywords&gt;&lt;keyword&gt;Humans&lt;/keyword&gt;&lt;keyword&gt;United States&lt;/keyword&gt;&lt;keyword&gt;*Glucagon-Like Peptide-1 Receptor Agonists&lt;/keyword&gt;&lt;keyword&gt;Endoscopy, Gastrointestinal&lt;/keyword&gt;&lt;keyword&gt;*Gastroenterology&lt;/keyword&gt;&lt;keyword&gt;Anesthesia&lt;/keyword&gt;&lt;keyword&gt;Glucagon-like peptide&lt;/keyword&gt;&lt;keyword&gt;Ozempic&lt;/keyword&gt;&lt;keyword&gt;Sedation&lt;/keyword&gt;&lt;keyword&gt;Semaglutide&lt;/keyword&gt;&lt;keyword&gt;Wegovy&lt;/keyword&gt;&lt;/keywords&gt;&lt;dates&gt;&lt;year&gt;2024&lt;/year&gt;&lt;pub-dates&gt;&lt;date&gt;Apr&lt;/date&gt;&lt;/pub-dates&gt;&lt;/dates&gt;&lt;isbn&gt;1542-7714 (Electronic)&amp;#xD;1542-3565 (Linking)&lt;/isbn&gt;&lt;accession-num&gt;37944573&lt;/accession-num&gt;&lt;urls&gt;&lt;related-urls&gt;&lt;url&gt;https://www.ncbi.nlm.nih.gov/pubmed/37944573&lt;/url&gt;&lt;/related-urls&gt;&lt;/urls&gt;&lt;electronic-resource-num&gt;10.1016/j.cgh.2023.11.002&lt;/electronic-resource-num&gt;&lt;/record&gt;&lt;/Cite&gt;&lt;/EndNote&gt;</w:instrText>
      </w:r>
      <w:r w:rsidR="00FF3DC0" w:rsidRPr="00734FF1">
        <w:rPr>
          <w:rFonts w:cs="Arial"/>
          <w:sz w:val="22"/>
          <w:szCs w:val="22"/>
        </w:rPr>
        <w:fldChar w:fldCharType="separate"/>
      </w:r>
      <w:r w:rsidR="004604D5" w:rsidRPr="00734FF1">
        <w:rPr>
          <w:rFonts w:cs="Arial"/>
          <w:noProof/>
          <w:sz w:val="22"/>
          <w:szCs w:val="22"/>
        </w:rPr>
        <w:t>(324)</w:t>
      </w:r>
      <w:r w:rsidR="00FF3DC0" w:rsidRPr="00734FF1">
        <w:rPr>
          <w:rFonts w:cs="Arial"/>
          <w:sz w:val="22"/>
          <w:szCs w:val="22"/>
        </w:rPr>
        <w:fldChar w:fldCharType="end"/>
      </w:r>
      <w:r w:rsidR="0072602B" w:rsidRPr="00734FF1">
        <w:rPr>
          <w:rFonts w:cs="Arial"/>
          <w:sz w:val="22"/>
          <w:szCs w:val="22"/>
        </w:rPr>
        <w:t>.</w:t>
      </w:r>
      <w:r w:rsidR="00FF3DC0" w:rsidRPr="00734FF1">
        <w:rPr>
          <w:rFonts w:cs="Arial"/>
          <w:sz w:val="22"/>
          <w:szCs w:val="22"/>
        </w:rPr>
        <w:t xml:space="preserve"> </w:t>
      </w:r>
      <w:r w:rsidR="005C0953" w:rsidRPr="00734FF1">
        <w:rPr>
          <w:rFonts w:cs="Arial"/>
          <w:sz w:val="22"/>
          <w:szCs w:val="22"/>
        </w:rPr>
        <w:t xml:space="preserve">In the absence of definitive </w:t>
      </w:r>
      <w:proofErr w:type="gramStart"/>
      <w:r w:rsidR="005C0953" w:rsidRPr="00734FF1">
        <w:rPr>
          <w:rFonts w:cs="Arial"/>
          <w:sz w:val="22"/>
          <w:szCs w:val="22"/>
        </w:rPr>
        <w:t>data</w:t>
      </w:r>
      <w:proofErr w:type="gramEnd"/>
      <w:r w:rsidR="005C0953" w:rsidRPr="00734FF1">
        <w:rPr>
          <w:rFonts w:cs="Arial"/>
          <w:sz w:val="22"/>
          <w:szCs w:val="22"/>
        </w:rPr>
        <w:t xml:space="preserve"> they advised</w:t>
      </w:r>
      <w:r w:rsidR="005C0953" w:rsidRPr="00734FF1">
        <w:rPr>
          <w:sz w:val="22"/>
          <w:szCs w:val="22"/>
        </w:rPr>
        <w:t xml:space="preserve"> that </w:t>
      </w:r>
      <w:r w:rsidR="005C0953" w:rsidRPr="00734FF1">
        <w:rPr>
          <w:rFonts w:cs="Arial"/>
          <w:sz w:val="22"/>
          <w:szCs w:val="22"/>
        </w:rPr>
        <w:t>patients on GLP-1 RAs who have followed standard perioperative procedures and who do not have symptoms of nausea, vomiting, dyspepsia, or abdominal distention, to proceed with upper and/or lower endoscopy. In patients with symptoms suggesting possible retained gastric contents, transabdominal ultrasonography can be used to assess the presence of stomach contents but evidence to support this is lacking. Rapid-sequence intubation can be considered if there is uncertainty. “Lastly, when possible, placing patients on a liquid diet the day before sedated procedures may be a more acceptable strategy, in lieu of stopping GLP-1 RAs, and more consistent with the holistic preprocedural management of other similar conditions.”</w:t>
      </w:r>
      <w:r w:rsidR="00734FF1">
        <w:rPr>
          <w:rFonts w:cs="Arial"/>
          <w:sz w:val="22"/>
          <w:szCs w:val="22"/>
        </w:rPr>
        <w:t xml:space="preserve"> </w:t>
      </w:r>
      <w:r w:rsidR="005C0953" w:rsidRPr="00734FF1">
        <w:rPr>
          <w:rFonts w:cs="Arial"/>
          <w:sz w:val="22"/>
          <w:szCs w:val="22"/>
        </w:rPr>
        <w:t>Clearly th</w:t>
      </w:r>
      <w:r w:rsidR="00734FF1">
        <w:rPr>
          <w:rFonts w:cs="Arial"/>
          <w:sz w:val="22"/>
          <w:szCs w:val="22"/>
        </w:rPr>
        <w:t>is</w:t>
      </w:r>
      <w:r w:rsidR="005C0953" w:rsidRPr="00734FF1">
        <w:rPr>
          <w:rFonts w:cs="Arial"/>
          <w:sz w:val="22"/>
          <w:szCs w:val="22"/>
        </w:rPr>
        <w:t xml:space="preserve"> is an area that requires additional studies and health care providers will need to use their judgement in deciding how to manage anesthesia in patients taking GLP-1 RAs. </w:t>
      </w:r>
    </w:p>
    <w:p w14:paraId="17A99E69" w14:textId="77777777" w:rsidR="00734FF1" w:rsidRDefault="00734FF1" w:rsidP="00734FF1">
      <w:pPr>
        <w:spacing w:after="0" w:line="276" w:lineRule="auto"/>
        <w:rPr>
          <w:rFonts w:cs="Arial"/>
          <w:sz w:val="22"/>
          <w:szCs w:val="22"/>
        </w:rPr>
      </w:pPr>
    </w:p>
    <w:p w14:paraId="5E6C936C" w14:textId="74C592F5" w:rsidR="00734FF1" w:rsidRDefault="0055573D" w:rsidP="00734FF1">
      <w:pPr>
        <w:spacing w:after="0" w:line="276" w:lineRule="auto"/>
        <w:rPr>
          <w:rFonts w:cs="Arial"/>
          <w:color w:val="FF0000"/>
          <w:sz w:val="22"/>
          <w:szCs w:val="22"/>
        </w:rPr>
      </w:pPr>
      <w:r w:rsidRPr="0055573D">
        <w:rPr>
          <w:rFonts w:cs="Arial"/>
          <w:color w:val="FF0000"/>
          <w:sz w:val="22"/>
          <w:szCs w:val="22"/>
        </w:rPr>
        <w:t>SUICIDE</w:t>
      </w:r>
    </w:p>
    <w:p w14:paraId="53B4288E" w14:textId="77777777" w:rsidR="0055573D" w:rsidRDefault="0055573D" w:rsidP="00734FF1">
      <w:pPr>
        <w:spacing w:after="0" w:line="276" w:lineRule="auto"/>
        <w:rPr>
          <w:rFonts w:cs="Arial"/>
          <w:color w:val="FF0000"/>
          <w:sz w:val="22"/>
          <w:szCs w:val="22"/>
        </w:rPr>
      </w:pPr>
    </w:p>
    <w:p w14:paraId="193F2DF4" w14:textId="06AB859B" w:rsidR="0055573D" w:rsidRPr="0055573D" w:rsidRDefault="0055573D" w:rsidP="00734FF1">
      <w:pPr>
        <w:spacing w:after="0" w:line="276" w:lineRule="auto"/>
        <w:rPr>
          <w:rFonts w:cs="Arial"/>
          <w:sz w:val="22"/>
          <w:szCs w:val="22"/>
        </w:rPr>
      </w:pPr>
      <w:r w:rsidRPr="0055573D">
        <w:rPr>
          <w:rFonts w:cs="Arial"/>
          <w:sz w:val="22"/>
          <w:szCs w:val="22"/>
        </w:rPr>
        <w:t xml:space="preserve">Concerns have been raised that </w:t>
      </w:r>
      <w:r>
        <w:rPr>
          <w:rFonts w:cs="Arial"/>
          <w:sz w:val="22"/>
          <w:szCs w:val="22"/>
        </w:rPr>
        <w:t xml:space="preserve">GLP-1 RAs </w:t>
      </w:r>
      <w:r w:rsidR="00A410F0">
        <w:rPr>
          <w:rFonts w:cs="Arial"/>
          <w:sz w:val="22"/>
          <w:szCs w:val="22"/>
        </w:rPr>
        <w:t>increase the risk of suicide and self</w:t>
      </w:r>
      <w:r w:rsidR="007C6017">
        <w:rPr>
          <w:rFonts w:cs="Arial"/>
          <w:sz w:val="22"/>
          <w:szCs w:val="22"/>
        </w:rPr>
        <w:t>-</w:t>
      </w:r>
      <w:r w:rsidR="00A410F0">
        <w:rPr>
          <w:rFonts w:cs="Arial"/>
          <w:sz w:val="22"/>
          <w:szCs w:val="22"/>
        </w:rPr>
        <w:t xml:space="preserve">harm. </w:t>
      </w:r>
      <w:r w:rsidR="007D599E">
        <w:rPr>
          <w:rFonts w:cs="Arial"/>
          <w:sz w:val="22"/>
          <w:szCs w:val="22"/>
        </w:rPr>
        <w:t xml:space="preserve">A large cohort study compared </w:t>
      </w:r>
      <w:r w:rsidR="007D599E" w:rsidRPr="007D599E">
        <w:rPr>
          <w:rFonts w:cs="Arial"/>
          <w:sz w:val="22"/>
          <w:szCs w:val="22"/>
        </w:rPr>
        <w:t>124</w:t>
      </w:r>
      <w:r w:rsidR="007D599E">
        <w:rPr>
          <w:rFonts w:cs="Arial"/>
          <w:sz w:val="22"/>
          <w:szCs w:val="22"/>
        </w:rPr>
        <w:t>,</w:t>
      </w:r>
      <w:r w:rsidR="007D599E" w:rsidRPr="007D599E">
        <w:rPr>
          <w:rFonts w:cs="Arial"/>
          <w:sz w:val="22"/>
          <w:szCs w:val="22"/>
        </w:rPr>
        <w:t xml:space="preserve">517 </w:t>
      </w:r>
      <w:r w:rsidR="007D599E">
        <w:rPr>
          <w:rFonts w:cs="Arial"/>
          <w:sz w:val="22"/>
          <w:szCs w:val="22"/>
        </w:rPr>
        <w:t>patients</w:t>
      </w:r>
      <w:r w:rsidR="007D599E" w:rsidRPr="007D599E">
        <w:rPr>
          <w:rFonts w:cs="Arial"/>
          <w:sz w:val="22"/>
          <w:szCs w:val="22"/>
        </w:rPr>
        <w:t xml:space="preserve"> </w:t>
      </w:r>
      <w:r w:rsidR="007D599E">
        <w:rPr>
          <w:rFonts w:cs="Arial"/>
          <w:sz w:val="22"/>
          <w:szCs w:val="22"/>
        </w:rPr>
        <w:t>started on</w:t>
      </w:r>
      <w:r w:rsidR="007D599E" w:rsidRPr="007D599E">
        <w:rPr>
          <w:rFonts w:cs="Arial"/>
          <w:sz w:val="22"/>
          <w:szCs w:val="22"/>
        </w:rPr>
        <w:t xml:space="preserve"> a GLP-1 </w:t>
      </w:r>
      <w:r w:rsidR="007D599E">
        <w:rPr>
          <w:rFonts w:cs="Arial"/>
          <w:sz w:val="22"/>
          <w:szCs w:val="22"/>
        </w:rPr>
        <w:t>RA</w:t>
      </w:r>
      <w:r w:rsidR="007D599E" w:rsidRPr="007D599E">
        <w:rPr>
          <w:rFonts w:cs="Arial"/>
          <w:sz w:val="22"/>
          <w:szCs w:val="22"/>
        </w:rPr>
        <w:t xml:space="preserve"> and 174</w:t>
      </w:r>
      <w:r w:rsidR="007D599E">
        <w:rPr>
          <w:rFonts w:cs="Arial"/>
          <w:sz w:val="22"/>
          <w:szCs w:val="22"/>
        </w:rPr>
        <w:t>,</w:t>
      </w:r>
      <w:r w:rsidR="007D599E" w:rsidRPr="007D599E">
        <w:rPr>
          <w:rFonts w:cs="Arial"/>
          <w:sz w:val="22"/>
          <w:szCs w:val="22"/>
        </w:rPr>
        <w:t>036</w:t>
      </w:r>
      <w:r w:rsidR="007D599E">
        <w:rPr>
          <w:rFonts w:cs="Arial"/>
          <w:sz w:val="22"/>
          <w:szCs w:val="22"/>
        </w:rPr>
        <w:t xml:space="preserve"> patients started on </w:t>
      </w:r>
      <w:r w:rsidR="007D599E" w:rsidRPr="007D599E">
        <w:rPr>
          <w:rFonts w:cs="Arial"/>
          <w:sz w:val="22"/>
          <w:szCs w:val="22"/>
        </w:rPr>
        <w:t>an SGLT2 inhibitor</w:t>
      </w:r>
      <w:r w:rsidR="007D599E">
        <w:rPr>
          <w:rFonts w:cs="Arial"/>
          <w:sz w:val="22"/>
          <w:szCs w:val="22"/>
        </w:rPr>
        <w:t xml:space="preserve"> and did not find </w:t>
      </w:r>
      <w:r w:rsidR="00A050DB">
        <w:rPr>
          <w:rFonts w:cs="Arial"/>
          <w:sz w:val="22"/>
          <w:szCs w:val="22"/>
        </w:rPr>
        <w:t xml:space="preserve">an </w:t>
      </w:r>
      <w:r w:rsidR="00A050DB" w:rsidRPr="00A050DB">
        <w:rPr>
          <w:rFonts w:cs="Arial"/>
          <w:sz w:val="22"/>
          <w:szCs w:val="22"/>
        </w:rPr>
        <w:t xml:space="preserve">association between use of GLP-1 </w:t>
      </w:r>
      <w:r w:rsidR="00A050DB">
        <w:rPr>
          <w:rFonts w:cs="Arial"/>
          <w:sz w:val="22"/>
          <w:szCs w:val="22"/>
        </w:rPr>
        <w:t>RAs</w:t>
      </w:r>
      <w:r w:rsidR="00A050DB" w:rsidRPr="00A050DB">
        <w:rPr>
          <w:rFonts w:cs="Arial"/>
          <w:sz w:val="22"/>
          <w:szCs w:val="22"/>
        </w:rPr>
        <w:t xml:space="preserve"> and an increased risk of suicide death, self-harm, or incident depression and anxiety-related disorders</w:t>
      </w:r>
      <w:r w:rsidR="00A050DB">
        <w:rPr>
          <w:rFonts w:cs="Arial"/>
          <w:sz w:val="22"/>
          <w:szCs w:val="22"/>
        </w:rPr>
        <w:t xml:space="preserve"> </w:t>
      </w:r>
      <w:r w:rsidR="00DD49E8">
        <w:rPr>
          <w:rFonts w:cs="Arial"/>
          <w:sz w:val="22"/>
          <w:szCs w:val="22"/>
        </w:rPr>
        <w:fldChar w:fldCharType="begin">
          <w:fldData xml:space="preserve">PEVuZE5vdGU+PENpdGU+PEF1dGhvcj5VZWRhPC9BdXRob3I+PFllYXI+MjAyNDwvWWVhcj48UmVj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</w:fldData>
        </w:fldChar>
      </w:r>
      <w:r w:rsidR="00DD49E8">
        <w:rPr>
          <w:rFonts w:cs="Arial"/>
          <w:sz w:val="22"/>
          <w:szCs w:val="22"/>
        </w:rPr>
        <w:instrText xml:space="preserve"> ADDIN EN.CITE </w:instrText>
      </w:r>
      <w:r w:rsidR="00DD49E8">
        <w:rPr>
          <w:rFonts w:cs="Arial"/>
          <w:sz w:val="22"/>
          <w:szCs w:val="22"/>
        </w:rPr>
        <w:fldChar w:fldCharType="begin">
          <w:fldData xml:space="preserve">PEVuZE5vdGU+PENpdGU+PEF1dGhvcj5VZWRhPC9BdXRob3I+PFllYXI+MjAyNDwvWWVhcj48UmVj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</w:fldData>
        </w:fldChar>
      </w:r>
      <w:r w:rsidR="00DD49E8">
        <w:rPr>
          <w:rFonts w:cs="Arial"/>
          <w:sz w:val="22"/>
          <w:szCs w:val="22"/>
        </w:rPr>
        <w:instrText xml:space="preserve"> ADDIN EN.CITE.DATA </w:instrText>
      </w:r>
      <w:r w:rsidR="00DD49E8">
        <w:rPr>
          <w:rFonts w:cs="Arial"/>
          <w:sz w:val="22"/>
          <w:szCs w:val="22"/>
        </w:rPr>
      </w:r>
      <w:r w:rsidR="00DD49E8">
        <w:rPr>
          <w:rFonts w:cs="Arial"/>
          <w:sz w:val="22"/>
          <w:szCs w:val="22"/>
        </w:rPr>
        <w:fldChar w:fldCharType="end"/>
      </w:r>
      <w:r w:rsidR="00DD49E8">
        <w:rPr>
          <w:rFonts w:cs="Arial"/>
          <w:sz w:val="22"/>
          <w:szCs w:val="22"/>
        </w:rPr>
        <w:fldChar w:fldCharType="separate"/>
      </w:r>
      <w:r w:rsidR="00DD49E8">
        <w:rPr>
          <w:rFonts w:cs="Arial"/>
          <w:noProof/>
          <w:sz w:val="22"/>
          <w:szCs w:val="22"/>
        </w:rPr>
        <w:t>(325)</w:t>
      </w:r>
      <w:r w:rsidR="00DD49E8">
        <w:rPr>
          <w:rFonts w:cs="Arial"/>
          <w:sz w:val="22"/>
          <w:szCs w:val="22"/>
        </w:rPr>
        <w:fldChar w:fldCharType="end"/>
      </w:r>
      <w:r w:rsidR="00A050DB" w:rsidRPr="00A050DB">
        <w:rPr>
          <w:rFonts w:cs="Arial"/>
          <w:sz w:val="22"/>
          <w:szCs w:val="22"/>
        </w:rPr>
        <w:t>.</w:t>
      </w:r>
      <w:r w:rsidR="0053163B">
        <w:rPr>
          <w:rFonts w:cs="Arial"/>
          <w:sz w:val="22"/>
          <w:szCs w:val="22"/>
        </w:rPr>
        <w:t xml:space="preserve"> Other studies have reported similar results </w:t>
      </w:r>
      <w:r w:rsidR="000D06DE">
        <w:rPr>
          <w:rFonts w:cs="Arial"/>
          <w:sz w:val="22"/>
          <w:szCs w:val="22"/>
        </w:rPr>
        <w:fldChar w:fldCharType="begin">
          <w:fldData xml:space="preserve">PEVuZE5vdGU+PENpdGU+PEF1dGhvcj5IdXJ0YWRvPC9BdXRob3I+PFllYXI+MjAyNDwvWWVhcj48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PEVuZE5vdGU+PENpdGU+PEF1dGhvcj5IdXJ0YWRvPC9BdXRob3I+PFllYXI+MjAyNDwvWWVhcj48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0D06DE">
        <w:rPr>
          <w:rFonts w:cs="Arial"/>
          <w:sz w:val="22"/>
          <w:szCs w:val="22"/>
        </w:rPr>
        <w:fldChar w:fldCharType="separate"/>
      </w:r>
      <w:r w:rsidR="008647F3">
        <w:rPr>
          <w:rFonts w:cs="Arial"/>
          <w:noProof/>
          <w:sz w:val="22"/>
          <w:szCs w:val="22"/>
        </w:rPr>
        <w:t>(326-328)</w:t>
      </w:r>
      <w:r w:rsidR="000D06DE">
        <w:rPr>
          <w:rFonts w:cs="Arial"/>
          <w:sz w:val="22"/>
          <w:szCs w:val="22"/>
        </w:rPr>
        <w:fldChar w:fldCharType="end"/>
      </w:r>
      <w:r w:rsidR="000D06DE">
        <w:rPr>
          <w:rFonts w:cs="Arial"/>
          <w:sz w:val="22"/>
          <w:szCs w:val="22"/>
        </w:rPr>
        <w:t>.</w:t>
      </w:r>
      <w:r w:rsidR="00A050DB" w:rsidRPr="00A050DB">
        <w:rPr>
          <w:rFonts w:cs="Arial"/>
          <w:sz w:val="22"/>
          <w:szCs w:val="22"/>
        </w:rPr>
        <w:t xml:space="preserve"> </w:t>
      </w:r>
      <w:r w:rsidR="007D599E">
        <w:rPr>
          <w:rFonts w:cs="Arial"/>
          <w:sz w:val="22"/>
          <w:szCs w:val="22"/>
        </w:rPr>
        <w:t xml:space="preserve"> </w:t>
      </w:r>
    </w:p>
    <w:p w14:paraId="1F6247AA" w14:textId="77777777" w:rsidR="00BA6440" w:rsidRPr="00734FF1" w:rsidRDefault="00BA6440" w:rsidP="00734FF1">
      <w:pPr>
        <w:spacing w:after="0" w:line="276" w:lineRule="auto"/>
        <w:rPr>
          <w:rFonts w:cs="Arial"/>
          <w:sz w:val="22"/>
          <w:szCs w:val="22"/>
        </w:rPr>
      </w:pPr>
    </w:p>
    <w:p w14:paraId="614B6C93" w14:textId="77777777" w:rsidR="009A0544" w:rsidRPr="00734FF1" w:rsidRDefault="009A0544" w:rsidP="00734FF1">
      <w:pPr>
        <w:pStyle w:val="Heading3"/>
      </w:pPr>
      <w:r w:rsidRPr="00734FF1">
        <w:t xml:space="preserve">Contraindications and Drug Interactions </w:t>
      </w:r>
    </w:p>
    <w:p w14:paraId="259140D6" w14:textId="77777777" w:rsidR="009A0544" w:rsidRPr="00734FF1" w:rsidRDefault="009A0544" w:rsidP="00734FF1">
      <w:pPr>
        <w:spacing w:after="0" w:line="276" w:lineRule="auto"/>
        <w:rPr>
          <w:rFonts w:cs="Arial"/>
          <w:b/>
          <w:sz w:val="22"/>
          <w:szCs w:val="22"/>
        </w:rPr>
      </w:pPr>
    </w:p>
    <w:p w14:paraId="507107C4" w14:textId="77777777" w:rsidR="009A0544" w:rsidRPr="00734FF1" w:rsidRDefault="009A0544" w:rsidP="00734FF1">
      <w:pPr>
        <w:pStyle w:val="Heading4"/>
        <w:rPr>
          <w:rFonts w:cs="Arial"/>
          <w:szCs w:val="22"/>
        </w:rPr>
      </w:pPr>
      <w:r w:rsidRPr="00734FF1">
        <w:rPr>
          <w:rFonts w:cs="Arial"/>
          <w:szCs w:val="22"/>
        </w:rPr>
        <w:t>RENAL</w:t>
      </w:r>
    </w:p>
    <w:p w14:paraId="1B43C29F" w14:textId="77777777" w:rsidR="009A0544" w:rsidRPr="001A0F03" w:rsidRDefault="009A0544" w:rsidP="001A0F03">
      <w:pPr>
        <w:spacing w:after="0" w:line="276" w:lineRule="auto"/>
        <w:rPr>
          <w:rFonts w:cs="Arial"/>
          <w:sz w:val="22"/>
          <w:szCs w:val="22"/>
        </w:rPr>
      </w:pPr>
    </w:p>
    <w:p w14:paraId="118E0E21" w14:textId="6473C246" w:rsidR="009A0544" w:rsidRPr="001A0F03" w:rsidRDefault="009A0544" w:rsidP="001A0F03">
      <w:pPr>
        <w:spacing w:after="0" w:line="276" w:lineRule="auto"/>
        <w:rPr>
          <w:rFonts w:cs="Arial"/>
          <w:sz w:val="22"/>
          <w:szCs w:val="22"/>
        </w:rPr>
      </w:pPr>
      <w:r w:rsidRPr="001A0F03">
        <w:rPr>
          <w:rFonts w:cs="Arial"/>
          <w:sz w:val="22"/>
          <w:szCs w:val="22"/>
        </w:rPr>
        <w:t xml:space="preserve">Care needs to be exercised in patients with severe renal disease as they are more susceptible to the side effects of </w:t>
      </w:r>
      <w:r w:rsidR="005F46E7">
        <w:rPr>
          <w:rFonts w:cs="Arial"/>
          <w:sz w:val="22"/>
          <w:szCs w:val="22"/>
        </w:rPr>
        <w:t>GLP-1 RAs</w:t>
      </w:r>
      <w:r w:rsidR="005C0953">
        <w:rPr>
          <w:rFonts w:cs="Arial"/>
          <w:sz w:val="22"/>
          <w:szCs w:val="22"/>
        </w:rPr>
        <w:t xml:space="preserve"> </w:t>
      </w:r>
      <w:r w:rsidRPr="001A0F03">
        <w:rPr>
          <w:rFonts w:cs="Arial"/>
          <w:sz w:val="22"/>
          <w:szCs w:val="22"/>
        </w:rPr>
        <w:t>and more likely to have serious side effects (package inserts). There is limited data in patients with end stage renal disease.</w:t>
      </w:r>
    </w:p>
    <w:p w14:paraId="11C0BC97" w14:textId="77777777" w:rsidR="009A0544" w:rsidRPr="001A0F03" w:rsidRDefault="009A0544" w:rsidP="001A0F03">
      <w:pPr>
        <w:spacing w:after="0" w:line="276" w:lineRule="auto"/>
        <w:rPr>
          <w:rFonts w:cs="Arial"/>
          <w:sz w:val="22"/>
          <w:szCs w:val="22"/>
        </w:rPr>
      </w:pPr>
    </w:p>
    <w:p w14:paraId="2A0FB3F7" w14:textId="77777777" w:rsidR="009A0544" w:rsidRPr="001A0F03" w:rsidRDefault="009A0544" w:rsidP="001A0F03">
      <w:pPr>
        <w:spacing w:after="0" w:line="276" w:lineRule="auto"/>
        <w:rPr>
          <w:rFonts w:cs="Arial"/>
          <w:sz w:val="22"/>
          <w:szCs w:val="22"/>
        </w:rPr>
      </w:pPr>
      <w:r w:rsidRPr="001A0F03">
        <w:rPr>
          <w:rFonts w:cs="Arial"/>
          <w:sz w:val="22"/>
          <w:szCs w:val="22"/>
        </w:rPr>
        <w:t>Exenatide should not be used in patients with severe renal impairment (creatinine clearance &lt; 30 mL/min) or end-stage renal disease (package insert). Caution should be applied when initiating or escalating doses of exenatide from 5 mcg to 10 mcg in patients with moderate renal impairment (creatinine clearance 30 to 50 mL/min) (package insert).</w:t>
      </w:r>
    </w:p>
    <w:p w14:paraId="3777CCAB" w14:textId="77777777" w:rsidR="009A0544" w:rsidRPr="001A0F03" w:rsidRDefault="009A0544" w:rsidP="001A0F03">
      <w:pPr>
        <w:spacing w:after="0" w:line="276" w:lineRule="auto"/>
        <w:rPr>
          <w:rFonts w:cs="Arial"/>
          <w:sz w:val="22"/>
          <w:szCs w:val="22"/>
        </w:rPr>
      </w:pPr>
    </w:p>
    <w:p w14:paraId="09F38FF8" w14:textId="77777777" w:rsidR="009A0544" w:rsidRPr="001A0F03" w:rsidRDefault="009A0544" w:rsidP="001A0F03">
      <w:pPr>
        <w:spacing w:after="0" w:line="276" w:lineRule="auto"/>
        <w:rPr>
          <w:rFonts w:cs="Arial"/>
          <w:sz w:val="22"/>
          <w:szCs w:val="22"/>
        </w:rPr>
      </w:pPr>
      <w:r w:rsidRPr="001A0F03">
        <w:rPr>
          <w:rFonts w:cs="Arial"/>
          <w:sz w:val="22"/>
          <w:szCs w:val="22"/>
        </w:rPr>
        <w:t>Weekly exenatide is not recommended for use in patients with eGFR below 45 mL/min/1.73m2 or end stage renal disease (package insert).</w:t>
      </w:r>
    </w:p>
    <w:p w14:paraId="5FE6DA62" w14:textId="77777777" w:rsidR="009A0544" w:rsidRPr="001A0F03" w:rsidRDefault="009A0544" w:rsidP="001A0F03">
      <w:pPr>
        <w:spacing w:after="0" w:line="276" w:lineRule="auto"/>
        <w:rPr>
          <w:rFonts w:cs="Arial"/>
          <w:sz w:val="22"/>
          <w:szCs w:val="22"/>
        </w:rPr>
      </w:pPr>
    </w:p>
    <w:p w14:paraId="3654D1C5" w14:textId="77777777" w:rsidR="009A0544" w:rsidRPr="001A0F03" w:rsidRDefault="009A0544" w:rsidP="001A0F03">
      <w:pPr>
        <w:spacing w:after="0" w:line="276" w:lineRule="auto"/>
        <w:rPr>
          <w:rFonts w:cs="Arial"/>
          <w:sz w:val="22"/>
          <w:szCs w:val="22"/>
        </w:rPr>
      </w:pPr>
      <w:proofErr w:type="spellStart"/>
      <w:r w:rsidRPr="001A0F03">
        <w:rPr>
          <w:rFonts w:cs="Arial"/>
          <w:sz w:val="22"/>
          <w:szCs w:val="22"/>
        </w:rPr>
        <w:t>Lixisenatide</w:t>
      </w:r>
      <w:proofErr w:type="spellEnd"/>
      <w:r w:rsidRPr="001A0F03">
        <w:rPr>
          <w:rFonts w:cs="Arial"/>
          <w:sz w:val="22"/>
          <w:szCs w:val="22"/>
        </w:rPr>
        <w:t xml:space="preserve"> is not recommended in patients with end stage renal disease (eGFR &lt;15 mL/min/1.73 m2) (package insert).</w:t>
      </w:r>
    </w:p>
    <w:p w14:paraId="6F00492E" w14:textId="77777777" w:rsidR="009A0544" w:rsidRPr="001A0F03" w:rsidRDefault="009A0544" w:rsidP="001A0F03">
      <w:pPr>
        <w:spacing w:after="0" w:line="276" w:lineRule="auto"/>
        <w:rPr>
          <w:rFonts w:cs="Arial"/>
          <w:sz w:val="22"/>
          <w:szCs w:val="22"/>
        </w:rPr>
      </w:pPr>
    </w:p>
    <w:p w14:paraId="79046903" w14:textId="77777777" w:rsidR="009A0544" w:rsidRPr="001A0F03" w:rsidRDefault="009A0544" w:rsidP="001A0F03">
      <w:pPr>
        <w:spacing w:after="0" w:line="276" w:lineRule="auto"/>
        <w:rPr>
          <w:rFonts w:cs="Arial"/>
          <w:sz w:val="22"/>
          <w:szCs w:val="22"/>
        </w:rPr>
      </w:pPr>
      <w:r w:rsidRPr="001A0F03">
        <w:rPr>
          <w:rFonts w:cs="Arial"/>
          <w:sz w:val="22"/>
          <w:szCs w:val="22"/>
        </w:rPr>
        <w:t xml:space="preserve">No dose adjustments for liraglutide, </w:t>
      </w:r>
      <w:proofErr w:type="spellStart"/>
      <w:r w:rsidRPr="001A0F03">
        <w:rPr>
          <w:rFonts w:cs="Arial"/>
          <w:sz w:val="22"/>
          <w:szCs w:val="22"/>
        </w:rPr>
        <w:t>semaglutide</w:t>
      </w:r>
      <w:proofErr w:type="spellEnd"/>
      <w:r w:rsidRPr="001A0F03">
        <w:rPr>
          <w:rFonts w:cs="Arial"/>
          <w:sz w:val="22"/>
          <w:szCs w:val="22"/>
        </w:rPr>
        <w:t>, or dulaglutide are recommended for patients with renal impairment (package insert).</w:t>
      </w:r>
    </w:p>
    <w:p w14:paraId="393D894F" w14:textId="77777777" w:rsidR="009A0544" w:rsidRPr="001A0F03" w:rsidRDefault="009A0544" w:rsidP="001A0F03">
      <w:pPr>
        <w:spacing w:after="0" w:line="276" w:lineRule="auto"/>
        <w:rPr>
          <w:rFonts w:cs="Arial"/>
          <w:sz w:val="22"/>
          <w:szCs w:val="22"/>
        </w:rPr>
      </w:pPr>
    </w:p>
    <w:p w14:paraId="08C960DD" w14:textId="77777777" w:rsidR="009A0544" w:rsidRPr="001A0F03" w:rsidRDefault="009A0544" w:rsidP="001A0F03">
      <w:pPr>
        <w:pStyle w:val="Heading4"/>
        <w:rPr>
          <w:rFonts w:cs="Arial"/>
          <w:szCs w:val="22"/>
        </w:rPr>
      </w:pPr>
      <w:r w:rsidRPr="001A0F03">
        <w:rPr>
          <w:rFonts w:cs="Arial"/>
          <w:szCs w:val="22"/>
        </w:rPr>
        <w:t>OTHER</w:t>
      </w:r>
    </w:p>
    <w:p w14:paraId="3095A480" w14:textId="77777777" w:rsidR="009A0544" w:rsidRPr="001A0F03" w:rsidRDefault="009A0544" w:rsidP="001A0F03">
      <w:pPr>
        <w:spacing w:after="0" w:line="276" w:lineRule="auto"/>
        <w:rPr>
          <w:rFonts w:cs="Arial"/>
          <w:sz w:val="22"/>
          <w:szCs w:val="22"/>
        </w:rPr>
      </w:pPr>
    </w:p>
    <w:p w14:paraId="77D48E66" w14:textId="77777777" w:rsidR="009A0544" w:rsidRPr="001A0F03" w:rsidRDefault="009A0544" w:rsidP="001A0F03">
      <w:pPr>
        <w:spacing w:after="0" w:line="276" w:lineRule="auto"/>
        <w:rPr>
          <w:rFonts w:cs="Arial"/>
          <w:sz w:val="22"/>
          <w:szCs w:val="22"/>
        </w:rPr>
      </w:pPr>
      <w:r w:rsidRPr="001A0F03">
        <w:rPr>
          <w:rFonts w:cs="Arial"/>
          <w:sz w:val="22"/>
          <w:szCs w:val="22"/>
        </w:rPr>
        <w:t>Exenatide is not recommended in patients with gastroparesis or severe gastrointestinal disease (package insert).</w:t>
      </w:r>
    </w:p>
    <w:p w14:paraId="3067DF55" w14:textId="77777777" w:rsidR="009A0544" w:rsidRPr="001A0F03" w:rsidRDefault="009A0544" w:rsidP="001A0F03">
      <w:pPr>
        <w:spacing w:after="0" w:line="276" w:lineRule="auto"/>
        <w:rPr>
          <w:rFonts w:cs="Arial"/>
          <w:sz w:val="22"/>
          <w:szCs w:val="22"/>
        </w:rPr>
      </w:pPr>
    </w:p>
    <w:p w14:paraId="1BEF9886" w14:textId="13019F52" w:rsidR="009A0544" w:rsidRPr="001A0F03" w:rsidRDefault="009A0544" w:rsidP="001A0F03">
      <w:pPr>
        <w:spacing w:after="0" w:line="276" w:lineRule="auto"/>
        <w:rPr>
          <w:rFonts w:cs="Arial"/>
          <w:sz w:val="22"/>
          <w:szCs w:val="22"/>
        </w:rPr>
      </w:pPr>
      <w:r w:rsidRPr="001A0F03">
        <w:rPr>
          <w:rFonts w:cs="Arial"/>
          <w:sz w:val="22"/>
          <w:szCs w:val="22"/>
        </w:rPr>
        <w:t xml:space="preserve">In patients with a history of pancreatitis </w:t>
      </w:r>
      <w:r w:rsidR="00D347A7" w:rsidRPr="001A0F03">
        <w:rPr>
          <w:rFonts w:cs="Arial"/>
          <w:sz w:val="22"/>
          <w:szCs w:val="22"/>
        </w:rPr>
        <w:t xml:space="preserve">or at high risk for pancreatitis </w:t>
      </w:r>
      <w:r w:rsidRPr="001A0F03">
        <w:rPr>
          <w:rFonts w:cs="Arial"/>
          <w:sz w:val="22"/>
          <w:szCs w:val="22"/>
        </w:rPr>
        <w:t xml:space="preserve">many clinicians avoid </w:t>
      </w:r>
      <w:bookmarkStart w:id="71" w:name="_Hlk9367768"/>
      <w:r w:rsidRPr="001A0F03">
        <w:rPr>
          <w:rFonts w:cs="Arial"/>
          <w:sz w:val="22"/>
          <w:szCs w:val="22"/>
        </w:rPr>
        <w:t xml:space="preserve">GLP-1 </w:t>
      </w:r>
      <w:bookmarkEnd w:id="71"/>
      <w:r w:rsidR="005C0953">
        <w:rPr>
          <w:rFonts w:cs="Arial"/>
          <w:sz w:val="22"/>
          <w:szCs w:val="22"/>
        </w:rPr>
        <w:t>RAs</w:t>
      </w:r>
      <w:r w:rsidRPr="001A0F03">
        <w:rPr>
          <w:rFonts w:cs="Arial"/>
          <w:sz w:val="22"/>
          <w:szCs w:val="22"/>
        </w:rPr>
        <w:t>.</w:t>
      </w:r>
    </w:p>
    <w:p w14:paraId="51BAFB96" w14:textId="77777777" w:rsidR="009A0544" w:rsidRPr="001A0F03" w:rsidRDefault="009A0544" w:rsidP="001A0F03">
      <w:pPr>
        <w:spacing w:after="0" w:line="276" w:lineRule="auto"/>
        <w:rPr>
          <w:rFonts w:cs="Arial"/>
          <w:sz w:val="22"/>
          <w:szCs w:val="22"/>
        </w:rPr>
      </w:pPr>
    </w:p>
    <w:p w14:paraId="0D527818" w14:textId="4049BD91" w:rsidR="009A0544" w:rsidRPr="001A0F03" w:rsidRDefault="005F46E7" w:rsidP="001A0F03">
      <w:pPr>
        <w:spacing w:after="0" w:line="276" w:lineRule="auto"/>
        <w:rPr>
          <w:rFonts w:cs="Arial"/>
          <w:sz w:val="22"/>
          <w:szCs w:val="22"/>
        </w:rPr>
      </w:pPr>
      <w:r>
        <w:rPr>
          <w:rFonts w:cs="Arial"/>
          <w:sz w:val="22"/>
          <w:szCs w:val="22"/>
        </w:rPr>
        <w:t>GLP-1 RAs</w:t>
      </w:r>
      <w:r w:rsidR="005C0953">
        <w:rPr>
          <w:rFonts w:cs="Arial"/>
          <w:sz w:val="22"/>
          <w:szCs w:val="22"/>
        </w:rPr>
        <w:t xml:space="preserve"> </w:t>
      </w:r>
      <w:r w:rsidR="009A0544" w:rsidRPr="001A0F03">
        <w:rPr>
          <w:rFonts w:cs="Arial"/>
          <w:sz w:val="22"/>
          <w:szCs w:val="22"/>
        </w:rPr>
        <w:t>are contraindicated in patients with a personal or family history of Medullary Thyroid Cancer and in patients with Multiple Endocrine Neoplasia syndrome type 2 (MEN 2) (package insert).</w:t>
      </w:r>
    </w:p>
    <w:p w14:paraId="2FD5F8F3" w14:textId="77777777" w:rsidR="009A0544" w:rsidRPr="001A0F03" w:rsidRDefault="009A0544" w:rsidP="001A0F03">
      <w:pPr>
        <w:spacing w:after="0" w:line="276" w:lineRule="auto"/>
        <w:rPr>
          <w:rFonts w:cs="Arial"/>
          <w:b/>
          <w:sz w:val="22"/>
          <w:szCs w:val="22"/>
        </w:rPr>
      </w:pPr>
    </w:p>
    <w:p w14:paraId="3EBC6003" w14:textId="77777777" w:rsidR="009A0544" w:rsidRPr="001A0F03" w:rsidRDefault="009A0544" w:rsidP="00861EF3">
      <w:pPr>
        <w:pStyle w:val="Heading3"/>
      </w:pPr>
      <w:r w:rsidRPr="001A0F03">
        <w:t>Summary</w:t>
      </w:r>
    </w:p>
    <w:p w14:paraId="5BBC35D8" w14:textId="77777777" w:rsidR="009A0544" w:rsidRPr="001A0F03" w:rsidRDefault="009A0544" w:rsidP="001A0F03">
      <w:pPr>
        <w:spacing w:after="0" w:line="276" w:lineRule="auto"/>
        <w:rPr>
          <w:rFonts w:cs="Arial"/>
          <w:b/>
          <w:sz w:val="22"/>
          <w:szCs w:val="22"/>
        </w:rPr>
      </w:pPr>
    </w:p>
    <w:p w14:paraId="5E6A88BE" w14:textId="5AD80DA8" w:rsidR="009A0544" w:rsidRPr="001A0F03" w:rsidRDefault="009A0544" w:rsidP="001A0F03">
      <w:pPr>
        <w:spacing w:after="0" w:line="276" w:lineRule="auto"/>
        <w:rPr>
          <w:rFonts w:cs="Arial"/>
          <w:sz w:val="22"/>
          <w:szCs w:val="22"/>
        </w:rPr>
      </w:pPr>
      <w:bookmarkStart w:id="72" w:name="_Hlk27588038"/>
      <w:r w:rsidRPr="001A0F03">
        <w:rPr>
          <w:rFonts w:cs="Arial"/>
          <w:sz w:val="22"/>
          <w:szCs w:val="22"/>
        </w:rPr>
        <w:t xml:space="preserve">The ability of </w:t>
      </w:r>
      <w:r w:rsidR="005F46E7">
        <w:rPr>
          <w:rFonts w:cs="Arial"/>
          <w:sz w:val="22"/>
          <w:szCs w:val="22"/>
        </w:rPr>
        <w:t>GLP-1 RAs</w:t>
      </w:r>
      <w:r w:rsidR="005C0953">
        <w:rPr>
          <w:rFonts w:cs="Arial"/>
          <w:sz w:val="22"/>
          <w:szCs w:val="22"/>
        </w:rPr>
        <w:t xml:space="preserve"> </w:t>
      </w:r>
      <w:r w:rsidRPr="001A0F03">
        <w:rPr>
          <w:rFonts w:cs="Arial"/>
          <w:sz w:val="22"/>
          <w:szCs w:val="22"/>
        </w:rPr>
        <w:t xml:space="preserve">to effectively decrease A1c levels, reduce atherosclerotic cardiovascular disease, </w:t>
      </w:r>
      <w:r w:rsidR="005C0953">
        <w:rPr>
          <w:rFonts w:cs="Arial"/>
          <w:sz w:val="22"/>
          <w:szCs w:val="22"/>
        </w:rPr>
        <w:t>renal disease</w:t>
      </w:r>
      <w:r w:rsidR="001144FD">
        <w:rPr>
          <w:rFonts w:cs="Arial"/>
          <w:sz w:val="22"/>
          <w:szCs w:val="22"/>
        </w:rPr>
        <w:t>,</w:t>
      </w:r>
      <w:r w:rsidR="005C0953">
        <w:rPr>
          <w:rFonts w:cs="Arial"/>
          <w:sz w:val="22"/>
          <w:szCs w:val="22"/>
        </w:rPr>
        <w:t xml:space="preserve"> </w:t>
      </w:r>
      <w:r w:rsidRPr="001A0F03">
        <w:rPr>
          <w:rFonts w:cs="Arial"/>
          <w:sz w:val="22"/>
          <w:szCs w:val="22"/>
        </w:rPr>
        <w:t xml:space="preserve">and induce </w:t>
      </w:r>
      <w:r w:rsidR="005C0953">
        <w:rPr>
          <w:rFonts w:cs="Arial"/>
          <w:sz w:val="22"/>
          <w:szCs w:val="22"/>
        </w:rPr>
        <w:t>significant</w:t>
      </w:r>
      <w:r w:rsidRPr="001A0F03">
        <w:rPr>
          <w:rFonts w:cs="Arial"/>
          <w:sz w:val="22"/>
          <w:szCs w:val="22"/>
        </w:rPr>
        <w:t xml:space="preserve"> weight </w:t>
      </w:r>
      <w:r w:rsidR="005C0953">
        <w:rPr>
          <w:rFonts w:cs="Arial"/>
          <w:sz w:val="22"/>
          <w:szCs w:val="22"/>
        </w:rPr>
        <w:t xml:space="preserve">loss </w:t>
      </w:r>
      <w:r w:rsidRPr="001A0F03">
        <w:rPr>
          <w:rFonts w:cs="Arial"/>
          <w:sz w:val="22"/>
          <w:szCs w:val="22"/>
        </w:rPr>
        <w:t>make these drugs very attractive in the treatment of patients with T2</w:t>
      </w:r>
      <w:r w:rsidR="00EE502A" w:rsidRPr="001A0F03">
        <w:rPr>
          <w:rFonts w:cs="Arial"/>
          <w:sz w:val="22"/>
          <w:szCs w:val="22"/>
        </w:rPr>
        <w:t>DM</w:t>
      </w:r>
      <w:r w:rsidRPr="001A0F03">
        <w:rPr>
          <w:rFonts w:cs="Arial"/>
          <w:sz w:val="22"/>
          <w:szCs w:val="22"/>
        </w:rPr>
        <w:t>.</w:t>
      </w:r>
      <w:bookmarkEnd w:id="72"/>
      <w:r w:rsidRPr="001A0F03">
        <w:rPr>
          <w:rFonts w:cs="Arial"/>
          <w:sz w:val="22"/>
          <w:szCs w:val="22"/>
        </w:rPr>
        <w:t xml:space="preserve"> Additionally, once weekly administration for certain drugs in this class can improve compliance.  </w:t>
      </w:r>
    </w:p>
    <w:p w14:paraId="380CC2BB" w14:textId="77777777" w:rsidR="009A0544" w:rsidRPr="001A0F03" w:rsidRDefault="009A0544" w:rsidP="001A0F03">
      <w:pPr>
        <w:spacing w:after="0" w:line="276" w:lineRule="auto"/>
        <w:rPr>
          <w:rFonts w:cs="Arial"/>
          <w:sz w:val="22"/>
          <w:szCs w:val="22"/>
        </w:rPr>
      </w:pPr>
    </w:p>
    <w:tbl>
      <w:tblPr>
        <w:tblStyle w:val="TableGrid8"/>
        <w:tblW w:w="0" w:type="auto"/>
        <w:tblLook w:val="04A0" w:firstRow="1" w:lastRow="0" w:firstColumn="1" w:lastColumn="0" w:noHBand="0" w:noVBand="1"/>
      </w:tblPr>
      <w:tblGrid>
        <w:gridCol w:w="5305"/>
        <w:gridCol w:w="2970"/>
      </w:tblGrid>
      <w:tr w:rsidR="008A0F6D" w:rsidRPr="001A0F03" w14:paraId="348CDBEA" w14:textId="77777777" w:rsidTr="007C00EF">
        <w:tc>
          <w:tcPr>
            <w:tcW w:w="8275" w:type="dxa"/>
            <w:gridSpan w:val="2"/>
            <w:shd w:val="clear" w:color="auto" w:fill="FFFF00"/>
          </w:tcPr>
          <w:p w14:paraId="5C975460" w14:textId="29732DC4" w:rsidR="009A0544" w:rsidRPr="001A0F03" w:rsidRDefault="009A0544" w:rsidP="001A0F03">
            <w:pPr>
              <w:pStyle w:val="Tablenumberandcaption"/>
              <w:spacing w:before="0" w:after="0" w:line="276" w:lineRule="auto"/>
              <w:rPr>
                <w:rFonts w:cs="Arial"/>
                <w:color w:val="auto"/>
                <w:szCs w:val="22"/>
              </w:rPr>
            </w:pPr>
            <w:r w:rsidRPr="001A0F03">
              <w:rPr>
                <w:rFonts w:cs="Arial"/>
                <w:color w:val="auto"/>
                <w:szCs w:val="22"/>
              </w:rPr>
              <w:t xml:space="preserve">Table </w:t>
            </w:r>
            <w:r w:rsidR="007507FB" w:rsidRPr="001A0F03">
              <w:rPr>
                <w:rFonts w:cs="Arial"/>
                <w:color w:val="auto"/>
                <w:szCs w:val="22"/>
              </w:rPr>
              <w:t>2</w:t>
            </w:r>
            <w:r w:rsidR="001144FD">
              <w:rPr>
                <w:rFonts w:cs="Arial"/>
                <w:color w:val="auto"/>
                <w:szCs w:val="22"/>
              </w:rPr>
              <w:t>9</w:t>
            </w:r>
            <w:r w:rsidRPr="001A0F03">
              <w:rPr>
                <w:rFonts w:cs="Arial"/>
                <w:color w:val="auto"/>
                <w:szCs w:val="22"/>
              </w:rPr>
              <w:t>. Advantages and Disadvantages of GLP- 1 Receptor Agonists</w:t>
            </w:r>
          </w:p>
        </w:tc>
      </w:tr>
      <w:tr w:rsidR="008A0F6D" w:rsidRPr="001A0F03" w14:paraId="6B86B0C7" w14:textId="77777777" w:rsidTr="007C00EF">
        <w:tc>
          <w:tcPr>
            <w:tcW w:w="5305" w:type="dxa"/>
          </w:tcPr>
          <w:p w14:paraId="1ADD6F36" w14:textId="77777777" w:rsidR="009A0544" w:rsidRPr="001A0F03" w:rsidRDefault="009A0544" w:rsidP="001A0F03">
            <w:pPr>
              <w:pStyle w:val="Tableheader"/>
              <w:spacing w:line="276" w:lineRule="auto"/>
              <w:rPr>
                <w:rFonts w:cs="Arial"/>
                <w:sz w:val="22"/>
                <w:szCs w:val="22"/>
              </w:rPr>
            </w:pPr>
            <w:r w:rsidRPr="001A0F03">
              <w:rPr>
                <w:rFonts w:cs="Arial"/>
                <w:sz w:val="22"/>
                <w:szCs w:val="22"/>
              </w:rPr>
              <w:t>Advantages</w:t>
            </w:r>
          </w:p>
        </w:tc>
        <w:tc>
          <w:tcPr>
            <w:tcW w:w="2970" w:type="dxa"/>
          </w:tcPr>
          <w:p w14:paraId="3C001DDE" w14:textId="77777777" w:rsidR="009A0544" w:rsidRPr="001A0F03" w:rsidRDefault="009A0544" w:rsidP="001A0F03">
            <w:pPr>
              <w:pStyle w:val="Tableheader"/>
              <w:spacing w:line="276" w:lineRule="auto"/>
              <w:rPr>
                <w:rFonts w:cs="Arial"/>
                <w:sz w:val="22"/>
                <w:szCs w:val="22"/>
              </w:rPr>
            </w:pPr>
            <w:r w:rsidRPr="001A0F03">
              <w:rPr>
                <w:rFonts w:cs="Arial"/>
                <w:sz w:val="22"/>
                <w:szCs w:val="22"/>
              </w:rPr>
              <w:t>Disadvantages</w:t>
            </w:r>
          </w:p>
        </w:tc>
      </w:tr>
      <w:tr w:rsidR="008A0F6D" w:rsidRPr="001A0F03" w14:paraId="23ABC1EE" w14:textId="77777777" w:rsidTr="007C00EF">
        <w:tc>
          <w:tcPr>
            <w:tcW w:w="5305" w:type="dxa"/>
          </w:tcPr>
          <w:p w14:paraId="2938A80C" w14:textId="77777777" w:rsidR="009A0544" w:rsidRPr="001A0F03" w:rsidRDefault="009A0544" w:rsidP="001A0F03">
            <w:pPr>
              <w:pStyle w:val="Tablebody"/>
              <w:spacing w:line="276" w:lineRule="auto"/>
              <w:rPr>
                <w:rFonts w:cs="Arial"/>
                <w:sz w:val="22"/>
                <w:szCs w:val="22"/>
              </w:rPr>
            </w:pPr>
            <w:r w:rsidRPr="001A0F03">
              <w:rPr>
                <w:rFonts w:cs="Arial"/>
                <w:sz w:val="22"/>
                <w:szCs w:val="22"/>
              </w:rPr>
              <w:t>Weight Loss</w:t>
            </w:r>
          </w:p>
        </w:tc>
        <w:tc>
          <w:tcPr>
            <w:tcW w:w="2970" w:type="dxa"/>
          </w:tcPr>
          <w:p w14:paraId="7D93A19B" w14:textId="77777777" w:rsidR="009A0544" w:rsidRPr="001A0F03" w:rsidRDefault="009A0544" w:rsidP="001A0F03">
            <w:pPr>
              <w:pStyle w:val="Tablebody"/>
              <w:spacing w:line="276" w:lineRule="auto"/>
              <w:rPr>
                <w:rFonts w:cs="Arial"/>
                <w:sz w:val="22"/>
                <w:szCs w:val="22"/>
              </w:rPr>
            </w:pPr>
            <w:r w:rsidRPr="001A0F03">
              <w:rPr>
                <w:rFonts w:cs="Arial"/>
                <w:sz w:val="22"/>
                <w:szCs w:val="22"/>
              </w:rPr>
              <w:t>GI side effects</w:t>
            </w:r>
          </w:p>
        </w:tc>
      </w:tr>
      <w:tr w:rsidR="008A0F6D" w:rsidRPr="001A0F03" w14:paraId="3BDB8920" w14:textId="77777777" w:rsidTr="007C00EF">
        <w:tc>
          <w:tcPr>
            <w:tcW w:w="5305" w:type="dxa"/>
          </w:tcPr>
          <w:p w14:paraId="0F3B7C70" w14:textId="77777777" w:rsidR="009A0544" w:rsidRPr="001A0F03" w:rsidRDefault="009A0544" w:rsidP="001A0F03">
            <w:pPr>
              <w:pStyle w:val="Tablebody"/>
              <w:spacing w:line="276" w:lineRule="auto"/>
              <w:rPr>
                <w:rFonts w:cs="Arial"/>
                <w:sz w:val="22"/>
                <w:szCs w:val="22"/>
              </w:rPr>
            </w:pPr>
            <w:r w:rsidRPr="001A0F03">
              <w:rPr>
                <w:rFonts w:cs="Arial"/>
                <w:sz w:val="22"/>
                <w:szCs w:val="22"/>
              </w:rPr>
              <w:t>No Hypoglycemia</w:t>
            </w:r>
          </w:p>
        </w:tc>
        <w:tc>
          <w:tcPr>
            <w:tcW w:w="2970" w:type="dxa"/>
          </w:tcPr>
          <w:p w14:paraId="78219845" w14:textId="77777777" w:rsidR="009A0544" w:rsidRPr="001A0F03" w:rsidRDefault="009A0544" w:rsidP="001A0F03">
            <w:pPr>
              <w:pStyle w:val="Tablebody"/>
              <w:spacing w:line="276" w:lineRule="auto"/>
              <w:rPr>
                <w:rFonts w:cs="Arial"/>
                <w:sz w:val="22"/>
                <w:szCs w:val="22"/>
              </w:rPr>
            </w:pPr>
            <w:r w:rsidRPr="001A0F03">
              <w:rPr>
                <w:rFonts w:cs="Arial"/>
                <w:sz w:val="22"/>
                <w:szCs w:val="22"/>
              </w:rPr>
              <w:t>Requires Injection</w:t>
            </w:r>
          </w:p>
        </w:tc>
      </w:tr>
      <w:tr w:rsidR="008A0F6D" w:rsidRPr="001A0F03" w14:paraId="3B18A936" w14:textId="77777777" w:rsidTr="007C00EF">
        <w:tc>
          <w:tcPr>
            <w:tcW w:w="5305" w:type="dxa"/>
          </w:tcPr>
          <w:p w14:paraId="7028666A" w14:textId="77777777" w:rsidR="009A0544" w:rsidRPr="001A0F03" w:rsidRDefault="009A0544" w:rsidP="001A0F03">
            <w:pPr>
              <w:pStyle w:val="Tablebody"/>
              <w:spacing w:line="276" w:lineRule="auto"/>
              <w:rPr>
                <w:rFonts w:cs="Arial"/>
                <w:sz w:val="22"/>
                <w:szCs w:val="22"/>
              </w:rPr>
            </w:pPr>
            <w:r w:rsidRPr="001A0F03">
              <w:rPr>
                <w:rFonts w:cs="Arial"/>
                <w:sz w:val="22"/>
                <w:szCs w:val="22"/>
              </w:rPr>
              <w:t xml:space="preserve">Reduce CVD (liraglutide, </w:t>
            </w:r>
            <w:proofErr w:type="spellStart"/>
            <w:r w:rsidRPr="001A0F03">
              <w:rPr>
                <w:rFonts w:cs="Arial"/>
                <w:sz w:val="22"/>
                <w:szCs w:val="22"/>
              </w:rPr>
              <w:t>semaglutide</w:t>
            </w:r>
            <w:proofErr w:type="spellEnd"/>
            <w:r w:rsidRPr="001A0F03">
              <w:rPr>
                <w:rFonts w:cs="Arial"/>
                <w:sz w:val="22"/>
                <w:szCs w:val="22"/>
              </w:rPr>
              <w:t>, dulaglutide)</w:t>
            </w:r>
          </w:p>
        </w:tc>
        <w:tc>
          <w:tcPr>
            <w:tcW w:w="2970" w:type="dxa"/>
          </w:tcPr>
          <w:p w14:paraId="58EDEFE2" w14:textId="77777777" w:rsidR="009A0544" w:rsidRPr="001A0F03" w:rsidRDefault="009A0544" w:rsidP="001A0F03">
            <w:pPr>
              <w:pStyle w:val="Tablebody"/>
              <w:spacing w:line="276" w:lineRule="auto"/>
              <w:rPr>
                <w:rFonts w:cs="Arial"/>
                <w:sz w:val="22"/>
                <w:szCs w:val="22"/>
              </w:rPr>
            </w:pPr>
            <w:r w:rsidRPr="001A0F03">
              <w:rPr>
                <w:rFonts w:cs="Arial"/>
                <w:sz w:val="22"/>
                <w:szCs w:val="22"/>
              </w:rPr>
              <w:t>Pancreatitis?</w:t>
            </w:r>
          </w:p>
        </w:tc>
      </w:tr>
      <w:tr w:rsidR="008A0F6D" w:rsidRPr="001A0F03" w14:paraId="2F45CC3A" w14:textId="77777777" w:rsidTr="007C00EF">
        <w:tc>
          <w:tcPr>
            <w:tcW w:w="5305" w:type="dxa"/>
          </w:tcPr>
          <w:p w14:paraId="3C205CFA" w14:textId="61C4F4F4" w:rsidR="009A0544" w:rsidRPr="001A0F03" w:rsidRDefault="009A0544" w:rsidP="001A0F03">
            <w:pPr>
              <w:pStyle w:val="Tablebody"/>
              <w:spacing w:line="276" w:lineRule="auto"/>
              <w:rPr>
                <w:rFonts w:cs="Arial"/>
                <w:sz w:val="22"/>
                <w:szCs w:val="22"/>
              </w:rPr>
            </w:pPr>
            <w:r w:rsidRPr="001A0F03">
              <w:rPr>
                <w:rFonts w:cs="Arial"/>
                <w:sz w:val="22"/>
                <w:szCs w:val="22"/>
              </w:rPr>
              <w:t xml:space="preserve">Improve </w:t>
            </w:r>
            <w:r w:rsidR="00EE502A" w:rsidRPr="001A0F03">
              <w:rPr>
                <w:rFonts w:cs="Arial"/>
                <w:sz w:val="22"/>
                <w:szCs w:val="22"/>
              </w:rPr>
              <w:t>NAFLD</w:t>
            </w:r>
          </w:p>
        </w:tc>
        <w:tc>
          <w:tcPr>
            <w:tcW w:w="2970" w:type="dxa"/>
          </w:tcPr>
          <w:p w14:paraId="409BACED" w14:textId="77777777" w:rsidR="009A0544" w:rsidRPr="001A0F03" w:rsidRDefault="009A0544" w:rsidP="001A0F03">
            <w:pPr>
              <w:pStyle w:val="Tablebody"/>
              <w:spacing w:line="276" w:lineRule="auto"/>
              <w:rPr>
                <w:rFonts w:cs="Arial"/>
                <w:sz w:val="22"/>
                <w:szCs w:val="22"/>
              </w:rPr>
            </w:pPr>
            <w:r w:rsidRPr="001A0F03">
              <w:rPr>
                <w:rFonts w:cs="Arial"/>
                <w:sz w:val="22"/>
                <w:szCs w:val="22"/>
              </w:rPr>
              <w:t>Thyroid cancer?</w:t>
            </w:r>
          </w:p>
        </w:tc>
      </w:tr>
      <w:tr w:rsidR="008A0F6D" w:rsidRPr="001A0F03" w14:paraId="5A10A82E" w14:textId="77777777" w:rsidTr="007C00EF">
        <w:tc>
          <w:tcPr>
            <w:tcW w:w="5305" w:type="dxa"/>
          </w:tcPr>
          <w:p w14:paraId="23B89587" w14:textId="77777777" w:rsidR="009A0544" w:rsidRPr="001A0F03" w:rsidRDefault="009A0544" w:rsidP="001A0F03">
            <w:pPr>
              <w:pStyle w:val="Tablebody"/>
              <w:spacing w:line="276" w:lineRule="auto"/>
              <w:rPr>
                <w:rFonts w:cs="Arial"/>
                <w:sz w:val="22"/>
                <w:szCs w:val="22"/>
              </w:rPr>
            </w:pPr>
            <w:r w:rsidRPr="001A0F03">
              <w:rPr>
                <w:rFonts w:cs="Arial"/>
                <w:sz w:val="22"/>
                <w:szCs w:val="22"/>
              </w:rPr>
              <w:t>Once a week therapy possible</w:t>
            </w:r>
          </w:p>
        </w:tc>
        <w:tc>
          <w:tcPr>
            <w:tcW w:w="2970" w:type="dxa"/>
          </w:tcPr>
          <w:p w14:paraId="7B4D2851" w14:textId="2717C98E" w:rsidR="009A0544" w:rsidRPr="001A0F03" w:rsidRDefault="00EE502A" w:rsidP="001A0F03">
            <w:pPr>
              <w:pStyle w:val="Tablebody"/>
              <w:spacing w:line="276" w:lineRule="auto"/>
              <w:rPr>
                <w:rFonts w:cs="Arial"/>
                <w:sz w:val="22"/>
                <w:szCs w:val="22"/>
              </w:rPr>
            </w:pPr>
            <w:r w:rsidRPr="001A0F03">
              <w:rPr>
                <w:rFonts w:cs="Arial"/>
                <w:sz w:val="22"/>
                <w:szCs w:val="22"/>
              </w:rPr>
              <w:t>Gall bladder disease</w:t>
            </w:r>
          </w:p>
        </w:tc>
      </w:tr>
      <w:tr w:rsidR="008A0F6D" w:rsidRPr="001A0F03" w14:paraId="76D95E4E" w14:textId="77777777" w:rsidTr="007C00EF">
        <w:tc>
          <w:tcPr>
            <w:tcW w:w="5305" w:type="dxa"/>
          </w:tcPr>
          <w:p w14:paraId="4C10D72F" w14:textId="11D7FA50" w:rsidR="009A0544" w:rsidRPr="001A0F03" w:rsidRDefault="009A0544" w:rsidP="001A0F03">
            <w:pPr>
              <w:pStyle w:val="Tablebody"/>
              <w:spacing w:line="276" w:lineRule="auto"/>
              <w:rPr>
                <w:rFonts w:cs="Arial"/>
                <w:sz w:val="22"/>
                <w:szCs w:val="22"/>
              </w:rPr>
            </w:pPr>
            <w:r w:rsidRPr="001A0F03">
              <w:rPr>
                <w:rFonts w:cs="Arial"/>
                <w:sz w:val="22"/>
                <w:szCs w:val="22"/>
              </w:rPr>
              <w:t xml:space="preserve">Decrease </w:t>
            </w:r>
            <w:r w:rsidR="005C0953">
              <w:rPr>
                <w:rFonts w:cs="Arial"/>
                <w:sz w:val="22"/>
                <w:szCs w:val="22"/>
              </w:rPr>
              <w:t>renal disease</w:t>
            </w:r>
            <w:r w:rsidRPr="001A0F03">
              <w:rPr>
                <w:rFonts w:cs="Arial"/>
                <w:sz w:val="22"/>
                <w:szCs w:val="22"/>
              </w:rPr>
              <w:t xml:space="preserve"> </w:t>
            </w:r>
          </w:p>
        </w:tc>
        <w:tc>
          <w:tcPr>
            <w:tcW w:w="2970" w:type="dxa"/>
          </w:tcPr>
          <w:p w14:paraId="3D1C042F" w14:textId="0ACBB3A6" w:rsidR="009A0544" w:rsidRPr="001A0F03" w:rsidRDefault="00EE502A" w:rsidP="001A0F03">
            <w:pPr>
              <w:pStyle w:val="Tablebody"/>
              <w:spacing w:line="276" w:lineRule="auto"/>
              <w:rPr>
                <w:rFonts w:cs="Arial"/>
                <w:sz w:val="22"/>
                <w:szCs w:val="22"/>
              </w:rPr>
            </w:pPr>
            <w:r w:rsidRPr="001A0F03">
              <w:rPr>
                <w:rFonts w:cs="Arial"/>
                <w:sz w:val="22"/>
                <w:szCs w:val="22"/>
              </w:rPr>
              <w:t>Expensive</w:t>
            </w:r>
          </w:p>
        </w:tc>
      </w:tr>
      <w:tr w:rsidR="008A0F6D" w:rsidRPr="001A0F03" w14:paraId="243D1683" w14:textId="77777777" w:rsidTr="007C00EF">
        <w:tc>
          <w:tcPr>
            <w:tcW w:w="5305" w:type="dxa"/>
          </w:tcPr>
          <w:p w14:paraId="0C03D15F" w14:textId="77777777" w:rsidR="009A0544" w:rsidRPr="001A0F03" w:rsidRDefault="009A0544" w:rsidP="001A0F03">
            <w:pPr>
              <w:pStyle w:val="Tablebody"/>
              <w:spacing w:line="276" w:lineRule="auto"/>
              <w:rPr>
                <w:rFonts w:cs="Arial"/>
                <w:sz w:val="22"/>
                <w:szCs w:val="22"/>
              </w:rPr>
            </w:pPr>
            <w:r w:rsidRPr="001A0F03">
              <w:rPr>
                <w:rFonts w:cs="Arial"/>
                <w:sz w:val="22"/>
                <w:szCs w:val="22"/>
              </w:rPr>
              <w:t>Decrease postprandial glucose</w:t>
            </w:r>
          </w:p>
        </w:tc>
        <w:tc>
          <w:tcPr>
            <w:tcW w:w="2970" w:type="dxa"/>
          </w:tcPr>
          <w:p w14:paraId="0983E6E2" w14:textId="77777777" w:rsidR="009A0544" w:rsidRPr="001A0F03" w:rsidRDefault="009A0544" w:rsidP="001A0F03">
            <w:pPr>
              <w:pStyle w:val="Tablebody"/>
              <w:spacing w:line="276" w:lineRule="auto"/>
              <w:rPr>
                <w:rFonts w:cs="Arial"/>
                <w:sz w:val="22"/>
                <w:szCs w:val="22"/>
              </w:rPr>
            </w:pPr>
          </w:p>
        </w:tc>
      </w:tr>
      <w:tr w:rsidR="009D04FD" w:rsidRPr="001A0F03" w14:paraId="37A066D3" w14:textId="77777777" w:rsidTr="007C00EF">
        <w:tc>
          <w:tcPr>
            <w:tcW w:w="5305" w:type="dxa"/>
          </w:tcPr>
          <w:p w14:paraId="6982C691" w14:textId="0ABF1190" w:rsidR="009D04FD" w:rsidRPr="001A0F03" w:rsidRDefault="009D04FD" w:rsidP="001A0F03">
            <w:pPr>
              <w:pStyle w:val="Tablebody"/>
              <w:spacing w:line="276" w:lineRule="auto"/>
              <w:rPr>
                <w:rFonts w:cs="Arial"/>
                <w:sz w:val="22"/>
                <w:szCs w:val="22"/>
              </w:rPr>
            </w:pPr>
            <w:r>
              <w:rPr>
                <w:rFonts w:cs="Arial"/>
                <w:sz w:val="22"/>
                <w:szCs w:val="22"/>
              </w:rPr>
              <w:t>Improve heart failure</w:t>
            </w:r>
          </w:p>
        </w:tc>
        <w:tc>
          <w:tcPr>
            <w:tcW w:w="2970" w:type="dxa"/>
          </w:tcPr>
          <w:p w14:paraId="590889EE" w14:textId="77777777" w:rsidR="009D04FD" w:rsidRPr="001A0F03" w:rsidRDefault="009D04FD" w:rsidP="001A0F03">
            <w:pPr>
              <w:pStyle w:val="Tablebody"/>
              <w:spacing w:line="276" w:lineRule="auto"/>
              <w:rPr>
                <w:rFonts w:cs="Arial"/>
                <w:sz w:val="22"/>
                <w:szCs w:val="22"/>
              </w:rPr>
            </w:pPr>
          </w:p>
        </w:tc>
      </w:tr>
    </w:tbl>
    <w:p w14:paraId="56957216" w14:textId="77777777" w:rsidR="009A0544" w:rsidRPr="001A0F03" w:rsidRDefault="009A0544" w:rsidP="001A0F03">
      <w:pPr>
        <w:spacing w:after="0" w:line="276" w:lineRule="auto"/>
        <w:rPr>
          <w:rFonts w:cs="Arial"/>
          <w:b/>
          <w:sz w:val="22"/>
          <w:szCs w:val="22"/>
        </w:rPr>
        <w:sectPr w:rsidR="009A0544" w:rsidRPr="001A0F03" w:rsidSect="003D7B0D">
          <w:type w:val="continuous"/>
          <w:pgSz w:w="12240" w:h="15840" w:code="1"/>
          <w:pgMar w:top="1440" w:right="1440" w:bottom="1440" w:left="1440" w:header="720" w:footer="720" w:gutter="0"/>
          <w:cols w:space="720"/>
          <w:docGrid w:linePitch="360"/>
        </w:sectPr>
      </w:pPr>
    </w:p>
    <w:p w14:paraId="7B2C1E6A" w14:textId="6A5E59D6" w:rsidR="008F5C2C" w:rsidRPr="001A0F03" w:rsidRDefault="005F7F60" w:rsidP="001A0F03">
      <w:pPr>
        <w:pStyle w:val="Heading2"/>
      </w:pPr>
      <w:r w:rsidRPr="001A0F03">
        <w:t>ORAL GLUCAGON LIKE PROTEIN-1 (GLP-1) RECEPTOR AGONISTS</w:t>
      </w:r>
    </w:p>
    <w:bookmarkEnd w:id="69"/>
    <w:p w14:paraId="40A969B8" w14:textId="3E497ECD" w:rsidR="005F7F60" w:rsidRPr="001A0F03" w:rsidRDefault="005F7F60" w:rsidP="001A0F03">
      <w:pPr>
        <w:spacing w:after="0" w:line="276" w:lineRule="auto"/>
        <w:rPr>
          <w:rFonts w:cs="Arial"/>
          <w:b/>
          <w:bCs/>
          <w:sz w:val="22"/>
          <w:szCs w:val="22"/>
        </w:rPr>
      </w:pPr>
    </w:p>
    <w:p w14:paraId="249258D7" w14:textId="658DBA10" w:rsidR="005F7F60" w:rsidRPr="001A0F03" w:rsidRDefault="005F7F60" w:rsidP="00861EF3">
      <w:pPr>
        <w:pStyle w:val="Heading3"/>
      </w:pPr>
      <w:bookmarkStart w:id="73" w:name="_Hlk176859485"/>
      <w:r w:rsidRPr="001A0F03">
        <w:t>Introduction</w:t>
      </w:r>
    </w:p>
    <w:p w14:paraId="0927D1F4" w14:textId="57AE44D2" w:rsidR="005F7F60" w:rsidRPr="001A0F03" w:rsidRDefault="005F7F60" w:rsidP="001A0F03">
      <w:pPr>
        <w:spacing w:after="0" w:line="276" w:lineRule="auto"/>
        <w:rPr>
          <w:rFonts w:cs="Arial"/>
          <w:b/>
          <w:bCs/>
          <w:sz w:val="22"/>
          <w:szCs w:val="22"/>
        </w:rPr>
      </w:pPr>
    </w:p>
    <w:p w14:paraId="2B10872F" w14:textId="0D9B4DA8" w:rsidR="005F1B61" w:rsidRPr="001A0F03" w:rsidRDefault="005F7F60" w:rsidP="001A0F03">
      <w:pPr>
        <w:spacing w:after="0" w:line="276" w:lineRule="auto"/>
        <w:rPr>
          <w:rFonts w:cs="Arial"/>
          <w:sz w:val="22"/>
          <w:szCs w:val="22"/>
        </w:rPr>
      </w:pPr>
      <w:r w:rsidRPr="001A0F03">
        <w:rPr>
          <w:rFonts w:cs="Arial"/>
          <w:b/>
          <w:bCs/>
          <w:sz w:val="22"/>
          <w:szCs w:val="22"/>
        </w:rPr>
        <w:t>I</w:t>
      </w:r>
      <w:r w:rsidRPr="001A0F03">
        <w:rPr>
          <w:rFonts w:cs="Arial"/>
          <w:sz w:val="22"/>
          <w:szCs w:val="22"/>
        </w:rPr>
        <w:t xml:space="preserve">n 2019 an oral form of </w:t>
      </w:r>
      <w:proofErr w:type="spellStart"/>
      <w:r w:rsidRPr="001A0F03">
        <w:rPr>
          <w:rFonts w:cs="Arial"/>
          <w:sz w:val="22"/>
          <w:szCs w:val="22"/>
        </w:rPr>
        <w:t>semaglutide</w:t>
      </w:r>
      <w:proofErr w:type="spellEnd"/>
      <w:r w:rsidRPr="001A0F03">
        <w:rPr>
          <w:rFonts w:cs="Arial"/>
          <w:sz w:val="22"/>
          <w:szCs w:val="22"/>
        </w:rPr>
        <w:t xml:space="preserve"> </w:t>
      </w:r>
      <w:r w:rsidR="00165EBE">
        <w:rPr>
          <w:rFonts w:cs="Arial"/>
          <w:sz w:val="22"/>
          <w:szCs w:val="22"/>
        </w:rPr>
        <w:t>(</w:t>
      </w:r>
      <w:proofErr w:type="spellStart"/>
      <w:r w:rsidR="00165EBE">
        <w:rPr>
          <w:rFonts w:cs="Arial"/>
          <w:sz w:val="22"/>
          <w:szCs w:val="22"/>
        </w:rPr>
        <w:t>Rybelsus</w:t>
      </w:r>
      <w:proofErr w:type="spellEnd"/>
      <w:r w:rsidR="00165EBE">
        <w:rPr>
          <w:rFonts w:cs="Arial"/>
          <w:sz w:val="22"/>
          <w:szCs w:val="22"/>
        </w:rPr>
        <w:t xml:space="preserve">) </w:t>
      </w:r>
      <w:r w:rsidRPr="001A0F03">
        <w:rPr>
          <w:rFonts w:cs="Arial"/>
          <w:sz w:val="22"/>
          <w:szCs w:val="22"/>
        </w:rPr>
        <w:t>became available.</w:t>
      </w:r>
      <w:r w:rsidRPr="001A0F03">
        <w:rPr>
          <w:rFonts w:cs="Arial"/>
          <w:b/>
          <w:bCs/>
          <w:sz w:val="22"/>
          <w:szCs w:val="22"/>
        </w:rPr>
        <w:t xml:space="preserve"> </w:t>
      </w:r>
      <w:r w:rsidR="004C4109" w:rsidRPr="001A0F03">
        <w:rPr>
          <w:rFonts w:cs="Arial"/>
          <w:sz w:val="22"/>
          <w:szCs w:val="22"/>
        </w:rPr>
        <w:t xml:space="preserve">To facilitate absorption of </w:t>
      </w:r>
      <w:proofErr w:type="spellStart"/>
      <w:r w:rsidR="004C4109" w:rsidRPr="001A0F03">
        <w:rPr>
          <w:rFonts w:cs="Arial"/>
          <w:sz w:val="22"/>
          <w:szCs w:val="22"/>
        </w:rPr>
        <w:t>semaglutide</w:t>
      </w:r>
      <w:proofErr w:type="spellEnd"/>
      <w:r w:rsidR="004C4109" w:rsidRPr="001A0F03">
        <w:rPr>
          <w:rFonts w:cs="Arial"/>
          <w:sz w:val="22"/>
          <w:szCs w:val="22"/>
        </w:rPr>
        <w:t xml:space="preserve">, which is a 31 amino acid peptide, the tablet contains a permeation enhancer N-(8-[2-hydroxybenzoyl]amino)caprylic acid (SNAC, </w:t>
      </w:r>
      <w:proofErr w:type="spellStart"/>
      <w:r w:rsidR="004C4109" w:rsidRPr="001A0F03">
        <w:rPr>
          <w:rFonts w:cs="Arial"/>
          <w:sz w:val="22"/>
          <w:szCs w:val="22"/>
        </w:rPr>
        <w:t>Eligen</w:t>
      </w:r>
      <w:proofErr w:type="spellEnd"/>
      <w:r w:rsidR="004C4109" w:rsidRPr="001A0F03">
        <w:rPr>
          <w:rFonts w:cs="Arial"/>
          <w:sz w:val="22"/>
          <w:szCs w:val="22"/>
        </w:rPr>
        <w:t xml:space="preserve">® Technology, </w:t>
      </w:r>
      <w:proofErr w:type="spellStart"/>
      <w:r w:rsidR="004C4109" w:rsidRPr="001A0F03">
        <w:rPr>
          <w:rFonts w:cs="Arial"/>
          <w:sz w:val="22"/>
          <w:szCs w:val="22"/>
        </w:rPr>
        <w:t>Emisphere</w:t>
      </w:r>
      <w:proofErr w:type="spellEnd"/>
      <w:r w:rsidR="004C4109" w:rsidRPr="001A0F03">
        <w:rPr>
          <w:rFonts w:cs="Arial"/>
          <w:sz w:val="22"/>
          <w:szCs w:val="22"/>
        </w:rPr>
        <w:t xml:space="preserve"> Technologies), which is a small fatty acid derivative that accelerates the absorption of </w:t>
      </w:r>
      <w:proofErr w:type="spellStart"/>
      <w:r w:rsidR="004C4109" w:rsidRPr="001A0F03">
        <w:rPr>
          <w:rFonts w:cs="Arial"/>
          <w:sz w:val="22"/>
          <w:szCs w:val="22"/>
        </w:rPr>
        <w:t>semaglutide</w:t>
      </w:r>
      <w:proofErr w:type="spellEnd"/>
      <w:r w:rsidR="004C4109" w:rsidRPr="001A0F03">
        <w:rPr>
          <w:rFonts w:cs="Arial"/>
          <w:sz w:val="22"/>
          <w:szCs w:val="22"/>
        </w:rPr>
        <w:t xml:space="preserve"> across the gastric epithelium avoiding the activation of proteolytic enzymes and pH-induced degradation in the stomach </w:t>
      </w:r>
      <w:r w:rsidR="005F1B61" w:rsidRPr="001A0F03">
        <w:rPr>
          <w:rFonts w:cs="Arial"/>
          <w:sz w:val="22"/>
          <w:szCs w:val="22"/>
        </w:rPr>
        <w:fldChar w:fldCharType="begin"/>
      </w:r>
      <w:r w:rsidR="008647F3">
        <w:rPr>
          <w:rFonts w:cs="Arial"/>
          <w:sz w:val="22"/>
          <w:szCs w:val="22"/>
        </w:rPr>
        <w:instrText xml:space="preserve"> ADDIN EN.CITE &lt;EndNote&gt;&lt;Cite&gt;&lt;Author&gt;Hedrington&lt;/Author&gt;&lt;Year&gt;2019&lt;/Year&gt;&lt;RecNum&gt;246&lt;/RecNum&gt;&lt;DisplayText&gt;(329)&lt;/DisplayText&gt;&lt;record&gt;&lt;rec-number&gt;246&lt;/rec-number&gt;&lt;foreign-keys&gt;&lt;key app="EN" db-id="5fpewfs9a9v9d4e52vqxd0z1xxe59wvtws2e" timestamp="1576521317"&gt;246&lt;/key&gt;&lt;/foreign-keys&gt;&lt;ref-type name="Journal Article"&gt;17&lt;/ref-type&gt;&lt;contributors&gt;&lt;authors&gt;&lt;author&gt;Hedrington, M. S.&lt;/author&gt;&lt;author&gt;Davis, S. N.&lt;/author&gt;&lt;/authors&gt;&lt;/contributors&gt;&lt;auth-address&gt;a Department of Medicine , University of Maryland School of Medicine , Baltimore , MD , USA.&lt;/auth-address&gt;&lt;titles&gt;&lt;title&gt;Oral semaglutide for the treatment of type 2 diabetes&lt;/title&gt;&lt;secondary-title&gt;Expert Opin Pharmacother&lt;/secondary-title&gt;&lt;/titles&gt;&lt;periodical&gt;&lt;full-title&gt;Expert Opin Pharmacother&lt;/full-title&gt;&lt;/periodical&gt;&lt;pages&gt;133-141&lt;/pages&gt;&lt;volume&gt;20&lt;/volume&gt;&lt;number&gt;2&lt;/number&gt;&lt;edition&gt;2018/12/01&lt;/edition&gt;&lt;keywords&gt;&lt;keyword&gt;Benzhydryl Compounds/administration &amp;amp; dosage&lt;/keyword&gt;&lt;keyword&gt;Blood Glucose/drug effects&lt;/keyword&gt;&lt;keyword&gt;Body Weight/drug effects&lt;/keyword&gt;&lt;keyword&gt;Diabetes Mellitus, Type 2/*drug therapy&lt;/keyword&gt;&lt;keyword&gt;Glucagon-Like Peptide-1 Receptor/agonists&lt;/keyword&gt;&lt;keyword&gt;Glucagon-Like Peptides/*administration &amp;amp; dosage&lt;/keyword&gt;&lt;keyword&gt;Glucosides/administration &amp;amp; dosage&lt;/keyword&gt;&lt;keyword&gt;Humans&lt;/keyword&gt;&lt;keyword&gt;Hypoglycemia/chemically induced&lt;/keyword&gt;&lt;keyword&gt;Hypoglycemic Agents/*administration &amp;amp; dosage/therapeutic use&lt;/keyword&gt;&lt;keyword&gt;Liraglutide/therapeutic use&lt;/keyword&gt;&lt;keyword&gt;Sitagliptin Phosphate/administration &amp;amp; dosage&lt;/keyword&gt;&lt;keyword&gt;Glp-1&lt;/keyword&gt;&lt;keyword&gt;Semaglutide&lt;/keyword&gt;&lt;keyword&gt;diabetes&lt;/keyword&gt;&lt;keyword&gt;glucose&lt;/keyword&gt;&lt;/keywords&gt;&lt;dates&gt;&lt;year&gt;2019&lt;/year&gt;&lt;pub-dates&gt;&lt;date&gt;Feb&lt;/date&gt;&lt;/pub-dates&gt;&lt;/dates&gt;&lt;isbn&gt;1744-7666 (Electronic)&amp;#xD;1465-6566 (Linking)&lt;/isbn&gt;&lt;accession-num&gt;30499733&lt;/accession-num&gt;&lt;urls&gt;&lt;related-urls&gt;&lt;url&gt;https://www.ncbi.nlm.nih.gov/pubmed/30499733&lt;/url&gt;&lt;/related-urls&gt;&lt;/urls&gt;&lt;electronic-resource-num&gt;10.1080/14656566.2018.1552258&lt;/electronic-resource-num&gt;&lt;/record&gt;&lt;/Cite&gt;&lt;/EndNote&gt;</w:instrText>
      </w:r>
      <w:r w:rsidR="005F1B61" w:rsidRPr="001A0F03">
        <w:rPr>
          <w:rFonts w:cs="Arial"/>
          <w:sz w:val="22"/>
          <w:szCs w:val="22"/>
        </w:rPr>
        <w:fldChar w:fldCharType="separate"/>
      </w:r>
      <w:r w:rsidR="008647F3">
        <w:rPr>
          <w:rFonts w:cs="Arial"/>
          <w:noProof/>
          <w:sz w:val="22"/>
          <w:szCs w:val="22"/>
        </w:rPr>
        <w:t>(329)</w:t>
      </w:r>
      <w:r w:rsidR="005F1B61" w:rsidRPr="001A0F03">
        <w:rPr>
          <w:rFonts w:cs="Arial"/>
          <w:sz w:val="22"/>
          <w:szCs w:val="22"/>
        </w:rPr>
        <w:fldChar w:fldCharType="end"/>
      </w:r>
      <w:r w:rsidR="005F1B61" w:rsidRPr="001A0F03">
        <w:rPr>
          <w:rFonts w:cs="Arial"/>
          <w:sz w:val="22"/>
          <w:szCs w:val="22"/>
        </w:rPr>
        <w:t>. This allows for the absorption of an intact peptide.</w:t>
      </w:r>
      <w:r w:rsidR="008E7414" w:rsidRPr="001A0F03">
        <w:rPr>
          <w:rFonts w:cs="Arial"/>
          <w:sz w:val="22"/>
          <w:szCs w:val="22"/>
        </w:rPr>
        <w:t xml:space="preserve"> One should note that the bioavailability of oral </w:t>
      </w:r>
      <w:proofErr w:type="spellStart"/>
      <w:r w:rsidR="008E7414" w:rsidRPr="001A0F03">
        <w:rPr>
          <w:rFonts w:cs="Arial"/>
          <w:sz w:val="22"/>
          <w:szCs w:val="22"/>
        </w:rPr>
        <w:t>semaglutide</w:t>
      </w:r>
      <w:proofErr w:type="spellEnd"/>
      <w:r w:rsidR="008E7414" w:rsidRPr="001A0F03">
        <w:rPr>
          <w:rFonts w:cs="Arial"/>
          <w:sz w:val="22"/>
          <w:szCs w:val="22"/>
        </w:rPr>
        <w:t xml:space="preserve"> is very low as the dose of oral </w:t>
      </w:r>
      <w:proofErr w:type="spellStart"/>
      <w:r w:rsidR="008E7414" w:rsidRPr="001A0F03">
        <w:rPr>
          <w:rFonts w:cs="Arial"/>
          <w:sz w:val="22"/>
          <w:szCs w:val="22"/>
        </w:rPr>
        <w:t>semaglutide</w:t>
      </w:r>
      <w:proofErr w:type="spellEnd"/>
      <w:r w:rsidR="008E7414" w:rsidRPr="001A0F03">
        <w:rPr>
          <w:rFonts w:cs="Arial"/>
          <w:sz w:val="22"/>
          <w:szCs w:val="22"/>
        </w:rPr>
        <w:t xml:space="preserve"> is 7-14 mg per day vs 0.5-</w:t>
      </w:r>
      <w:r w:rsidR="003178A0">
        <w:rPr>
          <w:rFonts w:cs="Arial"/>
          <w:sz w:val="22"/>
          <w:szCs w:val="22"/>
        </w:rPr>
        <w:t>2</w:t>
      </w:r>
      <w:r w:rsidR="008E7414" w:rsidRPr="001A0F03">
        <w:rPr>
          <w:rFonts w:cs="Arial"/>
          <w:sz w:val="22"/>
          <w:szCs w:val="22"/>
        </w:rPr>
        <w:t>.0 mg once a week with the injectable dose.</w:t>
      </w:r>
    </w:p>
    <w:p w14:paraId="1F06D6CA" w14:textId="77777777" w:rsidR="005F1B61" w:rsidRPr="001A0F03" w:rsidRDefault="005F1B61" w:rsidP="001A0F03">
      <w:pPr>
        <w:spacing w:after="0" w:line="276" w:lineRule="auto"/>
        <w:rPr>
          <w:rFonts w:cs="Arial"/>
          <w:sz w:val="22"/>
          <w:szCs w:val="22"/>
        </w:rPr>
      </w:pPr>
    </w:p>
    <w:p w14:paraId="53931B8F" w14:textId="5DD7FDD6" w:rsidR="005F7F60" w:rsidRPr="001A0F03" w:rsidRDefault="005F1B61" w:rsidP="00861EF3">
      <w:pPr>
        <w:pStyle w:val="Heading3"/>
      </w:pPr>
      <w:r w:rsidRPr="001A0F03">
        <w:t>Administration</w:t>
      </w:r>
      <w:r w:rsidR="004C4109" w:rsidRPr="001A0F03">
        <w:t xml:space="preserve"> </w:t>
      </w:r>
    </w:p>
    <w:p w14:paraId="4231ECDC" w14:textId="10587FE7" w:rsidR="005F1B61" w:rsidRPr="001A0F03" w:rsidRDefault="005F1B61" w:rsidP="001A0F03">
      <w:pPr>
        <w:spacing w:after="0" w:line="276" w:lineRule="auto"/>
        <w:rPr>
          <w:rFonts w:cs="Arial"/>
          <w:b/>
          <w:bCs/>
          <w:sz w:val="22"/>
          <w:szCs w:val="22"/>
        </w:rPr>
      </w:pPr>
    </w:p>
    <w:p w14:paraId="2E2F7B70" w14:textId="4EEC8D6C" w:rsidR="005F1B61" w:rsidRPr="001A0F03" w:rsidRDefault="005F1B61" w:rsidP="001A0F03">
      <w:pPr>
        <w:spacing w:after="0" w:line="276" w:lineRule="auto"/>
        <w:rPr>
          <w:rFonts w:cs="Arial"/>
          <w:sz w:val="22"/>
          <w:szCs w:val="22"/>
        </w:rPr>
      </w:pPr>
      <w:r w:rsidRPr="001A0F03">
        <w:rPr>
          <w:rFonts w:cs="Arial"/>
          <w:sz w:val="22"/>
          <w:szCs w:val="22"/>
        </w:rPr>
        <w:t xml:space="preserve">The oral form of </w:t>
      </w:r>
      <w:proofErr w:type="spellStart"/>
      <w:r w:rsidRPr="001A0F03">
        <w:rPr>
          <w:rFonts w:cs="Arial"/>
          <w:sz w:val="22"/>
          <w:szCs w:val="22"/>
        </w:rPr>
        <w:t>semaglutide</w:t>
      </w:r>
      <w:proofErr w:type="spellEnd"/>
      <w:r w:rsidRPr="001A0F03">
        <w:rPr>
          <w:rFonts w:cs="Arial"/>
          <w:sz w:val="22"/>
          <w:szCs w:val="22"/>
        </w:rPr>
        <w:t xml:space="preserve"> must be taken at least 30 minutes before the first food, beverage, or other oral medications of the day with no more than 4 ounces of plain water (package insert). Waiting less than 30 minutes, or taking with food, beverages (other than plain water), or other oral medications will adversely affect the absorption of </w:t>
      </w:r>
      <w:proofErr w:type="spellStart"/>
      <w:r w:rsidRPr="001A0F03">
        <w:rPr>
          <w:rFonts w:cs="Arial"/>
          <w:sz w:val="22"/>
          <w:szCs w:val="22"/>
        </w:rPr>
        <w:t>semaglutide</w:t>
      </w:r>
      <w:proofErr w:type="spellEnd"/>
      <w:r w:rsidRPr="001A0F03">
        <w:rPr>
          <w:rFonts w:cs="Arial"/>
          <w:sz w:val="22"/>
          <w:szCs w:val="22"/>
        </w:rPr>
        <w:t xml:space="preserve">. Waiting more than 30 minutes to eat may increase the absorption. The starting dose is 3 mg once daily for 30 days. After 30 days on the 3 mg dose, increase the dose to 7 mg once daily. The dose may be increased to 14 mg once daily if additional glycemic control is needed after at least 30 days on the 7 mg dose (package insert). Patients treated with once weekly </w:t>
      </w:r>
      <w:proofErr w:type="spellStart"/>
      <w:r w:rsidR="008B0A72" w:rsidRPr="001A0F03">
        <w:rPr>
          <w:rFonts w:cs="Arial"/>
          <w:sz w:val="22"/>
          <w:szCs w:val="22"/>
        </w:rPr>
        <w:t>semaglutide</w:t>
      </w:r>
      <w:proofErr w:type="spellEnd"/>
      <w:r w:rsidR="008B0A72" w:rsidRPr="001A0F03">
        <w:rPr>
          <w:rFonts w:cs="Arial"/>
          <w:sz w:val="22"/>
          <w:szCs w:val="22"/>
        </w:rPr>
        <w:t xml:space="preserve"> </w:t>
      </w:r>
      <w:r w:rsidRPr="001A0F03">
        <w:rPr>
          <w:rFonts w:cs="Arial"/>
          <w:sz w:val="22"/>
          <w:szCs w:val="22"/>
        </w:rPr>
        <w:t>0.5 mg injection</w:t>
      </w:r>
      <w:r w:rsidR="008B0A72" w:rsidRPr="001A0F03">
        <w:rPr>
          <w:rFonts w:cs="Arial"/>
          <w:sz w:val="22"/>
          <w:szCs w:val="22"/>
        </w:rPr>
        <w:t>s</w:t>
      </w:r>
      <w:r w:rsidRPr="001A0F03">
        <w:rPr>
          <w:rFonts w:cs="Arial"/>
          <w:sz w:val="22"/>
          <w:szCs w:val="22"/>
        </w:rPr>
        <w:t xml:space="preserve"> can be transitioned to </w:t>
      </w:r>
      <w:r w:rsidR="008B0A72" w:rsidRPr="001A0F03">
        <w:rPr>
          <w:rFonts w:cs="Arial"/>
          <w:sz w:val="22"/>
          <w:szCs w:val="22"/>
        </w:rPr>
        <w:t xml:space="preserve">oral </w:t>
      </w:r>
      <w:proofErr w:type="spellStart"/>
      <w:r w:rsidR="008B0A72" w:rsidRPr="001A0F03">
        <w:rPr>
          <w:rFonts w:cs="Arial"/>
          <w:sz w:val="22"/>
          <w:szCs w:val="22"/>
        </w:rPr>
        <w:t>semaglutide</w:t>
      </w:r>
      <w:proofErr w:type="spellEnd"/>
      <w:r w:rsidRPr="001A0F03">
        <w:rPr>
          <w:rFonts w:cs="Arial"/>
          <w:sz w:val="22"/>
          <w:szCs w:val="22"/>
        </w:rPr>
        <w:t xml:space="preserve"> 7 mg or 14 mg</w:t>
      </w:r>
      <w:r w:rsidR="008B0A72" w:rsidRPr="001A0F03">
        <w:rPr>
          <w:rFonts w:cs="Arial"/>
          <w:sz w:val="22"/>
          <w:szCs w:val="22"/>
        </w:rPr>
        <w:t xml:space="preserve"> a day</w:t>
      </w:r>
      <w:r w:rsidRPr="001A0F03">
        <w:rPr>
          <w:rFonts w:cs="Arial"/>
          <w:sz w:val="22"/>
          <w:szCs w:val="22"/>
        </w:rPr>
        <w:t xml:space="preserve">. </w:t>
      </w:r>
      <w:r w:rsidR="003B0D0A" w:rsidRPr="001A0F03">
        <w:rPr>
          <w:rFonts w:cs="Arial"/>
          <w:sz w:val="22"/>
          <w:szCs w:val="22"/>
        </w:rPr>
        <w:t>No dose adjustment is recommended for patients with renal or hepatic impairment (package insert).</w:t>
      </w:r>
    </w:p>
    <w:p w14:paraId="11619AE9" w14:textId="6880A686" w:rsidR="008B0A72" w:rsidRPr="001A0F03" w:rsidRDefault="008B0A72" w:rsidP="001A0F03">
      <w:pPr>
        <w:spacing w:after="0" w:line="276" w:lineRule="auto"/>
        <w:rPr>
          <w:rFonts w:cs="Arial"/>
          <w:sz w:val="22"/>
          <w:szCs w:val="22"/>
        </w:rPr>
      </w:pPr>
    </w:p>
    <w:p w14:paraId="2A814044" w14:textId="153A7376" w:rsidR="008B0A72" w:rsidRPr="001A0F03" w:rsidRDefault="008B0A72" w:rsidP="00861EF3">
      <w:pPr>
        <w:pStyle w:val="Heading3"/>
      </w:pPr>
      <w:r w:rsidRPr="001A0F03">
        <w:t>Mechanism of Action</w:t>
      </w:r>
    </w:p>
    <w:p w14:paraId="7E6C25E5" w14:textId="15F6AC98" w:rsidR="008B0A72" w:rsidRPr="001A0F03" w:rsidRDefault="008B0A72" w:rsidP="00861EF3">
      <w:pPr>
        <w:pStyle w:val="Heading3"/>
      </w:pPr>
    </w:p>
    <w:p w14:paraId="3347F400" w14:textId="07C600D5" w:rsidR="008B0A72" w:rsidRPr="001A0F03" w:rsidRDefault="008B0A72" w:rsidP="001A0F03">
      <w:pPr>
        <w:spacing w:after="0" w:line="276" w:lineRule="auto"/>
        <w:rPr>
          <w:rFonts w:cs="Arial"/>
          <w:sz w:val="22"/>
          <w:szCs w:val="22"/>
        </w:rPr>
      </w:pPr>
      <w:r w:rsidRPr="001A0F03">
        <w:rPr>
          <w:rFonts w:cs="Arial"/>
          <w:sz w:val="22"/>
          <w:szCs w:val="22"/>
        </w:rPr>
        <w:t xml:space="preserve">The mechanism of action is identical to injected </w:t>
      </w:r>
      <w:r w:rsidR="005F46E7">
        <w:rPr>
          <w:rFonts w:cs="Arial"/>
          <w:sz w:val="22"/>
          <w:szCs w:val="22"/>
        </w:rPr>
        <w:t>GLP-1 RAs</w:t>
      </w:r>
      <w:r w:rsidR="007E3FFB">
        <w:rPr>
          <w:rFonts w:cs="Arial"/>
          <w:sz w:val="22"/>
          <w:szCs w:val="22"/>
        </w:rPr>
        <w:t xml:space="preserve"> </w:t>
      </w:r>
      <w:r w:rsidRPr="001A0F03">
        <w:rPr>
          <w:rFonts w:cs="Arial"/>
          <w:sz w:val="22"/>
          <w:szCs w:val="22"/>
        </w:rPr>
        <w:t>described above.</w:t>
      </w:r>
    </w:p>
    <w:p w14:paraId="432CE2CE" w14:textId="2C05C74A" w:rsidR="008B0A72" w:rsidRPr="001A0F03" w:rsidRDefault="008B0A72" w:rsidP="001A0F03">
      <w:pPr>
        <w:spacing w:after="0" w:line="276" w:lineRule="auto"/>
        <w:rPr>
          <w:rFonts w:cs="Arial"/>
          <w:sz w:val="22"/>
          <w:szCs w:val="22"/>
        </w:rPr>
      </w:pPr>
    </w:p>
    <w:p w14:paraId="74BB1C2D" w14:textId="3DEBF49D" w:rsidR="008B0A72" w:rsidRPr="001A0F03" w:rsidRDefault="008B0A72" w:rsidP="00861EF3">
      <w:pPr>
        <w:pStyle w:val="Heading3"/>
      </w:pPr>
      <w:r w:rsidRPr="001A0F03">
        <w:t>Glycemic Efficacy</w:t>
      </w:r>
    </w:p>
    <w:p w14:paraId="2013F6A4" w14:textId="38E9AF9F" w:rsidR="008B0A72" w:rsidRPr="001A0F03" w:rsidRDefault="008B0A72" w:rsidP="001A0F03">
      <w:pPr>
        <w:spacing w:after="0" w:line="276" w:lineRule="auto"/>
        <w:rPr>
          <w:rFonts w:cs="Arial"/>
          <w:b/>
          <w:bCs/>
          <w:sz w:val="22"/>
          <w:szCs w:val="22"/>
        </w:rPr>
      </w:pPr>
    </w:p>
    <w:p w14:paraId="78032985" w14:textId="3DC4E4C8" w:rsidR="008B0A72" w:rsidRPr="001A0F03" w:rsidRDefault="008E7E42" w:rsidP="001A0F03">
      <w:pPr>
        <w:spacing w:after="0" w:line="276" w:lineRule="auto"/>
        <w:rPr>
          <w:rFonts w:cs="Arial"/>
          <w:sz w:val="22"/>
          <w:szCs w:val="22"/>
        </w:rPr>
      </w:pPr>
      <w:r w:rsidRPr="001A0F03">
        <w:rPr>
          <w:rFonts w:cs="Arial"/>
          <w:sz w:val="22"/>
          <w:szCs w:val="22"/>
        </w:rPr>
        <w:t xml:space="preserve">In a meta-analysis of five trials of oral </w:t>
      </w:r>
      <w:proofErr w:type="spellStart"/>
      <w:r w:rsidRPr="001A0F03">
        <w:rPr>
          <w:rFonts w:cs="Arial"/>
          <w:sz w:val="22"/>
          <w:szCs w:val="22"/>
        </w:rPr>
        <w:t>semaglutide</w:t>
      </w:r>
      <w:proofErr w:type="spellEnd"/>
      <w:r w:rsidRPr="001A0F03">
        <w:rPr>
          <w:rFonts w:cs="Arial"/>
          <w:sz w:val="22"/>
          <w:szCs w:val="22"/>
        </w:rPr>
        <w:t xml:space="preserve"> vs. placebo</w:t>
      </w:r>
      <w:r w:rsidR="0094467E" w:rsidRPr="001A0F03">
        <w:rPr>
          <w:rFonts w:cs="Arial"/>
          <w:sz w:val="22"/>
          <w:szCs w:val="22"/>
        </w:rPr>
        <w:t>,</w:t>
      </w:r>
      <w:r w:rsidRPr="001A0F03">
        <w:rPr>
          <w:rFonts w:cs="Arial"/>
          <w:sz w:val="22"/>
          <w:szCs w:val="22"/>
        </w:rPr>
        <w:t xml:space="preserve"> treatment with oral </w:t>
      </w:r>
      <w:proofErr w:type="spellStart"/>
      <w:r w:rsidRPr="001A0F03">
        <w:rPr>
          <w:rFonts w:cs="Arial"/>
          <w:sz w:val="22"/>
          <w:szCs w:val="22"/>
        </w:rPr>
        <w:t>semaglutide</w:t>
      </w:r>
      <w:proofErr w:type="spellEnd"/>
      <w:r w:rsidRPr="001A0F03">
        <w:rPr>
          <w:rFonts w:cs="Arial"/>
          <w:sz w:val="22"/>
          <w:szCs w:val="22"/>
        </w:rPr>
        <w:t xml:space="preserve"> reduced HbA1c by 0.89% </w:t>
      </w:r>
      <w:r w:rsidRPr="001A0F03">
        <w:rPr>
          <w:rFonts w:cs="Arial"/>
          <w:sz w:val="22"/>
          <w:szCs w:val="22"/>
        </w:rPr>
        <w:fldChar w:fldCharType="begin"/>
      </w:r>
      <w:r w:rsidR="008647F3">
        <w:rPr>
          <w:rFonts w:cs="Arial"/>
          <w:sz w:val="22"/>
          <w:szCs w:val="22"/>
        </w:rPr>
        <w:instrText xml:space="preserve"> ADDIN EN.CITE &lt;EndNote&gt;&lt;Cite&gt;&lt;Author&gt;Avgerinos&lt;/Author&gt;&lt;Year&gt;2019&lt;/Year&gt;&lt;RecNum&gt;247&lt;/RecNum&gt;&lt;DisplayText&gt;(330)&lt;/DisplayText&gt;&lt;record&gt;&lt;rec-number&gt;247&lt;/rec-number&gt;&lt;foreign-keys&gt;&lt;key app="EN" db-id="5fpewfs9a9v9d4e52vqxd0z1xxe59wvtws2e" timestamp="1576522811"&gt;247&lt;/key&gt;&lt;/foreign-keys&gt;&lt;ref-type name="Journal Article"&gt;17&lt;/ref-type&gt;&lt;contributors&gt;&lt;authors&gt;&lt;author&gt;Avgerinos, I.&lt;/author&gt;&lt;author&gt;Michailidis, T.&lt;/author&gt;&lt;author&gt;Liakos, A.&lt;/author&gt;&lt;author&gt;Karagiannis, T.&lt;/author&gt;&lt;author&gt;Matthews, D. R.&lt;/author&gt;&lt;author&gt;Tsapas, A.&lt;/author&gt;&lt;author&gt;Bekiari, E.&lt;/author&gt;&lt;/authors&gt;&lt;/contributors&gt;&lt;auth-address&gt;Clinical Research and Evidence-Based Medicine Unit, Second Medical Department, Aristotle University of Thessaloniki, Thessaloniki, Greece.&amp;#xD;Diabetes Centre, Second Medical Department, Aristotle University of Thessaloniki, Thessaloniki, Greece.&amp;#xD;Oxford Centre for Diabetes, Endocrinology and Metabolism, Churchill Hospital, Oxford, UK.&amp;#xD;Harris Manchester College, University of Oxford, Oxford, UK.&lt;/auth-address&gt;&lt;titles&gt;&lt;title&gt;Oral semaglutide for type 2 diabetes: A systematic review and meta-analysis&lt;/title&gt;&lt;secondary-title&gt;Diabetes Obes Metab&lt;/secondary-title&gt;&lt;/titles&gt;&lt;periodical&gt;&lt;full-title&gt;Diabetes Obes Metab&lt;/full-title&gt;&lt;/periodical&gt;&lt;edition&gt;2019/10/23&lt;/edition&gt;&lt;keywords&gt;&lt;keyword&gt;antidiabetic drug&lt;/keyword&gt;&lt;keyword&gt;glucagon-like peptide-1 analogue&lt;/keyword&gt;&lt;keyword&gt;meta-analysis&lt;/keyword&gt;&lt;keyword&gt;type 2 diabetes&lt;/keyword&gt;&lt;/keywords&gt;&lt;dates&gt;&lt;year&gt;2019&lt;/year&gt;&lt;pub-dates&gt;&lt;date&gt;Oct 21&lt;/date&gt;&lt;/pub-dates&gt;&lt;/dates&gt;&lt;isbn&gt;1463-1326 (Electronic)&amp;#xD;1462-8902 (Linking)&lt;/isbn&gt;&lt;accession-num&gt;31637820&lt;/accession-num&gt;&lt;urls&gt;&lt;related-urls&gt;&lt;url&gt;https://www.ncbi.nlm.nih.gov/pubmed/31637820&lt;/url&gt;&lt;/related-urls&gt;&lt;/urls&gt;&lt;electronic-resource-num&gt;10.1111/dom.13899&lt;/electronic-resource-num&gt;&lt;/record&gt;&lt;/Cite&gt;&lt;/EndNote&gt;</w:instrText>
      </w:r>
      <w:r w:rsidRPr="001A0F03">
        <w:rPr>
          <w:rFonts w:cs="Arial"/>
          <w:sz w:val="22"/>
          <w:szCs w:val="22"/>
        </w:rPr>
        <w:fldChar w:fldCharType="separate"/>
      </w:r>
      <w:r w:rsidR="008647F3">
        <w:rPr>
          <w:rFonts w:cs="Arial"/>
          <w:noProof/>
          <w:sz w:val="22"/>
          <w:szCs w:val="22"/>
        </w:rPr>
        <w:t>(330)</w:t>
      </w:r>
      <w:r w:rsidRPr="001A0F03">
        <w:rPr>
          <w:rFonts w:cs="Arial"/>
          <w:sz w:val="22"/>
          <w:szCs w:val="22"/>
        </w:rPr>
        <w:fldChar w:fldCharType="end"/>
      </w:r>
      <w:r w:rsidRPr="001A0F03">
        <w:rPr>
          <w:rFonts w:cs="Arial"/>
          <w:sz w:val="22"/>
          <w:szCs w:val="22"/>
        </w:rPr>
        <w:t xml:space="preserve">. In the Pioneer 1 study </w:t>
      </w:r>
      <w:r w:rsidR="0053566E" w:rsidRPr="001A0F03">
        <w:rPr>
          <w:rFonts w:cs="Arial"/>
          <w:sz w:val="22"/>
          <w:szCs w:val="22"/>
        </w:rPr>
        <w:t xml:space="preserve">703 patients were randomized (mean baseline HbA1c 8.0%) to placebo vs. various doses of oral </w:t>
      </w:r>
      <w:proofErr w:type="spellStart"/>
      <w:r w:rsidR="0053566E" w:rsidRPr="001A0F03">
        <w:rPr>
          <w:rFonts w:cs="Arial"/>
          <w:sz w:val="22"/>
          <w:szCs w:val="22"/>
        </w:rPr>
        <w:t>semaglutide</w:t>
      </w:r>
      <w:proofErr w:type="spellEnd"/>
      <w:r w:rsidR="0053566E" w:rsidRPr="001A0F03">
        <w:rPr>
          <w:rFonts w:cs="Arial"/>
          <w:sz w:val="22"/>
          <w:szCs w:val="22"/>
        </w:rPr>
        <w:t xml:space="preserve"> </w:t>
      </w:r>
      <w:r w:rsidR="0053566E" w:rsidRPr="001A0F03">
        <w:rPr>
          <w:rFonts w:cs="Arial"/>
          <w:sz w:val="22"/>
          <w:szCs w:val="22"/>
        </w:rPr>
        <w:fldChar w:fldCharType="begin">
          <w:fldData xml:space="preserve">PEVuZE5vdGU+PENpdGU+PEF1dGhvcj5Bcm9kYTwvQXV0aG9yPjxZZWFyPjIwMTk8L1llYXI+PFJl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PEVuZE5vdGU+PENpdGU+PEF1dGhvcj5Bcm9kYTwvQXV0aG9yPjxZZWFyPjIwMTk8L1llYXI+PFJl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53566E" w:rsidRPr="001A0F03">
        <w:rPr>
          <w:rFonts w:cs="Arial"/>
          <w:sz w:val="22"/>
          <w:szCs w:val="22"/>
        </w:rPr>
        <w:fldChar w:fldCharType="separate"/>
      </w:r>
      <w:r w:rsidR="008647F3">
        <w:rPr>
          <w:rFonts w:cs="Arial"/>
          <w:noProof/>
          <w:sz w:val="22"/>
          <w:szCs w:val="22"/>
        </w:rPr>
        <w:t>(331)</w:t>
      </w:r>
      <w:r w:rsidR="0053566E" w:rsidRPr="001A0F03">
        <w:rPr>
          <w:rFonts w:cs="Arial"/>
          <w:sz w:val="22"/>
          <w:szCs w:val="22"/>
        </w:rPr>
        <w:fldChar w:fldCharType="end"/>
      </w:r>
      <w:r w:rsidR="0053566E" w:rsidRPr="001A0F03">
        <w:rPr>
          <w:rFonts w:cs="Arial"/>
          <w:sz w:val="22"/>
          <w:szCs w:val="22"/>
        </w:rPr>
        <w:t xml:space="preserve">. </w:t>
      </w:r>
      <w:r w:rsidRPr="001A0F03">
        <w:rPr>
          <w:rFonts w:cs="Arial"/>
          <w:sz w:val="22"/>
          <w:szCs w:val="22"/>
        </w:rPr>
        <w:t xml:space="preserve"> </w:t>
      </w:r>
      <w:r w:rsidR="0053566E" w:rsidRPr="001A0F03">
        <w:rPr>
          <w:rFonts w:cs="Arial"/>
          <w:sz w:val="22"/>
          <w:szCs w:val="22"/>
        </w:rPr>
        <w:t xml:space="preserve">After 26 weeks of treatment </w:t>
      </w:r>
      <w:r w:rsidR="0094467E" w:rsidRPr="001A0F03">
        <w:rPr>
          <w:rFonts w:cs="Arial"/>
          <w:sz w:val="22"/>
          <w:szCs w:val="22"/>
        </w:rPr>
        <w:t xml:space="preserve">A1c decreased </w:t>
      </w:r>
      <w:r w:rsidR="0053566E" w:rsidRPr="001A0F03">
        <w:rPr>
          <w:rFonts w:cs="Arial"/>
          <w:sz w:val="22"/>
          <w:szCs w:val="22"/>
        </w:rPr>
        <w:t xml:space="preserve">by -0.6% in the 3 mg group, -0.9% in the 7 mg group, and -1.1% in the 14 mg group </w:t>
      </w:r>
      <w:r w:rsidR="00156F2B" w:rsidRPr="001A0F03">
        <w:rPr>
          <w:rFonts w:cs="Arial"/>
          <w:sz w:val="22"/>
          <w:szCs w:val="22"/>
        </w:rPr>
        <w:t xml:space="preserve">compared to placebo </w:t>
      </w:r>
      <w:r w:rsidR="0053566E" w:rsidRPr="001A0F03">
        <w:rPr>
          <w:rFonts w:cs="Arial"/>
          <w:sz w:val="22"/>
          <w:szCs w:val="22"/>
        </w:rPr>
        <w:t xml:space="preserve">(P &lt; 0.001 for all results). If the decrease in A1c was adjusted for premature drug discontinuation or initiation of rescue medication the estimated decreases in A1c were -0.7% in the 3 mg group, -1.2% in the 7 mg group, and -1.4% in the 14 mg group (P &lt; 0.001 for all). </w:t>
      </w:r>
    </w:p>
    <w:p w14:paraId="374A2E9C" w14:textId="33EAD65D" w:rsidR="0053566E" w:rsidRPr="001A0F03" w:rsidRDefault="0053566E" w:rsidP="001A0F03">
      <w:pPr>
        <w:spacing w:after="0" w:line="276" w:lineRule="auto"/>
        <w:rPr>
          <w:rFonts w:cs="Arial"/>
          <w:sz w:val="22"/>
          <w:szCs w:val="22"/>
        </w:rPr>
      </w:pPr>
    </w:p>
    <w:p w14:paraId="532E7065" w14:textId="6DB9462D" w:rsidR="0053566E" w:rsidRDefault="0053566E" w:rsidP="001A0F03">
      <w:pPr>
        <w:spacing w:after="0" w:line="276" w:lineRule="auto"/>
        <w:rPr>
          <w:rFonts w:cs="Arial"/>
          <w:sz w:val="22"/>
          <w:szCs w:val="22"/>
        </w:rPr>
      </w:pPr>
      <w:r w:rsidRPr="001A0F03">
        <w:rPr>
          <w:rFonts w:cs="Arial"/>
          <w:sz w:val="22"/>
          <w:szCs w:val="22"/>
        </w:rPr>
        <w:t xml:space="preserve">Studies have also </w:t>
      </w:r>
      <w:r w:rsidR="00F32187" w:rsidRPr="001A0F03">
        <w:rPr>
          <w:rFonts w:cs="Arial"/>
          <w:sz w:val="22"/>
          <w:szCs w:val="22"/>
        </w:rPr>
        <w:t>examined</w:t>
      </w:r>
      <w:r w:rsidRPr="001A0F03">
        <w:rPr>
          <w:rFonts w:cs="Arial"/>
          <w:sz w:val="22"/>
          <w:szCs w:val="22"/>
        </w:rPr>
        <w:t xml:space="preserve"> the ability of oral </w:t>
      </w:r>
      <w:proofErr w:type="spellStart"/>
      <w:r w:rsidRPr="001A0F03">
        <w:rPr>
          <w:rFonts w:cs="Arial"/>
          <w:sz w:val="22"/>
          <w:szCs w:val="22"/>
        </w:rPr>
        <w:t>semaglutide</w:t>
      </w:r>
      <w:proofErr w:type="spellEnd"/>
      <w:r w:rsidRPr="001A0F03">
        <w:rPr>
          <w:rFonts w:cs="Arial"/>
          <w:sz w:val="22"/>
          <w:szCs w:val="22"/>
        </w:rPr>
        <w:t xml:space="preserve"> </w:t>
      </w:r>
      <w:r w:rsidR="00F32187" w:rsidRPr="001A0F03">
        <w:rPr>
          <w:rFonts w:cs="Arial"/>
          <w:sz w:val="22"/>
          <w:szCs w:val="22"/>
        </w:rPr>
        <w:t xml:space="preserve">to lower A1c vs. other drugs. Compared to sitagliptin, oral </w:t>
      </w:r>
      <w:proofErr w:type="spellStart"/>
      <w:r w:rsidR="00F32187" w:rsidRPr="001A0F03">
        <w:rPr>
          <w:rFonts w:cs="Arial"/>
          <w:sz w:val="22"/>
          <w:szCs w:val="22"/>
        </w:rPr>
        <w:t>semaglutide</w:t>
      </w:r>
      <w:proofErr w:type="spellEnd"/>
      <w:r w:rsidR="00F32187" w:rsidRPr="001A0F03">
        <w:rPr>
          <w:rFonts w:cs="Arial"/>
          <w:sz w:val="22"/>
          <w:szCs w:val="22"/>
        </w:rPr>
        <w:t xml:space="preserve"> 7mg per day reduced A1c by -0.3% while 14mg per day reduced A1c by 0.5% (P &lt; .001 for both) </w:t>
      </w:r>
      <w:r w:rsidR="00F32187" w:rsidRPr="001A0F03">
        <w:rPr>
          <w:rFonts w:cs="Arial"/>
          <w:sz w:val="22"/>
          <w:szCs w:val="22"/>
        </w:rPr>
        <w:fldChar w:fldCharType="begin">
          <w:fldData xml:space="preserve">PEVuZE5vdGU+PENpdGU+PEF1dGhvcj5Sb3NlbnN0b2NrPC9BdXRob3I+PFllYXI+MjAxOTwvWWVh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PEVuZE5vdGU+PENpdGU+PEF1dGhvcj5Sb3NlbnN0b2NrPC9BdXRob3I+PFllYXI+MjAxOTwvWWVh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F32187" w:rsidRPr="001A0F03">
        <w:rPr>
          <w:rFonts w:cs="Arial"/>
          <w:sz w:val="22"/>
          <w:szCs w:val="22"/>
        </w:rPr>
        <w:fldChar w:fldCharType="separate"/>
      </w:r>
      <w:r w:rsidR="008647F3">
        <w:rPr>
          <w:rFonts w:cs="Arial"/>
          <w:noProof/>
          <w:sz w:val="22"/>
          <w:szCs w:val="22"/>
        </w:rPr>
        <w:t>(332)</w:t>
      </w:r>
      <w:r w:rsidR="00F32187" w:rsidRPr="001A0F03">
        <w:rPr>
          <w:rFonts w:cs="Arial"/>
          <w:sz w:val="22"/>
          <w:szCs w:val="22"/>
        </w:rPr>
        <w:fldChar w:fldCharType="end"/>
      </w:r>
      <w:r w:rsidR="00F32187" w:rsidRPr="001A0F03">
        <w:rPr>
          <w:rFonts w:cs="Arial"/>
          <w:sz w:val="22"/>
          <w:szCs w:val="22"/>
        </w:rPr>
        <w:t xml:space="preserve">. </w:t>
      </w:r>
      <w:r w:rsidR="00A22B56" w:rsidRPr="001A0F03">
        <w:rPr>
          <w:rFonts w:cs="Arial"/>
          <w:sz w:val="22"/>
          <w:szCs w:val="22"/>
        </w:rPr>
        <w:t xml:space="preserve">In a similar trial with flexible dose adjustment of </w:t>
      </w:r>
      <w:proofErr w:type="spellStart"/>
      <w:r w:rsidR="00A22B56" w:rsidRPr="001A0F03">
        <w:rPr>
          <w:rFonts w:cs="Arial"/>
          <w:sz w:val="22"/>
          <w:szCs w:val="22"/>
        </w:rPr>
        <w:t>semaglutide</w:t>
      </w:r>
      <w:proofErr w:type="spellEnd"/>
      <w:r w:rsidR="0094467E" w:rsidRPr="001A0F03">
        <w:rPr>
          <w:rFonts w:cs="Arial"/>
          <w:sz w:val="22"/>
          <w:szCs w:val="22"/>
        </w:rPr>
        <w:t>,</w:t>
      </w:r>
      <w:r w:rsidR="00223AEE" w:rsidRPr="001A0F03">
        <w:rPr>
          <w:rFonts w:cs="Arial"/>
          <w:sz w:val="22"/>
          <w:szCs w:val="22"/>
        </w:rPr>
        <w:t xml:space="preserve"> </w:t>
      </w:r>
      <w:r w:rsidR="00A22B56" w:rsidRPr="001A0F03">
        <w:rPr>
          <w:rFonts w:cs="Arial"/>
          <w:sz w:val="22"/>
          <w:szCs w:val="22"/>
        </w:rPr>
        <w:t xml:space="preserve">treatment with </w:t>
      </w:r>
      <w:proofErr w:type="spellStart"/>
      <w:r w:rsidR="00A22B56" w:rsidRPr="001A0F03">
        <w:rPr>
          <w:rFonts w:cs="Arial"/>
          <w:sz w:val="22"/>
          <w:szCs w:val="22"/>
        </w:rPr>
        <w:t>semaglutide</w:t>
      </w:r>
      <w:proofErr w:type="spellEnd"/>
      <w:r w:rsidR="00A22B56" w:rsidRPr="001A0F03">
        <w:rPr>
          <w:rFonts w:cs="Arial"/>
          <w:sz w:val="22"/>
          <w:szCs w:val="22"/>
        </w:rPr>
        <w:t xml:space="preserve"> </w:t>
      </w:r>
      <w:r w:rsidR="00223AEE" w:rsidRPr="001A0F03">
        <w:rPr>
          <w:rFonts w:cs="Arial"/>
          <w:sz w:val="22"/>
          <w:szCs w:val="22"/>
        </w:rPr>
        <w:t xml:space="preserve">(60% on 14mg per day) </w:t>
      </w:r>
      <w:r w:rsidR="00A22B56" w:rsidRPr="001A0F03">
        <w:rPr>
          <w:rFonts w:cs="Arial"/>
          <w:sz w:val="22"/>
          <w:szCs w:val="22"/>
        </w:rPr>
        <w:t xml:space="preserve">resulted in a </w:t>
      </w:r>
      <w:r w:rsidR="00223AEE" w:rsidRPr="001A0F03">
        <w:rPr>
          <w:rFonts w:cs="Arial"/>
          <w:sz w:val="22"/>
          <w:szCs w:val="22"/>
        </w:rPr>
        <w:t xml:space="preserve">1.4% decrease in A1c while 100mg sitagliptin decreased A1c </w:t>
      </w:r>
      <w:r w:rsidR="0094467E" w:rsidRPr="001A0F03">
        <w:rPr>
          <w:rFonts w:cs="Arial"/>
          <w:sz w:val="22"/>
          <w:szCs w:val="22"/>
        </w:rPr>
        <w:t xml:space="preserve">by </w:t>
      </w:r>
      <w:r w:rsidR="00223AEE" w:rsidRPr="001A0F03">
        <w:rPr>
          <w:rFonts w:cs="Arial"/>
          <w:sz w:val="22"/>
          <w:szCs w:val="22"/>
        </w:rPr>
        <w:t xml:space="preserve">0.7% </w:t>
      </w:r>
      <w:r w:rsidR="00223AEE" w:rsidRPr="001A0F03">
        <w:rPr>
          <w:rFonts w:cs="Arial"/>
          <w:sz w:val="22"/>
          <w:szCs w:val="22"/>
        </w:rPr>
        <w:fldChar w:fldCharType="begin">
          <w:fldData xml:space="preserve">PEVuZE5vdGU+PENpdGU+PEF1dGhvcj5QaWViZXI8L0F1dGhvcj48WWVhcj4yMDE5PC9ZZWFyPjxS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PEVuZE5vdGU+PENpdGU+PEF1dGhvcj5QaWViZXI8L0F1dGhvcj48WWVhcj4yMDE5PC9ZZWFyPjxS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223AEE" w:rsidRPr="001A0F03">
        <w:rPr>
          <w:rFonts w:cs="Arial"/>
          <w:sz w:val="22"/>
          <w:szCs w:val="22"/>
        </w:rPr>
        <w:fldChar w:fldCharType="separate"/>
      </w:r>
      <w:r w:rsidR="008647F3">
        <w:rPr>
          <w:rFonts w:cs="Arial"/>
          <w:noProof/>
          <w:sz w:val="22"/>
          <w:szCs w:val="22"/>
        </w:rPr>
        <w:t>(333)</w:t>
      </w:r>
      <w:r w:rsidR="00223AEE" w:rsidRPr="001A0F03">
        <w:rPr>
          <w:rFonts w:cs="Arial"/>
          <w:sz w:val="22"/>
          <w:szCs w:val="22"/>
        </w:rPr>
        <w:fldChar w:fldCharType="end"/>
      </w:r>
      <w:r w:rsidR="00223AEE" w:rsidRPr="001A0F03">
        <w:rPr>
          <w:rFonts w:cs="Arial"/>
          <w:sz w:val="22"/>
          <w:szCs w:val="22"/>
        </w:rPr>
        <w:t xml:space="preserve">. </w:t>
      </w:r>
      <w:r w:rsidR="00A46F6E">
        <w:rPr>
          <w:rFonts w:cs="Arial"/>
          <w:sz w:val="22"/>
          <w:szCs w:val="22"/>
        </w:rPr>
        <w:t xml:space="preserve">In a randomized trial comparing </w:t>
      </w:r>
      <w:r w:rsidR="00A46F6E" w:rsidRPr="00A46F6E">
        <w:rPr>
          <w:rFonts w:cs="Arial"/>
          <w:sz w:val="22"/>
          <w:szCs w:val="22"/>
        </w:rPr>
        <w:t xml:space="preserve">switching to </w:t>
      </w:r>
      <w:r w:rsidR="00A46F6E">
        <w:rPr>
          <w:rFonts w:cs="Arial"/>
          <w:sz w:val="22"/>
          <w:szCs w:val="22"/>
        </w:rPr>
        <w:t xml:space="preserve">oral </w:t>
      </w:r>
      <w:proofErr w:type="spellStart"/>
      <w:r w:rsidR="00A46F6E" w:rsidRPr="00A46F6E">
        <w:rPr>
          <w:rFonts w:cs="Arial"/>
          <w:sz w:val="22"/>
          <w:szCs w:val="22"/>
        </w:rPr>
        <w:t>semaglutide</w:t>
      </w:r>
      <w:proofErr w:type="spellEnd"/>
      <w:r w:rsidR="00A46F6E" w:rsidRPr="00A46F6E">
        <w:rPr>
          <w:rFonts w:cs="Arial"/>
          <w:sz w:val="22"/>
          <w:szCs w:val="22"/>
        </w:rPr>
        <w:t xml:space="preserve"> </w:t>
      </w:r>
      <w:r w:rsidR="00A46F6E">
        <w:rPr>
          <w:rFonts w:cs="Arial"/>
          <w:sz w:val="22"/>
          <w:szCs w:val="22"/>
        </w:rPr>
        <w:t>vs.</w:t>
      </w:r>
      <w:r w:rsidR="00A46F6E" w:rsidRPr="00A46F6E">
        <w:rPr>
          <w:rFonts w:cs="Arial"/>
          <w:sz w:val="22"/>
          <w:szCs w:val="22"/>
        </w:rPr>
        <w:t xml:space="preserve"> DPP-4</w:t>
      </w:r>
      <w:r w:rsidR="009A6BD3">
        <w:rPr>
          <w:rFonts w:cs="Arial"/>
          <w:sz w:val="22"/>
          <w:szCs w:val="22"/>
        </w:rPr>
        <w:t xml:space="preserve"> inhibitor</w:t>
      </w:r>
      <w:r w:rsidR="00A46F6E" w:rsidRPr="00A46F6E">
        <w:rPr>
          <w:rFonts w:cs="Arial"/>
          <w:sz w:val="22"/>
          <w:szCs w:val="22"/>
        </w:rPr>
        <w:t xml:space="preserve"> continuation</w:t>
      </w:r>
      <w:r w:rsidR="00A46F6E">
        <w:rPr>
          <w:rFonts w:cs="Arial"/>
          <w:sz w:val="22"/>
          <w:szCs w:val="22"/>
        </w:rPr>
        <w:t xml:space="preserve"> </w:t>
      </w:r>
      <w:r w:rsidR="009A6BD3">
        <w:rPr>
          <w:rFonts w:cs="Arial"/>
          <w:sz w:val="22"/>
          <w:szCs w:val="22"/>
        </w:rPr>
        <w:t xml:space="preserve">A1c was decreased by 0.7% in the </w:t>
      </w:r>
      <w:proofErr w:type="spellStart"/>
      <w:r w:rsidR="009A6BD3">
        <w:rPr>
          <w:rFonts w:cs="Arial"/>
          <w:sz w:val="22"/>
          <w:szCs w:val="22"/>
        </w:rPr>
        <w:t>semaglutide</w:t>
      </w:r>
      <w:proofErr w:type="spellEnd"/>
      <w:r w:rsidR="009A6BD3">
        <w:rPr>
          <w:rFonts w:cs="Arial"/>
          <w:sz w:val="22"/>
          <w:szCs w:val="22"/>
        </w:rPr>
        <w:t xml:space="preserve"> group compared to continuing the DPP4 inhibitor </w:t>
      </w:r>
      <w:r w:rsidR="00FF5A01">
        <w:rPr>
          <w:rFonts w:cs="Arial"/>
          <w:sz w:val="22"/>
          <w:szCs w:val="22"/>
        </w:rPr>
        <w:fldChar w:fldCharType="begin">
          <w:fldData xml:space="preserve">PEVuZE5vdGU+PENpdGU+PEF1dGhvcj5GdXJ1c2F3YTwvQXV0aG9yPjxZZWFyPjIwMjQ8L1llYXI+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PEVuZE5vdGU+PENpdGU+PEF1dGhvcj5GdXJ1c2F3YTwvQXV0aG9yPjxZZWFyPjIwMjQ8L1llYXI+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FF5A01">
        <w:rPr>
          <w:rFonts w:cs="Arial"/>
          <w:sz w:val="22"/>
          <w:szCs w:val="22"/>
        </w:rPr>
        <w:fldChar w:fldCharType="separate"/>
      </w:r>
      <w:r w:rsidR="008647F3">
        <w:rPr>
          <w:rFonts w:cs="Arial"/>
          <w:noProof/>
          <w:sz w:val="22"/>
          <w:szCs w:val="22"/>
        </w:rPr>
        <w:t>(334)</w:t>
      </w:r>
      <w:r w:rsidR="00FF5A01">
        <w:rPr>
          <w:rFonts w:cs="Arial"/>
          <w:sz w:val="22"/>
          <w:szCs w:val="22"/>
        </w:rPr>
        <w:fldChar w:fldCharType="end"/>
      </w:r>
      <w:r w:rsidR="00FF5A01">
        <w:rPr>
          <w:rFonts w:cs="Arial"/>
          <w:sz w:val="22"/>
          <w:szCs w:val="22"/>
        </w:rPr>
        <w:t>.</w:t>
      </w:r>
      <w:r w:rsidR="00A46F6E" w:rsidRPr="00A46F6E">
        <w:rPr>
          <w:rFonts w:cs="Arial"/>
          <w:sz w:val="22"/>
          <w:szCs w:val="22"/>
        </w:rPr>
        <w:t xml:space="preserve"> </w:t>
      </w:r>
      <w:r w:rsidR="00223AEE" w:rsidRPr="001A0F03">
        <w:rPr>
          <w:rFonts w:cs="Arial"/>
          <w:sz w:val="22"/>
          <w:szCs w:val="22"/>
        </w:rPr>
        <w:t xml:space="preserve">In a trial comparing empagliflozin vs. oral </w:t>
      </w:r>
      <w:proofErr w:type="spellStart"/>
      <w:r w:rsidR="00223AEE" w:rsidRPr="001A0F03">
        <w:rPr>
          <w:rFonts w:cs="Arial"/>
          <w:sz w:val="22"/>
          <w:szCs w:val="22"/>
        </w:rPr>
        <w:t>semag</w:t>
      </w:r>
      <w:r w:rsidR="00E060E2" w:rsidRPr="001A0F03">
        <w:rPr>
          <w:rFonts w:cs="Arial"/>
          <w:sz w:val="22"/>
          <w:szCs w:val="22"/>
        </w:rPr>
        <w:t>l</w:t>
      </w:r>
      <w:r w:rsidR="00223AEE" w:rsidRPr="001A0F03">
        <w:rPr>
          <w:rFonts w:cs="Arial"/>
          <w:sz w:val="22"/>
          <w:szCs w:val="22"/>
        </w:rPr>
        <w:t>utide</w:t>
      </w:r>
      <w:proofErr w:type="spellEnd"/>
      <w:r w:rsidR="00223AEE" w:rsidRPr="001A0F03">
        <w:rPr>
          <w:rFonts w:cs="Arial"/>
          <w:sz w:val="22"/>
          <w:szCs w:val="22"/>
        </w:rPr>
        <w:t xml:space="preserve">, treatment with </w:t>
      </w:r>
      <w:proofErr w:type="spellStart"/>
      <w:r w:rsidR="00223AEE" w:rsidRPr="001A0F03">
        <w:rPr>
          <w:rFonts w:cs="Arial"/>
          <w:sz w:val="22"/>
          <w:szCs w:val="22"/>
        </w:rPr>
        <w:t>semaglutide</w:t>
      </w:r>
      <w:proofErr w:type="spellEnd"/>
      <w:r w:rsidR="00223AEE" w:rsidRPr="001A0F03">
        <w:rPr>
          <w:rFonts w:cs="Arial"/>
          <w:sz w:val="22"/>
          <w:szCs w:val="22"/>
        </w:rPr>
        <w:t xml:space="preserve"> resulted in a greater decrease in A1c compared to empagliflozin (-1.3% vs. -0.9%; P &lt; 0.0001) </w:t>
      </w:r>
      <w:r w:rsidR="00223AEE" w:rsidRPr="001A0F03">
        <w:rPr>
          <w:rFonts w:cs="Arial"/>
          <w:sz w:val="22"/>
          <w:szCs w:val="22"/>
        </w:rPr>
        <w:fldChar w:fldCharType="begin"/>
      </w:r>
      <w:r w:rsidR="008647F3">
        <w:rPr>
          <w:rFonts w:cs="Arial"/>
          <w:sz w:val="22"/>
          <w:szCs w:val="22"/>
        </w:rPr>
        <w:instrText xml:space="preserve"> ADDIN EN.CITE &lt;EndNote&gt;&lt;Cite&gt;&lt;Author&gt;Rodbard&lt;/Author&gt;&lt;Year&gt;2019&lt;/Year&gt;&lt;RecNum&gt;252&lt;/RecNum&gt;&lt;DisplayText&gt;(335)&lt;/DisplayText&gt;&lt;record&gt;&lt;rec-number&gt;252&lt;/rec-number&gt;&lt;foreign-keys&gt;&lt;key app="EN" db-id="5fpewfs9a9v9d4e52vqxd0z1xxe59wvtws2e" timestamp="1576525917"&gt;252&lt;/key&gt;&lt;/foreign-keys&gt;&lt;ref-type name="Journal Article"&gt;17&lt;/ref-type&gt;&lt;contributors&gt;&lt;authors&gt;&lt;author&gt;Rodbard, H. W.&lt;/author&gt;&lt;author&gt;Rosenstock, J.&lt;/author&gt;&lt;author&gt;Canani, L. H.&lt;/author&gt;&lt;author&gt;Deerochanawong, C.&lt;/author&gt;&lt;author&gt;Gumprecht, J.&lt;/author&gt;&lt;author&gt;Lindberg, S. O.&lt;/author&gt;&lt;author&gt;Lingvay, I.&lt;/author&gt;&lt;author&gt;Sondergaard, A. L.&lt;/author&gt;&lt;author&gt;Treppendahl, M. B.&lt;/author&gt;&lt;author&gt;Montanya, E.&lt;/author&gt;&lt;/authors&gt;&lt;/contributors&gt;&lt;auth-address&gt;Endocrine and Metabolic Consultants, Rockville, MD hrodbard@comcast.net.&amp;#xD;Dallas Diabetes Research Center at Medical City, Dallas, TX.&amp;#xD;Endocrine Division, Hospital de Clinicas de Porto Alegre, Porto Alegre, Brazil.&amp;#xD;Rajavithi Hospital, Rangsit Medical School, Bangkok, Thailand.&amp;#xD;Medical University of Silesia, Katowice, Poland.&amp;#xD;Novo Nordisk A/S, Soborg, Denmark.&amp;#xD;Departments of Internal Medicine and Clinical Sciences, University of Texas Southwestern Medical Center, Dallas, TX.&lt;/auth-address&gt;&lt;titles&gt;&lt;title&gt;Oral Semaglutide Versus Empagliflozin in Patients With Type 2 Diabetes Uncontrolled on Metformin: The PIONEER 2 Trial&lt;/title&gt;&lt;secondary-title&gt;Diabetes Care&lt;/secondary-title&gt;&lt;/titles&gt;&lt;periodical&gt;&lt;full-title&gt;Diabetes Care&lt;/full-title&gt;&lt;/periodical&gt;&lt;pages&gt;2272-2281&lt;/pages&gt;&lt;volume&gt;42&lt;/volume&gt;&lt;number&gt;12&lt;/number&gt;&lt;edition&gt;2019/09/19&lt;/edition&gt;&lt;dates&gt;&lt;year&gt;2019&lt;/year&gt;&lt;pub-dates&gt;&lt;date&gt;Dec&lt;/date&gt;&lt;/pub-dates&gt;&lt;/dates&gt;&lt;isbn&gt;1935-5548 (Electronic)&amp;#xD;0149-5992 (Linking)&lt;/isbn&gt;&lt;accession-num&gt;31530666&lt;/accession-num&gt;&lt;urls&gt;&lt;related-urls&gt;&lt;url&gt;https://www.ncbi.nlm.nih.gov/pubmed/31530666&lt;/url&gt;&lt;/related-urls&gt;&lt;/urls&gt;&lt;electronic-resource-num&gt;10.2337/dc19-0883&lt;/electronic-resource-num&gt;&lt;/record&gt;&lt;/Cite&gt;&lt;/EndNote&gt;</w:instrText>
      </w:r>
      <w:r w:rsidR="00223AEE" w:rsidRPr="001A0F03">
        <w:rPr>
          <w:rFonts w:cs="Arial"/>
          <w:sz w:val="22"/>
          <w:szCs w:val="22"/>
        </w:rPr>
        <w:fldChar w:fldCharType="separate"/>
      </w:r>
      <w:r w:rsidR="008647F3">
        <w:rPr>
          <w:rFonts w:cs="Arial"/>
          <w:noProof/>
          <w:sz w:val="22"/>
          <w:szCs w:val="22"/>
        </w:rPr>
        <w:t>(335)</w:t>
      </w:r>
      <w:r w:rsidR="00223AEE" w:rsidRPr="001A0F03">
        <w:rPr>
          <w:rFonts w:cs="Arial"/>
          <w:sz w:val="22"/>
          <w:szCs w:val="22"/>
        </w:rPr>
        <w:fldChar w:fldCharType="end"/>
      </w:r>
      <w:r w:rsidR="008342EC" w:rsidRPr="001A0F03">
        <w:rPr>
          <w:rFonts w:cs="Arial"/>
          <w:sz w:val="22"/>
          <w:szCs w:val="22"/>
        </w:rPr>
        <w:t xml:space="preserve">. </w:t>
      </w:r>
      <w:r w:rsidR="00F32187" w:rsidRPr="001A0F03">
        <w:rPr>
          <w:rFonts w:cs="Arial"/>
          <w:sz w:val="22"/>
          <w:szCs w:val="22"/>
        </w:rPr>
        <w:t xml:space="preserve">In a comparison of liraglutide </w:t>
      </w:r>
      <w:r w:rsidR="00A22B56" w:rsidRPr="001A0F03">
        <w:rPr>
          <w:rFonts w:cs="Arial"/>
          <w:sz w:val="22"/>
          <w:szCs w:val="22"/>
        </w:rPr>
        <w:t xml:space="preserve">1.8mg per day vs. oral </w:t>
      </w:r>
      <w:proofErr w:type="spellStart"/>
      <w:r w:rsidR="00A22B56" w:rsidRPr="001A0F03">
        <w:rPr>
          <w:rFonts w:cs="Arial"/>
          <w:sz w:val="22"/>
          <w:szCs w:val="22"/>
        </w:rPr>
        <w:t>semaglutide</w:t>
      </w:r>
      <w:proofErr w:type="spellEnd"/>
      <w:r w:rsidR="00A22B56" w:rsidRPr="001A0F03">
        <w:rPr>
          <w:rFonts w:cs="Arial"/>
          <w:sz w:val="22"/>
          <w:szCs w:val="22"/>
        </w:rPr>
        <w:t xml:space="preserve"> 14mg per day the change from baseline in A1c was -1.2% (SE 0·1) with oral </w:t>
      </w:r>
      <w:proofErr w:type="spellStart"/>
      <w:r w:rsidR="00A22B56" w:rsidRPr="001A0F03">
        <w:rPr>
          <w:rFonts w:cs="Arial"/>
          <w:sz w:val="22"/>
          <w:szCs w:val="22"/>
        </w:rPr>
        <w:t>semaglutide</w:t>
      </w:r>
      <w:proofErr w:type="spellEnd"/>
      <w:r w:rsidR="00A22B56" w:rsidRPr="001A0F03">
        <w:rPr>
          <w:rFonts w:cs="Arial"/>
          <w:sz w:val="22"/>
          <w:szCs w:val="22"/>
        </w:rPr>
        <w:t xml:space="preserve"> and -1.1% with subcutaneous liraglutide </w:t>
      </w:r>
      <w:r w:rsidR="00A22B56" w:rsidRPr="001A0F03">
        <w:rPr>
          <w:rFonts w:cs="Arial"/>
          <w:sz w:val="22"/>
          <w:szCs w:val="22"/>
        </w:rPr>
        <w:fldChar w:fldCharType="begin">
          <w:fldData xml:space="preserve">PEVuZE5vdGU+PENpdGU+PEF1dGhvcj5QcmF0bGV5PC9BdXRob3I+PFllYXI+MjAxOTwvWWVhcj48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PEVuZE5vdGU+PENpdGU+PEF1dGhvcj5QcmF0bGV5PC9BdXRob3I+PFllYXI+MjAxOTwvWWVhcj48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A22B56" w:rsidRPr="001A0F03">
        <w:rPr>
          <w:rFonts w:cs="Arial"/>
          <w:sz w:val="22"/>
          <w:szCs w:val="22"/>
        </w:rPr>
        <w:fldChar w:fldCharType="separate"/>
      </w:r>
      <w:r w:rsidR="008647F3">
        <w:rPr>
          <w:rFonts w:cs="Arial"/>
          <w:noProof/>
          <w:sz w:val="22"/>
          <w:szCs w:val="22"/>
        </w:rPr>
        <w:t>(336)</w:t>
      </w:r>
      <w:r w:rsidR="00A22B56" w:rsidRPr="001A0F03">
        <w:rPr>
          <w:rFonts w:cs="Arial"/>
          <w:sz w:val="22"/>
          <w:szCs w:val="22"/>
        </w:rPr>
        <w:fldChar w:fldCharType="end"/>
      </w:r>
      <w:r w:rsidR="00A22B56" w:rsidRPr="001A0F03">
        <w:rPr>
          <w:rFonts w:cs="Arial"/>
          <w:sz w:val="22"/>
          <w:szCs w:val="22"/>
        </w:rPr>
        <w:t xml:space="preserve">. </w:t>
      </w:r>
      <w:r w:rsidR="00F81F58" w:rsidRPr="001A0F03">
        <w:rPr>
          <w:rFonts w:cs="Arial"/>
          <w:sz w:val="22"/>
          <w:szCs w:val="22"/>
        </w:rPr>
        <w:t xml:space="preserve">If the decrease in A1c was adjusted for premature drug discontinuation or initiation of rescue medication then oral </w:t>
      </w:r>
      <w:proofErr w:type="spellStart"/>
      <w:r w:rsidR="00F81F58" w:rsidRPr="001A0F03">
        <w:rPr>
          <w:rFonts w:cs="Arial"/>
          <w:sz w:val="22"/>
          <w:szCs w:val="22"/>
        </w:rPr>
        <w:t>semaglutide</w:t>
      </w:r>
      <w:proofErr w:type="spellEnd"/>
      <w:r w:rsidR="00F81F58" w:rsidRPr="001A0F03">
        <w:rPr>
          <w:rFonts w:cs="Arial"/>
          <w:sz w:val="22"/>
          <w:szCs w:val="22"/>
        </w:rPr>
        <w:t xml:space="preserve"> treatment resulted in a slightly greater decreases in A1c than subcutaneous liraglutide (estimated treatment difference -0·2%). </w:t>
      </w:r>
      <w:r w:rsidR="0094467E" w:rsidRPr="001A0F03">
        <w:rPr>
          <w:rFonts w:cs="Arial"/>
          <w:sz w:val="22"/>
          <w:szCs w:val="22"/>
        </w:rPr>
        <w:t xml:space="preserve">Finally, early in the development of oral </w:t>
      </w:r>
      <w:proofErr w:type="spellStart"/>
      <w:r w:rsidR="0094467E" w:rsidRPr="001A0F03">
        <w:rPr>
          <w:rFonts w:cs="Arial"/>
          <w:sz w:val="22"/>
          <w:szCs w:val="22"/>
        </w:rPr>
        <w:t>semaglutide</w:t>
      </w:r>
      <w:proofErr w:type="spellEnd"/>
      <w:r w:rsidR="0094467E" w:rsidRPr="001A0F03">
        <w:rPr>
          <w:rFonts w:cs="Arial"/>
          <w:sz w:val="22"/>
          <w:szCs w:val="22"/>
        </w:rPr>
        <w:t xml:space="preserve"> various doses of oral </w:t>
      </w:r>
      <w:proofErr w:type="spellStart"/>
      <w:r w:rsidR="0094467E" w:rsidRPr="001A0F03">
        <w:rPr>
          <w:rFonts w:cs="Arial"/>
          <w:sz w:val="22"/>
          <w:szCs w:val="22"/>
        </w:rPr>
        <w:t>semaglutide</w:t>
      </w:r>
      <w:proofErr w:type="spellEnd"/>
      <w:r w:rsidR="0094467E" w:rsidRPr="001A0F03">
        <w:rPr>
          <w:rFonts w:cs="Arial"/>
          <w:sz w:val="22"/>
          <w:szCs w:val="22"/>
        </w:rPr>
        <w:t xml:space="preserve"> were compared to weekly injected </w:t>
      </w:r>
      <w:proofErr w:type="spellStart"/>
      <w:r w:rsidR="0094467E" w:rsidRPr="001A0F03">
        <w:rPr>
          <w:rFonts w:cs="Arial"/>
          <w:sz w:val="22"/>
          <w:szCs w:val="22"/>
        </w:rPr>
        <w:t>semaglutide</w:t>
      </w:r>
      <w:proofErr w:type="spellEnd"/>
      <w:r w:rsidR="0094467E" w:rsidRPr="001A0F03">
        <w:rPr>
          <w:rFonts w:cs="Arial"/>
          <w:sz w:val="22"/>
          <w:szCs w:val="22"/>
        </w:rPr>
        <w:t xml:space="preserve"> </w:t>
      </w:r>
      <w:r w:rsidR="0094467E" w:rsidRPr="001A0F03">
        <w:rPr>
          <w:rFonts w:cs="Arial"/>
          <w:sz w:val="22"/>
          <w:szCs w:val="22"/>
        </w:rPr>
        <w:fldChar w:fldCharType="begin">
          <w:fldData xml:space="preserve">PEVuZE5vdGU+PENpdGU+PEF1dGhvcj5EYXZpZXM8L0F1dGhvcj48WWVhcj4yMDE3PC9ZZWFyPjxS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PEVuZE5vdGU+PENpdGU+PEF1dGhvcj5EYXZpZXM8L0F1dGhvcj48WWVhcj4yMDE3PC9ZZWFyPjxS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94467E" w:rsidRPr="001A0F03">
        <w:rPr>
          <w:rFonts w:cs="Arial"/>
          <w:sz w:val="22"/>
          <w:szCs w:val="22"/>
        </w:rPr>
        <w:fldChar w:fldCharType="separate"/>
      </w:r>
      <w:r w:rsidR="008647F3">
        <w:rPr>
          <w:rFonts w:cs="Arial"/>
          <w:noProof/>
          <w:sz w:val="22"/>
          <w:szCs w:val="22"/>
        </w:rPr>
        <w:t>(337)</w:t>
      </w:r>
      <w:r w:rsidR="0094467E" w:rsidRPr="001A0F03">
        <w:rPr>
          <w:rFonts w:cs="Arial"/>
          <w:sz w:val="22"/>
          <w:szCs w:val="22"/>
        </w:rPr>
        <w:fldChar w:fldCharType="end"/>
      </w:r>
      <w:r w:rsidR="0094467E" w:rsidRPr="001A0F03">
        <w:rPr>
          <w:rFonts w:cs="Arial"/>
          <w:sz w:val="22"/>
          <w:szCs w:val="22"/>
        </w:rPr>
        <w:t xml:space="preserve">. Compared to placebo 10mg per day of oral </w:t>
      </w:r>
      <w:proofErr w:type="spellStart"/>
      <w:r w:rsidR="0094467E" w:rsidRPr="001A0F03">
        <w:rPr>
          <w:rFonts w:cs="Arial"/>
          <w:sz w:val="22"/>
          <w:szCs w:val="22"/>
        </w:rPr>
        <w:t>semaglutide</w:t>
      </w:r>
      <w:proofErr w:type="spellEnd"/>
      <w:r w:rsidR="0094467E" w:rsidRPr="001A0F03">
        <w:rPr>
          <w:rFonts w:cs="Arial"/>
          <w:sz w:val="22"/>
          <w:szCs w:val="22"/>
        </w:rPr>
        <w:t xml:space="preserve"> </w:t>
      </w:r>
      <w:r w:rsidR="00E060E2" w:rsidRPr="001A0F03">
        <w:rPr>
          <w:rFonts w:cs="Arial"/>
          <w:sz w:val="22"/>
          <w:szCs w:val="22"/>
        </w:rPr>
        <w:t>reduced</w:t>
      </w:r>
      <w:r w:rsidR="007A437C" w:rsidRPr="001A0F03">
        <w:rPr>
          <w:rFonts w:cs="Arial"/>
          <w:sz w:val="22"/>
          <w:szCs w:val="22"/>
        </w:rPr>
        <w:t xml:space="preserve"> A1c by </w:t>
      </w:r>
      <w:r w:rsidR="0094467E" w:rsidRPr="001A0F03">
        <w:rPr>
          <w:rFonts w:cs="Arial"/>
          <w:sz w:val="22"/>
          <w:szCs w:val="22"/>
        </w:rPr>
        <w:t>–1.2%</w:t>
      </w:r>
      <w:r w:rsidR="007A437C" w:rsidRPr="001A0F03">
        <w:rPr>
          <w:rFonts w:cs="Arial"/>
          <w:sz w:val="22"/>
          <w:szCs w:val="22"/>
        </w:rPr>
        <w:t xml:space="preserve">, 20mg by </w:t>
      </w:r>
      <w:r w:rsidR="0094467E" w:rsidRPr="001A0F03">
        <w:rPr>
          <w:rFonts w:cs="Arial"/>
          <w:sz w:val="22"/>
          <w:szCs w:val="22"/>
        </w:rPr>
        <w:t>–1.4%</w:t>
      </w:r>
      <w:r w:rsidR="00101E20">
        <w:rPr>
          <w:rFonts w:cs="Arial"/>
          <w:sz w:val="22"/>
          <w:szCs w:val="22"/>
        </w:rPr>
        <w:t>,</w:t>
      </w:r>
      <w:r w:rsidR="0094467E" w:rsidRPr="001A0F03">
        <w:rPr>
          <w:rFonts w:cs="Arial"/>
          <w:sz w:val="22"/>
          <w:szCs w:val="22"/>
        </w:rPr>
        <w:t xml:space="preserve"> </w:t>
      </w:r>
      <w:r w:rsidR="007A437C" w:rsidRPr="001A0F03">
        <w:rPr>
          <w:rFonts w:cs="Arial"/>
          <w:sz w:val="22"/>
          <w:szCs w:val="22"/>
        </w:rPr>
        <w:t xml:space="preserve">while 1mg per week of injected </w:t>
      </w:r>
      <w:proofErr w:type="spellStart"/>
      <w:r w:rsidR="007A437C" w:rsidRPr="001A0F03">
        <w:rPr>
          <w:rFonts w:cs="Arial"/>
          <w:sz w:val="22"/>
          <w:szCs w:val="22"/>
        </w:rPr>
        <w:t>semaglutide</w:t>
      </w:r>
      <w:proofErr w:type="spellEnd"/>
      <w:r w:rsidR="007A437C" w:rsidRPr="001A0F03">
        <w:rPr>
          <w:rFonts w:cs="Arial"/>
          <w:sz w:val="22"/>
          <w:szCs w:val="22"/>
        </w:rPr>
        <w:t xml:space="preserve"> decreased A1c by 1.9% (not significantly different than the 20mg oral dose). </w:t>
      </w:r>
      <w:r w:rsidR="00F81F58" w:rsidRPr="001A0F03">
        <w:rPr>
          <w:rFonts w:cs="Arial"/>
          <w:sz w:val="22"/>
          <w:szCs w:val="22"/>
        </w:rPr>
        <w:t>Thus</w:t>
      </w:r>
      <w:r w:rsidR="0094467E" w:rsidRPr="001A0F03">
        <w:rPr>
          <w:rFonts w:cs="Arial"/>
          <w:sz w:val="22"/>
          <w:szCs w:val="22"/>
        </w:rPr>
        <w:t>,</w:t>
      </w:r>
      <w:r w:rsidR="00F81F58" w:rsidRPr="001A0F03">
        <w:rPr>
          <w:rFonts w:cs="Arial"/>
          <w:sz w:val="22"/>
          <w:szCs w:val="22"/>
        </w:rPr>
        <w:t xml:space="preserve"> oral </w:t>
      </w:r>
      <w:proofErr w:type="spellStart"/>
      <w:r w:rsidR="00F81F58" w:rsidRPr="001A0F03">
        <w:rPr>
          <w:rFonts w:cs="Arial"/>
          <w:sz w:val="22"/>
          <w:szCs w:val="22"/>
        </w:rPr>
        <w:t>semaglutide</w:t>
      </w:r>
      <w:proofErr w:type="spellEnd"/>
      <w:r w:rsidR="00F81F58" w:rsidRPr="001A0F03">
        <w:rPr>
          <w:rFonts w:cs="Arial"/>
          <w:sz w:val="22"/>
          <w:szCs w:val="22"/>
        </w:rPr>
        <w:t xml:space="preserve"> is more effective in lowering A1c levels than DPP-4 inhibitors or SGLT2 inhibitors and similar to liraglutide</w:t>
      </w:r>
      <w:r w:rsidR="007A437C" w:rsidRPr="001A0F03">
        <w:rPr>
          <w:rFonts w:cs="Arial"/>
          <w:sz w:val="22"/>
          <w:szCs w:val="22"/>
        </w:rPr>
        <w:t xml:space="preserve"> and perhaps slightly less potent than injected </w:t>
      </w:r>
      <w:proofErr w:type="spellStart"/>
      <w:r w:rsidR="007A437C" w:rsidRPr="001A0F03">
        <w:rPr>
          <w:rFonts w:cs="Arial"/>
          <w:sz w:val="22"/>
          <w:szCs w:val="22"/>
        </w:rPr>
        <w:t>semaglutide</w:t>
      </w:r>
      <w:proofErr w:type="spellEnd"/>
      <w:r w:rsidR="00F81F58" w:rsidRPr="001A0F03">
        <w:rPr>
          <w:rFonts w:cs="Arial"/>
          <w:sz w:val="22"/>
          <w:szCs w:val="22"/>
        </w:rPr>
        <w:t>.</w:t>
      </w:r>
      <w:r w:rsidR="00F32187" w:rsidRPr="001A0F03">
        <w:rPr>
          <w:rFonts w:cs="Arial"/>
          <w:sz w:val="22"/>
          <w:szCs w:val="22"/>
        </w:rPr>
        <w:t xml:space="preserve"> </w:t>
      </w:r>
    </w:p>
    <w:p w14:paraId="240868B6" w14:textId="77777777" w:rsidR="00FE2967" w:rsidRDefault="00FE2967" w:rsidP="001A0F03">
      <w:pPr>
        <w:spacing w:after="0" w:line="276" w:lineRule="auto"/>
        <w:rPr>
          <w:rFonts w:cs="Arial"/>
          <w:sz w:val="22"/>
          <w:szCs w:val="22"/>
        </w:rPr>
      </w:pPr>
    </w:p>
    <w:p w14:paraId="02818D8C" w14:textId="792108CF" w:rsidR="00FE2967" w:rsidRPr="001A0F03" w:rsidRDefault="00FE2967" w:rsidP="001A0F03">
      <w:pPr>
        <w:spacing w:after="0" w:line="276" w:lineRule="auto"/>
        <w:rPr>
          <w:rFonts w:cs="Arial"/>
          <w:sz w:val="22"/>
          <w:szCs w:val="22"/>
        </w:rPr>
      </w:pPr>
      <w:r>
        <w:rPr>
          <w:rFonts w:cs="Arial"/>
          <w:sz w:val="22"/>
          <w:szCs w:val="22"/>
        </w:rPr>
        <w:t xml:space="preserve">While not approved studies have shown that higher doses of oral </w:t>
      </w:r>
      <w:proofErr w:type="spellStart"/>
      <w:r>
        <w:rPr>
          <w:rFonts w:cs="Arial"/>
          <w:sz w:val="22"/>
          <w:szCs w:val="22"/>
        </w:rPr>
        <w:t>semaglutide</w:t>
      </w:r>
      <w:proofErr w:type="spellEnd"/>
      <w:r>
        <w:rPr>
          <w:rFonts w:cs="Arial"/>
          <w:sz w:val="22"/>
          <w:szCs w:val="22"/>
        </w:rPr>
        <w:t xml:space="preserve"> are more effective in lowering A1c levels (</w:t>
      </w:r>
      <w:r w:rsidR="006C452B">
        <w:rPr>
          <w:rFonts w:cs="Arial"/>
          <w:sz w:val="22"/>
          <w:szCs w:val="22"/>
        </w:rPr>
        <w:t xml:space="preserve">14mg- 1.5% decrease, 25mg- </w:t>
      </w:r>
      <w:r w:rsidR="00042895">
        <w:rPr>
          <w:rFonts w:cs="Arial"/>
          <w:sz w:val="22"/>
          <w:szCs w:val="22"/>
        </w:rPr>
        <w:t xml:space="preserve">1.8% decrease, 50mg- 2.0% decrease) </w:t>
      </w:r>
      <w:r w:rsidR="00B15BCD">
        <w:rPr>
          <w:rFonts w:cs="Arial"/>
          <w:sz w:val="22"/>
          <w:szCs w:val="22"/>
        </w:rPr>
        <w:fldChar w:fldCharType="begin">
          <w:fldData xml:space="preserve">PEVuZE5vdGU+PENpdGU+PEF1dGhvcj5Bcm9kYTwvQXV0aG9yPjxZZWFyPjIwMjM8L1llYXI+PFJl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=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PEVuZE5vdGU+PENpdGU+PEF1dGhvcj5Bcm9kYTwvQXV0aG9yPjxZZWFyPjIwMjM8L1llYXI+PFJl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=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B15BCD">
        <w:rPr>
          <w:rFonts w:cs="Arial"/>
          <w:sz w:val="22"/>
          <w:szCs w:val="22"/>
        </w:rPr>
        <w:fldChar w:fldCharType="separate"/>
      </w:r>
      <w:r w:rsidR="008647F3">
        <w:rPr>
          <w:rFonts w:cs="Arial"/>
          <w:noProof/>
          <w:sz w:val="22"/>
          <w:szCs w:val="22"/>
        </w:rPr>
        <w:t>(338)</w:t>
      </w:r>
      <w:r w:rsidR="00B15BCD">
        <w:rPr>
          <w:rFonts w:cs="Arial"/>
          <w:sz w:val="22"/>
          <w:szCs w:val="22"/>
        </w:rPr>
        <w:fldChar w:fldCharType="end"/>
      </w:r>
      <w:r w:rsidR="00B15BCD">
        <w:rPr>
          <w:rFonts w:cs="Arial"/>
          <w:sz w:val="22"/>
          <w:szCs w:val="22"/>
        </w:rPr>
        <w:t>.</w:t>
      </w:r>
    </w:p>
    <w:p w14:paraId="4EDD0A48" w14:textId="10E03B49" w:rsidR="008B0A72" w:rsidRPr="001A0F03" w:rsidRDefault="008B0A72" w:rsidP="001A0F03">
      <w:pPr>
        <w:spacing w:after="0" w:line="276" w:lineRule="auto"/>
        <w:rPr>
          <w:rFonts w:cs="Arial"/>
          <w:b/>
          <w:bCs/>
          <w:sz w:val="22"/>
          <w:szCs w:val="22"/>
        </w:rPr>
      </w:pPr>
    </w:p>
    <w:p w14:paraId="054F0BCE" w14:textId="6BC6DDDA" w:rsidR="008B0A72" w:rsidRPr="001A0F03" w:rsidRDefault="008B0A72" w:rsidP="00861EF3">
      <w:pPr>
        <w:pStyle w:val="Heading3"/>
      </w:pPr>
      <w:r w:rsidRPr="001A0F03">
        <w:t>Other Effects</w:t>
      </w:r>
    </w:p>
    <w:p w14:paraId="4739EE41" w14:textId="14760969" w:rsidR="0010606C" w:rsidRPr="001A0F03" w:rsidRDefault="0010606C" w:rsidP="001A0F03">
      <w:pPr>
        <w:spacing w:after="0" w:line="276" w:lineRule="auto"/>
        <w:rPr>
          <w:rFonts w:cs="Arial"/>
          <w:b/>
          <w:bCs/>
          <w:sz w:val="22"/>
          <w:szCs w:val="22"/>
        </w:rPr>
      </w:pPr>
    </w:p>
    <w:p w14:paraId="0F53B3CD" w14:textId="49861582" w:rsidR="0010606C" w:rsidRPr="001A0F03" w:rsidRDefault="0010606C" w:rsidP="001A0F03">
      <w:pPr>
        <w:pStyle w:val="Heading4"/>
        <w:rPr>
          <w:rFonts w:cs="Arial"/>
          <w:bCs/>
          <w:szCs w:val="22"/>
        </w:rPr>
      </w:pPr>
      <w:r w:rsidRPr="001A0F03">
        <w:rPr>
          <w:rFonts w:cs="Arial"/>
          <w:bCs/>
          <w:szCs w:val="22"/>
        </w:rPr>
        <w:t>WEIGHT LOSS</w:t>
      </w:r>
    </w:p>
    <w:p w14:paraId="37F3FCF6" w14:textId="263C2FF4" w:rsidR="00156F2B" w:rsidRPr="001A0F03" w:rsidRDefault="00156F2B" w:rsidP="001A0F03">
      <w:pPr>
        <w:spacing w:after="0" w:line="276" w:lineRule="auto"/>
        <w:rPr>
          <w:rFonts w:cs="Arial"/>
          <w:sz w:val="22"/>
          <w:szCs w:val="22"/>
        </w:rPr>
      </w:pPr>
    </w:p>
    <w:p w14:paraId="4EE8AF40" w14:textId="30C5DC1C" w:rsidR="00E633DC" w:rsidRDefault="00E633DC" w:rsidP="001A0F03">
      <w:pPr>
        <w:spacing w:after="0" w:line="276" w:lineRule="auto"/>
        <w:rPr>
          <w:rFonts w:cs="Arial"/>
          <w:sz w:val="22"/>
          <w:szCs w:val="22"/>
        </w:rPr>
      </w:pPr>
      <w:r w:rsidRPr="001A0F03">
        <w:rPr>
          <w:rFonts w:cs="Arial"/>
          <w:sz w:val="22"/>
          <w:szCs w:val="22"/>
        </w:rPr>
        <w:t>In</w:t>
      </w:r>
      <w:r w:rsidR="00156F2B" w:rsidRPr="001A0F03">
        <w:rPr>
          <w:rFonts w:cs="Arial"/>
          <w:sz w:val="22"/>
          <w:szCs w:val="22"/>
        </w:rPr>
        <w:t xml:space="preserve"> a meta-analysis of weight loss</w:t>
      </w:r>
      <w:r w:rsidRPr="001A0F03">
        <w:rPr>
          <w:rFonts w:cs="Arial"/>
          <w:sz w:val="22"/>
          <w:szCs w:val="22"/>
        </w:rPr>
        <w:t>,</w:t>
      </w:r>
      <w:r w:rsidR="00156F2B" w:rsidRPr="001A0F03">
        <w:rPr>
          <w:rFonts w:cs="Arial"/>
          <w:sz w:val="22"/>
          <w:szCs w:val="22"/>
        </w:rPr>
        <w:t xml:space="preserve"> </w:t>
      </w:r>
      <w:r w:rsidRPr="001A0F03">
        <w:rPr>
          <w:rFonts w:cs="Arial"/>
          <w:sz w:val="22"/>
          <w:szCs w:val="22"/>
        </w:rPr>
        <w:t xml:space="preserve">treatment with oral </w:t>
      </w:r>
      <w:proofErr w:type="spellStart"/>
      <w:r w:rsidRPr="001A0F03">
        <w:rPr>
          <w:rFonts w:cs="Arial"/>
          <w:sz w:val="22"/>
          <w:szCs w:val="22"/>
        </w:rPr>
        <w:t>semaglutide</w:t>
      </w:r>
      <w:proofErr w:type="spellEnd"/>
      <w:r w:rsidRPr="001A0F03">
        <w:rPr>
          <w:rFonts w:cs="Arial"/>
          <w:sz w:val="22"/>
          <w:szCs w:val="22"/>
        </w:rPr>
        <w:t xml:space="preserve"> reduced body weight by 2.99 kg compared to placebo </w:t>
      </w:r>
      <w:r w:rsidRPr="001A0F03">
        <w:rPr>
          <w:rFonts w:cs="Arial"/>
          <w:sz w:val="22"/>
          <w:szCs w:val="22"/>
        </w:rPr>
        <w:fldChar w:fldCharType="begin"/>
      </w:r>
      <w:r w:rsidR="008647F3">
        <w:rPr>
          <w:rFonts w:cs="Arial"/>
          <w:sz w:val="22"/>
          <w:szCs w:val="22"/>
        </w:rPr>
        <w:instrText xml:space="preserve"> ADDIN EN.CITE &lt;EndNote&gt;&lt;Cite&gt;&lt;Author&gt;Avgerinos&lt;/Author&gt;&lt;Year&gt;2019&lt;/Year&gt;&lt;RecNum&gt;247&lt;/RecNum&gt;&lt;DisplayText&gt;(330)&lt;/DisplayText&gt;&lt;record&gt;&lt;rec-number&gt;247&lt;/rec-number&gt;&lt;foreign-keys&gt;&lt;key app="EN" db-id="5fpewfs9a9v9d4e52vqxd0z1xxe59wvtws2e" timestamp="1576522811"&gt;247&lt;/key&gt;&lt;/foreign-keys&gt;&lt;ref-type name="Journal Article"&gt;17&lt;/ref-type&gt;&lt;contributors&gt;&lt;authors&gt;&lt;author&gt;Avgerinos, I.&lt;/author&gt;&lt;author&gt;Michailidis, T.&lt;/author&gt;&lt;author&gt;Liakos, A.&lt;/author&gt;&lt;author&gt;Karagiannis, T.&lt;/author&gt;&lt;author&gt;Matthews, D. R.&lt;/author&gt;&lt;author&gt;Tsapas, A.&lt;/author&gt;&lt;author&gt;Bekiari, E.&lt;/author&gt;&lt;/authors&gt;&lt;/contributors&gt;&lt;auth-address&gt;Clinical Research and Evidence-Based Medicine Unit, Second Medical Department, Aristotle University of Thessaloniki, Thessaloniki, Greece.&amp;#xD;Diabetes Centre, Second Medical Department, Aristotle University of Thessaloniki, Thessaloniki, Greece.&amp;#xD;Oxford Centre for Diabetes, Endocrinology and Metabolism, Churchill Hospital, Oxford, UK.&amp;#xD;Harris Manchester College, University of Oxford, Oxford, UK.&lt;/auth-address&gt;&lt;titles&gt;&lt;title&gt;Oral semaglutide for type 2 diabetes: A systematic review and meta-analysis&lt;/title&gt;&lt;secondary-title&gt;Diabetes Obes Metab&lt;/secondary-title&gt;&lt;/titles&gt;&lt;periodical&gt;&lt;full-title&gt;Diabetes Obes Metab&lt;/full-title&gt;&lt;/periodical&gt;&lt;edition&gt;2019/10/23&lt;/edition&gt;&lt;keywords&gt;&lt;keyword&gt;antidiabetic drug&lt;/keyword&gt;&lt;keyword&gt;glucagon-like peptide-1 analogue&lt;/keyword&gt;&lt;keyword&gt;meta-analysis&lt;/keyword&gt;&lt;keyword&gt;type 2 diabetes&lt;/keyword&gt;&lt;/keywords&gt;&lt;dates&gt;&lt;year&gt;2019&lt;/year&gt;&lt;pub-dates&gt;&lt;date&gt;Oct 21&lt;/date&gt;&lt;/pub-dates&gt;&lt;/dates&gt;&lt;isbn&gt;1463-1326 (Electronic)&amp;#xD;1462-8902 (Linking)&lt;/isbn&gt;&lt;accession-num&gt;31637820&lt;/accession-num&gt;&lt;urls&gt;&lt;related-urls&gt;&lt;url&gt;https://www.ncbi.nlm.nih.gov/pubmed/31637820&lt;/url&gt;&lt;/related-urls&gt;&lt;/urls&gt;&lt;electronic-resource-num&gt;10.1111/dom.13899&lt;/electronic-resource-num&gt;&lt;/record&gt;&lt;/Cite&gt;&lt;/EndNote&gt;</w:instrText>
      </w:r>
      <w:r w:rsidRPr="001A0F03">
        <w:rPr>
          <w:rFonts w:cs="Arial"/>
          <w:sz w:val="22"/>
          <w:szCs w:val="22"/>
        </w:rPr>
        <w:fldChar w:fldCharType="separate"/>
      </w:r>
      <w:r w:rsidR="008647F3">
        <w:rPr>
          <w:rFonts w:cs="Arial"/>
          <w:noProof/>
          <w:sz w:val="22"/>
          <w:szCs w:val="22"/>
        </w:rPr>
        <w:t>(330)</w:t>
      </w:r>
      <w:r w:rsidRPr="001A0F03">
        <w:rPr>
          <w:rFonts w:cs="Arial"/>
          <w:sz w:val="22"/>
          <w:szCs w:val="22"/>
        </w:rPr>
        <w:fldChar w:fldCharType="end"/>
      </w:r>
      <w:r w:rsidRPr="001A0F03">
        <w:rPr>
          <w:rFonts w:cs="Arial"/>
          <w:sz w:val="22"/>
          <w:szCs w:val="22"/>
        </w:rPr>
        <w:t xml:space="preserve">. </w:t>
      </w:r>
      <w:r w:rsidR="00AD680E" w:rsidRPr="001A0F03">
        <w:rPr>
          <w:rFonts w:cs="Arial"/>
          <w:sz w:val="22"/>
          <w:szCs w:val="22"/>
        </w:rPr>
        <w:t xml:space="preserve">In a </w:t>
      </w:r>
      <w:r w:rsidR="00471525" w:rsidRPr="001A0F03">
        <w:rPr>
          <w:rFonts w:cs="Arial"/>
          <w:sz w:val="22"/>
          <w:szCs w:val="22"/>
        </w:rPr>
        <w:t xml:space="preserve">26-week </w:t>
      </w:r>
      <w:r w:rsidR="00AD680E" w:rsidRPr="001A0F03">
        <w:rPr>
          <w:rFonts w:cs="Arial"/>
          <w:sz w:val="22"/>
          <w:szCs w:val="22"/>
        </w:rPr>
        <w:t xml:space="preserve">study comparing sitagliptin vs. oral </w:t>
      </w:r>
      <w:proofErr w:type="spellStart"/>
      <w:r w:rsidR="00AD680E" w:rsidRPr="001A0F03">
        <w:rPr>
          <w:rFonts w:cs="Arial"/>
          <w:sz w:val="22"/>
          <w:szCs w:val="22"/>
        </w:rPr>
        <w:t>semaglutide</w:t>
      </w:r>
      <w:proofErr w:type="spellEnd"/>
      <w:r w:rsidR="00AD680E" w:rsidRPr="001A0F03">
        <w:rPr>
          <w:rFonts w:cs="Arial"/>
          <w:sz w:val="22"/>
          <w:szCs w:val="22"/>
        </w:rPr>
        <w:t xml:space="preserve"> the 7mg dose resulted in a 1.6kg </w:t>
      </w:r>
      <w:r w:rsidR="00471525" w:rsidRPr="001A0F03">
        <w:rPr>
          <w:rFonts w:cs="Arial"/>
          <w:sz w:val="22"/>
          <w:szCs w:val="22"/>
        </w:rPr>
        <w:t xml:space="preserve">decrease </w:t>
      </w:r>
      <w:r w:rsidR="00AD680E" w:rsidRPr="001A0F03">
        <w:rPr>
          <w:rFonts w:cs="Arial"/>
          <w:sz w:val="22"/>
          <w:szCs w:val="22"/>
        </w:rPr>
        <w:t xml:space="preserve">and the </w:t>
      </w:r>
      <w:r w:rsidR="00471525" w:rsidRPr="001A0F03">
        <w:rPr>
          <w:rFonts w:cs="Arial"/>
          <w:sz w:val="22"/>
          <w:szCs w:val="22"/>
        </w:rPr>
        <w:t xml:space="preserve">14mg dose a 2.5kg decrease in weight compared to sitagliptin </w:t>
      </w:r>
      <w:r w:rsidR="00471525" w:rsidRPr="001A0F03">
        <w:rPr>
          <w:rFonts w:cs="Arial"/>
          <w:sz w:val="22"/>
          <w:szCs w:val="22"/>
        </w:rPr>
        <w:fldChar w:fldCharType="begin">
          <w:fldData xml:space="preserve">PEVuZE5vdGU+PENpdGU+PEF1dGhvcj5Sb3NlbnN0b2NrPC9BdXRob3I+PFllYXI+MjAxOTwvWWVh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PEVuZE5vdGU+PENpdGU+PEF1dGhvcj5Sb3NlbnN0b2NrPC9BdXRob3I+PFllYXI+MjAxOTwvWWVh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471525" w:rsidRPr="001A0F03">
        <w:rPr>
          <w:rFonts w:cs="Arial"/>
          <w:sz w:val="22"/>
          <w:szCs w:val="22"/>
        </w:rPr>
        <w:fldChar w:fldCharType="separate"/>
      </w:r>
      <w:r w:rsidR="008647F3">
        <w:rPr>
          <w:rFonts w:cs="Arial"/>
          <w:noProof/>
          <w:sz w:val="22"/>
          <w:szCs w:val="22"/>
        </w:rPr>
        <w:t>(332)</w:t>
      </w:r>
      <w:r w:rsidR="00471525" w:rsidRPr="001A0F03">
        <w:rPr>
          <w:rFonts w:cs="Arial"/>
          <w:sz w:val="22"/>
          <w:szCs w:val="22"/>
        </w:rPr>
        <w:fldChar w:fldCharType="end"/>
      </w:r>
      <w:r w:rsidR="00471525" w:rsidRPr="001A0F03">
        <w:rPr>
          <w:rFonts w:cs="Arial"/>
          <w:sz w:val="22"/>
          <w:szCs w:val="22"/>
        </w:rPr>
        <w:t xml:space="preserve">. In contrast, oral </w:t>
      </w:r>
      <w:proofErr w:type="spellStart"/>
      <w:r w:rsidR="00471525" w:rsidRPr="001A0F03">
        <w:rPr>
          <w:rFonts w:cs="Arial"/>
          <w:sz w:val="22"/>
          <w:szCs w:val="22"/>
        </w:rPr>
        <w:t>semaglutide</w:t>
      </w:r>
      <w:proofErr w:type="spellEnd"/>
      <w:r w:rsidR="00471525" w:rsidRPr="001A0F03">
        <w:rPr>
          <w:rFonts w:cs="Arial"/>
          <w:sz w:val="22"/>
          <w:szCs w:val="22"/>
        </w:rPr>
        <w:t xml:space="preserve"> 14mg </w:t>
      </w:r>
      <w:r w:rsidR="00204D50" w:rsidRPr="001A0F03">
        <w:rPr>
          <w:rFonts w:cs="Arial"/>
          <w:sz w:val="22"/>
          <w:szCs w:val="22"/>
        </w:rPr>
        <w:t xml:space="preserve">and empagliflozin 25mg </w:t>
      </w:r>
      <w:r w:rsidR="00471525" w:rsidRPr="001A0F03">
        <w:rPr>
          <w:rFonts w:cs="Arial"/>
          <w:sz w:val="22"/>
          <w:szCs w:val="22"/>
        </w:rPr>
        <w:t>resulted in a similar decrease in body weight at 26-weeks (-3.8 vs. -3.7kg</w:t>
      </w:r>
      <w:r w:rsidR="00204D50" w:rsidRPr="001A0F03">
        <w:rPr>
          <w:rFonts w:cs="Arial"/>
          <w:sz w:val="22"/>
          <w:szCs w:val="22"/>
        </w:rPr>
        <w:t xml:space="preserve">) and 52-weeks (-3.8 vs. -3.6kg) </w:t>
      </w:r>
      <w:r w:rsidR="00204D50" w:rsidRPr="001A0F03">
        <w:rPr>
          <w:rFonts w:cs="Arial"/>
          <w:sz w:val="22"/>
          <w:szCs w:val="22"/>
        </w:rPr>
        <w:fldChar w:fldCharType="begin"/>
      </w:r>
      <w:r w:rsidR="008647F3">
        <w:rPr>
          <w:rFonts w:cs="Arial"/>
          <w:sz w:val="22"/>
          <w:szCs w:val="22"/>
        </w:rPr>
        <w:instrText xml:space="preserve"> ADDIN EN.CITE &lt;EndNote&gt;&lt;Cite&gt;&lt;Author&gt;Rodbard&lt;/Author&gt;&lt;Year&gt;2019&lt;/Year&gt;&lt;RecNum&gt;252&lt;/RecNum&gt;&lt;DisplayText&gt;(335)&lt;/DisplayText&gt;&lt;record&gt;&lt;rec-number&gt;252&lt;/rec-number&gt;&lt;foreign-keys&gt;&lt;key app="EN" db-id="5fpewfs9a9v9d4e52vqxd0z1xxe59wvtws2e" timestamp="1576525917"&gt;252&lt;/key&gt;&lt;/foreign-keys&gt;&lt;ref-type name="Journal Article"&gt;17&lt;/ref-type&gt;&lt;contributors&gt;&lt;authors&gt;&lt;author&gt;Rodbard, H. W.&lt;/author&gt;&lt;author&gt;Rosenstock, J.&lt;/author&gt;&lt;author&gt;Canani, L. H.&lt;/author&gt;&lt;author&gt;Deerochanawong, C.&lt;/author&gt;&lt;author&gt;Gumprecht, J.&lt;/author&gt;&lt;author&gt;Lindberg, S. O.&lt;/author&gt;&lt;author&gt;Lingvay, I.&lt;/author&gt;&lt;author&gt;Sondergaard, A. L.&lt;/author&gt;&lt;author&gt;Treppendahl, M. B.&lt;/author&gt;&lt;author&gt;Montanya, E.&lt;/author&gt;&lt;/authors&gt;&lt;/contributors&gt;&lt;auth-address&gt;Endocrine and Metabolic Consultants, Rockville, MD hrodbard@comcast.net.&amp;#xD;Dallas Diabetes Research Center at Medical City, Dallas, TX.&amp;#xD;Endocrine Division, Hospital de Clinicas de Porto Alegre, Porto Alegre, Brazil.&amp;#xD;Rajavithi Hospital, Rangsit Medical School, Bangkok, Thailand.&amp;#xD;Medical University of Silesia, Katowice, Poland.&amp;#xD;Novo Nordisk A/S, Soborg, Denmark.&amp;#xD;Departments of Internal Medicine and Clinical Sciences, University of Texas Southwestern Medical Center, Dallas, TX.&lt;/auth-address&gt;&lt;titles&gt;&lt;title&gt;Oral Semaglutide Versus Empagliflozin in Patients With Type 2 Diabetes Uncontrolled on Metformin: The PIONEER 2 Trial&lt;/title&gt;&lt;secondary-title&gt;Diabetes Care&lt;/secondary-title&gt;&lt;/titles&gt;&lt;periodical&gt;&lt;full-title&gt;Diabetes Care&lt;/full-title&gt;&lt;/periodical&gt;&lt;pages&gt;2272-2281&lt;/pages&gt;&lt;volume&gt;42&lt;/volume&gt;&lt;number&gt;12&lt;/number&gt;&lt;edition&gt;2019/09/19&lt;/edition&gt;&lt;dates&gt;&lt;year&gt;2019&lt;/year&gt;&lt;pub-dates&gt;&lt;date&gt;Dec&lt;/date&gt;&lt;/pub-dates&gt;&lt;/dates&gt;&lt;isbn&gt;1935-5548 (Electronic)&amp;#xD;0149-5992 (Linking)&lt;/isbn&gt;&lt;accession-num&gt;31530666&lt;/accession-num&gt;&lt;urls&gt;&lt;related-urls&gt;&lt;url&gt;https://www.ncbi.nlm.nih.gov/pubmed/31530666&lt;/url&gt;&lt;/related-urls&gt;&lt;/urls&gt;&lt;electronic-resource-num&gt;10.2337/dc19-0883&lt;/electronic-resource-num&gt;&lt;/record&gt;&lt;/Cite&gt;&lt;/EndNote&gt;</w:instrText>
      </w:r>
      <w:r w:rsidR="00204D50" w:rsidRPr="001A0F03">
        <w:rPr>
          <w:rFonts w:cs="Arial"/>
          <w:sz w:val="22"/>
          <w:szCs w:val="22"/>
        </w:rPr>
        <w:fldChar w:fldCharType="separate"/>
      </w:r>
      <w:r w:rsidR="008647F3">
        <w:rPr>
          <w:rFonts w:cs="Arial"/>
          <w:noProof/>
          <w:sz w:val="22"/>
          <w:szCs w:val="22"/>
        </w:rPr>
        <w:t>(335)</w:t>
      </w:r>
      <w:r w:rsidR="00204D50" w:rsidRPr="001A0F03">
        <w:rPr>
          <w:rFonts w:cs="Arial"/>
          <w:sz w:val="22"/>
          <w:szCs w:val="22"/>
        </w:rPr>
        <w:fldChar w:fldCharType="end"/>
      </w:r>
      <w:r w:rsidR="00204D50" w:rsidRPr="001A0F03">
        <w:rPr>
          <w:rFonts w:cs="Arial"/>
          <w:sz w:val="22"/>
          <w:szCs w:val="22"/>
        </w:rPr>
        <w:t xml:space="preserve">. Finally, in a 26-week trial oral </w:t>
      </w:r>
      <w:proofErr w:type="spellStart"/>
      <w:r w:rsidR="00204D50" w:rsidRPr="001A0F03">
        <w:rPr>
          <w:rFonts w:cs="Arial"/>
          <w:sz w:val="22"/>
          <w:szCs w:val="22"/>
        </w:rPr>
        <w:t>semaglutide</w:t>
      </w:r>
      <w:proofErr w:type="spellEnd"/>
      <w:r w:rsidR="00204D50" w:rsidRPr="001A0F03">
        <w:rPr>
          <w:rFonts w:cs="Arial"/>
          <w:sz w:val="22"/>
          <w:szCs w:val="22"/>
        </w:rPr>
        <w:t xml:space="preserve"> resulted in greater weight loss (-4.4 kg than liraglutide (-3·1 kg) </w:t>
      </w:r>
      <w:r w:rsidR="00204D50" w:rsidRPr="001A0F03">
        <w:rPr>
          <w:rFonts w:cs="Arial"/>
          <w:sz w:val="22"/>
          <w:szCs w:val="22"/>
        </w:rPr>
        <w:fldChar w:fldCharType="begin">
          <w:fldData xml:space="preserve">PEVuZE5vdGU+PENpdGU+PEF1dGhvcj5QcmF0bGV5PC9BdXRob3I+PFllYXI+MjAxOTwvWWVhcj48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PEVuZE5vdGU+PENpdGU+PEF1dGhvcj5QcmF0bGV5PC9BdXRob3I+PFllYXI+MjAxOTwvWWVhcj48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204D50" w:rsidRPr="001A0F03">
        <w:rPr>
          <w:rFonts w:cs="Arial"/>
          <w:sz w:val="22"/>
          <w:szCs w:val="22"/>
        </w:rPr>
        <w:fldChar w:fldCharType="separate"/>
      </w:r>
      <w:r w:rsidR="008647F3">
        <w:rPr>
          <w:rFonts w:cs="Arial"/>
          <w:noProof/>
          <w:sz w:val="22"/>
          <w:szCs w:val="22"/>
        </w:rPr>
        <w:t>(336)</w:t>
      </w:r>
      <w:r w:rsidR="00204D50" w:rsidRPr="001A0F03">
        <w:rPr>
          <w:rFonts w:cs="Arial"/>
          <w:sz w:val="22"/>
          <w:szCs w:val="22"/>
        </w:rPr>
        <w:fldChar w:fldCharType="end"/>
      </w:r>
      <w:r w:rsidR="00204D50" w:rsidRPr="001A0F03">
        <w:rPr>
          <w:rFonts w:cs="Arial"/>
          <w:sz w:val="22"/>
          <w:szCs w:val="22"/>
        </w:rPr>
        <w:t xml:space="preserve">.  </w:t>
      </w:r>
    </w:p>
    <w:p w14:paraId="48CDADF6" w14:textId="77777777" w:rsidR="00683D6D" w:rsidRDefault="00683D6D" w:rsidP="001A0F03">
      <w:pPr>
        <w:spacing w:after="0" w:line="276" w:lineRule="auto"/>
        <w:rPr>
          <w:rFonts w:cs="Arial"/>
          <w:sz w:val="22"/>
          <w:szCs w:val="22"/>
        </w:rPr>
      </w:pPr>
    </w:p>
    <w:p w14:paraId="7375880F" w14:textId="0C083C58" w:rsidR="00683D6D" w:rsidRPr="001A0F03" w:rsidRDefault="00683D6D" w:rsidP="001A0F03">
      <w:pPr>
        <w:spacing w:after="0" w:line="276" w:lineRule="auto"/>
        <w:rPr>
          <w:rFonts w:cs="Arial"/>
          <w:sz w:val="22"/>
          <w:szCs w:val="22"/>
        </w:rPr>
      </w:pPr>
      <w:r>
        <w:rPr>
          <w:rFonts w:cs="Arial"/>
          <w:sz w:val="22"/>
          <w:szCs w:val="22"/>
        </w:rPr>
        <w:t xml:space="preserve">While not approved higher doses of oral </w:t>
      </w:r>
      <w:proofErr w:type="spellStart"/>
      <w:r>
        <w:rPr>
          <w:rFonts w:cs="Arial"/>
          <w:sz w:val="22"/>
          <w:szCs w:val="22"/>
        </w:rPr>
        <w:t>semaglutide</w:t>
      </w:r>
      <w:proofErr w:type="spellEnd"/>
      <w:r>
        <w:rPr>
          <w:rFonts w:cs="Arial"/>
          <w:sz w:val="22"/>
          <w:szCs w:val="22"/>
        </w:rPr>
        <w:t xml:space="preserve"> are more effective in decreasing body weight (</w:t>
      </w:r>
      <w:r w:rsidRPr="00683D6D">
        <w:rPr>
          <w:rFonts w:cs="Arial"/>
          <w:sz w:val="22"/>
          <w:szCs w:val="22"/>
        </w:rPr>
        <w:t xml:space="preserve">(14mg- </w:t>
      </w:r>
      <w:r w:rsidR="009A64D2">
        <w:rPr>
          <w:rFonts w:cs="Arial"/>
          <w:sz w:val="22"/>
          <w:szCs w:val="22"/>
        </w:rPr>
        <w:t>4.7%</w:t>
      </w:r>
      <w:r w:rsidRPr="00683D6D">
        <w:rPr>
          <w:rFonts w:cs="Arial"/>
          <w:sz w:val="22"/>
          <w:szCs w:val="22"/>
        </w:rPr>
        <w:t xml:space="preserve"> decrease, 25mg- </w:t>
      </w:r>
      <w:r w:rsidR="009A64D2">
        <w:rPr>
          <w:rFonts w:cs="Arial"/>
          <w:sz w:val="22"/>
          <w:szCs w:val="22"/>
        </w:rPr>
        <w:t>7.3</w:t>
      </w:r>
      <w:r w:rsidRPr="00683D6D">
        <w:rPr>
          <w:rFonts w:cs="Arial"/>
          <w:sz w:val="22"/>
          <w:szCs w:val="22"/>
        </w:rPr>
        <w:t xml:space="preserve">% </w:t>
      </w:r>
      <w:proofErr w:type="gramStart"/>
      <w:r w:rsidRPr="00683D6D">
        <w:rPr>
          <w:rFonts w:cs="Arial"/>
          <w:sz w:val="22"/>
          <w:szCs w:val="22"/>
        </w:rPr>
        <w:t>decrease</w:t>
      </w:r>
      <w:proofErr w:type="gramEnd"/>
      <w:r w:rsidRPr="00683D6D">
        <w:rPr>
          <w:rFonts w:cs="Arial"/>
          <w:sz w:val="22"/>
          <w:szCs w:val="22"/>
        </w:rPr>
        <w:t xml:space="preserve">, </w:t>
      </w:r>
      <w:r w:rsidR="001144FD">
        <w:rPr>
          <w:rFonts w:cs="Arial"/>
          <w:sz w:val="22"/>
          <w:szCs w:val="22"/>
        </w:rPr>
        <w:t xml:space="preserve">and </w:t>
      </w:r>
      <w:r w:rsidRPr="00683D6D">
        <w:rPr>
          <w:rFonts w:cs="Arial"/>
          <w:sz w:val="22"/>
          <w:szCs w:val="22"/>
        </w:rPr>
        <w:t xml:space="preserve">50mg- </w:t>
      </w:r>
      <w:r w:rsidR="00F5239F">
        <w:rPr>
          <w:rFonts w:cs="Arial"/>
          <w:sz w:val="22"/>
          <w:szCs w:val="22"/>
        </w:rPr>
        <w:t>8.5</w:t>
      </w:r>
      <w:r w:rsidRPr="00683D6D">
        <w:rPr>
          <w:rFonts w:cs="Arial"/>
          <w:sz w:val="22"/>
          <w:szCs w:val="22"/>
        </w:rPr>
        <w:t>% decrease)</w:t>
      </w:r>
      <w:r w:rsidR="00F5239F">
        <w:rPr>
          <w:rFonts w:cs="Arial"/>
          <w:sz w:val="22"/>
          <w:szCs w:val="22"/>
        </w:rPr>
        <w:t xml:space="preserve"> </w:t>
      </w:r>
      <w:r w:rsidR="00F5239F">
        <w:rPr>
          <w:rFonts w:cs="Arial"/>
          <w:sz w:val="22"/>
          <w:szCs w:val="22"/>
        </w:rPr>
        <w:fldChar w:fldCharType="begin">
          <w:fldData xml:space="preserve">PEVuZE5vdGU+PENpdGU+PEF1dGhvcj5Bcm9kYTwvQXV0aG9yPjxZZWFyPjIwMjM8L1llYXI+PFJl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=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PEVuZE5vdGU+PENpdGU+PEF1dGhvcj5Bcm9kYTwvQXV0aG9yPjxZZWFyPjIwMjM8L1llYXI+PFJl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=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F5239F">
        <w:rPr>
          <w:rFonts w:cs="Arial"/>
          <w:sz w:val="22"/>
          <w:szCs w:val="22"/>
        </w:rPr>
        <w:fldChar w:fldCharType="separate"/>
      </w:r>
      <w:r w:rsidR="008647F3">
        <w:rPr>
          <w:rFonts w:cs="Arial"/>
          <w:noProof/>
          <w:sz w:val="22"/>
          <w:szCs w:val="22"/>
        </w:rPr>
        <w:t>(338)</w:t>
      </w:r>
      <w:r w:rsidR="00F5239F">
        <w:rPr>
          <w:rFonts w:cs="Arial"/>
          <w:sz w:val="22"/>
          <w:szCs w:val="22"/>
        </w:rPr>
        <w:fldChar w:fldCharType="end"/>
      </w:r>
      <w:r w:rsidR="00F5239F">
        <w:rPr>
          <w:rFonts w:cs="Arial"/>
          <w:sz w:val="22"/>
          <w:szCs w:val="22"/>
        </w:rPr>
        <w:t>.</w:t>
      </w:r>
    </w:p>
    <w:p w14:paraId="1709CAB6" w14:textId="77777777" w:rsidR="00E633DC" w:rsidRPr="001A0F03" w:rsidRDefault="00E633DC" w:rsidP="001A0F03">
      <w:pPr>
        <w:spacing w:after="0" w:line="276" w:lineRule="auto"/>
        <w:rPr>
          <w:rFonts w:cs="Arial"/>
          <w:sz w:val="22"/>
          <w:szCs w:val="22"/>
        </w:rPr>
      </w:pPr>
    </w:p>
    <w:p w14:paraId="1A41D524" w14:textId="59C23F27" w:rsidR="00E633DC" w:rsidRPr="001A0F03" w:rsidRDefault="00E633DC" w:rsidP="001A0F03">
      <w:pPr>
        <w:pStyle w:val="Heading4"/>
        <w:rPr>
          <w:rFonts w:cs="Arial"/>
          <w:szCs w:val="22"/>
        </w:rPr>
      </w:pPr>
      <w:r w:rsidRPr="001A0F03">
        <w:rPr>
          <w:rFonts w:cs="Arial"/>
          <w:szCs w:val="22"/>
        </w:rPr>
        <w:t>BLOOD PRESSURE AND PULSE RATE</w:t>
      </w:r>
    </w:p>
    <w:p w14:paraId="722D2CDF" w14:textId="77777777" w:rsidR="00E633DC" w:rsidRPr="001A0F03" w:rsidRDefault="00E633DC" w:rsidP="001A0F03">
      <w:pPr>
        <w:pStyle w:val="Heading4"/>
        <w:rPr>
          <w:rFonts w:cs="Arial"/>
          <w:szCs w:val="22"/>
        </w:rPr>
      </w:pPr>
    </w:p>
    <w:p w14:paraId="72A6CAA0" w14:textId="6A7D323F" w:rsidR="0010606C" w:rsidRPr="001A0F03" w:rsidRDefault="00E633DC" w:rsidP="001A0F03">
      <w:pPr>
        <w:spacing w:after="0" w:line="276" w:lineRule="auto"/>
        <w:rPr>
          <w:rFonts w:cs="Arial"/>
          <w:bCs/>
          <w:sz w:val="22"/>
          <w:szCs w:val="22"/>
        </w:rPr>
      </w:pPr>
      <w:r w:rsidRPr="001A0F03">
        <w:rPr>
          <w:rFonts w:cs="Arial"/>
          <w:color w:val="1C1D1E"/>
          <w:sz w:val="22"/>
          <w:szCs w:val="22"/>
          <w:shd w:val="clear" w:color="auto" w:fill="FFFFFF"/>
        </w:rPr>
        <w:t>In a meta-analysis of blood pressure</w:t>
      </w:r>
      <w:r w:rsidR="00BD1976" w:rsidRPr="001A0F03">
        <w:rPr>
          <w:rFonts w:cs="Arial"/>
          <w:color w:val="1C1D1E"/>
          <w:sz w:val="22"/>
          <w:szCs w:val="22"/>
          <w:shd w:val="clear" w:color="auto" w:fill="FFFFFF"/>
        </w:rPr>
        <w:t>,</w:t>
      </w:r>
      <w:r w:rsidRPr="001A0F03">
        <w:rPr>
          <w:rFonts w:cs="Arial"/>
          <w:color w:val="1C1D1E"/>
          <w:sz w:val="22"/>
          <w:szCs w:val="22"/>
          <w:shd w:val="clear" w:color="auto" w:fill="FFFFFF"/>
        </w:rPr>
        <w:t xml:space="preserve"> treatment with oral </w:t>
      </w:r>
      <w:proofErr w:type="spellStart"/>
      <w:r w:rsidRPr="001A0F03">
        <w:rPr>
          <w:rFonts w:cs="Arial"/>
          <w:color w:val="1C1D1E"/>
          <w:sz w:val="22"/>
          <w:szCs w:val="22"/>
          <w:shd w:val="clear" w:color="auto" w:fill="FFFFFF"/>
        </w:rPr>
        <w:t>semaglutide</w:t>
      </w:r>
      <w:proofErr w:type="spellEnd"/>
      <w:r w:rsidRPr="001A0F03">
        <w:rPr>
          <w:rFonts w:cs="Arial"/>
          <w:color w:val="1C1D1E"/>
          <w:sz w:val="22"/>
          <w:szCs w:val="22"/>
          <w:shd w:val="clear" w:color="auto" w:fill="FFFFFF"/>
        </w:rPr>
        <w:t xml:space="preserve"> reduced systolic blood pressure by 3.16 mmHg and increased pulse rate by</w:t>
      </w:r>
      <w:r w:rsidR="00BD1976" w:rsidRPr="001A0F03">
        <w:rPr>
          <w:rFonts w:cs="Arial"/>
          <w:color w:val="1C1D1E"/>
          <w:sz w:val="22"/>
          <w:szCs w:val="22"/>
          <w:shd w:val="clear" w:color="auto" w:fill="FFFFFF"/>
        </w:rPr>
        <w:t xml:space="preserve"> </w:t>
      </w:r>
      <w:r w:rsidRPr="001A0F03">
        <w:rPr>
          <w:rFonts w:cs="Arial"/>
          <w:color w:val="1C1D1E"/>
          <w:sz w:val="22"/>
          <w:szCs w:val="22"/>
          <w:shd w:val="clear" w:color="auto" w:fill="FFFFFF"/>
        </w:rPr>
        <w:t xml:space="preserve">1.90 beats per minute compared with placebo </w:t>
      </w:r>
      <w:r w:rsidRPr="001A0F03">
        <w:rPr>
          <w:rFonts w:cs="Arial"/>
          <w:color w:val="1C1D1E"/>
          <w:sz w:val="22"/>
          <w:szCs w:val="22"/>
          <w:shd w:val="clear" w:color="auto" w:fill="FFFFFF"/>
        </w:rPr>
        <w:fldChar w:fldCharType="begin"/>
      </w:r>
      <w:r w:rsidR="008647F3">
        <w:rPr>
          <w:rFonts w:cs="Arial"/>
          <w:color w:val="1C1D1E"/>
          <w:sz w:val="22"/>
          <w:szCs w:val="22"/>
          <w:shd w:val="clear" w:color="auto" w:fill="FFFFFF"/>
        </w:rPr>
        <w:instrText xml:space="preserve"> ADDIN EN.CITE &lt;EndNote&gt;&lt;Cite&gt;&lt;Author&gt;Avgerinos&lt;/Author&gt;&lt;Year&gt;2019&lt;/Year&gt;&lt;RecNum&gt;247&lt;/RecNum&gt;&lt;DisplayText&gt;(330)&lt;/DisplayText&gt;&lt;record&gt;&lt;rec-number&gt;247&lt;/rec-number&gt;&lt;foreign-keys&gt;&lt;key app="EN" db-id="5fpewfs9a9v9d4e52vqxd0z1xxe59wvtws2e" timestamp="1576522811"&gt;247&lt;/key&gt;&lt;/foreign-keys&gt;&lt;ref-type name="Journal Article"&gt;17&lt;/ref-type&gt;&lt;contributors&gt;&lt;authors&gt;&lt;author&gt;Avgerinos, I.&lt;/author&gt;&lt;author&gt;Michailidis, T.&lt;/author&gt;&lt;author&gt;Liakos, A.&lt;/author&gt;&lt;author&gt;Karagiannis, T.&lt;/author&gt;&lt;author&gt;Matthews, D. R.&lt;/author&gt;&lt;author&gt;Tsapas, A.&lt;/author&gt;&lt;author&gt;Bekiari, E.&lt;/author&gt;&lt;/authors&gt;&lt;/contributors&gt;&lt;auth-address&gt;Clinical Research and Evidence-Based Medicine Unit, Second Medical Department, Aristotle University of Thessaloniki, Thessaloniki, Greece.&amp;#xD;Diabetes Centre, Second Medical Department, Aristotle University of Thessaloniki, Thessaloniki, Greece.&amp;#xD;Oxford Centre for Diabetes, Endocrinology and Metabolism, Churchill Hospital, Oxford, UK.&amp;#xD;Harris Manchester College, University of Oxford, Oxford, UK.&lt;/auth-address&gt;&lt;titles&gt;&lt;title&gt;Oral semaglutide for type 2 diabetes: A systematic review and meta-analysis&lt;/title&gt;&lt;secondary-title&gt;Diabetes Obes Metab&lt;/secondary-title&gt;&lt;/titles&gt;&lt;periodical&gt;&lt;full-title&gt;Diabetes Obes Metab&lt;/full-title&gt;&lt;/periodical&gt;&lt;edition&gt;2019/10/23&lt;/edition&gt;&lt;keywords&gt;&lt;keyword&gt;antidiabetic drug&lt;/keyword&gt;&lt;keyword&gt;glucagon-like peptide-1 analogue&lt;/keyword&gt;&lt;keyword&gt;meta-analysis&lt;/keyword&gt;&lt;keyword&gt;type 2 diabetes&lt;/keyword&gt;&lt;/keywords&gt;&lt;dates&gt;&lt;year&gt;2019&lt;/year&gt;&lt;pub-dates&gt;&lt;date&gt;Oct 21&lt;/date&gt;&lt;/pub-dates&gt;&lt;/dates&gt;&lt;isbn&gt;1463-1326 (Electronic)&amp;#xD;1462-8902 (Linking)&lt;/isbn&gt;&lt;accession-num&gt;31637820&lt;/accession-num&gt;&lt;urls&gt;&lt;related-urls&gt;&lt;url&gt;https://www.ncbi.nlm.nih.gov/pubmed/31637820&lt;/url&gt;&lt;/related-urls&gt;&lt;/urls&gt;&lt;electronic-resource-num&gt;10.1111/dom.13899&lt;/electronic-resource-num&gt;&lt;/record&gt;&lt;/Cite&gt;&lt;/EndNote&gt;</w:instrText>
      </w:r>
      <w:r w:rsidRPr="001A0F03">
        <w:rPr>
          <w:rFonts w:cs="Arial"/>
          <w:color w:val="1C1D1E"/>
          <w:sz w:val="22"/>
          <w:szCs w:val="22"/>
          <w:shd w:val="clear" w:color="auto" w:fill="FFFFFF"/>
        </w:rPr>
        <w:fldChar w:fldCharType="separate"/>
      </w:r>
      <w:r w:rsidR="008647F3">
        <w:rPr>
          <w:rFonts w:cs="Arial"/>
          <w:noProof/>
          <w:color w:val="1C1D1E"/>
          <w:sz w:val="22"/>
          <w:szCs w:val="22"/>
          <w:shd w:val="clear" w:color="auto" w:fill="FFFFFF"/>
        </w:rPr>
        <w:t>(330)</w:t>
      </w:r>
      <w:r w:rsidRPr="001A0F03">
        <w:rPr>
          <w:rFonts w:cs="Arial"/>
          <w:color w:val="1C1D1E"/>
          <w:sz w:val="22"/>
          <w:szCs w:val="22"/>
          <w:shd w:val="clear" w:color="auto" w:fill="FFFFFF"/>
        </w:rPr>
        <w:fldChar w:fldCharType="end"/>
      </w:r>
      <w:r w:rsidRPr="001A0F03">
        <w:rPr>
          <w:rFonts w:cs="Arial"/>
          <w:color w:val="1C1D1E"/>
          <w:sz w:val="22"/>
          <w:szCs w:val="22"/>
          <w:shd w:val="clear" w:color="auto" w:fill="FFFFFF"/>
        </w:rPr>
        <w:t>.</w:t>
      </w:r>
    </w:p>
    <w:p w14:paraId="2BBF1E54" w14:textId="77777777" w:rsidR="00E633DC" w:rsidRPr="001A0F03" w:rsidRDefault="00E633DC" w:rsidP="001A0F03">
      <w:pPr>
        <w:spacing w:after="0" w:line="276" w:lineRule="auto"/>
        <w:rPr>
          <w:rFonts w:cs="Arial"/>
          <w:bCs/>
          <w:sz w:val="22"/>
          <w:szCs w:val="22"/>
        </w:rPr>
      </w:pPr>
    </w:p>
    <w:p w14:paraId="50D7E9FD" w14:textId="54BF9115" w:rsidR="0010606C" w:rsidRPr="001A0F03" w:rsidRDefault="0010606C" w:rsidP="001A0F03">
      <w:pPr>
        <w:pStyle w:val="Heading4"/>
        <w:rPr>
          <w:rFonts w:cs="Arial"/>
          <w:szCs w:val="22"/>
        </w:rPr>
      </w:pPr>
      <w:r w:rsidRPr="001A0F03">
        <w:rPr>
          <w:rFonts w:cs="Arial"/>
          <w:szCs w:val="22"/>
        </w:rPr>
        <w:t>CARDIOVASCULAR DISEASE</w:t>
      </w:r>
    </w:p>
    <w:p w14:paraId="542DC57F" w14:textId="7AFE6988" w:rsidR="0080014B" w:rsidRPr="001A0F03" w:rsidRDefault="0080014B" w:rsidP="001A0F03">
      <w:pPr>
        <w:spacing w:after="0" w:line="276" w:lineRule="auto"/>
        <w:rPr>
          <w:rFonts w:cs="Arial"/>
          <w:sz w:val="22"/>
          <w:szCs w:val="22"/>
        </w:rPr>
      </w:pPr>
    </w:p>
    <w:p w14:paraId="0D2382CA" w14:textId="504862FF" w:rsidR="0080014B" w:rsidRPr="001A0F03" w:rsidRDefault="006136F3" w:rsidP="001A0F03">
      <w:pPr>
        <w:spacing w:after="0" w:line="276" w:lineRule="auto"/>
        <w:rPr>
          <w:rFonts w:cs="Arial"/>
          <w:sz w:val="22"/>
          <w:szCs w:val="22"/>
        </w:rPr>
      </w:pPr>
      <w:r>
        <w:rPr>
          <w:rFonts w:cs="Arial"/>
          <w:sz w:val="22"/>
          <w:szCs w:val="22"/>
        </w:rPr>
        <w:t xml:space="preserve">In the </w:t>
      </w:r>
      <w:r w:rsidRPr="006136F3">
        <w:rPr>
          <w:rFonts w:cs="Arial"/>
          <w:sz w:val="22"/>
          <w:szCs w:val="22"/>
        </w:rPr>
        <w:t>PIONEER 6</w:t>
      </w:r>
      <w:r>
        <w:rPr>
          <w:rFonts w:cs="Arial"/>
          <w:sz w:val="22"/>
          <w:szCs w:val="22"/>
        </w:rPr>
        <w:t xml:space="preserve"> study </w:t>
      </w:r>
      <w:r w:rsidR="0080014B" w:rsidRPr="001A0F03">
        <w:rPr>
          <w:rFonts w:cs="Arial"/>
          <w:sz w:val="22"/>
          <w:szCs w:val="22"/>
        </w:rPr>
        <w:t>3</w:t>
      </w:r>
      <w:r w:rsidR="00BD1976" w:rsidRPr="001A0F03">
        <w:rPr>
          <w:rFonts w:cs="Arial"/>
          <w:sz w:val="22"/>
          <w:szCs w:val="22"/>
        </w:rPr>
        <w:t>,</w:t>
      </w:r>
      <w:r w:rsidR="0080014B" w:rsidRPr="001A0F03">
        <w:rPr>
          <w:rFonts w:cs="Arial"/>
          <w:sz w:val="22"/>
          <w:szCs w:val="22"/>
        </w:rPr>
        <w:t>183 patients</w:t>
      </w:r>
      <w:r w:rsidR="00BD1976" w:rsidRPr="001A0F03">
        <w:rPr>
          <w:rFonts w:cs="Arial"/>
          <w:sz w:val="22"/>
          <w:szCs w:val="22"/>
        </w:rPr>
        <w:t xml:space="preserve"> with T2DM</w:t>
      </w:r>
      <w:r w:rsidR="0080014B" w:rsidRPr="001A0F03">
        <w:rPr>
          <w:rFonts w:cs="Arial"/>
          <w:sz w:val="22"/>
          <w:szCs w:val="22"/>
        </w:rPr>
        <w:t xml:space="preserve"> at high cardiovascular risk (age of ≥50 years with established cardiovascular or chronic kidney disease, or age of ≥60 years with cardiovascular risk factors) were randomly assigned to receive oral </w:t>
      </w:r>
      <w:proofErr w:type="spellStart"/>
      <w:r w:rsidR="0080014B" w:rsidRPr="001A0F03">
        <w:rPr>
          <w:rFonts w:cs="Arial"/>
          <w:sz w:val="22"/>
          <w:szCs w:val="22"/>
        </w:rPr>
        <w:t>semaglutide</w:t>
      </w:r>
      <w:proofErr w:type="spellEnd"/>
      <w:r w:rsidR="0080014B" w:rsidRPr="001A0F03">
        <w:rPr>
          <w:rFonts w:cs="Arial"/>
          <w:sz w:val="22"/>
          <w:szCs w:val="22"/>
        </w:rPr>
        <w:t xml:space="preserve"> or placebo </w:t>
      </w:r>
      <w:r w:rsidR="0080014B" w:rsidRPr="001A0F03">
        <w:rPr>
          <w:rFonts w:cs="Arial"/>
          <w:sz w:val="22"/>
          <w:szCs w:val="22"/>
        </w:rPr>
        <w:fldChar w:fldCharType="begin">
          <w:fldData xml:space="preserve">PEVuZE5vdGU+PENpdGU+PEF1dGhvcj5IdXNhaW48L0F1dGhvcj48WWVhcj4yMDE5PC9ZZWFyPjxS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PEVuZE5vdGU+PENpdGU+PEF1dGhvcj5IdXNhaW48L0F1dGhvcj48WWVhcj4yMDE5PC9ZZWFyPjxS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80014B" w:rsidRPr="001A0F03">
        <w:rPr>
          <w:rFonts w:cs="Arial"/>
          <w:sz w:val="22"/>
          <w:szCs w:val="22"/>
        </w:rPr>
        <w:fldChar w:fldCharType="separate"/>
      </w:r>
      <w:r w:rsidR="008647F3">
        <w:rPr>
          <w:rFonts w:cs="Arial"/>
          <w:noProof/>
          <w:sz w:val="22"/>
          <w:szCs w:val="22"/>
        </w:rPr>
        <w:t>(339)</w:t>
      </w:r>
      <w:r w:rsidR="0080014B" w:rsidRPr="001A0F03">
        <w:rPr>
          <w:rFonts w:cs="Arial"/>
          <w:sz w:val="22"/>
          <w:szCs w:val="22"/>
        </w:rPr>
        <w:fldChar w:fldCharType="end"/>
      </w:r>
      <w:r w:rsidR="0080014B" w:rsidRPr="001A0F03">
        <w:rPr>
          <w:rFonts w:cs="Arial"/>
          <w:sz w:val="22"/>
          <w:szCs w:val="22"/>
        </w:rPr>
        <w:t>. After a median time of 15.9 months, major adverse cardiovascular events</w:t>
      </w:r>
      <w:r w:rsidR="005E2FB5" w:rsidRPr="001A0F03">
        <w:rPr>
          <w:rFonts w:cs="Arial"/>
          <w:sz w:val="22"/>
          <w:szCs w:val="22"/>
        </w:rPr>
        <w:t>, the primary outcome,</w:t>
      </w:r>
      <w:r w:rsidR="0080014B" w:rsidRPr="001A0F03">
        <w:rPr>
          <w:rFonts w:cs="Arial"/>
          <w:sz w:val="22"/>
          <w:szCs w:val="22"/>
        </w:rPr>
        <w:t xml:space="preserve"> occurred in 3.8% of the subjects treated with oral </w:t>
      </w:r>
      <w:proofErr w:type="spellStart"/>
      <w:r w:rsidR="0080014B" w:rsidRPr="001A0F03">
        <w:rPr>
          <w:rFonts w:cs="Arial"/>
          <w:sz w:val="22"/>
          <w:szCs w:val="22"/>
        </w:rPr>
        <w:t>semaglutide</w:t>
      </w:r>
      <w:proofErr w:type="spellEnd"/>
      <w:r w:rsidR="0080014B" w:rsidRPr="001A0F03">
        <w:rPr>
          <w:rFonts w:cs="Arial"/>
          <w:sz w:val="22"/>
          <w:szCs w:val="22"/>
        </w:rPr>
        <w:t xml:space="preserve"> and 4.8%</w:t>
      </w:r>
      <w:r w:rsidR="00A30C8D" w:rsidRPr="001A0F03">
        <w:rPr>
          <w:rFonts w:cs="Arial"/>
          <w:sz w:val="22"/>
          <w:szCs w:val="22"/>
        </w:rPr>
        <w:t xml:space="preserve"> of</w:t>
      </w:r>
      <w:r w:rsidR="0080014B" w:rsidRPr="001A0F03">
        <w:rPr>
          <w:rFonts w:cs="Arial"/>
          <w:sz w:val="22"/>
          <w:szCs w:val="22"/>
        </w:rPr>
        <w:t xml:space="preserve"> the placebo group (</w:t>
      </w:r>
      <w:r w:rsidR="00A30C8D" w:rsidRPr="001A0F03">
        <w:rPr>
          <w:rFonts w:cs="Arial"/>
          <w:sz w:val="22"/>
          <w:szCs w:val="22"/>
        </w:rPr>
        <w:t>HR</w:t>
      </w:r>
      <w:r w:rsidR="0080014B" w:rsidRPr="001A0F03">
        <w:rPr>
          <w:rFonts w:cs="Arial"/>
          <w:sz w:val="22"/>
          <w:szCs w:val="22"/>
        </w:rPr>
        <w:t xml:space="preserve"> 0.79; 95% CI 0.57 to 1.11</w:t>
      </w:r>
      <w:r w:rsidR="00A30C8D" w:rsidRPr="001A0F03">
        <w:rPr>
          <w:rFonts w:cs="Arial"/>
          <w:sz w:val="22"/>
          <w:szCs w:val="22"/>
        </w:rPr>
        <w:t>)</w:t>
      </w:r>
      <w:r w:rsidR="0080014B" w:rsidRPr="001A0F03">
        <w:rPr>
          <w:rFonts w:cs="Arial"/>
          <w:sz w:val="22"/>
          <w:szCs w:val="22"/>
        </w:rPr>
        <w:t>.</w:t>
      </w:r>
      <w:r w:rsidR="00A30C8D" w:rsidRPr="001A0F03">
        <w:rPr>
          <w:rFonts w:cs="Arial"/>
          <w:sz w:val="22"/>
          <w:szCs w:val="22"/>
        </w:rPr>
        <w:t xml:space="preserve"> D</w:t>
      </w:r>
      <w:r w:rsidR="0080014B" w:rsidRPr="001A0F03">
        <w:rPr>
          <w:rFonts w:cs="Arial"/>
          <w:sz w:val="22"/>
          <w:szCs w:val="22"/>
        </w:rPr>
        <w:t>eath</w:t>
      </w:r>
      <w:r w:rsidR="00A30C8D" w:rsidRPr="001A0F03">
        <w:rPr>
          <w:rFonts w:cs="Arial"/>
          <w:sz w:val="22"/>
          <w:szCs w:val="22"/>
        </w:rPr>
        <w:t>s</w:t>
      </w:r>
      <w:r w:rsidR="0080014B" w:rsidRPr="001A0F03">
        <w:rPr>
          <w:rFonts w:cs="Arial"/>
          <w:sz w:val="22"/>
          <w:szCs w:val="22"/>
        </w:rPr>
        <w:t xml:space="preserve"> from cardiovascular causes</w:t>
      </w:r>
      <w:r w:rsidR="00A30C8D" w:rsidRPr="001A0F03">
        <w:rPr>
          <w:rFonts w:cs="Arial"/>
          <w:sz w:val="22"/>
          <w:szCs w:val="22"/>
        </w:rPr>
        <w:t xml:space="preserve"> were </w:t>
      </w:r>
      <w:r w:rsidR="0080014B" w:rsidRPr="001A0F03">
        <w:rPr>
          <w:rFonts w:cs="Arial"/>
          <w:sz w:val="22"/>
          <w:szCs w:val="22"/>
        </w:rPr>
        <w:t xml:space="preserve">0.9% in the oral </w:t>
      </w:r>
      <w:proofErr w:type="spellStart"/>
      <w:r w:rsidR="0080014B" w:rsidRPr="001A0F03">
        <w:rPr>
          <w:rFonts w:cs="Arial"/>
          <w:sz w:val="22"/>
          <w:szCs w:val="22"/>
        </w:rPr>
        <w:t>semaglutide</w:t>
      </w:r>
      <w:proofErr w:type="spellEnd"/>
      <w:r w:rsidR="0080014B" w:rsidRPr="001A0F03">
        <w:rPr>
          <w:rFonts w:cs="Arial"/>
          <w:sz w:val="22"/>
          <w:szCs w:val="22"/>
        </w:rPr>
        <w:t xml:space="preserve"> group and </w:t>
      </w:r>
      <w:r w:rsidR="00A30C8D" w:rsidRPr="001A0F03">
        <w:rPr>
          <w:rFonts w:cs="Arial"/>
          <w:sz w:val="22"/>
          <w:szCs w:val="22"/>
        </w:rPr>
        <w:t>1</w:t>
      </w:r>
      <w:r w:rsidR="0080014B" w:rsidRPr="001A0F03">
        <w:rPr>
          <w:rFonts w:cs="Arial"/>
          <w:sz w:val="22"/>
          <w:szCs w:val="22"/>
        </w:rPr>
        <w:t>.9% in the placebo group (</w:t>
      </w:r>
      <w:r w:rsidR="00A30C8D" w:rsidRPr="001A0F03">
        <w:rPr>
          <w:rFonts w:cs="Arial"/>
          <w:sz w:val="22"/>
          <w:szCs w:val="22"/>
        </w:rPr>
        <w:t>HR</w:t>
      </w:r>
      <w:r w:rsidR="0080014B" w:rsidRPr="001A0F03">
        <w:rPr>
          <w:rFonts w:cs="Arial"/>
          <w:sz w:val="22"/>
          <w:szCs w:val="22"/>
        </w:rPr>
        <w:t xml:space="preserve"> 0.49; 95% CI, 0.27 to 0.92)</w:t>
      </w:r>
      <w:r w:rsidR="00A30C8D" w:rsidRPr="001A0F03">
        <w:rPr>
          <w:rFonts w:cs="Arial"/>
          <w:sz w:val="22"/>
          <w:szCs w:val="22"/>
        </w:rPr>
        <w:t xml:space="preserve"> while d</w:t>
      </w:r>
      <w:r w:rsidR="0080014B" w:rsidRPr="001A0F03">
        <w:rPr>
          <w:rFonts w:cs="Arial"/>
          <w:sz w:val="22"/>
          <w:szCs w:val="22"/>
        </w:rPr>
        <w:t xml:space="preserve">eath from any cause occurred in 1.4% in the oral </w:t>
      </w:r>
      <w:proofErr w:type="spellStart"/>
      <w:r w:rsidR="0080014B" w:rsidRPr="001A0F03">
        <w:rPr>
          <w:rFonts w:cs="Arial"/>
          <w:sz w:val="22"/>
          <w:szCs w:val="22"/>
        </w:rPr>
        <w:t>semaglutide</w:t>
      </w:r>
      <w:proofErr w:type="spellEnd"/>
      <w:r w:rsidR="0080014B" w:rsidRPr="001A0F03">
        <w:rPr>
          <w:rFonts w:cs="Arial"/>
          <w:sz w:val="22"/>
          <w:szCs w:val="22"/>
        </w:rPr>
        <w:t xml:space="preserve"> group and 2.8% in the placebo group (</w:t>
      </w:r>
      <w:r w:rsidR="00A30C8D" w:rsidRPr="001A0F03">
        <w:rPr>
          <w:rFonts w:cs="Arial"/>
          <w:sz w:val="22"/>
          <w:szCs w:val="22"/>
        </w:rPr>
        <w:t>HR</w:t>
      </w:r>
      <w:r w:rsidR="0080014B" w:rsidRPr="001A0F03">
        <w:rPr>
          <w:rFonts w:cs="Arial"/>
          <w:sz w:val="22"/>
          <w:szCs w:val="22"/>
        </w:rPr>
        <w:t xml:space="preserve"> 0.51; 95% CI, 0.31 to 0.84).</w:t>
      </w:r>
      <w:r w:rsidR="005E2FB5" w:rsidRPr="001A0F03">
        <w:rPr>
          <w:rFonts w:cs="Arial"/>
          <w:sz w:val="22"/>
          <w:szCs w:val="22"/>
        </w:rPr>
        <w:t xml:space="preserve"> It should be noted that the primary outcome was not statistically decreased in this study, which may be due to the relatively small number of subjects studied and the short duration of the study that together resulted in a small number of events. Additionally, more patients in the placebo group received treatment with an SGLT2 inhibitor than in the oral </w:t>
      </w:r>
      <w:proofErr w:type="spellStart"/>
      <w:r w:rsidR="005E2FB5" w:rsidRPr="001A0F03">
        <w:rPr>
          <w:rFonts w:cs="Arial"/>
          <w:sz w:val="22"/>
          <w:szCs w:val="22"/>
        </w:rPr>
        <w:t>semaglutide</w:t>
      </w:r>
      <w:proofErr w:type="spellEnd"/>
      <w:r w:rsidR="005E2FB5" w:rsidRPr="001A0F03">
        <w:rPr>
          <w:rFonts w:cs="Arial"/>
          <w:sz w:val="22"/>
          <w:szCs w:val="22"/>
        </w:rPr>
        <w:t xml:space="preserve"> group and SGLT2 inhibitors are well recognized to reduce cardiovascular disease events (see section on SGLT2 inhibitors), which could also have diminished the ability to observe a decrease in events in the oral </w:t>
      </w:r>
      <w:proofErr w:type="spellStart"/>
      <w:r w:rsidR="005E2FB5" w:rsidRPr="001A0F03">
        <w:rPr>
          <w:rFonts w:cs="Arial"/>
          <w:sz w:val="22"/>
          <w:szCs w:val="22"/>
        </w:rPr>
        <w:t>semaglutide</w:t>
      </w:r>
      <w:proofErr w:type="spellEnd"/>
      <w:r w:rsidR="005E2FB5" w:rsidRPr="001A0F03">
        <w:rPr>
          <w:rFonts w:cs="Arial"/>
          <w:sz w:val="22"/>
          <w:szCs w:val="22"/>
        </w:rPr>
        <w:t xml:space="preserve"> group.</w:t>
      </w:r>
      <w:r w:rsidR="004A2B5C" w:rsidRPr="001A0F03">
        <w:rPr>
          <w:rFonts w:cs="Arial"/>
          <w:sz w:val="22"/>
          <w:szCs w:val="22"/>
        </w:rPr>
        <w:t xml:space="preserve"> Because the glucose lowering, weight loss, and many other effects of oral </w:t>
      </w:r>
      <w:proofErr w:type="spellStart"/>
      <w:r w:rsidR="004A2B5C" w:rsidRPr="001A0F03">
        <w:rPr>
          <w:rFonts w:cs="Arial"/>
          <w:sz w:val="22"/>
          <w:szCs w:val="22"/>
        </w:rPr>
        <w:t>semaglutide</w:t>
      </w:r>
      <w:proofErr w:type="spellEnd"/>
      <w:r w:rsidR="004A2B5C" w:rsidRPr="001A0F03">
        <w:rPr>
          <w:rFonts w:cs="Arial"/>
          <w:sz w:val="22"/>
          <w:szCs w:val="22"/>
        </w:rPr>
        <w:t xml:space="preserve"> are very similar to injected </w:t>
      </w:r>
      <w:proofErr w:type="spellStart"/>
      <w:r w:rsidR="004A2B5C" w:rsidRPr="001A0F03">
        <w:rPr>
          <w:rFonts w:cs="Arial"/>
          <w:sz w:val="22"/>
          <w:szCs w:val="22"/>
        </w:rPr>
        <w:t>semaglutide</w:t>
      </w:r>
      <w:proofErr w:type="spellEnd"/>
      <w:r w:rsidR="004A2B5C" w:rsidRPr="001A0F03">
        <w:rPr>
          <w:rFonts w:cs="Arial"/>
          <w:sz w:val="22"/>
          <w:szCs w:val="22"/>
        </w:rPr>
        <w:t xml:space="preserve"> many experts consider the effects on cardiovascular and renal disease to also be similar.  </w:t>
      </w:r>
    </w:p>
    <w:p w14:paraId="54892F89" w14:textId="2DF18C83" w:rsidR="0010606C" w:rsidRPr="001A0F03" w:rsidRDefault="0010606C" w:rsidP="001A0F03">
      <w:pPr>
        <w:spacing w:after="0" w:line="276" w:lineRule="auto"/>
        <w:rPr>
          <w:rFonts w:cs="Arial"/>
          <w:bCs/>
          <w:sz w:val="22"/>
          <w:szCs w:val="22"/>
        </w:rPr>
      </w:pPr>
    </w:p>
    <w:p w14:paraId="7FFDDB85" w14:textId="3D8FC741" w:rsidR="0010606C" w:rsidRPr="001A0F03" w:rsidRDefault="0010606C" w:rsidP="00861EF3">
      <w:pPr>
        <w:pStyle w:val="Heading3"/>
      </w:pPr>
      <w:r w:rsidRPr="001A0F03">
        <w:t>Side Effects</w:t>
      </w:r>
    </w:p>
    <w:p w14:paraId="4FDBD7D0" w14:textId="3FF3202D" w:rsidR="009B5FBA" w:rsidRPr="001A0F03" w:rsidRDefault="009B5FBA" w:rsidP="001A0F03">
      <w:pPr>
        <w:spacing w:after="0" w:line="276" w:lineRule="auto"/>
        <w:rPr>
          <w:rFonts w:cs="Arial"/>
          <w:sz w:val="22"/>
          <w:szCs w:val="22"/>
        </w:rPr>
      </w:pPr>
    </w:p>
    <w:p w14:paraId="6D26417A" w14:textId="54400990" w:rsidR="009B5FBA" w:rsidRPr="001A0F03" w:rsidRDefault="009B5FBA" w:rsidP="001A0F03">
      <w:pPr>
        <w:spacing w:after="0" w:line="276" w:lineRule="auto"/>
        <w:rPr>
          <w:rFonts w:cs="Arial"/>
          <w:sz w:val="22"/>
          <w:szCs w:val="22"/>
        </w:rPr>
      </w:pPr>
      <w:r w:rsidRPr="001A0F03">
        <w:rPr>
          <w:rFonts w:cs="Arial"/>
          <w:sz w:val="22"/>
          <w:szCs w:val="22"/>
        </w:rPr>
        <w:t xml:space="preserve">The most common adverse effects are GI and include nausea, vomiting, </w:t>
      </w:r>
      <w:r w:rsidR="006136F3">
        <w:rPr>
          <w:rFonts w:cs="Arial"/>
          <w:sz w:val="22"/>
          <w:szCs w:val="22"/>
        </w:rPr>
        <w:t xml:space="preserve">constipation, </w:t>
      </w:r>
      <w:r w:rsidRPr="001A0F03">
        <w:rPr>
          <w:rFonts w:cs="Arial"/>
          <w:sz w:val="22"/>
          <w:szCs w:val="22"/>
        </w:rPr>
        <w:t>and diarrhea</w:t>
      </w:r>
      <w:r w:rsidR="009E2005" w:rsidRPr="001A0F03">
        <w:rPr>
          <w:rFonts w:cs="Arial"/>
          <w:sz w:val="22"/>
          <w:szCs w:val="22"/>
        </w:rPr>
        <w:t xml:space="preserve"> </w:t>
      </w:r>
      <w:r w:rsidR="009E2005" w:rsidRPr="001A0F03">
        <w:rPr>
          <w:rFonts w:cs="Arial"/>
          <w:sz w:val="22"/>
          <w:szCs w:val="22"/>
        </w:rPr>
        <w:fldChar w:fldCharType="begin"/>
      </w:r>
      <w:r w:rsidR="008647F3">
        <w:rPr>
          <w:rFonts w:cs="Arial"/>
          <w:sz w:val="22"/>
          <w:szCs w:val="22"/>
        </w:rPr>
        <w:instrText xml:space="preserve"> ADDIN EN.CITE &lt;EndNote&gt;&lt;Cite&gt;&lt;Author&gt;Hedrington&lt;/Author&gt;&lt;Year&gt;2019&lt;/Year&gt;&lt;RecNum&gt;246&lt;/RecNum&gt;&lt;DisplayText&gt;(329)&lt;/DisplayText&gt;&lt;record&gt;&lt;rec-number&gt;246&lt;/rec-number&gt;&lt;foreign-keys&gt;&lt;key app="EN" db-id="5fpewfs9a9v9d4e52vqxd0z1xxe59wvtws2e" timestamp="1576521317"&gt;246&lt;/key&gt;&lt;/foreign-keys&gt;&lt;ref-type name="Journal Article"&gt;17&lt;/ref-type&gt;&lt;contributors&gt;&lt;authors&gt;&lt;author&gt;Hedrington, M. S.&lt;/author&gt;&lt;author&gt;Davis, S. N.&lt;/author&gt;&lt;/authors&gt;&lt;/contributors&gt;&lt;auth-address&gt;a Department of Medicine , University of Maryland School of Medicine , Baltimore , MD , USA.&lt;/auth-address&gt;&lt;titles&gt;&lt;title&gt;Oral semaglutide for the treatment of type 2 diabetes&lt;/title&gt;&lt;secondary-title&gt;Expert Opin Pharmacother&lt;/secondary-title&gt;&lt;/titles&gt;&lt;periodical&gt;&lt;full-title&gt;Expert Opin Pharmacother&lt;/full-title&gt;&lt;/periodical&gt;&lt;pages&gt;133-141&lt;/pages&gt;&lt;volume&gt;20&lt;/volume&gt;&lt;number&gt;2&lt;/number&gt;&lt;edition&gt;2018/12/01&lt;/edition&gt;&lt;keywords&gt;&lt;keyword&gt;Benzhydryl Compounds/administration &amp;amp; dosage&lt;/keyword&gt;&lt;keyword&gt;Blood Glucose/drug effects&lt;/keyword&gt;&lt;keyword&gt;Body Weight/drug effects&lt;/keyword&gt;&lt;keyword&gt;Diabetes Mellitus, Type 2/*drug therapy&lt;/keyword&gt;&lt;keyword&gt;Glucagon-Like Peptide-1 Receptor/agonists&lt;/keyword&gt;&lt;keyword&gt;Glucagon-Like Peptides/*administration &amp;amp; dosage&lt;/keyword&gt;&lt;keyword&gt;Glucosides/administration &amp;amp; dosage&lt;/keyword&gt;&lt;keyword&gt;Humans&lt;/keyword&gt;&lt;keyword&gt;Hypoglycemia/chemically induced&lt;/keyword&gt;&lt;keyword&gt;Hypoglycemic Agents/*administration &amp;amp; dosage/therapeutic use&lt;/keyword&gt;&lt;keyword&gt;Liraglutide/therapeutic use&lt;/keyword&gt;&lt;keyword&gt;Sitagliptin Phosphate/administration &amp;amp; dosage&lt;/keyword&gt;&lt;keyword&gt;Glp-1&lt;/keyword&gt;&lt;keyword&gt;Semaglutide&lt;/keyword&gt;&lt;keyword&gt;diabetes&lt;/keyword&gt;&lt;keyword&gt;glucose&lt;/keyword&gt;&lt;/keywords&gt;&lt;dates&gt;&lt;year&gt;2019&lt;/year&gt;&lt;pub-dates&gt;&lt;date&gt;Feb&lt;/date&gt;&lt;/pub-dates&gt;&lt;/dates&gt;&lt;isbn&gt;1744-7666 (Electronic)&amp;#xD;1465-6566 (Linking)&lt;/isbn&gt;&lt;accession-num&gt;30499733&lt;/accession-num&gt;&lt;urls&gt;&lt;related-urls&gt;&lt;url&gt;https://www.ncbi.nlm.nih.gov/pubmed/30499733&lt;/url&gt;&lt;/related-urls&gt;&lt;/urls&gt;&lt;electronic-resource-num&gt;10.1080/14656566.2018.1552258&lt;/electronic-resource-num&gt;&lt;/record&gt;&lt;/Cite&gt;&lt;/EndNote&gt;</w:instrText>
      </w:r>
      <w:r w:rsidR="009E2005" w:rsidRPr="001A0F03">
        <w:rPr>
          <w:rFonts w:cs="Arial"/>
          <w:sz w:val="22"/>
          <w:szCs w:val="22"/>
        </w:rPr>
        <w:fldChar w:fldCharType="separate"/>
      </w:r>
      <w:r w:rsidR="008647F3">
        <w:rPr>
          <w:rFonts w:cs="Arial"/>
          <w:noProof/>
          <w:sz w:val="22"/>
          <w:szCs w:val="22"/>
        </w:rPr>
        <w:t>(329)</w:t>
      </w:r>
      <w:r w:rsidR="009E2005" w:rsidRPr="001A0F03">
        <w:rPr>
          <w:rFonts w:cs="Arial"/>
          <w:sz w:val="22"/>
          <w:szCs w:val="22"/>
        </w:rPr>
        <w:fldChar w:fldCharType="end"/>
      </w:r>
      <w:r w:rsidRPr="001A0F03">
        <w:rPr>
          <w:rFonts w:cs="Arial"/>
          <w:sz w:val="22"/>
          <w:szCs w:val="22"/>
        </w:rPr>
        <w:t>. Transient mild or moderate nausea was the most common adverse event</w:t>
      </w:r>
      <w:r w:rsidR="009E2005" w:rsidRPr="001A0F03">
        <w:rPr>
          <w:rFonts w:cs="Arial"/>
          <w:sz w:val="22"/>
          <w:szCs w:val="22"/>
        </w:rPr>
        <w:t xml:space="preserve"> occurring in 5-21% of subjects treated with oral </w:t>
      </w:r>
      <w:proofErr w:type="spellStart"/>
      <w:r w:rsidR="009E2005" w:rsidRPr="001A0F03">
        <w:rPr>
          <w:rFonts w:cs="Arial"/>
          <w:sz w:val="22"/>
          <w:szCs w:val="22"/>
        </w:rPr>
        <w:t>semaglutide</w:t>
      </w:r>
      <w:proofErr w:type="spellEnd"/>
      <w:r w:rsidR="009E2005" w:rsidRPr="001A0F03">
        <w:rPr>
          <w:rFonts w:cs="Arial"/>
          <w:sz w:val="22"/>
          <w:szCs w:val="22"/>
        </w:rPr>
        <w:t xml:space="preserve"> </w:t>
      </w:r>
      <w:r w:rsidR="009E2005" w:rsidRPr="001A0F03">
        <w:rPr>
          <w:rFonts w:cs="Arial"/>
          <w:sz w:val="22"/>
          <w:szCs w:val="22"/>
        </w:rPr>
        <w:fldChar w:fldCharType="begin"/>
      </w:r>
      <w:r w:rsidR="008647F3">
        <w:rPr>
          <w:rFonts w:cs="Arial"/>
          <w:sz w:val="22"/>
          <w:szCs w:val="22"/>
        </w:rPr>
        <w:instrText xml:space="preserve"> ADDIN EN.CITE &lt;EndNote&gt;&lt;Cite&gt;&lt;Author&gt;Hedrington&lt;/Author&gt;&lt;Year&gt;2019&lt;/Year&gt;&lt;RecNum&gt;246&lt;/RecNum&gt;&lt;DisplayText&gt;(329)&lt;/DisplayText&gt;&lt;record&gt;&lt;rec-number&gt;246&lt;/rec-number&gt;&lt;foreign-keys&gt;&lt;key app="EN" db-id="5fpewfs9a9v9d4e52vqxd0z1xxe59wvtws2e" timestamp="1576521317"&gt;246&lt;/key&gt;&lt;/foreign-keys&gt;&lt;ref-type name="Journal Article"&gt;17&lt;/ref-type&gt;&lt;contributors&gt;&lt;authors&gt;&lt;author&gt;Hedrington, M. S.&lt;/author&gt;&lt;author&gt;Davis, S. N.&lt;/author&gt;&lt;/authors&gt;&lt;/contributors&gt;&lt;auth-address&gt;a Department of Medicine , University of Maryland School of Medicine , Baltimore , MD , USA.&lt;/auth-address&gt;&lt;titles&gt;&lt;title&gt;Oral semaglutide for the treatment of type 2 diabetes&lt;/title&gt;&lt;secondary-title&gt;Expert Opin Pharmacother&lt;/secondary-title&gt;&lt;/titles&gt;&lt;periodical&gt;&lt;full-title&gt;Expert Opin Pharmacother&lt;/full-title&gt;&lt;/periodical&gt;&lt;pages&gt;133-141&lt;/pages&gt;&lt;volume&gt;20&lt;/volume&gt;&lt;number&gt;2&lt;/number&gt;&lt;edition&gt;2018/12/01&lt;/edition&gt;&lt;keywords&gt;&lt;keyword&gt;Benzhydryl Compounds/administration &amp;amp; dosage&lt;/keyword&gt;&lt;keyword&gt;Blood Glucose/drug effects&lt;/keyword&gt;&lt;keyword&gt;Body Weight/drug effects&lt;/keyword&gt;&lt;keyword&gt;Diabetes Mellitus, Type 2/*drug therapy&lt;/keyword&gt;&lt;keyword&gt;Glucagon-Like Peptide-1 Receptor/agonists&lt;/keyword&gt;&lt;keyword&gt;Glucagon-Like Peptides/*administration &amp;amp; dosage&lt;/keyword&gt;&lt;keyword&gt;Glucosides/administration &amp;amp; dosage&lt;/keyword&gt;&lt;keyword&gt;Humans&lt;/keyword&gt;&lt;keyword&gt;Hypoglycemia/chemically induced&lt;/keyword&gt;&lt;keyword&gt;Hypoglycemic Agents/*administration &amp;amp; dosage/therapeutic use&lt;/keyword&gt;&lt;keyword&gt;Liraglutide/therapeutic use&lt;/keyword&gt;&lt;keyword&gt;Sitagliptin Phosphate/administration &amp;amp; dosage&lt;/keyword&gt;&lt;keyword&gt;Glp-1&lt;/keyword&gt;&lt;keyword&gt;Semaglutide&lt;/keyword&gt;&lt;keyword&gt;diabetes&lt;/keyword&gt;&lt;keyword&gt;glucose&lt;/keyword&gt;&lt;/keywords&gt;&lt;dates&gt;&lt;year&gt;2019&lt;/year&gt;&lt;pub-dates&gt;&lt;date&gt;Feb&lt;/date&gt;&lt;/pub-dates&gt;&lt;/dates&gt;&lt;isbn&gt;1744-7666 (Electronic)&amp;#xD;1465-6566 (Linking)&lt;/isbn&gt;&lt;accession-num&gt;30499733&lt;/accession-num&gt;&lt;urls&gt;&lt;related-urls&gt;&lt;url&gt;https://www.ncbi.nlm.nih.gov/pubmed/30499733&lt;/url&gt;&lt;/related-urls&gt;&lt;/urls&gt;&lt;electronic-resource-num&gt;10.1080/14656566.2018.1552258&lt;/electronic-resource-num&gt;&lt;/record&gt;&lt;/Cite&gt;&lt;/EndNote&gt;</w:instrText>
      </w:r>
      <w:r w:rsidR="009E2005" w:rsidRPr="001A0F03">
        <w:rPr>
          <w:rFonts w:cs="Arial"/>
          <w:sz w:val="22"/>
          <w:szCs w:val="22"/>
        </w:rPr>
        <w:fldChar w:fldCharType="separate"/>
      </w:r>
      <w:r w:rsidR="008647F3">
        <w:rPr>
          <w:rFonts w:cs="Arial"/>
          <w:noProof/>
          <w:sz w:val="22"/>
          <w:szCs w:val="22"/>
        </w:rPr>
        <w:t>(329)</w:t>
      </w:r>
      <w:r w:rsidR="009E2005" w:rsidRPr="001A0F03">
        <w:rPr>
          <w:rFonts w:cs="Arial"/>
          <w:sz w:val="22"/>
          <w:szCs w:val="22"/>
        </w:rPr>
        <w:fldChar w:fldCharType="end"/>
      </w:r>
      <w:r w:rsidR="009E2005" w:rsidRPr="001A0F03">
        <w:rPr>
          <w:rFonts w:cs="Arial"/>
          <w:sz w:val="22"/>
          <w:szCs w:val="22"/>
        </w:rPr>
        <w:t xml:space="preserve">. </w:t>
      </w:r>
    </w:p>
    <w:p w14:paraId="73CED405" w14:textId="60A8ADC3" w:rsidR="009E2005" w:rsidRPr="001A0F03" w:rsidRDefault="009E2005" w:rsidP="001A0F03">
      <w:pPr>
        <w:spacing w:after="0" w:line="276" w:lineRule="auto"/>
        <w:rPr>
          <w:rFonts w:cs="Arial"/>
          <w:sz w:val="22"/>
          <w:szCs w:val="22"/>
        </w:rPr>
      </w:pPr>
    </w:p>
    <w:p w14:paraId="421F0C0C" w14:textId="50BCAC8B" w:rsidR="009E2005" w:rsidRPr="001A0F03" w:rsidRDefault="009E2005" w:rsidP="001A0F03">
      <w:pPr>
        <w:spacing w:after="0" w:line="276" w:lineRule="auto"/>
        <w:rPr>
          <w:rFonts w:cs="Arial"/>
          <w:sz w:val="22"/>
          <w:szCs w:val="22"/>
        </w:rPr>
      </w:pPr>
      <w:r w:rsidRPr="001A0F03">
        <w:rPr>
          <w:rFonts w:cs="Arial"/>
          <w:sz w:val="22"/>
          <w:szCs w:val="22"/>
        </w:rPr>
        <w:t xml:space="preserve">Severe hypoglycemia is uncommon in patients treated with oral </w:t>
      </w:r>
      <w:proofErr w:type="spellStart"/>
      <w:r w:rsidRPr="001A0F03">
        <w:rPr>
          <w:rFonts w:cs="Arial"/>
          <w:sz w:val="22"/>
          <w:szCs w:val="22"/>
        </w:rPr>
        <w:t>semaglutide</w:t>
      </w:r>
      <w:proofErr w:type="spellEnd"/>
      <w:r w:rsidRPr="001A0F03">
        <w:rPr>
          <w:rFonts w:cs="Arial"/>
          <w:sz w:val="22"/>
          <w:szCs w:val="22"/>
        </w:rPr>
        <w:t xml:space="preserve"> </w:t>
      </w:r>
      <w:r w:rsidRPr="001A0F03">
        <w:rPr>
          <w:rFonts w:cs="Arial"/>
          <w:sz w:val="22"/>
          <w:szCs w:val="22"/>
        </w:rPr>
        <w:fldChar w:fldCharType="begin"/>
      </w:r>
      <w:r w:rsidR="008647F3">
        <w:rPr>
          <w:rFonts w:cs="Arial"/>
          <w:sz w:val="22"/>
          <w:szCs w:val="22"/>
        </w:rPr>
        <w:instrText xml:space="preserve"> ADDIN EN.CITE &lt;EndNote&gt;&lt;Cite&gt;&lt;Author&gt;Hedrington&lt;/Author&gt;&lt;Year&gt;2019&lt;/Year&gt;&lt;RecNum&gt;246&lt;/RecNum&gt;&lt;DisplayText&gt;(329)&lt;/DisplayText&gt;&lt;record&gt;&lt;rec-number&gt;246&lt;/rec-number&gt;&lt;foreign-keys&gt;&lt;key app="EN" db-id="5fpewfs9a9v9d4e52vqxd0z1xxe59wvtws2e" timestamp="1576521317"&gt;246&lt;/key&gt;&lt;/foreign-keys&gt;&lt;ref-type name="Journal Article"&gt;17&lt;/ref-type&gt;&lt;contributors&gt;&lt;authors&gt;&lt;author&gt;Hedrington, M. S.&lt;/author&gt;&lt;author&gt;Davis, S. N.&lt;/author&gt;&lt;/authors&gt;&lt;/contributors&gt;&lt;auth-address&gt;a Department of Medicine , University of Maryland School of Medicine , Baltimore , MD , USA.&lt;/auth-address&gt;&lt;titles&gt;&lt;title&gt;Oral semaglutide for the treatment of type 2 diabetes&lt;/title&gt;&lt;secondary-title&gt;Expert Opin Pharmacother&lt;/secondary-title&gt;&lt;/titles&gt;&lt;periodical&gt;&lt;full-title&gt;Expert Opin Pharmacother&lt;/full-title&gt;&lt;/periodical&gt;&lt;pages&gt;133-141&lt;/pages&gt;&lt;volume&gt;20&lt;/volume&gt;&lt;number&gt;2&lt;/number&gt;&lt;edition&gt;2018/12/01&lt;/edition&gt;&lt;keywords&gt;&lt;keyword&gt;Benzhydryl Compounds/administration &amp;amp; dosage&lt;/keyword&gt;&lt;keyword&gt;Blood Glucose/drug effects&lt;/keyword&gt;&lt;keyword&gt;Body Weight/drug effects&lt;/keyword&gt;&lt;keyword&gt;Diabetes Mellitus, Type 2/*drug therapy&lt;/keyword&gt;&lt;keyword&gt;Glucagon-Like Peptide-1 Receptor/agonists&lt;/keyword&gt;&lt;keyword&gt;Glucagon-Like Peptides/*administration &amp;amp; dosage&lt;/keyword&gt;&lt;keyword&gt;Glucosides/administration &amp;amp; dosage&lt;/keyword&gt;&lt;keyword&gt;Humans&lt;/keyword&gt;&lt;keyword&gt;Hypoglycemia/chemically induced&lt;/keyword&gt;&lt;keyword&gt;Hypoglycemic Agents/*administration &amp;amp; dosage/therapeutic use&lt;/keyword&gt;&lt;keyword&gt;Liraglutide/therapeutic use&lt;/keyword&gt;&lt;keyword&gt;Sitagliptin Phosphate/administration &amp;amp; dosage&lt;/keyword&gt;&lt;keyword&gt;Glp-1&lt;/keyword&gt;&lt;keyword&gt;Semaglutide&lt;/keyword&gt;&lt;keyword&gt;diabetes&lt;/keyword&gt;&lt;keyword&gt;glucose&lt;/keyword&gt;&lt;/keywords&gt;&lt;dates&gt;&lt;year&gt;2019&lt;/year&gt;&lt;pub-dates&gt;&lt;date&gt;Feb&lt;/date&gt;&lt;/pub-dates&gt;&lt;/dates&gt;&lt;isbn&gt;1744-7666 (Electronic)&amp;#xD;1465-6566 (Linking)&lt;/isbn&gt;&lt;accession-num&gt;30499733&lt;/accession-num&gt;&lt;urls&gt;&lt;related-urls&gt;&lt;url&gt;https://www.ncbi.nlm.nih.gov/pubmed/30499733&lt;/url&gt;&lt;/related-urls&gt;&lt;/urls&gt;&lt;electronic-resource-num&gt;10.1080/14656566.2018.1552258&lt;/electronic-resource-num&gt;&lt;/record&gt;&lt;/Cite&gt;&lt;/EndNote&gt;</w:instrText>
      </w:r>
      <w:r w:rsidRPr="001A0F03">
        <w:rPr>
          <w:rFonts w:cs="Arial"/>
          <w:sz w:val="22"/>
          <w:szCs w:val="22"/>
        </w:rPr>
        <w:fldChar w:fldCharType="separate"/>
      </w:r>
      <w:r w:rsidR="008647F3">
        <w:rPr>
          <w:rFonts w:cs="Arial"/>
          <w:noProof/>
          <w:sz w:val="22"/>
          <w:szCs w:val="22"/>
        </w:rPr>
        <w:t>(329)</w:t>
      </w:r>
      <w:r w:rsidRPr="001A0F03">
        <w:rPr>
          <w:rFonts w:cs="Arial"/>
          <w:sz w:val="22"/>
          <w:szCs w:val="22"/>
        </w:rPr>
        <w:fldChar w:fldCharType="end"/>
      </w:r>
      <w:r w:rsidRPr="001A0F03">
        <w:rPr>
          <w:rFonts w:cs="Arial"/>
          <w:sz w:val="22"/>
          <w:szCs w:val="22"/>
        </w:rPr>
        <w:t xml:space="preserve">. The risk of hypoglycemia is increased when oral </w:t>
      </w:r>
      <w:proofErr w:type="spellStart"/>
      <w:r w:rsidRPr="001A0F03">
        <w:rPr>
          <w:rFonts w:cs="Arial"/>
          <w:sz w:val="22"/>
          <w:szCs w:val="22"/>
        </w:rPr>
        <w:t>semaglutide</w:t>
      </w:r>
      <w:proofErr w:type="spellEnd"/>
      <w:r w:rsidRPr="001A0F03">
        <w:rPr>
          <w:rFonts w:cs="Arial"/>
          <w:sz w:val="22"/>
          <w:szCs w:val="22"/>
        </w:rPr>
        <w:t xml:space="preserve"> is used in combination with insulin secretagogues (e.g., sulfonylureas) or insulin. Patients may require a lower dose of the secretagogue or insulin to reduce the risk of hypoglycemia when used in combination with oral </w:t>
      </w:r>
      <w:proofErr w:type="spellStart"/>
      <w:r w:rsidRPr="001A0F03">
        <w:rPr>
          <w:rFonts w:cs="Arial"/>
          <w:sz w:val="22"/>
          <w:szCs w:val="22"/>
        </w:rPr>
        <w:t>semaglutide</w:t>
      </w:r>
      <w:proofErr w:type="spellEnd"/>
      <w:r w:rsidRPr="001A0F03">
        <w:rPr>
          <w:rFonts w:cs="Arial"/>
          <w:sz w:val="22"/>
          <w:szCs w:val="22"/>
        </w:rPr>
        <w:t>.</w:t>
      </w:r>
    </w:p>
    <w:p w14:paraId="2D9D3972" w14:textId="03B1981E" w:rsidR="009E2005" w:rsidRPr="001A0F03" w:rsidRDefault="009E2005" w:rsidP="001A0F03">
      <w:pPr>
        <w:spacing w:after="0" w:line="276" w:lineRule="auto"/>
        <w:rPr>
          <w:rFonts w:cs="Arial"/>
          <w:sz w:val="22"/>
          <w:szCs w:val="22"/>
        </w:rPr>
      </w:pPr>
    </w:p>
    <w:p w14:paraId="4F25783C" w14:textId="521AAFCA" w:rsidR="009E2005" w:rsidRPr="001A0F03" w:rsidRDefault="009E2005" w:rsidP="001A0F03">
      <w:pPr>
        <w:spacing w:after="0" w:line="276" w:lineRule="auto"/>
        <w:rPr>
          <w:rFonts w:cs="Arial"/>
          <w:sz w:val="22"/>
          <w:szCs w:val="22"/>
        </w:rPr>
      </w:pPr>
      <w:r w:rsidRPr="001A0F03">
        <w:rPr>
          <w:rFonts w:cs="Arial"/>
          <w:sz w:val="22"/>
          <w:szCs w:val="22"/>
        </w:rPr>
        <w:t xml:space="preserve">The safety profile of oral </w:t>
      </w:r>
      <w:proofErr w:type="spellStart"/>
      <w:r w:rsidRPr="001A0F03">
        <w:rPr>
          <w:rFonts w:cs="Arial"/>
          <w:sz w:val="22"/>
          <w:szCs w:val="22"/>
        </w:rPr>
        <w:t>semaglutide</w:t>
      </w:r>
      <w:proofErr w:type="spellEnd"/>
      <w:r w:rsidRPr="001A0F03">
        <w:rPr>
          <w:rFonts w:cs="Arial"/>
          <w:sz w:val="22"/>
          <w:szCs w:val="22"/>
        </w:rPr>
        <w:t xml:space="preserve"> is </w:t>
      </w:r>
      <w:r w:rsidR="003B0D0A" w:rsidRPr="001A0F03">
        <w:rPr>
          <w:rFonts w:cs="Arial"/>
          <w:sz w:val="22"/>
          <w:szCs w:val="22"/>
        </w:rPr>
        <w:t xml:space="preserve">similar to other </w:t>
      </w:r>
      <w:r w:rsidR="005F46E7">
        <w:rPr>
          <w:rFonts w:cs="Arial"/>
          <w:sz w:val="22"/>
          <w:szCs w:val="22"/>
        </w:rPr>
        <w:t>GLP-1 RAs</w:t>
      </w:r>
      <w:r w:rsidR="007E3FFB">
        <w:rPr>
          <w:rFonts w:cs="Arial"/>
          <w:sz w:val="22"/>
          <w:szCs w:val="22"/>
        </w:rPr>
        <w:t xml:space="preserve"> </w:t>
      </w:r>
      <w:r w:rsidR="003B0D0A" w:rsidRPr="001A0F03">
        <w:rPr>
          <w:rFonts w:cs="Arial"/>
          <w:sz w:val="22"/>
          <w:szCs w:val="22"/>
        </w:rPr>
        <w:t>(see side effect section for GLP1 receptor agonists).</w:t>
      </w:r>
      <w:r w:rsidR="00F50037" w:rsidRPr="001A0F03">
        <w:rPr>
          <w:rFonts w:cs="Arial"/>
          <w:sz w:val="22"/>
          <w:szCs w:val="22"/>
        </w:rPr>
        <w:t xml:space="preserve"> </w:t>
      </w:r>
    </w:p>
    <w:p w14:paraId="262EA34A" w14:textId="663B2612" w:rsidR="009B5FBA" w:rsidRPr="001A0F03" w:rsidRDefault="009B5FBA" w:rsidP="001A0F03">
      <w:pPr>
        <w:spacing w:after="0" w:line="276" w:lineRule="auto"/>
        <w:rPr>
          <w:rFonts w:cs="Arial"/>
          <w:sz w:val="22"/>
          <w:szCs w:val="22"/>
        </w:rPr>
      </w:pPr>
    </w:p>
    <w:p w14:paraId="063078BA" w14:textId="6A535C93" w:rsidR="009B5FBA" w:rsidRPr="001A0F03" w:rsidRDefault="009B5FBA" w:rsidP="00861EF3">
      <w:pPr>
        <w:pStyle w:val="Heading3"/>
      </w:pPr>
      <w:r w:rsidRPr="001A0F03">
        <w:t>Contraindications</w:t>
      </w:r>
      <w:r w:rsidR="003B0D0A" w:rsidRPr="001A0F03">
        <w:t xml:space="preserve"> and Drug Interactions</w:t>
      </w:r>
    </w:p>
    <w:p w14:paraId="33AC10EA" w14:textId="6B11A74A" w:rsidR="009B5FBA" w:rsidRPr="001A0F03" w:rsidRDefault="009B5FBA" w:rsidP="001A0F03">
      <w:pPr>
        <w:spacing w:after="0" w:line="276" w:lineRule="auto"/>
        <w:rPr>
          <w:rFonts w:cs="Arial"/>
          <w:sz w:val="22"/>
          <w:szCs w:val="22"/>
        </w:rPr>
      </w:pPr>
    </w:p>
    <w:p w14:paraId="1F4BAA43" w14:textId="509DFCA7" w:rsidR="009B5FBA" w:rsidRPr="001A0F03" w:rsidRDefault="009B5FBA" w:rsidP="001A0F03">
      <w:pPr>
        <w:spacing w:after="0" w:line="276" w:lineRule="auto"/>
        <w:rPr>
          <w:rFonts w:cs="Arial"/>
          <w:sz w:val="22"/>
          <w:szCs w:val="22"/>
        </w:rPr>
      </w:pPr>
      <w:r w:rsidRPr="001A0F03">
        <w:rPr>
          <w:rFonts w:cs="Arial"/>
          <w:sz w:val="22"/>
          <w:szCs w:val="22"/>
        </w:rPr>
        <w:t xml:space="preserve">Similar to other GLP1 </w:t>
      </w:r>
      <w:r w:rsidR="007E3FFB">
        <w:rPr>
          <w:rFonts w:cs="Arial"/>
          <w:sz w:val="22"/>
          <w:szCs w:val="22"/>
        </w:rPr>
        <w:t>RA</w:t>
      </w:r>
      <w:r w:rsidRPr="001A0F03">
        <w:rPr>
          <w:rFonts w:cs="Arial"/>
          <w:sz w:val="22"/>
          <w:szCs w:val="22"/>
        </w:rPr>
        <w:t xml:space="preserve">s oral </w:t>
      </w:r>
      <w:proofErr w:type="spellStart"/>
      <w:r w:rsidRPr="001A0F03">
        <w:rPr>
          <w:rFonts w:cs="Arial"/>
          <w:sz w:val="22"/>
          <w:szCs w:val="22"/>
        </w:rPr>
        <w:t>semaglutide</w:t>
      </w:r>
      <w:proofErr w:type="spellEnd"/>
      <w:r w:rsidRPr="001A0F03">
        <w:rPr>
          <w:rFonts w:cs="Arial"/>
          <w:sz w:val="22"/>
          <w:szCs w:val="22"/>
        </w:rPr>
        <w:t xml:space="preserve"> is contraindicated in patients with a personal or family history of medullary thyroid carcinoma or in patients with Multiple Endocrine Neoplasia syndrome type 2. </w:t>
      </w:r>
    </w:p>
    <w:p w14:paraId="36004D90" w14:textId="44AC5039" w:rsidR="007D7872" w:rsidRPr="001A0F03" w:rsidRDefault="007D7872" w:rsidP="001A0F03">
      <w:pPr>
        <w:spacing w:after="0" w:line="276" w:lineRule="auto"/>
        <w:rPr>
          <w:rFonts w:cs="Arial"/>
          <w:sz w:val="22"/>
          <w:szCs w:val="22"/>
        </w:rPr>
      </w:pPr>
    </w:p>
    <w:p w14:paraId="218E7C6A" w14:textId="60AF2699" w:rsidR="007D7872" w:rsidRPr="001A0F03" w:rsidRDefault="007D7872" w:rsidP="001A0F03">
      <w:pPr>
        <w:spacing w:after="0" w:line="276" w:lineRule="auto"/>
        <w:rPr>
          <w:rFonts w:cs="Arial"/>
          <w:sz w:val="22"/>
          <w:szCs w:val="22"/>
        </w:rPr>
      </w:pPr>
      <w:r w:rsidRPr="001A0F03">
        <w:rPr>
          <w:rFonts w:cs="Arial"/>
          <w:sz w:val="22"/>
          <w:szCs w:val="22"/>
        </w:rPr>
        <w:t>No notable drug interactions have been described (package insert).</w:t>
      </w:r>
    </w:p>
    <w:p w14:paraId="644B80CD" w14:textId="3F992AF7" w:rsidR="007D7872" w:rsidRPr="001A0F03" w:rsidRDefault="007D7872" w:rsidP="001A0F03">
      <w:pPr>
        <w:spacing w:after="0" w:line="276" w:lineRule="auto"/>
        <w:rPr>
          <w:rFonts w:cs="Arial"/>
          <w:sz w:val="22"/>
          <w:szCs w:val="22"/>
        </w:rPr>
      </w:pPr>
    </w:p>
    <w:p w14:paraId="72120E2F" w14:textId="02C2A20A" w:rsidR="007D7872" w:rsidRPr="001A0F03" w:rsidRDefault="007D7872" w:rsidP="00861EF3">
      <w:pPr>
        <w:pStyle w:val="Heading3"/>
      </w:pPr>
      <w:r w:rsidRPr="001A0F03">
        <w:t>Summary</w:t>
      </w:r>
    </w:p>
    <w:p w14:paraId="675D6AB1" w14:textId="05D3097B" w:rsidR="007D7872" w:rsidRPr="001A0F03" w:rsidRDefault="007D7872" w:rsidP="001A0F03">
      <w:pPr>
        <w:spacing w:after="0" w:line="276" w:lineRule="auto"/>
        <w:rPr>
          <w:rFonts w:cs="Arial"/>
          <w:sz w:val="22"/>
          <w:szCs w:val="22"/>
        </w:rPr>
      </w:pPr>
    </w:p>
    <w:p w14:paraId="06D7B79F" w14:textId="39CD1362" w:rsidR="00D46832" w:rsidRDefault="00712944" w:rsidP="001A0F03">
      <w:pPr>
        <w:spacing w:after="0" w:line="276" w:lineRule="auto"/>
        <w:rPr>
          <w:rFonts w:cs="Arial"/>
          <w:sz w:val="22"/>
          <w:szCs w:val="22"/>
        </w:rPr>
      </w:pPr>
      <w:r w:rsidRPr="001A0F03">
        <w:rPr>
          <w:rFonts w:cs="Arial"/>
          <w:sz w:val="22"/>
          <w:szCs w:val="22"/>
        </w:rPr>
        <w:t xml:space="preserve">The delivery of a GLP1 </w:t>
      </w:r>
      <w:r w:rsidR="007E3FFB">
        <w:rPr>
          <w:rFonts w:cs="Arial"/>
          <w:sz w:val="22"/>
          <w:szCs w:val="22"/>
        </w:rPr>
        <w:t>RA</w:t>
      </w:r>
      <w:r w:rsidRPr="001A0F03">
        <w:rPr>
          <w:rFonts w:cs="Arial"/>
          <w:sz w:val="22"/>
          <w:szCs w:val="22"/>
        </w:rPr>
        <w:t xml:space="preserve"> via the oral route is advantageous and </w:t>
      </w:r>
      <w:r w:rsidR="007D7872" w:rsidRPr="001A0F03">
        <w:rPr>
          <w:rFonts w:cs="Arial"/>
          <w:sz w:val="22"/>
          <w:szCs w:val="22"/>
        </w:rPr>
        <w:t xml:space="preserve">make </w:t>
      </w:r>
      <w:r w:rsidRPr="001A0F03">
        <w:rPr>
          <w:rFonts w:cs="Arial"/>
          <w:sz w:val="22"/>
          <w:szCs w:val="22"/>
        </w:rPr>
        <w:t xml:space="preserve">oral </w:t>
      </w:r>
      <w:proofErr w:type="spellStart"/>
      <w:r w:rsidRPr="001A0F03">
        <w:rPr>
          <w:rFonts w:cs="Arial"/>
          <w:sz w:val="22"/>
          <w:szCs w:val="22"/>
        </w:rPr>
        <w:t>semaglutide</w:t>
      </w:r>
      <w:proofErr w:type="spellEnd"/>
      <w:r w:rsidRPr="001A0F03">
        <w:rPr>
          <w:rFonts w:cs="Arial"/>
          <w:sz w:val="22"/>
          <w:szCs w:val="22"/>
        </w:rPr>
        <w:t xml:space="preserve"> a</w:t>
      </w:r>
      <w:r w:rsidR="008F7F9B">
        <w:rPr>
          <w:rFonts w:cs="Arial"/>
          <w:sz w:val="22"/>
          <w:szCs w:val="22"/>
        </w:rPr>
        <w:t>n</w:t>
      </w:r>
      <w:r w:rsidRPr="001A0F03">
        <w:rPr>
          <w:rFonts w:cs="Arial"/>
          <w:sz w:val="22"/>
          <w:szCs w:val="22"/>
        </w:rPr>
        <w:t xml:space="preserve"> </w:t>
      </w:r>
      <w:r w:rsidR="007D7872" w:rsidRPr="001A0F03">
        <w:rPr>
          <w:rFonts w:cs="Arial"/>
          <w:sz w:val="22"/>
          <w:szCs w:val="22"/>
        </w:rPr>
        <w:t xml:space="preserve">attractive </w:t>
      </w:r>
      <w:r w:rsidRPr="001A0F03">
        <w:rPr>
          <w:rFonts w:cs="Arial"/>
          <w:sz w:val="22"/>
          <w:szCs w:val="22"/>
        </w:rPr>
        <w:t xml:space="preserve">choice </w:t>
      </w:r>
      <w:r w:rsidR="007D7872" w:rsidRPr="001A0F03">
        <w:rPr>
          <w:rFonts w:cs="Arial"/>
          <w:sz w:val="22"/>
          <w:szCs w:val="22"/>
        </w:rPr>
        <w:t xml:space="preserve">in the treatment of patients with </w:t>
      </w:r>
      <w:r w:rsidR="00926FB7" w:rsidRPr="001A0F03">
        <w:rPr>
          <w:rFonts w:cs="Arial"/>
          <w:sz w:val="22"/>
          <w:szCs w:val="22"/>
        </w:rPr>
        <w:t xml:space="preserve">T2DM </w:t>
      </w:r>
      <w:r w:rsidR="008F7F9B">
        <w:rPr>
          <w:rFonts w:cs="Arial"/>
          <w:sz w:val="22"/>
          <w:szCs w:val="22"/>
        </w:rPr>
        <w:t xml:space="preserve">who do want to inject medications </w:t>
      </w:r>
      <w:r w:rsidRPr="001A0F03">
        <w:rPr>
          <w:rFonts w:cs="Arial"/>
          <w:sz w:val="22"/>
          <w:szCs w:val="22"/>
        </w:rPr>
        <w:t>given its ability to decrease A1c, body weight, and blood pressure with few serious side effects</w:t>
      </w:r>
      <w:r w:rsidR="007D7872" w:rsidRPr="001A0F03">
        <w:rPr>
          <w:rFonts w:cs="Arial"/>
          <w:sz w:val="22"/>
          <w:szCs w:val="22"/>
        </w:rPr>
        <w:t>.</w:t>
      </w:r>
      <w:r w:rsidRPr="001A0F03">
        <w:rPr>
          <w:rFonts w:cs="Arial"/>
          <w:sz w:val="22"/>
          <w:szCs w:val="22"/>
        </w:rPr>
        <w:t xml:space="preserve"> </w:t>
      </w:r>
      <w:r w:rsidR="00F97950">
        <w:rPr>
          <w:rFonts w:cs="Arial"/>
          <w:sz w:val="22"/>
          <w:szCs w:val="22"/>
        </w:rPr>
        <w:t xml:space="preserve">Some patients may have difficulty following the relatively complex instructions for taking this medication. </w:t>
      </w:r>
      <w:r w:rsidR="00E3090E">
        <w:rPr>
          <w:rFonts w:cs="Arial"/>
          <w:sz w:val="22"/>
          <w:szCs w:val="22"/>
        </w:rPr>
        <w:t xml:space="preserve">It should be noted that weight loss is less with oral </w:t>
      </w:r>
      <w:proofErr w:type="spellStart"/>
      <w:r w:rsidR="00E3090E">
        <w:rPr>
          <w:rFonts w:cs="Arial"/>
          <w:sz w:val="22"/>
          <w:szCs w:val="22"/>
        </w:rPr>
        <w:t>semaglutide</w:t>
      </w:r>
      <w:proofErr w:type="spellEnd"/>
      <w:r w:rsidR="00E3090E">
        <w:rPr>
          <w:rFonts w:cs="Arial"/>
          <w:sz w:val="22"/>
          <w:szCs w:val="22"/>
        </w:rPr>
        <w:t xml:space="preserve"> and studies using higher doses for weight loss are underway. </w:t>
      </w:r>
      <w:r w:rsidRPr="001A0F03">
        <w:rPr>
          <w:rFonts w:cs="Arial"/>
          <w:sz w:val="22"/>
          <w:szCs w:val="22"/>
        </w:rPr>
        <w:t>It is likely that the other beneficial effects of GLP1 receptor agonists (e.g.</w:t>
      </w:r>
      <w:r w:rsidR="00992112" w:rsidRPr="001A0F03">
        <w:rPr>
          <w:rFonts w:cs="Arial"/>
          <w:sz w:val="22"/>
          <w:szCs w:val="22"/>
        </w:rPr>
        <w:t>,</w:t>
      </w:r>
      <w:r w:rsidRPr="001A0F03">
        <w:rPr>
          <w:rFonts w:cs="Arial"/>
          <w:sz w:val="22"/>
          <w:szCs w:val="22"/>
        </w:rPr>
        <w:t xml:space="preserve"> reducing cardiovascular disease and </w:t>
      </w:r>
      <w:r w:rsidR="007E3FFB">
        <w:rPr>
          <w:rFonts w:cs="Arial"/>
          <w:sz w:val="22"/>
          <w:szCs w:val="22"/>
        </w:rPr>
        <w:t>renal disease</w:t>
      </w:r>
      <w:r w:rsidRPr="001A0F03">
        <w:rPr>
          <w:rFonts w:cs="Arial"/>
          <w:sz w:val="22"/>
          <w:szCs w:val="22"/>
        </w:rPr>
        <w:t>) will also occur with the oral formulation.</w:t>
      </w:r>
    </w:p>
    <w:p w14:paraId="59C4F430" w14:textId="73D8C8F9" w:rsidR="00D46832" w:rsidRDefault="00D46832" w:rsidP="001A0F03">
      <w:pPr>
        <w:spacing w:after="0" w:line="276" w:lineRule="auto"/>
        <w:rPr>
          <w:rFonts w:cs="Arial"/>
          <w:sz w:val="22"/>
          <w:szCs w:val="22"/>
        </w:rPr>
      </w:pPr>
    </w:p>
    <w:p w14:paraId="5EA2FC1B" w14:textId="768A9FB5" w:rsidR="00D46832" w:rsidRPr="00D46832" w:rsidRDefault="00D46832" w:rsidP="001A0F03">
      <w:pPr>
        <w:spacing w:after="0" w:line="276" w:lineRule="auto"/>
        <w:rPr>
          <w:rFonts w:cs="Arial"/>
          <w:b/>
          <w:bCs/>
          <w:color w:val="0070C0"/>
          <w:sz w:val="22"/>
          <w:szCs w:val="22"/>
        </w:rPr>
      </w:pPr>
      <w:r w:rsidRPr="00D46832">
        <w:rPr>
          <w:rFonts w:cs="Arial"/>
          <w:b/>
          <w:bCs/>
          <w:color w:val="0070C0"/>
          <w:sz w:val="22"/>
          <w:szCs w:val="22"/>
        </w:rPr>
        <w:t>DUEL GLP-1 RECEPTOR AND GIP RECEPTOR AGONIST</w:t>
      </w:r>
      <w:r w:rsidR="00353492">
        <w:rPr>
          <w:rFonts w:cs="Arial"/>
          <w:b/>
          <w:bCs/>
          <w:color w:val="0070C0"/>
          <w:sz w:val="22"/>
          <w:szCs w:val="22"/>
        </w:rPr>
        <w:t xml:space="preserve"> </w:t>
      </w:r>
      <w:bookmarkEnd w:id="73"/>
    </w:p>
    <w:bookmarkEnd w:id="62"/>
    <w:p w14:paraId="5D543C4E" w14:textId="039A69BD" w:rsidR="00D46832" w:rsidRDefault="00D46832" w:rsidP="001A0F03">
      <w:pPr>
        <w:spacing w:after="0" w:line="276" w:lineRule="auto"/>
        <w:rPr>
          <w:rFonts w:cs="Arial"/>
          <w:sz w:val="22"/>
          <w:szCs w:val="22"/>
        </w:rPr>
      </w:pPr>
    </w:p>
    <w:p w14:paraId="55D717BA" w14:textId="0E01000A" w:rsidR="00D46832" w:rsidRPr="00DD38FD" w:rsidRDefault="00D46832" w:rsidP="001A0F03">
      <w:pPr>
        <w:spacing w:after="0" w:line="276" w:lineRule="auto"/>
        <w:rPr>
          <w:rFonts w:cs="Arial"/>
          <w:b/>
          <w:bCs/>
          <w:color w:val="00B050"/>
          <w:sz w:val="22"/>
          <w:szCs w:val="22"/>
        </w:rPr>
      </w:pPr>
      <w:bookmarkStart w:id="74" w:name="_Hlk112170255"/>
      <w:bookmarkStart w:id="75" w:name="_Hlk176859578"/>
      <w:r w:rsidRPr="00DD38FD">
        <w:rPr>
          <w:rFonts w:cs="Arial"/>
          <w:b/>
          <w:bCs/>
          <w:color w:val="00B050"/>
          <w:sz w:val="22"/>
          <w:szCs w:val="22"/>
        </w:rPr>
        <w:t>Introduction</w:t>
      </w:r>
    </w:p>
    <w:p w14:paraId="576B495C" w14:textId="49EA446F" w:rsidR="00D46832" w:rsidRDefault="00D46832" w:rsidP="001A0F03">
      <w:pPr>
        <w:spacing w:after="0" w:line="276" w:lineRule="auto"/>
        <w:rPr>
          <w:rFonts w:cs="Arial"/>
          <w:sz w:val="22"/>
          <w:szCs w:val="22"/>
        </w:rPr>
      </w:pPr>
    </w:p>
    <w:p w14:paraId="3B503363" w14:textId="352A9544" w:rsidR="00D46832" w:rsidRDefault="00D46832" w:rsidP="00D46832">
      <w:pPr>
        <w:spacing w:after="0" w:line="276" w:lineRule="auto"/>
        <w:rPr>
          <w:rFonts w:cs="Arial"/>
          <w:sz w:val="22"/>
          <w:szCs w:val="22"/>
        </w:rPr>
      </w:pPr>
      <w:proofErr w:type="spellStart"/>
      <w:r>
        <w:rPr>
          <w:rFonts w:cs="Arial"/>
          <w:sz w:val="22"/>
          <w:szCs w:val="22"/>
        </w:rPr>
        <w:t>Tirzepatide</w:t>
      </w:r>
      <w:proofErr w:type="spellEnd"/>
      <w:r>
        <w:rPr>
          <w:rFonts w:cs="Arial"/>
          <w:sz w:val="22"/>
          <w:szCs w:val="22"/>
        </w:rPr>
        <w:t xml:space="preserve"> (</w:t>
      </w:r>
      <w:proofErr w:type="spellStart"/>
      <w:r>
        <w:rPr>
          <w:rFonts w:cs="Arial"/>
          <w:sz w:val="22"/>
          <w:szCs w:val="22"/>
        </w:rPr>
        <w:t>M</w:t>
      </w:r>
      <w:r w:rsidR="00183A7D">
        <w:rPr>
          <w:rFonts w:cs="Arial"/>
          <w:sz w:val="22"/>
          <w:szCs w:val="22"/>
        </w:rPr>
        <w:t>o</w:t>
      </w:r>
      <w:r>
        <w:rPr>
          <w:rFonts w:cs="Arial"/>
          <w:sz w:val="22"/>
          <w:szCs w:val="22"/>
        </w:rPr>
        <w:t>unjaro</w:t>
      </w:r>
      <w:proofErr w:type="spellEnd"/>
      <w:r>
        <w:rPr>
          <w:rFonts w:cs="Arial"/>
          <w:sz w:val="22"/>
          <w:szCs w:val="22"/>
        </w:rPr>
        <w:t xml:space="preserve">) </w:t>
      </w:r>
      <w:r w:rsidR="0017529F">
        <w:rPr>
          <w:rFonts w:cs="Arial"/>
          <w:sz w:val="22"/>
          <w:szCs w:val="22"/>
        </w:rPr>
        <w:t xml:space="preserve">is a 39 amino acid peptide that </w:t>
      </w:r>
      <w:r>
        <w:rPr>
          <w:rFonts w:cs="Arial"/>
          <w:sz w:val="22"/>
          <w:szCs w:val="22"/>
        </w:rPr>
        <w:t xml:space="preserve">was </w:t>
      </w:r>
      <w:r w:rsidRPr="00D46832">
        <w:rPr>
          <w:rFonts w:cs="Arial"/>
          <w:sz w:val="22"/>
          <w:szCs w:val="22"/>
        </w:rPr>
        <w:t>engineered from the native GIP sequence</w:t>
      </w:r>
      <w:r>
        <w:rPr>
          <w:rFonts w:cs="Arial"/>
          <w:sz w:val="22"/>
          <w:szCs w:val="22"/>
        </w:rPr>
        <w:t xml:space="preserve"> and has</w:t>
      </w:r>
      <w:r w:rsidR="0017529F">
        <w:rPr>
          <w:rFonts w:cs="Arial"/>
          <w:sz w:val="22"/>
          <w:szCs w:val="22"/>
        </w:rPr>
        <w:t xml:space="preserve"> </w:t>
      </w:r>
      <w:r w:rsidRPr="00D46832">
        <w:rPr>
          <w:rFonts w:cs="Arial"/>
          <w:sz w:val="22"/>
          <w:szCs w:val="22"/>
        </w:rPr>
        <w:t>agonist activity at both the GIP and GLP-1 receptors</w:t>
      </w:r>
      <w:r w:rsidR="001F1F43">
        <w:rPr>
          <w:rFonts w:cs="Arial"/>
          <w:sz w:val="22"/>
          <w:szCs w:val="22"/>
        </w:rPr>
        <w:t xml:space="preserve"> </w:t>
      </w:r>
      <w:r w:rsidR="001F1F43">
        <w:rPr>
          <w:rFonts w:cs="Arial"/>
          <w:sz w:val="22"/>
          <w:szCs w:val="22"/>
        </w:rPr>
        <w:fldChar w:fldCharType="begin">
          <w:fldData xml:space="preserve">PEVuZE5vdGU+PENpdGU+PEF1dGhvcj5CdWNoZWl0PC9BdXRob3I+PFllYXI+MjAyMjwvWWVhcj48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PEVuZE5vdGU+PENpdGU+PEF1dGhvcj5CdWNoZWl0PC9BdXRob3I+PFllYXI+MjAyMjwvWWVhcj48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1F1F43">
        <w:rPr>
          <w:rFonts w:cs="Arial"/>
          <w:sz w:val="22"/>
          <w:szCs w:val="22"/>
        </w:rPr>
        <w:fldChar w:fldCharType="separate"/>
      </w:r>
      <w:r w:rsidR="008647F3">
        <w:rPr>
          <w:rFonts w:cs="Arial"/>
          <w:noProof/>
          <w:sz w:val="22"/>
          <w:szCs w:val="22"/>
        </w:rPr>
        <w:t>(340,341)</w:t>
      </w:r>
      <w:r w:rsidR="001F1F43">
        <w:rPr>
          <w:rFonts w:cs="Arial"/>
          <w:sz w:val="22"/>
          <w:szCs w:val="22"/>
        </w:rPr>
        <w:fldChar w:fldCharType="end"/>
      </w:r>
      <w:r w:rsidRPr="00D46832">
        <w:rPr>
          <w:rFonts w:cs="Arial"/>
          <w:sz w:val="22"/>
          <w:szCs w:val="22"/>
        </w:rPr>
        <w:t>.</w:t>
      </w:r>
      <w:r w:rsidR="00AF7EEB">
        <w:rPr>
          <w:rFonts w:cs="Arial"/>
          <w:sz w:val="22"/>
          <w:szCs w:val="22"/>
        </w:rPr>
        <w:t xml:space="preserve"> A</w:t>
      </w:r>
      <w:r w:rsidR="00AF7EEB" w:rsidRPr="00AF7EEB">
        <w:rPr>
          <w:rFonts w:cs="Arial"/>
          <w:sz w:val="22"/>
          <w:szCs w:val="22"/>
        </w:rPr>
        <w:t xml:space="preserve"> C20 fatty diacid moiety </w:t>
      </w:r>
      <w:r w:rsidR="00AF7EEB">
        <w:rPr>
          <w:rFonts w:cs="Arial"/>
          <w:sz w:val="22"/>
          <w:szCs w:val="22"/>
        </w:rPr>
        <w:t xml:space="preserve">is </w:t>
      </w:r>
      <w:r w:rsidR="00AF7EEB" w:rsidRPr="00AF7EEB">
        <w:rPr>
          <w:rFonts w:cs="Arial"/>
          <w:sz w:val="22"/>
          <w:szCs w:val="22"/>
        </w:rPr>
        <w:t xml:space="preserve">conjugated at </w:t>
      </w:r>
      <w:r w:rsidR="00AF7EEB">
        <w:rPr>
          <w:rFonts w:cs="Arial"/>
          <w:sz w:val="22"/>
          <w:szCs w:val="22"/>
        </w:rPr>
        <w:t xml:space="preserve">the </w:t>
      </w:r>
      <w:r w:rsidR="00AF7EEB" w:rsidRPr="00AF7EEB">
        <w:rPr>
          <w:rFonts w:cs="Arial"/>
          <w:sz w:val="22"/>
          <w:szCs w:val="22"/>
        </w:rPr>
        <w:t>position 20 lysine residue</w:t>
      </w:r>
      <w:r w:rsidR="00AF7EEB">
        <w:rPr>
          <w:rFonts w:cs="Arial"/>
          <w:sz w:val="22"/>
          <w:szCs w:val="22"/>
        </w:rPr>
        <w:t xml:space="preserve">, which facilitates binding to albumin thereby resulting </w:t>
      </w:r>
      <w:r w:rsidR="00075707">
        <w:rPr>
          <w:rFonts w:cs="Arial"/>
          <w:sz w:val="22"/>
          <w:szCs w:val="22"/>
        </w:rPr>
        <w:t xml:space="preserve">in </w:t>
      </w:r>
      <w:r w:rsidR="00AF7EEB">
        <w:rPr>
          <w:rFonts w:cs="Arial"/>
          <w:sz w:val="22"/>
          <w:szCs w:val="22"/>
        </w:rPr>
        <w:t>a half-life after administration of approximately 5 days</w:t>
      </w:r>
      <w:r w:rsidR="001F1F43">
        <w:rPr>
          <w:rFonts w:cs="Arial"/>
          <w:sz w:val="22"/>
          <w:szCs w:val="22"/>
        </w:rPr>
        <w:t xml:space="preserve"> allowing for weekly administration </w:t>
      </w:r>
      <w:r w:rsidR="001F1F43">
        <w:rPr>
          <w:rFonts w:cs="Arial"/>
          <w:sz w:val="22"/>
          <w:szCs w:val="22"/>
        </w:rPr>
        <w:fldChar w:fldCharType="begin">
          <w:fldData xml:space="preserve">PEVuZE5vdGU+PENpdGU+PEF1dGhvcj5CdWNoZWl0PC9BdXRob3I+PFllYXI+MjAyMjwvWWVhcj48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PEVuZE5vdGU+PENpdGU+PEF1dGhvcj5CdWNoZWl0PC9BdXRob3I+PFllYXI+MjAyMjwvWWVhcj48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1F1F43">
        <w:rPr>
          <w:rFonts w:cs="Arial"/>
          <w:sz w:val="22"/>
          <w:szCs w:val="22"/>
        </w:rPr>
        <w:fldChar w:fldCharType="separate"/>
      </w:r>
      <w:r w:rsidR="008647F3">
        <w:rPr>
          <w:rFonts w:cs="Arial"/>
          <w:noProof/>
          <w:sz w:val="22"/>
          <w:szCs w:val="22"/>
        </w:rPr>
        <w:t>(340,341)</w:t>
      </w:r>
      <w:r w:rsidR="001F1F43">
        <w:rPr>
          <w:rFonts w:cs="Arial"/>
          <w:sz w:val="22"/>
          <w:szCs w:val="22"/>
        </w:rPr>
        <w:fldChar w:fldCharType="end"/>
      </w:r>
      <w:r w:rsidR="001F1F43">
        <w:rPr>
          <w:rFonts w:cs="Arial"/>
          <w:sz w:val="22"/>
          <w:szCs w:val="22"/>
        </w:rPr>
        <w:t xml:space="preserve">. </w:t>
      </w:r>
    </w:p>
    <w:p w14:paraId="17E1863E" w14:textId="77777777" w:rsidR="00BC15BB" w:rsidRDefault="00BC15BB" w:rsidP="00D46832">
      <w:pPr>
        <w:spacing w:after="0" w:line="276" w:lineRule="auto"/>
        <w:rPr>
          <w:rFonts w:cs="Arial"/>
          <w:sz w:val="22"/>
          <w:szCs w:val="22"/>
        </w:rPr>
      </w:pPr>
    </w:p>
    <w:p w14:paraId="71B836E8" w14:textId="7394954D" w:rsidR="00BC15BB" w:rsidRDefault="00BC15BB" w:rsidP="00D46832">
      <w:pPr>
        <w:spacing w:after="0" w:line="276" w:lineRule="auto"/>
        <w:rPr>
          <w:rFonts w:cs="Arial"/>
          <w:sz w:val="22"/>
          <w:szCs w:val="22"/>
        </w:rPr>
      </w:pPr>
      <w:r w:rsidRPr="00BC15BB">
        <w:rPr>
          <w:rFonts w:cs="Arial"/>
          <w:sz w:val="22"/>
          <w:szCs w:val="22"/>
        </w:rPr>
        <w:t xml:space="preserve">For information on the use of </w:t>
      </w:r>
      <w:proofErr w:type="spellStart"/>
      <w:r>
        <w:rPr>
          <w:rFonts w:cs="Arial"/>
          <w:sz w:val="22"/>
          <w:szCs w:val="22"/>
        </w:rPr>
        <w:t>tirzepatide</w:t>
      </w:r>
      <w:proofErr w:type="spellEnd"/>
      <w:r w:rsidRPr="00BC15BB">
        <w:rPr>
          <w:rFonts w:cs="Arial"/>
          <w:sz w:val="22"/>
          <w:szCs w:val="22"/>
        </w:rPr>
        <w:t xml:space="preserve"> for the treatment of weight loss see the Endotext chapter entitled “Pharmacologic Treatment of Overweight and Obesity in Adults”</w:t>
      </w:r>
      <w:r>
        <w:rPr>
          <w:rFonts w:cs="Arial"/>
          <w:sz w:val="22"/>
          <w:szCs w:val="22"/>
        </w:rPr>
        <w:t xml:space="preserve"> </w:t>
      </w:r>
      <w:r>
        <w:rPr>
          <w:rFonts w:cs="Arial"/>
          <w:sz w:val="22"/>
          <w:szCs w:val="22"/>
        </w:rPr>
        <w:fldChar w:fldCharType="begin">
          <w:fldData xml:space="preserve">PEVuZE5vdGU+PENpdGU+PEF1dGhvcj5UY2hhbmc8L0F1dGhvcj48WWVhcj4yMDI0PC9ZZWFyPjxS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=
</w:fldData>
        </w:fldChar>
      </w:r>
      <w:r w:rsidR="00F438DB">
        <w:rPr>
          <w:rFonts w:cs="Arial"/>
          <w:sz w:val="22"/>
          <w:szCs w:val="22"/>
        </w:rPr>
        <w:instrText xml:space="preserve"> ADDIN EN.CITE </w:instrText>
      </w:r>
      <w:r w:rsidR="00F438DB">
        <w:rPr>
          <w:rFonts w:cs="Arial"/>
          <w:sz w:val="22"/>
          <w:szCs w:val="22"/>
        </w:rPr>
        <w:fldChar w:fldCharType="begin">
          <w:fldData xml:space="preserve">PEVuZE5vdGU+PENpdGU+PEF1dGhvcj5UY2hhbmc8L0F1dGhvcj48WWVhcj4yMDI0PC9ZZWFyPjxS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=
</w:fldData>
        </w:fldChar>
      </w:r>
      <w:r w:rsidR="00F438DB">
        <w:rPr>
          <w:rFonts w:cs="Arial"/>
          <w:sz w:val="22"/>
          <w:szCs w:val="22"/>
        </w:rPr>
        <w:instrText xml:space="preserve"> ADDIN EN.CITE.DATA </w:instrText>
      </w:r>
      <w:r w:rsidR="00F438DB">
        <w:rPr>
          <w:rFonts w:cs="Arial"/>
          <w:sz w:val="22"/>
          <w:szCs w:val="22"/>
        </w:rPr>
      </w:r>
      <w:r w:rsidR="00F438DB">
        <w:rPr>
          <w:rFonts w:cs="Arial"/>
          <w:sz w:val="22"/>
          <w:szCs w:val="22"/>
        </w:rPr>
        <w:fldChar w:fldCharType="end"/>
      </w:r>
      <w:r>
        <w:rPr>
          <w:rFonts w:cs="Arial"/>
          <w:sz w:val="22"/>
          <w:szCs w:val="22"/>
        </w:rPr>
      </w:r>
      <w:r>
        <w:rPr>
          <w:rFonts w:cs="Arial"/>
          <w:sz w:val="22"/>
          <w:szCs w:val="22"/>
        </w:rPr>
        <w:fldChar w:fldCharType="separate"/>
      </w:r>
      <w:r w:rsidR="00F438DB">
        <w:rPr>
          <w:rFonts w:cs="Arial"/>
          <w:noProof/>
          <w:sz w:val="22"/>
          <w:szCs w:val="22"/>
        </w:rPr>
        <w:t>(267)</w:t>
      </w:r>
      <w:r>
        <w:rPr>
          <w:rFonts w:cs="Arial"/>
          <w:sz w:val="22"/>
          <w:szCs w:val="22"/>
        </w:rPr>
        <w:fldChar w:fldCharType="end"/>
      </w:r>
      <w:r>
        <w:rPr>
          <w:rFonts w:cs="Arial"/>
          <w:sz w:val="22"/>
          <w:szCs w:val="22"/>
        </w:rPr>
        <w:t>.</w:t>
      </w:r>
    </w:p>
    <w:p w14:paraId="08280CDB" w14:textId="0381F45F" w:rsidR="00DD38FD" w:rsidRDefault="00DD38FD" w:rsidP="00D46832">
      <w:pPr>
        <w:spacing w:after="0" w:line="276" w:lineRule="auto"/>
        <w:rPr>
          <w:rFonts w:cs="Arial"/>
          <w:sz w:val="22"/>
          <w:szCs w:val="22"/>
        </w:rPr>
      </w:pPr>
    </w:p>
    <w:p w14:paraId="2B888694" w14:textId="3EAC8CDB" w:rsidR="00DD38FD" w:rsidRPr="000101B0" w:rsidRDefault="00DD38FD" w:rsidP="00D46832">
      <w:pPr>
        <w:spacing w:after="0" w:line="276" w:lineRule="auto"/>
        <w:rPr>
          <w:rFonts w:cs="Arial"/>
          <w:b/>
          <w:bCs/>
          <w:color w:val="00B050"/>
          <w:sz w:val="22"/>
          <w:szCs w:val="22"/>
        </w:rPr>
      </w:pPr>
      <w:r w:rsidRPr="000101B0">
        <w:rPr>
          <w:rFonts w:cs="Arial"/>
          <w:b/>
          <w:bCs/>
          <w:color w:val="00B050"/>
          <w:sz w:val="22"/>
          <w:szCs w:val="22"/>
        </w:rPr>
        <w:t>Administration</w:t>
      </w:r>
    </w:p>
    <w:p w14:paraId="7CA47124" w14:textId="4B956C23" w:rsidR="00DD38FD" w:rsidRDefault="00DD38FD" w:rsidP="00D46832">
      <w:pPr>
        <w:spacing w:after="0" w:line="276" w:lineRule="auto"/>
        <w:rPr>
          <w:rFonts w:cs="Arial"/>
          <w:sz w:val="22"/>
          <w:szCs w:val="22"/>
        </w:rPr>
      </w:pPr>
    </w:p>
    <w:p w14:paraId="3E625082" w14:textId="6A1A87F1" w:rsidR="00DD38FD" w:rsidRDefault="00DD38FD" w:rsidP="000101B0">
      <w:pPr>
        <w:spacing w:after="0" w:line="276" w:lineRule="auto"/>
        <w:rPr>
          <w:rFonts w:cs="Arial"/>
          <w:sz w:val="22"/>
          <w:szCs w:val="22"/>
        </w:rPr>
      </w:pPr>
      <w:proofErr w:type="spellStart"/>
      <w:r>
        <w:rPr>
          <w:rFonts w:cs="Arial"/>
          <w:sz w:val="22"/>
          <w:szCs w:val="22"/>
        </w:rPr>
        <w:t>Tirzepatide</w:t>
      </w:r>
      <w:proofErr w:type="spellEnd"/>
      <w:r>
        <w:rPr>
          <w:rFonts w:cs="Arial"/>
          <w:sz w:val="22"/>
          <w:szCs w:val="22"/>
        </w:rPr>
        <w:t xml:space="preserve"> is administered weekly </w:t>
      </w:r>
      <w:r w:rsidRPr="00DD38FD">
        <w:rPr>
          <w:rFonts w:cs="Arial"/>
          <w:sz w:val="22"/>
          <w:szCs w:val="22"/>
        </w:rPr>
        <w:t>at any time of day, with or without meals.</w:t>
      </w:r>
      <w:r>
        <w:rPr>
          <w:rFonts w:cs="Arial"/>
          <w:sz w:val="22"/>
          <w:szCs w:val="22"/>
        </w:rPr>
        <w:t xml:space="preserve"> The starting dose is 2.5mg </w:t>
      </w:r>
      <w:r w:rsidR="000101B0" w:rsidRPr="000101B0">
        <w:rPr>
          <w:rFonts w:cs="Arial"/>
          <w:sz w:val="22"/>
          <w:szCs w:val="22"/>
        </w:rPr>
        <w:t>subcutaneously</w:t>
      </w:r>
      <w:r w:rsidR="000101B0">
        <w:rPr>
          <w:rFonts w:cs="Arial"/>
          <w:sz w:val="22"/>
          <w:szCs w:val="22"/>
        </w:rPr>
        <w:t xml:space="preserve"> </w:t>
      </w:r>
      <w:r>
        <w:rPr>
          <w:rFonts w:cs="Arial"/>
          <w:sz w:val="22"/>
          <w:szCs w:val="22"/>
        </w:rPr>
        <w:t xml:space="preserve">and </w:t>
      </w:r>
      <w:r w:rsidR="000101B0">
        <w:rPr>
          <w:rFonts w:cs="Arial"/>
          <w:sz w:val="22"/>
          <w:szCs w:val="22"/>
        </w:rPr>
        <w:t>a</w:t>
      </w:r>
      <w:r w:rsidR="000101B0" w:rsidRPr="000101B0">
        <w:rPr>
          <w:rFonts w:cs="Arial"/>
          <w:sz w:val="22"/>
          <w:szCs w:val="22"/>
        </w:rPr>
        <w:t>fter 4 weeks</w:t>
      </w:r>
      <w:r w:rsidR="000101B0">
        <w:rPr>
          <w:rFonts w:cs="Arial"/>
          <w:sz w:val="22"/>
          <w:szCs w:val="22"/>
        </w:rPr>
        <w:t xml:space="preserve"> the dose is</w:t>
      </w:r>
      <w:r w:rsidR="000101B0" w:rsidRPr="000101B0">
        <w:rPr>
          <w:rFonts w:cs="Arial"/>
          <w:sz w:val="22"/>
          <w:szCs w:val="22"/>
        </w:rPr>
        <w:t xml:space="preserve"> increase</w:t>
      </w:r>
      <w:r w:rsidR="000101B0">
        <w:rPr>
          <w:rFonts w:cs="Arial"/>
          <w:sz w:val="22"/>
          <w:szCs w:val="22"/>
        </w:rPr>
        <w:t>d</w:t>
      </w:r>
      <w:r w:rsidR="000101B0" w:rsidRPr="000101B0">
        <w:rPr>
          <w:rFonts w:cs="Arial"/>
          <w:sz w:val="22"/>
          <w:szCs w:val="22"/>
        </w:rPr>
        <w:t xml:space="preserve"> to 5 mg</w:t>
      </w:r>
      <w:r w:rsidR="004A065B">
        <w:rPr>
          <w:rFonts w:cs="Arial"/>
          <w:sz w:val="22"/>
          <w:szCs w:val="22"/>
        </w:rPr>
        <w:t xml:space="preserve"> </w:t>
      </w:r>
      <w:r w:rsidR="004A065B">
        <w:rPr>
          <w:rFonts w:cs="Arial"/>
          <w:sz w:val="22"/>
          <w:szCs w:val="22"/>
        </w:rPr>
        <w:fldChar w:fldCharType="begin"/>
      </w:r>
      <w:r w:rsidR="008647F3">
        <w:rPr>
          <w:rFonts w:cs="Arial"/>
          <w:sz w:val="22"/>
          <w:szCs w:val="22"/>
        </w:rPr>
        <w:instrText xml:space="preserve"> ADDIN EN.CITE &lt;EndNote&gt;&lt;Cite&gt;&lt;Author&gt;Syed&lt;/Author&gt;&lt;Year&gt;2022&lt;/Year&gt;&lt;RecNum&gt;349&lt;/RecNum&gt;&lt;DisplayText&gt;(341)&lt;/DisplayText&gt;&lt;record&gt;&lt;rec-number&gt;349&lt;/rec-number&gt;&lt;foreign-keys&gt;&lt;key app="EN" db-id="5fpewfs9a9v9d4e52vqxd0z1xxe59wvtws2e" timestamp="1660767528"&gt;349&lt;/key&gt;&lt;/foreign-keys&gt;&lt;ref-type name="Journal Article"&gt;17&lt;/ref-type&gt;&lt;contributors&gt;&lt;authors&gt;&lt;author&gt;Syed, Y. Y.&lt;/author&gt;&lt;/authors&gt;&lt;/contributors&gt;&lt;auth-address&gt;Springer Nature, Mairangi Bay, Private Bag 65901, Auckland, 0754, New Zealand. dru@adis.com.&lt;/auth-address&gt;&lt;titles&gt;&lt;title&gt;Tirzepatide: First Approval&lt;/title&gt;&lt;secondary-title&gt;Drugs&lt;/secondary-title&gt;&lt;/titles&gt;&lt;periodical&gt;&lt;full-title&gt;Drugs&lt;/full-title&gt;&lt;/periodical&gt;&lt;edition&gt;2022/07/14&lt;/edition&gt;&lt;dates&gt;&lt;year&gt;2022&lt;/year&gt;&lt;pub-dates&gt;&lt;date&gt;Jul 13&lt;/date&gt;&lt;/pub-dates&gt;&lt;/dates&gt;&lt;isbn&gt;1179-1950 (Electronic)&amp;#xD;0012-6667 (Linking)&lt;/isbn&gt;&lt;accession-num&gt;35830001&lt;/accession-num&gt;&lt;urls&gt;&lt;related-urls&gt;&lt;url&gt;https://www.ncbi.nlm.nih.gov/pubmed/35830001&lt;/url&gt;&lt;/related-urls&gt;&lt;/urls&gt;&lt;electronic-resource-num&gt;10.1007/s40265-022-01746-8&lt;/electronic-resource-num&gt;&lt;/record&gt;&lt;/Cite&gt;&lt;/EndNote&gt;</w:instrText>
      </w:r>
      <w:r w:rsidR="004A065B">
        <w:rPr>
          <w:rFonts w:cs="Arial"/>
          <w:sz w:val="22"/>
          <w:szCs w:val="22"/>
        </w:rPr>
        <w:fldChar w:fldCharType="separate"/>
      </w:r>
      <w:r w:rsidR="008647F3">
        <w:rPr>
          <w:rFonts w:cs="Arial"/>
          <w:noProof/>
          <w:sz w:val="22"/>
          <w:szCs w:val="22"/>
        </w:rPr>
        <w:t>(341)</w:t>
      </w:r>
      <w:r w:rsidR="004A065B">
        <w:rPr>
          <w:rFonts w:cs="Arial"/>
          <w:sz w:val="22"/>
          <w:szCs w:val="22"/>
        </w:rPr>
        <w:fldChar w:fldCharType="end"/>
      </w:r>
      <w:r w:rsidR="000101B0">
        <w:rPr>
          <w:rFonts w:cs="Arial"/>
          <w:sz w:val="22"/>
          <w:szCs w:val="22"/>
        </w:rPr>
        <w:t>. Depending upon the response one may i</w:t>
      </w:r>
      <w:r w:rsidR="000101B0" w:rsidRPr="000101B0">
        <w:rPr>
          <w:rFonts w:cs="Arial"/>
          <w:sz w:val="22"/>
          <w:szCs w:val="22"/>
        </w:rPr>
        <w:t xml:space="preserve">ncrease the dosage </w:t>
      </w:r>
      <w:r w:rsidR="000101B0">
        <w:rPr>
          <w:rFonts w:cs="Arial"/>
          <w:sz w:val="22"/>
          <w:szCs w:val="22"/>
        </w:rPr>
        <w:t xml:space="preserve">in </w:t>
      </w:r>
      <w:r w:rsidR="000101B0" w:rsidRPr="000101B0">
        <w:rPr>
          <w:rFonts w:cs="Arial"/>
          <w:sz w:val="22"/>
          <w:szCs w:val="22"/>
        </w:rPr>
        <w:t xml:space="preserve">2.5 mg increments </w:t>
      </w:r>
      <w:r w:rsidR="000101B0">
        <w:rPr>
          <w:rFonts w:cs="Arial"/>
          <w:sz w:val="22"/>
          <w:szCs w:val="22"/>
        </w:rPr>
        <w:t>every</w:t>
      </w:r>
      <w:r w:rsidR="000101B0" w:rsidRPr="000101B0">
        <w:rPr>
          <w:rFonts w:cs="Arial"/>
          <w:sz w:val="22"/>
          <w:szCs w:val="22"/>
        </w:rPr>
        <w:t xml:space="preserve"> 4 weeks </w:t>
      </w:r>
      <w:r w:rsidR="000101B0">
        <w:rPr>
          <w:rFonts w:cs="Arial"/>
          <w:sz w:val="22"/>
          <w:szCs w:val="22"/>
        </w:rPr>
        <w:t xml:space="preserve">to a </w:t>
      </w:r>
      <w:r w:rsidR="000101B0" w:rsidRPr="000101B0">
        <w:rPr>
          <w:rFonts w:cs="Arial"/>
          <w:sz w:val="22"/>
          <w:szCs w:val="22"/>
        </w:rPr>
        <w:t>maximum dos</w:t>
      </w:r>
      <w:r w:rsidR="000101B0">
        <w:rPr>
          <w:rFonts w:cs="Arial"/>
          <w:sz w:val="22"/>
          <w:szCs w:val="22"/>
        </w:rPr>
        <w:t>e</w:t>
      </w:r>
      <w:r w:rsidR="000101B0" w:rsidRPr="000101B0">
        <w:rPr>
          <w:rFonts w:cs="Arial"/>
          <w:sz w:val="22"/>
          <w:szCs w:val="22"/>
        </w:rPr>
        <w:t xml:space="preserve"> </w:t>
      </w:r>
      <w:r w:rsidR="000101B0">
        <w:rPr>
          <w:rFonts w:cs="Arial"/>
          <w:sz w:val="22"/>
          <w:szCs w:val="22"/>
        </w:rPr>
        <w:t>of</w:t>
      </w:r>
      <w:r w:rsidR="000101B0" w:rsidRPr="000101B0">
        <w:rPr>
          <w:rFonts w:cs="Arial"/>
          <w:sz w:val="22"/>
          <w:szCs w:val="22"/>
        </w:rPr>
        <w:t xml:space="preserve"> 15 mg</w:t>
      </w:r>
      <w:r w:rsidR="000101B0">
        <w:rPr>
          <w:rFonts w:cs="Arial"/>
          <w:sz w:val="22"/>
          <w:szCs w:val="22"/>
        </w:rPr>
        <w:t xml:space="preserve"> per week</w:t>
      </w:r>
      <w:r w:rsidR="004A065B">
        <w:rPr>
          <w:rFonts w:cs="Arial"/>
          <w:sz w:val="22"/>
          <w:szCs w:val="22"/>
        </w:rPr>
        <w:t xml:space="preserve"> </w:t>
      </w:r>
      <w:r w:rsidR="004A065B">
        <w:rPr>
          <w:rFonts w:cs="Arial"/>
          <w:sz w:val="22"/>
          <w:szCs w:val="22"/>
        </w:rPr>
        <w:fldChar w:fldCharType="begin"/>
      </w:r>
      <w:r w:rsidR="008647F3">
        <w:rPr>
          <w:rFonts w:cs="Arial"/>
          <w:sz w:val="22"/>
          <w:szCs w:val="22"/>
        </w:rPr>
        <w:instrText xml:space="preserve"> ADDIN EN.CITE &lt;EndNote&gt;&lt;Cite&gt;&lt;Author&gt;Syed&lt;/Author&gt;&lt;Year&gt;2022&lt;/Year&gt;&lt;RecNum&gt;349&lt;/RecNum&gt;&lt;DisplayText&gt;(341)&lt;/DisplayText&gt;&lt;record&gt;&lt;rec-number&gt;349&lt;/rec-number&gt;&lt;foreign-keys&gt;&lt;key app="EN" db-id="5fpewfs9a9v9d4e52vqxd0z1xxe59wvtws2e" timestamp="1660767528"&gt;349&lt;/key&gt;&lt;/foreign-keys&gt;&lt;ref-type name="Journal Article"&gt;17&lt;/ref-type&gt;&lt;contributors&gt;&lt;authors&gt;&lt;author&gt;Syed, Y. Y.&lt;/author&gt;&lt;/authors&gt;&lt;/contributors&gt;&lt;auth-address&gt;Springer Nature, Mairangi Bay, Private Bag 65901, Auckland, 0754, New Zealand. dru@adis.com.&lt;/auth-address&gt;&lt;titles&gt;&lt;title&gt;Tirzepatide: First Approval&lt;/title&gt;&lt;secondary-title&gt;Drugs&lt;/secondary-title&gt;&lt;/titles&gt;&lt;periodical&gt;&lt;full-title&gt;Drugs&lt;/full-title&gt;&lt;/periodical&gt;&lt;edition&gt;2022/07/14&lt;/edition&gt;&lt;dates&gt;&lt;year&gt;2022&lt;/year&gt;&lt;pub-dates&gt;&lt;date&gt;Jul 13&lt;/date&gt;&lt;/pub-dates&gt;&lt;/dates&gt;&lt;isbn&gt;1179-1950 (Electronic)&amp;#xD;0012-6667 (Linking)&lt;/isbn&gt;&lt;accession-num&gt;35830001&lt;/accession-num&gt;&lt;urls&gt;&lt;related-urls&gt;&lt;url&gt;https://www.ncbi.nlm.nih.gov/pubmed/35830001&lt;/url&gt;&lt;/related-urls&gt;&lt;/urls&gt;&lt;electronic-resource-num&gt;10.1007/s40265-022-01746-8&lt;/electronic-resource-num&gt;&lt;/record&gt;&lt;/Cite&gt;&lt;/EndNote&gt;</w:instrText>
      </w:r>
      <w:r w:rsidR="004A065B">
        <w:rPr>
          <w:rFonts w:cs="Arial"/>
          <w:sz w:val="22"/>
          <w:szCs w:val="22"/>
        </w:rPr>
        <w:fldChar w:fldCharType="separate"/>
      </w:r>
      <w:r w:rsidR="008647F3">
        <w:rPr>
          <w:rFonts w:cs="Arial"/>
          <w:noProof/>
          <w:sz w:val="22"/>
          <w:szCs w:val="22"/>
        </w:rPr>
        <w:t>(341)</w:t>
      </w:r>
      <w:r w:rsidR="004A065B">
        <w:rPr>
          <w:rFonts w:cs="Arial"/>
          <w:sz w:val="22"/>
          <w:szCs w:val="22"/>
        </w:rPr>
        <w:fldChar w:fldCharType="end"/>
      </w:r>
      <w:r w:rsidR="000101B0">
        <w:rPr>
          <w:rFonts w:cs="Arial"/>
          <w:sz w:val="22"/>
          <w:szCs w:val="22"/>
        </w:rPr>
        <w:t>.</w:t>
      </w:r>
      <w:r w:rsidR="0085051F">
        <w:rPr>
          <w:rFonts w:cs="Arial"/>
          <w:sz w:val="22"/>
          <w:szCs w:val="22"/>
        </w:rPr>
        <w:t xml:space="preserve"> No dosage adjustment is recommended for renal or hepatic disease (package insert).</w:t>
      </w:r>
    </w:p>
    <w:p w14:paraId="4540FF82" w14:textId="6996E6FB" w:rsidR="000101B0" w:rsidRDefault="000101B0" w:rsidP="000101B0">
      <w:pPr>
        <w:spacing w:after="0" w:line="276" w:lineRule="auto"/>
        <w:rPr>
          <w:rFonts w:cs="Arial"/>
          <w:sz w:val="22"/>
          <w:szCs w:val="22"/>
        </w:rPr>
      </w:pPr>
    </w:p>
    <w:p w14:paraId="5D281355" w14:textId="6153854E" w:rsidR="000101B0" w:rsidRPr="00FD3D31" w:rsidRDefault="00C565AB" w:rsidP="000101B0">
      <w:pPr>
        <w:spacing w:after="0" w:line="276" w:lineRule="auto"/>
        <w:rPr>
          <w:rFonts w:cs="Arial"/>
          <w:b/>
          <w:bCs/>
          <w:color w:val="00B050"/>
          <w:sz w:val="22"/>
          <w:szCs w:val="22"/>
        </w:rPr>
      </w:pPr>
      <w:r w:rsidRPr="00FD3D31">
        <w:rPr>
          <w:rFonts w:cs="Arial"/>
          <w:b/>
          <w:bCs/>
          <w:color w:val="00B050"/>
          <w:sz w:val="22"/>
          <w:szCs w:val="22"/>
        </w:rPr>
        <w:t>Mechanism of Action</w:t>
      </w:r>
    </w:p>
    <w:p w14:paraId="5C2DDDB9" w14:textId="669FDA9F" w:rsidR="00C565AB" w:rsidRDefault="00C565AB" w:rsidP="000101B0">
      <w:pPr>
        <w:spacing w:after="0" w:line="276" w:lineRule="auto"/>
        <w:rPr>
          <w:rFonts w:cs="Arial"/>
          <w:color w:val="00B050"/>
          <w:sz w:val="22"/>
          <w:szCs w:val="22"/>
        </w:rPr>
      </w:pPr>
    </w:p>
    <w:p w14:paraId="19D5B876" w14:textId="6E8936F4" w:rsidR="003D5989" w:rsidRDefault="00FD3D31" w:rsidP="000101B0">
      <w:pPr>
        <w:spacing w:after="0" w:line="276" w:lineRule="auto"/>
        <w:rPr>
          <w:rFonts w:cs="Arial"/>
          <w:sz w:val="22"/>
          <w:szCs w:val="22"/>
        </w:rPr>
      </w:pPr>
      <w:r w:rsidRPr="00FD3D31">
        <w:rPr>
          <w:rFonts w:cs="Arial"/>
          <w:sz w:val="22"/>
          <w:szCs w:val="22"/>
        </w:rPr>
        <w:t xml:space="preserve">Both GLP-1 and GIP stimulate insulin secretion </w:t>
      </w:r>
      <w:r w:rsidR="008228B9">
        <w:rPr>
          <w:rFonts w:cs="Arial"/>
          <w:sz w:val="22"/>
          <w:szCs w:val="22"/>
        </w:rPr>
        <w:t>in a</w:t>
      </w:r>
      <w:r w:rsidRPr="00FD3D31">
        <w:rPr>
          <w:rFonts w:cs="Arial"/>
          <w:sz w:val="22"/>
          <w:szCs w:val="22"/>
        </w:rPr>
        <w:t xml:space="preserve"> glucose </w:t>
      </w:r>
      <w:r w:rsidR="008228B9">
        <w:rPr>
          <w:rFonts w:cs="Arial"/>
          <w:sz w:val="22"/>
          <w:szCs w:val="22"/>
        </w:rPr>
        <w:t>dependent fashion</w:t>
      </w:r>
      <w:r w:rsidR="00B745B2">
        <w:rPr>
          <w:rFonts w:cs="Arial"/>
          <w:sz w:val="22"/>
          <w:szCs w:val="22"/>
        </w:rPr>
        <w:t xml:space="preserve"> </w:t>
      </w:r>
      <w:r w:rsidR="00B745B2">
        <w:rPr>
          <w:rFonts w:cs="Arial"/>
          <w:sz w:val="22"/>
          <w:szCs w:val="22"/>
        </w:rPr>
        <w:fldChar w:fldCharType="begin"/>
      </w:r>
      <w:r w:rsidR="008647F3">
        <w:rPr>
          <w:rFonts w:cs="Arial"/>
          <w:sz w:val="22"/>
          <w:szCs w:val="22"/>
        </w:rPr>
        <w:instrText xml:space="preserve"> ADDIN EN.CITE &lt;EndNote&gt;&lt;Cite&gt;&lt;Author&gt;Nauck&lt;/Author&gt;&lt;Year&gt;2021&lt;/Year&gt;&lt;RecNum&gt;339&lt;/RecNum&gt;&lt;DisplayText&gt;(342)&lt;/DisplayText&gt;&lt;record&gt;&lt;rec-number&gt;339&lt;/rec-number&gt;&lt;foreign-keys&gt;&lt;key app="EN" db-id="5fpewfs9a9v9d4e52vqxd0z1xxe59wvtws2e" timestamp="1660677058"&gt;339&lt;/key&gt;&lt;/foreign-keys&gt;&lt;ref-type name="Journal Article"&gt;17&lt;/ref-type&gt;&lt;contributors&gt;&lt;authors&gt;&lt;author&gt;Nauck, M. A.&lt;/author&gt;&lt;author&gt;Quast, D. R.&lt;/author&gt;&lt;author&gt;Wefers, J.&lt;/author&gt;&lt;author&gt;Pfeiffer, A. F. H.&lt;/author&gt;&lt;/authors&gt;&lt;/contributors&gt;&lt;auth-address&gt;Diabetes Division, Katholisches Klinikum Bochum, St. Josef Hospital, Ruhr University Bochum, Bochum, Germany.&amp;#xD;Charite - Universitatsmedizin Berlin, Klinik fur Endokrinologie, Stoffwechsel- und Ernahrungsmedizin, Berlin, Germany.&lt;/auth-address&gt;&lt;titles&gt;&lt;title&gt;The evolving story of incretins (GIP and GLP-1) in metabolic and cardiovascular disease: A pathophysiological update&lt;/title&gt;&lt;secondary-title&gt;Diabetes Obes Metab&lt;/secondary-title&gt;&lt;/titles&gt;&lt;periodical&gt;&lt;full-title&gt;Diabetes Obes Metab&lt;/full-title&gt;&lt;/periodical&gt;&lt;pages&gt;5-29&lt;/pages&gt;&lt;volume&gt;23 Suppl 3&lt;/volume&gt;&lt;edition&gt;2021/07/27&lt;/edition&gt;&lt;keywords&gt;&lt;keyword&gt;Animals&lt;/keyword&gt;&lt;keyword&gt;Blood Glucose&lt;/keyword&gt;&lt;keyword&gt;*Cardiovascular Diseases&lt;/keyword&gt;&lt;keyword&gt;*Diabetes Mellitus, Type 2/drug therapy&lt;/keyword&gt;&lt;keyword&gt;Gastric Inhibitory Polypeptide&lt;/keyword&gt;&lt;keyword&gt;Glucagon-Like Peptide 1&lt;/keyword&gt;&lt;keyword&gt;Humans&lt;/keyword&gt;&lt;keyword&gt;Incretins&lt;/keyword&gt;&lt;keyword&gt;Receptors, Gastrointestinal Hormone&lt;/keyword&gt;&lt;keyword&gt;*Gip&lt;/keyword&gt;&lt;keyword&gt;*Glp-1&lt;/keyword&gt;&lt;keyword&gt;*GLP-1 analogue&lt;/keyword&gt;&lt;keyword&gt;*drug mechanism&lt;/keyword&gt;&lt;keyword&gt;*incretin physiology&lt;/keyword&gt;&lt;keyword&gt;*incretin therapy&lt;/keyword&gt;&lt;/keywords&gt;&lt;dates&gt;&lt;year&gt;2021&lt;/year&gt;&lt;pub-dates&gt;&lt;date&gt;Sep&lt;/date&gt;&lt;/pub-dates&gt;&lt;/dates&gt;&lt;isbn&gt;1463-1326 (Electronic)&amp;#xD;1462-8902 (Linking)&lt;/isbn&gt;&lt;accession-num&gt;34310013&lt;/accession-num&gt;&lt;urls&gt;&lt;related-urls&gt;&lt;url&gt;https://www.ncbi.nlm.nih.gov/pubmed/34310013&lt;/url&gt;&lt;/related-urls&gt;&lt;/urls&gt;&lt;electronic-resource-num&gt;10.1111/dom.14496&lt;/electronic-resource-num&gt;&lt;/record&gt;&lt;/Cite&gt;&lt;/EndNote&gt;</w:instrText>
      </w:r>
      <w:r w:rsidR="00B745B2">
        <w:rPr>
          <w:rFonts w:cs="Arial"/>
          <w:sz w:val="22"/>
          <w:szCs w:val="22"/>
        </w:rPr>
        <w:fldChar w:fldCharType="separate"/>
      </w:r>
      <w:r w:rsidR="008647F3">
        <w:rPr>
          <w:rFonts w:cs="Arial"/>
          <w:noProof/>
          <w:sz w:val="22"/>
          <w:szCs w:val="22"/>
        </w:rPr>
        <w:t>(342)</w:t>
      </w:r>
      <w:r w:rsidR="00B745B2">
        <w:rPr>
          <w:rFonts w:cs="Arial"/>
          <w:sz w:val="22"/>
          <w:szCs w:val="22"/>
        </w:rPr>
        <w:fldChar w:fldCharType="end"/>
      </w:r>
      <w:r w:rsidRPr="00FD3D31">
        <w:rPr>
          <w:rFonts w:cs="Arial"/>
          <w:sz w:val="22"/>
          <w:szCs w:val="22"/>
        </w:rPr>
        <w:t>.</w:t>
      </w:r>
      <w:r>
        <w:rPr>
          <w:rFonts w:cs="Arial"/>
          <w:sz w:val="22"/>
          <w:szCs w:val="22"/>
        </w:rPr>
        <w:t xml:space="preserve"> </w:t>
      </w:r>
      <w:r w:rsidR="008228B9">
        <w:rPr>
          <w:rFonts w:cs="Arial"/>
          <w:sz w:val="22"/>
          <w:szCs w:val="22"/>
        </w:rPr>
        <w:t xml:space="preserve">The higher the glucose the greater the effect with no effect when glucose levels are in the </w:t>
      </w:r>
      <w:r w:rsidR="00FA43E3">
        <w:rPr>
          <w:rFonts w:cs="Arial"/>
          <w:sz w:val="22"/>
          <w:szCs w:val="22"/>
        </w:rPr>
        <w:t xml:space="preserve">normal to </w:t>
      </w:r>
      <w:r w:rsidR="008228B9">
        <w:rPr>
          <w:rFonts w:cs="Arial"/>
          <w:sz w:val="22"/>
          <w:szCs w:val="22"/>
        </w:rPr>
        <w:t>low range</w:t>
      </w:r>
      <w:r w:rsidR="00B745B2">
        <w:rPr>
          <w:rFonts w:cs="Arial"/>
          <w:sz w:val="22"/>
          <w:szCs w:val="22"/>
        </w:rPr>
        <w:t xml:space="preserve"> </w:t>
      </w:r>
      <w:r w:rsidR="00B745B2">
        <w:rPr>
          <w:rFonts w:cs="Arial"/>
          <w:sz w:val="22"/>
          <w:szCs w:val="22"/>
        </w:rPr>
        <w:fldChar w:fldCharType="begin"/>
      </w:r>
      <w:r w:rsidR="008647F3">
        <w:rPr>
          <w:rFonts w:cs="Arial"/>
          <w:sz w:val="22"/>
          <w:szCs w:val="22"/>
        </w:rPr>
        <w:instrText xml:space="preserve"> ADDIN EN.CITE &lt;EndNote&gt;&lt;Cite&gt;&lt;Author&gt;Nauck&lt;/Author&gt;&lt;Year&gt;2021&lt;/Year&gt;&lt;RecNum&gt;339&lt;/RecNum&gt;&lt;DisplayText&gt;(342)&lt;/DisplayText&gt;&lt;record&gt;&lt;rec-number&gt;339&lt;/rec-number&gt;&lt;foreign-keys&gt;&lt;key app="EN" db-id="5fpewfs9a9v9d4e52vqxd0z1xxe59wvtws2e" timestamp="1660677058"&gt;339&lt;/key&gt;&lt;/foreign-keys&gt;&lt;ref-type name="Journal Article"&gt;17&lt;/ref-type&gt;&lt;contributors&gt;&lt;authors&gt;&lt;author&gt;Nauck, M. A.&lt;/author&gt;&lt;author&gt;Quast, D. R.&lt;/author&gt;&lt;author&gt;Wefers, J.&lt;/author&gt;&lt;author&gt;Pfeiffer, A. F. H.&lt;/author&gt;&lt;/authors&gt;&lt;/contributors&gt;&lt;auth-address&gt;Diabetes Division, Katholisches Klinikum Bochum, St. Josef Hospital, Ruhr University Bochum, Bochum, Germany.&amp;#xD;Charite - Universitatsmedizin Berlin, Klinik fur Endokrinologie, Stoffwechsel- und Ernahrungsmedizin, Berlin, Germany.&lt;/auth-address&gt;&lt;titles&gt;&lt;title&gt;The evolving story of incretins (GIP and GLP-1) in metabolic and cardiovascular disease: A pathophysiological update&lt;/title&gt;&lt;secondary-title&gt;Diabetes Obes Metab&lt;/secondary-title&gt;&lt;/titles&gt;&lt;periodical&gt;&lt;full-title&gt;Diabetes Obes Metab&lt;/full-title&gt;&lt;/periodical&gt;&lt;pages&gt;5-29&lt;/pages&gt;&lt;volume&gt;23 Suppl 3&lt;/volume&gt;&lt;edition&gt;2021/07/27&lt;/edition&gt;&lt;keywords&gt;&lt;keyword&gt;Animals&lt;/keyword&gt;&lt;keyword&gt;Blood Glucose&lt;/keyword&gt;&lt;keyword&gt;*Cardiovascular Diseases&lt;/keyword&gt;&lt;keyword&gt;*Diabetes Mellitus, Type 2/drug therapy&lt;/keyword&gt;&lt;keyword&gt;Gastric Inhibitory Polypeptide&lt;/keyword&gt;&lt;keyword&gt;Glucagon-Like Peptide 1&lt;/keyword&gt;&lt;keyword&gt;Humans&lt;/keyword&gt;&lt;keyword&gt;Incretins&lt;/keyword&gt;&lt;keyword&gt;Receptors, Gastrointestinal Hormone&lt;/keyword&gt;&lt;keyword&gt;*Gip&lt;/keyword&gt;&lt;keyword&gt;*Glp-1&lt;/keyword&gt;&lt;keyword&gt;*GLP-1 analogue&lt;/keyword&gt;&lt;keyword&gt;*drug mechanism&lt;/keyword&gt;&lt;keyword&gt;*incretin physiology&lt;/keyword&gt;&lt;keyword&gt;*incretin therapy&lt;/keyword&gt;&lt;/keywords&gt;&lt;dates&gt;&lt;year&gt;2021&lt;/year&gt;&lt;pub-dates&gt;&lt;date&gt;Sep&lt;/date&gt;&lt;/pub-dates&gt;&lt;/dates&gt;&lt;isbn&gt;1463-1326 (Electronic)&amp;#xD;1462-8902 (Linking)&lt;/isbn&gt;&lt;accession-num&gt;34310013&lt;/accession-num&gt;&lt;urls&gt;&lt;related-urls&gt;&lt;url&gt;https://www.ncbi.nlm.nih.gov/pubmed/34310013&lt;/url&gt;&lt;/related-urls&gt;&lt;/urls&gt;&lt;electronic-resource-num&gt;10.1111/dom.14496&lt;/electronic-resource-num&gt;&lt;/record&gt;&lt;/Cite&gt;&lt;/EndNote&gt;</w:instrText>
      </w:r>
      <w:r w:rsidR="00B745B2">
        <w:rPr>
          <w:rFonts w:cs="Arial"/>
          <w:sz w:val="22"/>
          <w:szCs w:val="22"/>
        </w:rPr>
        <w:fldChar w:fldCharType="separate"/>
      </w:r>
      <w:r w:rsidR="008647F3">
        <w:rPr>
          <w:rFonts w:cs="Arial"/>
          <w:noProof/>
          <w:sz w:val="22"/>
          <w:szCs w:val="22"/>
        </w:rPr>
        <w:t>(342)</w:t>
      </w:r>
      <w:r w:rsidR="00B745B2">
        <w:rPr>
          <w:rFonts w:cs="Arial"/>
          <w:sz w:val="22"/>
          <w:szCs w:val="22"/>
        </w:rPr>
        <w:fldChar w:fldCharType="end"/>
      </w:r>
      <w:r w:rsidR="008228B9">
        <w:rPr>
          <w:rFonts w:cs="Arial"/>
          <w:sz w:val="22"/>
          <w:szCs w:val="22"/>
        </w:rPr>
        <w:t xml:space="preserve">. </w:t>
      </w:r>
      <w:r w:rsidR="00B617F9">
        <w:rPr>
          <w:rFonts w:cs="Arial"/>
          <w:sz w:val="22"/>
          <w:szCs w:val="22"/>
        </w:rPr>
        <w:t xml:space="preserve">As one would expect </w:t>
      </w:r>
      <w:proofErr w:type="spellStart"/>
      <w:r w:rsidR="00B617F9">
        <w:rPr>
          <w:rFonts w:cs="Arial"/>
          <w:sz w:val="22"/>
          <w:szCs w:val="22"/>
        </w:rPr>
        <w:t>t</w:t>
      </w:r>
      <w:r w:rsidR="00AB7E6F">
        <w:rPr>
          <w:rFonts w:cs="Arial"/>
          <w:sz w:val="22"/>
          <w:szCs w:val="22"/>
        </w:rPr>
        <w:t>irzepatide</w:t>
      </w:r>
      <w:proofErr w:type="spellEnd"/>
      <w:r w:rsidR="00AB7E6F">
        <w:rPr>
          <w:rFonts w:cs="Arial"/>
          <w:sz w:val="22"/>
          <w:szCs w:val="22"/>
        </w:rPr>
        <w:t xml:space="preserve"> stimulates both </w:t>
      </w:r>
      <w:r w:rsidR="00AB7E6F" w:rsidRPr="00AB7E6F">
        <w:rPr>
          <w:rFonts w:cs="Arial"/>
          <w:sz w:val="22"/>
          <w:szCs w:val="22"/>
        </w:rPr>
        <w:t>first- and second-phase insulin secretion</w:t>
      </w:r>
      <w:r w:rsidR="004A065B">
        <w:rPr>
          <w:rFonts w:cs="Arial"/>
          <w:sz w:val="22"/>
          <w:szCs w:val="22"/>
        </w:rPr>
        <w:t xml:space="preserve"> </w:t>
      </w:r>
      <w:r w:rsidR="004A065B">
        <w:rPr>
          <w:rFonts w:cs="Arial"/>
          <w:sz w:val="22"/>
          <w:szCs w:val="22"/>
        </w:rPr>
        <w:fldChar w:fldCharType="begin">
          <w:fldData xml:space="preserve">PEVuZE5vdGU+PENpdGU+PEF1dGhvcj5TeWVkPC9BdXRob3I+PFllYXI+MjAyMjwvWWVhcj48UmVj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==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PEVuZE5vdGU+PENpdGU+PEF1dGhvcj5TeWVkPC9BdXRob3I+PFllYXI+MjAyMjwvWWVhcj48UmVj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==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4A065B">
        <w:rPr>
          <w:rFonts w:cs="Arial"/>
          <w:sz w:val="22"/>
          <w:szCs w:val="22"/>
        </w:rPr>
        <w:fldChar w:fldCharType="separate"/>
      </w:r>
      <w:r w:rsidR="008647F3">
        <w:rPr>
          <w:rFonts w:cs="Arial"/>
          <w:noProof/>
          <w:sz w:val="22"/>
          <w:szCs w:val="22"/>
        </w:rPr>
        <w:t>(341,343)</w:t>
      </w:r>
      <w:r w:rsidR="004A065B">
        <w:rPr>
          <w:rFonts w:cs="Arial"/>
          <w:sz w:val="22"/>
          <w:szCs w:val="22"/>
        </w:rPr>
        <w:fldChar w:fldCharType="end"/>
      </w:r>
      <w:r w:rsidR="00AB7E6F">
        <w:rPr>
          <w:rFonts w:cs="Arial"/>
          <w:sz w:val="22"/>
          <w:szCs w:val="22"/>
        </w:rPr>
        <w:t xml:space="preserve">. </w:t>
      </w:r>
      <w:r w:rsidR="00F63FD9">
        <w:rPr>
          <w:rFonts w:cs="Arial"/>
          <w:sz w:val="22"/>
          <w:szCs w:val="22"/>
        </w:rPr>
        <w:t>GLP-1 inhibits glucagon secretion when glucose levels are increased</w:t>
      </w:r>
      <w:r w:rsidR="00A2299A">
        <w:rPr>
          <w:rFonts w:cs="Arial"/>
          <w:sz w:val="22"/>
          <w:szCs w:val="22"/>
        </w:rPr>
        <w:t xml:space="preserve"> while</w:t>
      </w:r>
      <w:r>
        <w:rPr>
          <w:rFonts w:cs="Arial"/>
          <w:sz w:val="22"/>
          <w:szCs w:val="22"/>
        </w:rPr>
        <w:t xml:space="preserve"> GIP will stimulate glucagon secretion</w:t>
      </w:r>
      <w:r w:rsidR="00FA43E3">
        <w:rPr>
          <w:rFonts w:cs="Arial"/>
          <w:sz w:val="22"/>
          <w:szCs w:val="22"/>
        </w:rPr>
        <w:t xml:space="preserve">, particularly when glucose levels are in the normal to low range </w:t>
      </w:r>
      <w:r w:rsidR="00B745B2">
        <w:rPr>
          <w:rFonts w:cs="Arial"/>
          <w:sz w:val="22"/>
          <w:szCs w:val="22"/>
        </w:rPr>
        <w:fldChar w:fldCharType="begin"/>
      </w:r>
      <w:r w:rsidR="008647F3">
        <w:rPr>
          <w:rFonts w:cs="Arial"/>
          <w:sz w:val="22"/>
          <w:szCs w:val="22"/>
        </w:rPr>
        <w:instrText xml:space="preserve"> ADDIN EN.CITE &lt;EndNote&gt;&lt;Cite&gt;&lt;Author&gt;Nauck&lt;/Author&gt;&lt;Year&gt;2021&lt;/Year&gt;&lt;RecNum&gt;339&lt;/RecNum&gt;&lt;DisplayText&gt;(342)&lt;/DisplayText&gt;&lt;record&gt;&lt;rec-number&gt;339&lt;/rec-number&gt;&lt;foreign-keys&gt;&lt;key app="EN" db-id="5fpewfs9a9v9d4e52vqxd0z1xxe59wvtws2e" timestamp="1660677058"&gt;339&lt;/key&gt;&lt;/foreign-keys&gt;&lt;ref-type name="Journal Article"&gt;17&lt;/ref-type&gt;&lt;contributors&gt;&lt;authors&gt;&lt;author&gt;Nauck, M. A.&lt;/author&gt;&lt;author&gt;Quast, D. R.&lt;/author&gt;&lt;author&gt;Wefers, J.&lt;/author&gt;&lt;author&gt;Pfeiffer, A. F. H.&lt;/author&gt;&lt;/authors&gt;&lt;/contributors&gt;&lt;auth-address&gt;Diabetes Division, Katholisches Klinikum Bochum, St. Josef Hospital, Ruhr University Bochum, Bochum, Germany.&amp;#xD;Charite - Universitatsmedizin Berlin, Klinik fur Endokrinologie, Stoffwechsel- und Ernahrungsmedizin, Berlin, Germany.&lt;/auth-address&gt;&lt;titles&gt;&lt;title&gt;The evolving story of incretins (GIP and GLP-1) in metabolic and cardiovascular disease: A pathophysiological update&lt;/title&gt;&lt;secondary-title&gt;Diabetes Obes Metab&lt;/secondary-title&gt;&lt;/titles&gt;&lt;periodical&gt;&lt;full-title&gt;Diabetes Obes Metab&lt;/full-title&gt;&lt;/periodical&gt;&lt;pages&gt;5-29&lt;/pages&gt;&lt;volume&gt;23 Suppl 3&lt;/volume&gt;&lt;edition&gt;2021/07/27&lt;/edition&gt;&lt;keywords&gt;&lt;keyword&gt;Animals&lt;/keyword&gt;&lt;keyword&gt;Blood Glucose&lt;/keyword&gt;&lt;keyword&gt;*Cardiovascular Diseases&lt;/keyword&gt;&lt;keyword&gt;*Diabetes Mellitus, Type 2/drug therapy&lt;/keyword&gt;&lt;keyword&gt;Gastric Inhibitory Polypeptide&lt;/keyword&gt;&lt;keyword&gt;Glucagon-Like Peptide 1&lt;/keyword&gt;&lt;keyword&gt;Humans&lt;/keyword&gt;&lt;keyword&gt;Incretins&lt;/keyword&gt;&lt;keyword&gt;Receptors, Gastrointestinal Hormone&lt;/keyword&gt;&lt;keyword&gt;*Gip&lt;/keyword&gt;&lt;keyword&gt;*Glp-1&lt;/keyword&gt;&lt;keyword&gt;*GLP-1 analogue&lt;/keyword&gt;&lt;keyword&gt;*drug mechanism&lt;/keyword&gt;&lt;keyword&gt;*incretin physiology&lt;/keyword&gt;&lt;keyword&gt;*incretin therapy&lt;/keyword&gt;&lt;/keywords&gt;&lt;dates&gt;&lt;year&gt;2021&lt;/year&gt;&lt;pub-dates&gt;&lt;date&gt;Sep&lt;/date&gt;&lt;/pub-dates&gt;&lt;/dates&gt;&lt;isbn&gt;1463-1326 (Electronic)&amp;#xD;1462-8902 (Linking)&lt;/isbn&gt;&lt;accession-num&gt;34310013&lt;/accession-num&gt;&lt;urls&gt;&lt;related-urls&gt;&lt;url&gt;https://www.ncbi.nlm.nih.gov/pubmed/34310013&lt;/url&gt;&lt;/related-urls&gt;&lt;/urls&gt;&lt;electronic-resource-num&gt;10.1111/dom.14496&lt;/electronic-resource-num&gt;&lt;/record&gt;&lt;/Cite&gt;&lt;/EndNote&gt;</w:instrText>
      </w:r>
      <w:r w:rsidR="00B745B2">
        <w:rPr>
          <w:rFonts w:cs="Arial"/>
          <w:sz w:val="22"/>
          <w:szCs w:val="22"/>
        </w:rPr>
        <w:fldChar w:fldCharType="separate"/>
      </w:r>
      <w:r w:rsidR="008647F3">
        <w:rPr>
          <w:rFonts w:cs="Arial"/>
          <w:noProof/>
          <w:sz w:val="22"/>
          <w:szCs w:val="22"/>
        </w:rPr>
        <w:t>(342)</w:t>
      </w:r>
      <w:r w:rsidR="00B745B2">
        <w:rPr>
          <w:rFonts w:cs="Arial"/>
          <w:sz w:val="22"/>
          <w:szCs w:val="22"/>
        </w:rPr>
        <w:fldChar w:fldCharType="end"/>
      </w:r>
      <w:r>
        <w:rPr>
          <w:rFonts w:cs="Arial"/>
          <w:sz w:val="22"/>
          <w:szCs w:val="22"/>
        </w:rPr>
        <w:t>.</w:t>
      </w:r>
      <w:r w:rsidR="0094622C">
        <w:rPr>
          <w:rFonts w:cs="Arial"/>
          <w:sz w:val="22"/>
          <w:szCs w:val="22"/>
        </w:rPr>
        <w:t xml:space="preserve"> </w:t>
      </w:r>
      <w:proofErr w:type="spellStart"/>
      <w:r w:rsidR="00AB7E6F">
        <w:rPr>
          <w:rFonts w:cs="Arial"/>
          <w:sz w:val="22"/>
          <w:szCs w:val="22"/>
        </w:rPr>
        <w:t>Tirzepatide</w:t>
      </w:r>
      <w:proofErr w:type="spellEnd"/>
      <w:r w:rsidR="00AB7E6F">
        <w:rPr>
          <w:rFonts w:cs="Arial"/>
          <w:sz w:val="22"/>
          <w:szCs w:val="22"/>
        </w:rPr>
        <w:t xml:space="preserve"> </w:t>
      </w:r>
      <w:r w:rsidR="00AB7E6F" w:rsidRPr="00AB7E6F">
        <w:rPr>
          <w:rFonts w:cs="Arial"/>
          <w:sz w:val="22"/>
          <w:szCs w:val="22"/>
        </w:rPr>
        <w:t>reduces fasting and postprandial glucagon concentrations</w:t>
      </w:r>
      <w:r w:rsidR="006911AC">
        <w:rPr>
          <w:rFonts w:cs="Arial"/>
          <w:sz w:val="22"/>
          <w:szCs w:val="22"/>
        </w:rPr>
        <w:t xml:space="preserve"> </w:t>
      </w:r>
      <w:r w:rsidR="006911AC">
        <w:rPr>
          <w:rFonts w:cs="Arial"/>
          <w:sz w:val="22"/>
          <w:szCs w:val="22"/>
        </w:rPr>
        <w:fldChar w:fldCharType="begin">
          <w:fldData xml:space="preserve">PEVuZE5vdGU+PENpdGU+PEF1dGhvcj5IZWlzZTwvQXV0aG9yPjxZZWFyPjIwMjI8L1llYXI+PFJl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PEVuZE5vdGU+PENpdGU+PEF1dGhvcj5IZWlzZTwvQXV0aG9yPjxZZWFyPjIwMjI8L1llYXI+PFJl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6911AC">
        <w:rPr>
          <w:rFonts w:cs="Arial"/>
          <w:sz w:val="22"/>
          <w:szCs w:val="22"/>
        </w:rPr>
        <w:fldChar w:fldCharType="separate"/>
      </w:r>
      <w:r w:rsidR="008647F3">
        <w:rPr>
          <w:rFonts w:cs="Arial"/>
          <w:noProof/>
          <w:sz w:val="22"/>
          <w:szCs w:val="22"/>
        </w:rPr>
        <w:t>(343)</w:t>
      </w:r>
      <w:r w:rsidR="006911AC">
        <w:rPr>
          <w:rFonts w:cs="Arial"/>
          <w:sz w:val="22"/>
          <w:szCs w:val="22"/>
        </w:rPr>
        <w:fldChar w:fldCharType="end"/>
      </w:r>
      <w:r w:rsidR="00AB7E6F" w:rsidRPr="00AB7E6F">
        <w:rPr>
          <w:rFonts w:cs="Arial"/>
          <w:sz w:val="22"/>
          <w:szCs w:val="22"/>
        </w:rPr>
        <w:t xml:space="preserve">. </w:t>
      </w:r>
      <w:r w:rsidR="0094622C">
        <w:rPr>
          <w:rFonts w:cs="Arial"/>
          <w:sz w:val="22"/>
          <w:szCs w:val="22"/>
        </w:rPr>
        <w:t xml:space="preserve">These effects on insulin and glucagon secretion lead to decreases in glucose levels with a low risk of hypoglycemia as the increase in insulin secretion and decrease in glucagon secretion are dependent on </w:t>
      </w:r>
      <w:r w:rsidR="003D5989">
        <w:rPr>
          <w:rFonts w:cs="Arial"/>
          <w:sz w:val="22"/>
          <w:szCs w:val="22"/>
        </w:rPr>
        <w:t>elevated glucose levels.</w:t>
      </w:r>
      <w:r w:rsidR="006911AC">
        <w:rPr>
          <w:rFonts w:cs="Arial"/>
          <w:sz w:val="22"/>
          <w:szCs w:val="22"/>
        </w:rPr>
        <w:t xml:space="preserve"> In addition, </w:t>
      </w:r>
      <w:proofErr w:type="spellStart"/>
      <w:r w:rsidR="006911AC">
        <w:rPr>
          <w:rFonts w:cs="Arial"/>
          <w:sz w:val="22"/>
          <w:szCs w:val="22"/>
        </w:rPr>
        <w:t>tirzepatide</w:t>
      </w:r>
      <w:proofErr w:type="spellEnd"/>
      <w:r w:rsidR="006911AC">
        <w:rPr>
          <w:rFonts w:cs="Arial"/>
          <w:sz w:val="22"/>
          <w:szCs w:val="22"/>
        </w:rPr>
        <w:t xml:space="preserve"> improves insulin sensitivity </w:t>
      </w:r>
      <w:r w:rsidR="006911AC">
        <w:rPr>
          <w:rFonts w:cs="Arial"/>
          <w:sz w:val="22"/>
          <w:szCs w:val="22"/>
        </w:rPr>
        <w:fldChar w:fldCharType="begin">
          <w:fldData xml:space="preserve">PEVuZE5vdGU+PENpdGU+PEF1dGhvcj5IZWlzZTwvQXV0aG9yPjxZZWFyPjIwMjI8L1llYXI+PFJl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PEVuZE5vdGU+PENpdGU+PEF1dGhvcj5IZWlzZTwvQXV0aG9yPjxZZWFyPjIwMjI8L1llYXI+PFJl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6911AC">
        <w:rPr>
          <w:rFonts w:cs="Arial"/>
          <w:sz w:val="22"/>
          <w:szCs w:val="22"/>
        </w:rPr>
        <w:fldChar w:fldCharType="separate"/>
      </w:r>
      <w:r w:rsidR="008647F3">
        <w:rPr>
          <w:rFonts w:cs="Arial"/>
          <w:noProof/>
          <w:sz w:val="22"/>
          <w:szCs w:val="22"/>
        </w:rPr>
        <w:t>(343,344)</w:t>
      </w:r>
      <w:r w:rsidR="006911AC">
        <w:rPr>
          <w:rFonts w:cs="Arial"/>
          <w:sz w:val="22"/>
          <w:szCs w:val="22"/>
        </w:rPr>
        <w:fldChar w:fldCharType="end"/>
      </w:r>
      <w:r w:rsidR="006911AC">
        <w:rPr>
          <w:rFonts w:cs="Arial"/>
          <w:sz w:val="22"/>
          <w:szCs w:val="22"/>
        </w:rPr>
        <w:t>. W</w:t>
      </w:r>
      <w:r w:rsidR="00FB658F">
        <w:rPr>
          <w:rFonts w:cs="Arial"/>
          <w:sz w:val="22"/>
          <w:szCs w:val="22"/>
        </w:rPr>
        <w:t xml:space="preserve">hile </w:t>
      </w:r>
      <w:r w:rsidR="006911AC">
        <w:rPr>
          <w:rFonts w:cs="Arial"/>
          <w:sz w:val="22"/>
          <w:szCs w:val="22"/>
        </w:rPr>
        <w:t xml:space="preserve">this increase in insulin sensitivity </w:t>
      </w:r>
      <w:r w:rsidR="00FB658F">
        <w:rPr>
          <w:rFonts w:cs="Arial"/>
          <w:sz w:val="22"/>
          <w:szCs w:val="22"/>
        </w:rPr>
        <w:t>may</w:t>
      </w:r>
      <w:r w:rsidR="006911AC">
        <w:rPr>
          <w:rFonts w:cs="Arial"/>
          <w:sz w:val="22"/>
          <w:szCs w:val="22"/>
        </w:rPr>
        <w:t xml:space="preserve"> </w:t>
      </w:r>
      <w:r w:rsidR="00FB658F">
        <w:rPr>
          <w:rFonts w:cs="Arial"/>
          <w:sz w:val="22"/>
          <w:szCs w:val="22"/>
        </w:rPr>
        <w:t xml:space="preserve">be </w:t>
      </w:r>
      <w:r w:rsidR="006911AC">
        <w:rPr>
          <w:rFonts w:cs="Arial"/>
          <w:sz w:val="22"/>
          <w:szCs w:val="22"/>
        </w:rPr>
        <w:t xml:space="preserve">due to weight loss </w:t>
      </w:r>
      <w:r w:rsidR="00FB658F">
        <w:rPr>
          <w:rFonts w:cs="Arial"/>
          <w:sz w:val="22"/>
          <w:szCs w:val="22"/>
        </w:rPr>
        <w:t>studies suggest that there may be additional factors</w:t>
      </w:r>
      <w:r w:rsidR="00FA43E3">
        <w:rPr>
          <w:rFonts w:cs="Arial"/>
          <w:sz w:val="22"/>
          <w:szCs w:val="22"/>
        </w:rPr>
        <w:t xml:space="preserve"> contributing to the improved insulin sensitivity</w:t>
      </w:r>
      <w:r w:rsidR="00FB658F">
        <w:rPr>
          <w:rFonts w:cs="Arial"/>
          <w:sz w:val="22"/>
          <w:szCs w:val="22"/>
        </w:rPr>
        <w:t xml:space="preserve"> </w:t>
      </w:r>
      <w:r w:rsidR="00FB658F">
        <w:rPr>
          <w:rFonts w:cs="Arial"/>
          <w:sz w:val="22"/>
          <w:szCs w:val="22"/>
        </w:rPr>
        <w:fldChar w:fldCharType="begin">
          <w:fldData xml:space="preserve">PEVuZE5vdGU+PENpdGU+PEF1dGhvcj5UaG9tYXM8L0F1dGhvcj48WWVhcj4yMDIxPC9ZZWFyPjxS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PEVuZE5vdGU+PENpdGU+PEF1dGhvcj5UaG9tYXM8L0F1dGhvcj48WWVhcj4yMDIxPC9ZZWFyPjxS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FB658F">
        <w:rPr>
          <w:rFonts w:cs="Arial"/>
          <w:sz w:val="22"/>
          <w:szCs w:val="22"/>
        </w:rPr>
        <w:fldChar w:fldCharType="separate"/>
      </w:r>
      <w:r w:rsidR="008647F3">
        <w:rPr>
          <w:rFonts w:cs="Arial"/>
          <w:noProof/>
          <w:sz w:val="22"/>
          <w:szCs w:val="22"/>
        </w:rPr>
        <w:t>(344)</w:t>
      </w:r>
      <w:r w:rsidR="00FB658F">
        <w:rPr>
          <w:rFonts w:cs="Arial"/>
          <w:sz w:val="22"/>
          <w:szCs w:val="22"/>
        </w:rPr>
        <w:fldChar w:fldCharType="end"/>
      </w:r>
      <w:r w:rsidR="00FB658F">
        <w:rPr>
          <w:rFonts w:cs="Arial"/>
          <w:sz w:val="22"/>
          <w:szCs w:val="22"/>
        </w:rPr>
        <w:t xml:space="preserve">. </w:t>
      </w:r>
      <w:r w:rsidR="006911AC">
        <w:rPr>
          <w:rFonts w:cs="Arial"/>
          <w:sz w:val="22"/>
          <w:szCs w:val="22"/>
        </w:rPr>
        <w:t>GIP may have peripheral effects that could enhance insulin sensitivity.</w:t>
      </w:r>
    </w:p>
    <w:p w14:paraId="508EBC90" w14:textId="77777777" w:rsidR="003D5989" w:rsidRDefault="003D5989" w:rsidP="000101B0">
      <w:pPr>
        <w:spacing w:after="0" w:line="276" w:lineRule="auto"/>
        <w:rPr>
          <w:rFonts w:cs="Arial"/>
          <w:sz w:val="22"/>
          <w:szCs w:val="22"/>
        </w:rPr>
      </w:pPr>
    </w:p>
    <w:p w14:paraId="151DF6E6" w14:textId="3B3AF5FF" w:rsidR="007C70E5" w:rsidRDefault="00B94C6C" w:rsidP="000101B0">
      <w:pPr>
        <w:spacing w:after="0" w:line="276" w:lineRule="auto"/>
        <w:rPr>
          <w:rFonts w:cs="Arial"/>
          <w:sz w:val="22"/>
          <w:szCs w:val="22"/>
        </w:rPr>
      </w:pPr>
      <w:r>
        <w:rPr>
          <w:rFonts w:cs="Arial"/>
          <w:sz w:val="22"/>
          <w:szCs w:val="22"/>
        </w:rPr>
        <w:t xml:space="preserve">Pharmacologic levels of </w:t>
      </w:r>
      <w:r w:rsidR="003D5989">
        <w:rPr>
          <w:rFonts w:cs="Arial"/>
          <w:sz w:val="22"/>
          <w:szCs w:val="22"/>
        </w:rPr>
        <w:t xml:space="preserve">GLP-1 slow gastric emptying and induce satiety </w:t>
      </w:r>
      <w:r w:rsidR="00FA43E3">
        <w:rPr>
          <w:rFonts w:cs="Arial"/>
          <w:sz w:val="22"/>
          <w:szCs w:val="22"/>
        </w:rPr>
        <w:t xml:space="preserve">by activating receptors in the hypothalamus </w:t>
      </w:r>
      <w:r w:rsidR="003D5989">
        <w:rPr>
          <w:rFonts w:cs="Arial"/>
          <w:sz w:val="22"/>
          <w:szCs w:val="22"/>
        </w:rPr>
        <w:t>thereby leading to decreased food intake and weight loss</w:t>
      </w:r>
      <w:r w:rsidR="00B745B2">
        <w:rPr>
          <w:rFonts w:cs="Arial"/>
          <w:sz w:val="22"/>
          <w:szCs w:val="22"/>
        </w:rPr>
        <w:t xml:space="preserve"> </w:t>
      </w:r>
      <w:r w:rsidR="00B745B2">
        <w:rPr>
          <w:rFonts w:cs="Arial"/>
          <w:sz w:val="22"/>
          <w:szCs w:val="22"/>
        </w:rPr>
        <w:fldChar w:fldCharType="begin"/>
      </w:r>
      <w:r w:rsidR="008647F3">
        <w:rPr>
          <w:rFonts w:cs="Arial"/>
          <w:sz w:val="22"/>
          <w:szCs w:val="22"/>
        </w:rPr>
        <w:instrText xml:space="preserve"> ADDIN EN.CITE &lt;EndNote&gt;&lt;Cite&gt;&lt;Author&gt;Nauck&lt;/Author&gt;&lt;Year&gt;2021&lt;/Year&gt;&lt;RecNum&gt;339&lt;/RecNum&gt;&lt;DisplayText&gt;(342)&lt;/DisplayText&gt;&lt;record&gt;&lt;rec-number&gt;339&lt;/rec-number&gt;&lt;foreign-keys&gt;&lt;key app="EN" db-id="5fpewfs9a9v9d4e52vqxd0z1xxe59wvtws2e" timestamp="1660677058"&gt;339&lt;/key&gt;&lt;/foreign-keys&gt;&lt;ref-type name="Journal Article"&gt;17&lt;/ref-type&gt;&lt;contributors&gt;&lt;authors&gt;&lt;author&gt;Nauck, M. A.&lt;/author&gt;&lt;author&gt;Quast, D. R.&lt;/author&gt;&lt;author&gt;Wefers, J.&lt;/author&gt;&lt;author&gt;Pfeiffer, A. F. H.&lt;/author&gt;&lt;/authors&gt;&lt;/contributors&gt;&lt;auth-address&gt;Diabetes Division, Katholisches Klinikum Bochum, St. Josef Hospital, Ruhr University Bochum, Bochum, Germany.&amp;#xD;Charite - Universitatsmedizin Berlin, Klinik fur Endokrinologie, Stoffwechsel- und Ernahrungsmedizin, Berlin, Germany.&lt;/auth-address&gt;&lt;titles&gt;&lt;title&gt;The evolving story of incretins (GIP and GLP-1) in metabolic and cardiovascular disease: A pathophysiological update&lt;/title&gt;&lt;secondary-title&gt;Diabetes Obes Metab&lt;/secondary-title&gt;&lt;/titles&gt;&lt;periodical&gt;&lt;full-title&gt;Diabetes Obes Metab&lt;/full-title&gt;&lt;/periodical&gt;&lt;pages&gt;5-29&lt;/pages&gt;&lt;volume&gt;23 Suppl 3&lt;/volume&gt;&lt;edition&gt;2021/07/27&lt;/edition&gt;&lt;keywords&gt;&lt;keyword&gt;Animals&lt;/keyword&gt;&lt;keyword&gt;Blood Glucose&lt;/keyword&gt;&lt;keyword&gt;*Cardiovascular Diseases&lt;/keyword&gt;&lt;keyword&gt;*Diabetes Mellitus, Type 2/drug therapy&lt;/keyword&gt;&lt;keyword&gt;Gastric Inhibitory Polypeptide&lt;/keyword&gt;&lt;keyword&gt;Glucagon-Like Peptide 1&lt;/keyword&gt;&lt;keyword&gt;Humans&lt;/keyword&gt;&lt;keyword&gt;Incretins&lt;/keyword&gt;&lt;keyword&gt;Receptors, Gastrointestinal Hormone&lt;/keyword&gt;&lt;keyword&gt;*Gip&lt;/keyword&gt;&lt;keyword&gt;*Glp-1&lt;/keyword&gt;&lt;keyword&gt;*GLP-1 analogue&lt;/keyword&gt;&lt;keyword&gt;*drug mechanism&lt;/keyword&gt;&lt;keyword&gt;*incretin physiology&lt;/keyword&gt;&lt;keyword&gt;*incretin therapy&lt;/keyword&gt;&lt;/keywords&gt;&lt;dates&gt;&lt;year&gt;2021&lt;/year&gt;&lt;pub-dates&gt;&lt;date&gt;Sep&lt;/date&gt;&lt;/pub-dates&gt;&lt;/dates&gt;&lt;isbn&gt;1463-1326 (Electronic)&amp;#xD;1462-8902 (Linking)&lt;/isbn&gt;&lt;accession-num&gt;34310013&lt;/accession-num&gt;&lt;urls&gt;&lt;related-urls&gt;&lt;url&gt;https://www.ncbi.nlm.nih.gov/pubmed/34310013&lt;/url&gt;&lt;/related-urls&gt;&lt;/urls&gt;&lt;electronic-resource-num&gt;10.1111/dom.14496&lt;/electronic-resource-num&gt;&lt;/record&gt;&lt;/Cite&gt;&lt;/EndNote&gt;</w:instrText>
      </w:r>
      <w:r w:rsidR="00B745B2">
        <w:rPr>
          <w:rFonts w:cs="Arial"/>
          <w:sz w:val="22"/>
          <w:szCs w:val="22"/>
        </w:rPr>
        <w:fldChar w:fldCharType="separate"/>
      </w:r>
      <w:r w:rsidR="008647F3">
        <w:rPr>
          <w:rFonts w:cs="Arial"/>
          <w:noProof/>
          <w:sz w:val="22"/>
          <w:szCs w:val="22"/>
        </w:rPr>
        <w:t>(342)</w:t>
      </w:r>
      <w:r w:rsidR="00B745B2">
        <w:rPr>
          <w:rFonts w:cs="Arial"/>
          <w:sz w:val="22"/>
          <w:szCs w:val="22"/>
        </w:rPr>
        <w:fldChar w:fldCharType="end"/>
      </w:r>
      <w:r w:rsidR="003D5989">
        <w:rPr>
          <w:rFonts w:cs="Arial"/>
          <w:sz w:val="22"/>
          <w:szCs w:val="22"/>
        </w:rPr>
        <w:t xml:space="preserve">. </w:t>
      </w:r>
      <w:r w:rsidR="00A2299A">
        <w:rPr>
          <w:rFonts w:cs="Arial"/>
          <w:sz w:val="22"/>
          <w:szCs w:val="22"/>
        </w:rPr>
        <w:t>GIP also appears to have central effects leading to decreased food intake</w:t>
      </w:r>
      <w:r>
        <w:rPr>
          <w:rFonts w:cs="Arial"/>
          <w:sz w:val="22"/>
          <w:szCs w:val="22"/>
        </w:rPr>
        <w:t xml:space="preserve"> in rodents but the effect in humans is not well defined</w:t>
      </w:r>
      <w:r w:rsidR="00B745B2">
        <w:rPr>
          <w:rFonts w:cs="Arial"/>
          <w:sz w:val="22"/>
          <w:szCs w:val="22"/>
        </w:rPr>
        <w:t xml:space="preserve"> </w:t>
      </w:r>
      <w:r w:rsidR="00B745B2">
        <w:rPr>
          <w:rFonts w:cs="Arial"/>
          <w:sz w:val="22"/>
          <w:szCs w:val="22"/>
        </w:rPr>
        <w:fldChar w:fldCharType="begin"/>
      </w:r>
      <w:r w:rsidR="008647F3">
        <w:rPr>
          <w:rFonts w:cs="Arial"/>
          <w:sz w:val="22"/>
          <w:szCs w:val="22"/>
        </w:rPr>
        <w:instrText xml:space="preserve"> ADDIN EN.CITE &lt;EndNote&gt;&lt;Cite&gt;&lt;Author&gt;Nauck&lt;/Author&gt;&lt;Year&gt;2021&lt;/Year&gt;&lt;RecNum&gt;339&lt;/RecNum&gt;&lt;DisplayText&gt;(342)&lt;/DisplayText&gt;&lt;record&gt;&lt;rec-number&gt;339&lt;/rec-number&gt;&lt;foreign-keys&gt;&lt;key app="EN" db-id="5fpewfs9a9v9d4e52vqxd0z1xxe59wvtws2e" timestamp="1660677058"&gt;339&lt;/key&gt;&lt;/foreign-keys&gt;&lt;ref-type name="Journal Article"&gt;17&lt;/ref-type&gt;&lt;contributors&gt;&lt;authors&gt;&lt;author&gt;Nauck, M. A.&lt;/author&gt;&lt;author&gt;Quast, D. R.&lt;/author&gt;&lt;author&gt;Wefers, J.&lt;/author&gt;&lt;author&gt;Pfeiffer, A. F. H.&lt;/author&gt;&lt;/authors&gt;&lt;/contributors&gt;&lt;auth-address&gt;Diabetes Division, Katholisches Klinikum Bochum, St. Josef Hospital, Ruhr University Bochum, Bochum, Germany.&amp;#xD;Charite - Universitatsmedizin Berlin, Klinik fur Endokrinologie, Stoffwechsel- und Ernahrungsmedizin, Berlin, Germany.&lt;/auth-address&gt;&lt;titles&gt;&lt;title&gt;The evolving story of incretins (GIP and GLP-1) in metabolic and cardiovascular disease: A pathophysiological update&lt;/title&gt;&lt;secondary-title&gt;Diabetes Obes Metab&lt;/secondary-title&gt;&lt;/titles&gt;&lt;periodical&gt;&lt;full-title&gt;Diabetes Obes Metab&lt;/full-title&gt;&lt;/periodical&gt;&lt;pages&gt;5-29&lt;/pages&gt;&lt;volume&gt;23 Suppl 3&lt;/volume&gt;&lt;edition&gt;2021/07/27&lt;/edition&gt;&lt;keywords&gt;&lt;keyword&gt;Animals&lt;/keyword&gt;&lt;keyword&gt;Blood Glucose&lt;/keyword&gt;&lt;keyword&gt;*Cardiovascular Diseases&lt;/keyword&gt;&lt;keyword&gt;*Diabetes Mellitus, Type 2/drug therapy&lt;/keyword&gt;&lt;keyword&gt;Gastric Inhibitory Polypeptide&lt;/keyword&gt;&lt;keyword&gt;Glucagon-Like Peptide 1&lt;/keyword&gt;&lt;keyword&gt;Humans&lt;/keyword&gt;&lt;keyword&gt;Incretins&lt;/keyword&gt;&lt;keyword&gt;Receptors, Gastrointestinal Hormone&lt;/keyword&gt;&lt;keyword&gt;*Gip&lt;/keyword&gt;&lt;keyword&gt;*Glp-1&lt;/keyword&gt;&lt;keyword&gt;*GLP-1 analogue&lt;/keyword&gt;&lt;keyword&gt;*drug mechanism&lt;/keyword&gt;&lt;keyword&gt;*incretin physiology&lt;/keyword&gt;&lt;keyword&gt;*incretin therapy&lt;/keyword&gt;&lt;/keywords&gt;&lt;dates&gt;&lt;year&gt;2021&lt;/year&gt;&lt;pub-dates&gt;&lt;date&gt;Sep&lt;/date&gt;&lt;/pub-dates&gt;&lt;/dates&gt;&lt;isbn&gt;1463-1326 (Electronic)&amp;#xD;1462-8902 (Linking)&lt;/isbn&gt;&lt;accession-num&gt;34310013&lt;/accession-num&gt;&lt;urls&gt;&lt;related-urls&gt;&lt;url&gt;https://www.ncbi.nlm.nih.gov/pubmed/34310013&lt;/url&gt;&lt;/related-urls&gt;&lt;/urls&gt;&lt;electronic-resource-num&gt;10.1111/dom.14496&lt;/electronic-resource-num&gt;&lt;/record&gt;&lt;/Cite&gt;&lt;/EndNote&gt;</w:instrText>
      </w:r>
      <w:r w:rsidR="00B745B2">
        <w:rPr>
          <w:rFonts w:cs="Arial"/>
          <w:sz w:val="22"/>
          <w:szCs w:val="22"/>
        </w:rPr>
        <w:fldChar w:fldCharType="separate"/>
      </w:r>
      <w:r w:rsidR="008647F3">
        <w:rPr>
          <w:rFonts w:cs="Arial"/>
          <w:noProof/>
          <w:sz w:val="22"/>
          <w:szCs w:val="22"/>
        </w:rPr>
        <w:t>(342)</w:t>
      </w:r>
      <w:r w:rsidR="00B745B2">
        <w:rPr>
          <w:rFonts w:cs="Arial"/>
          <w:sz w:val="22"/>
          <w:szCs w:val="22"/>
        </w:rPr>
        <w:fldChar w:fldCharType="end"/>
      </w:r>
      <w:r w:rsidR="00A2299A">
        <w:rPr>
          <w:rFonts w:cs="Arial"/>
          <w:sz w:val="22"/>
          <w:szCs w:val="22"/>
        </w:rPr>
        <w:t>.</w:t>
      </w:r>
      <w:r w:rsidR="0094622C">
        <w:rPr>
          <w:rFonts w:cs="Arial"/>
          <w:sz w:val="22"/>
          <w:szCs w:val="22"/>
        </w:rPr>
        <w:t xml:space="preserve"> </w:t>
      </w:r>
    </w:p>
    <w:p w14:paraId="38B109D6" w14:textId="77777777" w:rsidR="007C70E5" w:rsidRDefault="007C70E5" w:rsidP="000101B0">
      <w:pPr>
        <w:spacing w:after="0" w:line="276" w:lineRule="auto"/>
        <w:rPr>
          <w:rFonts w:cs="Arial"/>
          <w:sz w:val="22"/>
          <w:szCs w:val="22"/>
        </w:rPr>
      </w:pPr>
    </w:p>
    <w:p w14:paraId="09E6FDBD" w14:textId="77777777" w:rsidR="007C70E5" w:rsidRPr="00253A4D" w:rsidRDefault="007C70E5" w:rsidP="000101B0">
      <w:pPr>
        <w:spacing w:after="0" w:line="276" w:lineRule="auto"/>
        <w:rPr>
          <w:rFonts w:cs="Arial"/>
          <w:b/>
          <w:bCs/>
          <w:color w:val="00B050"/>
          <w:sz w:val="22"/>
          <w:szCs w:val="22"/>
        </w:rPr>
      </w:pPr>
      <w:r w:rsidRPr="00253A4D">
        <w:rPr>
          <w:rFonts w:cs="Arial"/>
          <w:b/>
          <w:bCs/>
          <w:color w:val="00B050"/>
          <w:sz w:val="22"/>
          <w:szCs w:val="22"/>
        </w:rPr>
        <w:t>Glycemic Efficacy</w:t>
      </w:r>
    </w:p>
    <w:p w14:paraId="21CC45D9" w14:textId="77777777" w:rsidR="007C70E5" w:rsidRDefault="007C70E5" w:rsidP="000101B0">
      <w:pPr>
        <w:spacing w:after="0" w:line="276" w:lineRule="auto"/>
        <w:rPr>
          <w:rFonts w:cs="Arial"/>
          <w:sz w:val="22"/>
          <w:szCs w:val="22"/>
        </w:rPr>
      </w:pPr>
    </w:p>
    <w:p w14:paraId="2FD339CD" w14:textId="4CD0329E" w:rsidR="00841B06" w:rsidRDefault="001B34AB" w:rsidP="000101B0">
      <w:pPr>
        <w:spacing w:after="0" w:line="276" w:lineRule="auto"/>
        <w:rPr>
          <w:rFonts w:cs="Arial"/>
          <w:sz w:val="22"/>
          <w:szCs w:val="22"/>
        </w:rPr>
      </w:pPr>
      <w:r>
        <w:rPr>
          <w:rFonts w:cs="Arial"/>
          <w:sz w:val="22"/>
          <w:szCs w:val="22"/>
        </w:rPr>
        <w:t xml:space="preserve">A number of different studies </w:t>
      </w:r>
      <w:r w:rsidR="004504E1">
        <w:rPr>
          <w:rFonts w:cs="Arial"/>
          <w:sz w:val="22"/>
          <w:szCs w:val="22"/>
        </w:rPr>
        <w:t xml:space="preserve">(SURPASS trials) </w:t>
      </w:r>
      <w:r>
        <w:rPr>
          <w:rFonts w:cs="Arial"/>
          <w:sz w:val="22"/>
          <w:szCs w:val="22"/>
        </w:rPr>
        <w:t xml:space="preserve">have examined the effect of </w:t>
      </w:r>
      <w:r w:rsidR="007F0F8F">
        <w:rPr>
          <w:rFonts w:cs="Arial"/>
          <w:sz w:val="22"/>
          <w:szCs w:val="22"/>
        </w:rPr>
        <w:t xml:space="preserve">5mg, 10mg, and 15mg of </w:t>
      </w:r>
      <w:proofErr w:type="spellStart"/>
      <w:r>
        <w:rPr>
          <w:rFonts w:cs="Arial"/>
          <w:sz w:val="22"/>
          <w:szCs w:val="22"/>
        </w:rPr>
        <w:t>t</w:t>
      </w:r>
      <w:r w:rsidR="008A2157">
        <w:rPr>
          <w:rFonts w:cs="Arial"/>
          <w:sz w:val="22"/>
          <w:szCs w:val="22"/>
        </w:rPr>
        <w:t>i</w:t>
      </w:r>
      <w:r>
        <w:rPr>
          <w:rFonts w:cs="Arial"/>
          <w:sz w:val="22"/>
          <w:szCs w:val="22"/>
        </w:rPr>
        <w:t>rz</w:t>
      </w:r>
      <w:r w:rsidR="008A2157">
        <w:rPr>
          <w:rFonts w:cs="Arial"/>
          <w:sz w:val="22"/>
          <w:szCs w:val="22"/>
        </w:rPr>
        <w:t>e</w:t>
      </w:r>
      <w:r>
        <w:rPr>
          <w:rFonts w:cs="Arial"/>
          <w:sz w:val="22"/>
          <w:szCs w:val="22"/>
        </w:rPr>
        <w:t>patide</w:t>
      </w:r>
      <w:proofErr w:type="spellEnd"/>
      <w:r>
        <w:rPr>
          <w:rFonts w:cs="Arial"/>
          <w:sz w:val="22"/>
          <w:szCs w:val="22"/>
        </w:rPr>
        <w:t xml:space="preserve"> on glycemic control</w:t>
      </w:r>
      <w:r w:rsidR="00841B06">
        <w:rPr>
          <w:rFonts w:cs="Arial"/>
          <w:sz w:val="22"/>
          <w:szCs w:val="22"/>
        </w:rPr>
        <w:t xml:space="preserve"> under a variety of clinical situations</w:t>
      </w:r>
      <w:r>
        <w:rPr>
          <w:rFonts w:cs="Arial"/>
          <w:sz w:val="22"/>
          <w:szCs w:val="22"/>
        </w:rPr>
        <w:t xml:space="preserve"> (</w:t>
      </w:r>
      <w:r w:rsidR="009F3B65">
        <w:rPr>
          <w:rFonts w:cs="Arial"/>
          <w:sz w:val="22"/>
          <w:szCs w:val="22"/>
        </w:rPr>
        <w:t xml:space="preserve">Table </w:t>
      </w:r>
      <w:r w:rsidR="00075707">
        <w:rPr>
          <w:rFonts w:cs="Arial"/>
          <w:sz w:val="22"/>
          <w:szCs w:val="22"/>
        </w:rPr>
        <w:t>30</w:t>
      </w:r>
      <w:r>
        <w:rPr>
          <w:rFonts w:cs="Arial"/>
          <w:sz w:val="22"/>
          <w:szCs w:val="22"/>
        </w:rPr>
        <w:t xml:space="preserve">). </w:t>
      </w:r>
      <w:r w:rsidR="00841B06">
        <w:rPr>
          <w:rFonts w:cs="Arial"/>
          <w:sz w:val="22"/>
          <w:szCs w:val="22"/>
        </w:rPr>
        <w:t xml:space="preserve">SURPASS 1 compared </w:t>
      </w:r>
      <w:proofErr w:type="spellStart"/>
      <w:r w:rsidR="00841B06">
        <w:rPr>
          <w:rFonts w:cs="Arial"/>
          <w:sz w:val="22"/>
          <w:szCs w:val="22"/>
        </w:rPr>
        <w:t>tirze</w:t>
      </w:r>
      <w:r w:rsidR="008A2157">
        <w:rPr>
          <w:rFonts w:cs="Arial"/>
          <w:sz w:val="22"/>
          <w:szCs w:val="22"/>
        </w:rPr>
        <w:t>patide</w:t>
      </w:r>
      <w:proofErr w:type="spellEnd"/>
      <w:r w:rsidR="008A2157">
        <w:rPr>
          <w:rFonts w:cs="Arial"/>
          <w:sz w:val="22"/>
          <w:szCs w:val="22"/>
        </w:rPr>
        <w:t xml:space="preserve"> vs. placebo </w:t>
      </w:r>
      <w:r w:rsidR="00E92D1A">
        <w:rPr>
          <w:rFonts w:cs="Arial"/>
          <w:sz w:val="22"/>
          <w:szCs w:val="22"/>
        </w:rPr>
        <w:t xml:space="preserve">in patients on no medications </w:t>
      </w:r>
      <w:r w:rsidR="008A2157">
        <w:rPr>
          <w:rFonts w:cs="Arial"/>
          <w:sz w:val="22"/>
          <w:szCs w:val="22"/>
        </w:rPr>
        <w:fldChar w:fldCharType="begin">
          <w:fldData xml:space="preserve">PEVuZE5vdGU+PENpdGU+PEF1dGhvcj5Sb3NlbnN0b2NrPC9BdXRob3I+PFllYXI+MjAyMTwvWWVh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PEVuZE5vdGU+PENpdGU+PEF1dGhvcj5Sb3NlbnN0b2NrPC9BdXRob3I+PFllYXI+MjAyMTwvWWVh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8A2157">
        <w:rPr>
          <w:rFonts w:cs="Arial"/>
          <w:sz w:val="22"/>
          <w:szCs w:val="22"/>
        </w:rPr>
        <w:fldChar w:fldCharType="separate"/>
      </w:r>
      <w:r w:rsidR="008647F3">
        <w:rPr>
          <w:rFonts w:cs="Arial"/>
          <w:noProof/>
          <w:sz w:val="22"/>
          <w:szCs w:val="22"/>
        </w:rPr>
        <w:t>(345)</w:t>
      </w:r>
      <w:r w:rsidR="008A2157">
        <w:rPr>
          <w:rFonts w:cs="Arial"/>
          <w:sz w:val="22"/>
          <w:szCs w:val="22"/>
        </w:rPr>
        <w:fldChar w:fldCharType="end"/>
      </w:r>
      <w:r w:rsidR="008A2157">
        <w:rPr>
          <w:rFonts w:cs="Arial"/>
          <w:sz w:val="22"/>
          <w:szCs w:val="22"/>
        </w:rPr>
        <w:t xml:space="preserve">, SURPASS 2 compared </w:t>
      </w:r>
      <w:proofErr w:type="spellStart"/>
      <w:r w:rsidR="008A2157">
        <w:rPr>
          <w:rFonts w:cs="Arial"/>
          <w:sz w:val="22"/>
          <w:szCs w:val="22"/>
        </w:rPr>
        <w:t>tirzepatide</w:t>
      </w:r>
      <w:proofErr w:type="spellEnd"/>
      <w:r w:rsidR="008A2157">
        <w:rPr>
          <w:rFonts w:cs="Arial"/>
          <w:sz w:val="22"/>
          <w:szCs w:val="22"/>
        </w:rPr>
        <w:t xml:space="preserve"> vs. </w:t>
      </w:r>
      <w:proofErr w:type="spellStart"/>
      <w:r w:rsidR="008A2157" w:rsidRPr="008A2157">
        <w:rPr>
          <w:rFonts w:cs="Arial"/>
          <w:sz w:val="22"/>
          <w:szCs w:val="22"/>
        </w:rPr>
        <w:t>semaglutide</w:t>
      </w:r>
      <w:proofErr w:type="spellEnd"/>
      <w:r w:rsidR="008A2157" w:rsidRPr="008A2157">
        <w:rPr>
          <w:rFonts w:cs="Arial"/>
          <w:sz w:val="22"/>
          <w:szCs w:val="22"/>
        </w:rPr>
        <w:t xml:space="preserve"> at a dose of 1 mg</w:t>
      </w:r>
      <w:r w:rsidR="00486989">
        <w:rPr>
          <w:rFonts w:cs="Arial"/>
          <w:sz w:val="22"/>
          <w:szCs w:val="22"/>
        </w:rPr>
        <w:t xml:space="preserve"> </w:t>
      </w:r>
      <w:r w:rsidR="001C2025">
        <w:rPr>
          <w:rFonts w:cs="Arial"/>
          <w:sz w:val="22"/>
          <w:szCs w:val="22"/>
        </w:rPr>
        <w:t xml:space="preserve">in patients on metformin </w:t>
      </w:r>
      <w:r w:rsidR="00486989">
        <w:rPr>
          <w:rFonts w:cs="Arial"/>
          <w:sz w:val="22"/>
          <w:szCs w:val="22"/>
        </w:rPr>
        <w:fldChar w:fldCharType="begin">
          <w:fldData xml:space="preserve">PEVuZE5vdGU+PENpdGU+PEF1dGhvcj5GcmlhczwvQXV0aG9yPjxZZWFyPjIwMjE8L1llYXI+PFJl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PEVuZE5vdGU+PENpdGU+PEF1dGhvcj5GcmlhczwvQXV0aG9yPjxZZWFyPjIwMjE8L1llYXI+PFJl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486989">
        <w:rPr>
          <w:rFonts w:cs="Arial"/>
          <w:sz w:val="22"/>
          <w:szCs w:val="22"/>
        </w:rPr>
        <w:fldChar w:fldCharType="separate"/>
      </w:r>
      <w:r w:rsidR="008647F3">
        <w:rPr>
          <w:rFonts w:cs="Arial"/>
          <w:noProof/>
          <w:sz w:val="22"/>
          <w:szCs w:val="22"/>
        </w:rPr>
        <w:t>(346)</w:t>
      </w:r>
      <w:r w:rsidR="00486989">
        <w:rPr>
          <w:rFonts w:cs="Arial"/>
          <w:sz w:val="22"/>
          <w:szCs w:val="22"/>
        </w:rPr>
        <w:fldChar w:fldCharType="end"/>
      </w:r>
      <w:r w:rsidR="00486989">
        <w:rPr>
          <w:rFonts w:cs="Arial"/>
          <w:sz w:val="22"/>
          <w:szCs w:val="22"/>
        </w:rPr>
        <w:t xml:space="preserve">, SURPASS 3 compared </w:t>
      </w:r>
      <w:proofErr w:type="spellStart"/>
      <w:r w:rsidR="00486989">
        <w:rPr>
          <w:rFonts w:cs="Arial"/>
          <w:sz w:val="22"/>
          <w:szCs w:val="22"/>
        </w:rPr>
        <w:t>tirzepatide</w:t>
      </w:r>
      <w:proofErr w:type="spellEnd"/>
      <w:r w:rsidR="00486989">
        <w:rPr>
          <w:rFonts w:cs="Arial"/>
          <w:sz w:val="22"/>
          <w:szCs w:val="22"/>
        </w:rPr>
        <w:t xml:space="preserve"> vs. </w:t>
      </w:r>
      <w:proofErr w:type="spellStart"/>
      <w:r w:rsidR="00486989" w:rsidRPr="00486989">
        <w:rPr>
          <w:rFonts w:cs="Arial"/>
          <w:sz w:val="22"/>
          <w:szCs w:val="22"/>
        </w:rPr>
        <w:t>degludec</w:t>
      </w:r>
      <w:proofErr w:type="spellEnd"/>
      <w:r w:rsidR="00486989">
        <w:rPr>
          <w:rFonts w:cs="Arial"/>
          <w:sz w:val="22"/>
          <w:szCs w:val="22"/>
        </w:rPr>
        <w:t xml:space="preserve"> </w:t>
      </w:r>
      <w:r w:rsidR="007F0F8F">
        <w:rPr>
          <w:rFonts w:cs="Arial"/>
          <w:sz w:val="22"/>
          <w:szCs w:val="22"/>
        </w:rPr>
        <w:t>insulin</w:t>
      </w:r>
      <w:r w:rsidR="00234466">
        <w:rPr>
          <w:rFonts w:cs="Arial"/>
          <w:sz w:val="22"/>
          <w:szCs w:val="22"/>
        </w:rPr>
        <w:t xml:space="preserve"> </w:t>
      </w:r>
      <w:r w:rsidR="001C2025">
        <w:rPr>
          <w:rFonts w:cs="Arial"/>
          <w:sz w:val="22"/>
          <w:szCs w:val="22"/>
        </w:rPr>
        <w:t xml:space="preserve">in patients on </w:t>
      </w:r>
      <w:r w:rsidR="001C2025" w:rsidRPr="001C2025">
        <w:rPr>
          <w:rFonts w:cs="Arial"/>
          <w:sz w:val="22"/>
          <w:szCs w:val="22"/>
        </w:rPr>
        <w:t>metformin alone or in combination with an SGLT2 inhibitor</w:t>
      </w:r>
      <w:r w:rsidR="007F0F8F">
        <w:rPr>
          <w:rFonts w:cs="Arial"/>
          <w:sz w:val="22"/>
          <w:szCs w:val="22"/>
        </w:rPr>
        <w:t xml:space="preserve"> </w:t>
      </w:r>
      <w:r w:rsidR="00486989">
        <w:rPr>
          <w:rFonts w:cs="Arial"/>
          <w:sz w:val="22"/>
          <w:szCs w:val="22"/>
        </w:rPr>
        <w:fldChar w:fldCharType="begin">
          <w:fldData xml:space="preserve">PEVuZE5vdGU+PENpdGU+PEF1dGhvcj5MdWR2aWs8L0F1dGhvcj48WWVhcj4yMDIxPC9ZZWFyPjxS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PEVuZE5vdGU+PENpdGU+PEF1dGhvcj5MdWR2aWs8L0F1dGhvcj48WWVhcj4yMDIxPC9ZZWFyPjxS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486989">
        <w:rPr>
          <w:rFonts w:cs="Arial"/>
          <w:sz w:val="22"/>
          <w:szCs w:val="22"/>
        </w:rPr>
        <w:fldChar w:fldCharType="separate"/>
      </w:r>
      <w:r w:rsidR="008647F3">
        <w:rPr>
          <w:rFonts w:cs="Arial"/>
          <w:noProof/>
          <w:sz w:val="22"/>
          <w:szCs w:val="22"/>
        </w:rPr>
        <w:t>(347)</w:t>
      </w:r>
      <w:r w:rsidR="00486989">
        <w:rPr>
          <w:rFonts w:cs="Arial"/>
          <w:sz w:val="22"/>
          <w:szCs w:val="22"/>
        </w:rPr>
        <w:fldChar w:fldCharType="end"/>
      </w:r>
      <w:r w:rsidR="00075707">
        <w:rPr>
          <w:rFonts w:cs="Arial"/>
          <w:sz w:val="22"/>
          <w:szCs w:val="22"/>
        </w:rPr>
        <w:t>.</w:t>
      </w:r>
      <w:r w:rsidR="00486989">
        <w:rPr>
          <w:rFonts w:cs="Arial"/>
          <w:sz w:val="22"/>
          <w:szCs w:val="22"/>
        </w:rPr>
        <w:t xml:space="preserve"> </w:t>
      </w:r>
      <w:r w:rsidR="001C2025">
        <w:rPr>
          <w:rFonts w:cs="Arial"/>
          <w:sz w:val="22"/>
          <w:szCs w:val="22"/>
        </w:rPr>
        <w:t xml:space="preserve">SURPASS 4 compared </w:t>
      </w:r>
      <w:proofErr w:type="spellStart"/>
      <w:r w:rsidR="001C2025">
        <w:rPr>
          <w:rFonts w:cs="Arial"/>
          <w:sz w:val="22"/>
          <w:szCs w:val="22"/>
        </w:rPr>
        <w:t>tirzepatide</w:t>
      </w:r>
      <w:proofErr w:type="spellEnd"/>
      <w:r w:rsidR="001C2025">
        <w:rPr>
          <w:rFonts w:cs="Arial"/>
          <w:sz w:val="22"/>
          <w:szCs w:val="22"/>
        </w:rPr>
        <w:t xml:space="preserve"> vs glargine</w:t>
      </w:r>
      <w:r w:rsidR="00234466">
        <w:rPr>
          <w:rFonts w:cs="Arial"/>
          <w:sz w:val="22"/>
          <w:szCs w:val="22"/>
        </w:rPr>
        <w:t xml:space="preserve"> </w:t>
      </w:r>
      <w:r w:rsidR="007E024B">
        <w:rPr>
          <w:rFonts w:cs="Arial"/>
          <w:sz w:val="22"/>
          <w:szCs w:val="22"/>
        </w:rPr>
        <w:t xml:space="preserve">insulin </w:t>
      </w:r>
      <w:r w:rsidR="00234466">
        <w:rPr>
          <w:rFonts w:cs="Arial"/>
          <w:sz w:val="22"/>
          <w:szCs w:val="22"/>
        </w:rPr>
        <w:t xml:space="preserve">in patients </w:t>
      </w:r>
      <w:r w:rsidR="00234466" w:rsidRPr="00234466">
        <w:rPr>
          <w:rFonts w:cs="Arial"/>
          <w:sz w:val="22"/>
          <w:szCs w:val="22"/>
        </w:rPr>
        <w:t xml:space="preserve">treated with any combination of metformin, sulfonylurea, or </w:t>
      </w:r>
      <w:r w:rsidR="00234466">
        <w:rPr>
          <w:rFonts w:cs="Arial"/>
          <w:sz w:val="22"/>
          <w:szCs w:val="22"/>
        </w:rPr>
        <w:t>SGLT</w:t>
      </w:r>
      <w:r w:rsidR="00234466" w:rsidRPr="00234466">
        <w:rPr>
          <w:rFonts w:cs="Arial"/>
          <w:sz w:val="22"/>
          <w:szCs w:val="22"/>
        </w:rPr>
        <w:t>-2 inhibitor</w:t>
      </w:r>
      <w:r w:rsidR="00234466">
        <w:rPr>
          <w:rFonts w:cs="Arial"/>
          <w:sz w:val="22"/>
          <w:szCs w:val="22"/>
        </w:rPr>
        <w:t xml:space="preserve"> </w:t>
      </w:r>
      <w:r w:rsidR="00234466">
        <w:rPr>
          <w:rFonts w:cs="Arial"/>
          <w:sz w:val="22"/>
          <w:szCs w:val="22"/>
        </w:rPr>
        <w:fldChar w:fldCharType="begin">
          <w:fldData xml:space="preserve">PEVuZE5vdGU+PENpdGU+PEF1dGhvcj5EZWwgUHJhdG88L0F1dGhvcj48WWVhcj4yMDIxPC9ZZWFy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==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PEVuZE5vdGU+PENpdGU+PEF1dGhvcj5EZWwgUHJhdG88L0F1dGhvcj48WWVhcj4yMDIxPC9ZZWFy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==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234466">
        <w:rPr>
          <w:rFonts w:cs="Arial"/>
          <w:sz w:val="22"/>
          <w:szCs w:val="22"/>
        </w:rPr>
        <w:fldChar w:fldCharType="separate"/>
      </w:r>
      <w:r w:rsidR="008647F3">
        <w:rPr>
          <w:rFonts w:cs="Arial"/>
          <w:noProof/>
          <w:sz w:val="22"/>
          <w:szCs w:val="22"/>
        </w:rPr>
        <w:t>(348)</w:t>
      </w:r>
      <w:r w:rsidR="00234466">
        <w:rPr>
          <w:rFonts w:cs="Arial"/>
          <w:sz w:val="22"/>
          <w:szCs w:val="22"/>
        </w:rPr>
        <w:fldChar w:fldCharType="end"/>
      </w:r>
      <w:r w:rsidR="00234466">
        <w:rPr>
          <w:rFonts w:cs="Arial"/>
          <w:sz w:val="22"/>
          <w:szCs w:val="22"/>
        </w:rPr>
        <w:t>, and</w:t>
      </w:r>
      <w:r w:rsidR="001C2025">
        <w:rPr>
          <w:rFonts w:cs="Arial"/>
          <w:sz w:val="22"/>
          <w:szCs w:val="22"/>
        </w:rPr>
        <w:t xml:space="preserve"> </w:t>
      </w:r>
      <w:r w:rsidR="007F0F8F">
        <w:rPr>
          <w:rFonts w:cs="Arial"/>
          <w:sz w:val="22"/>
          <w:szCs w:val="22"/>
        </w:rPr>
        <w:t xml:space="preserve">SURPASS </w:t>
      </w:r>
      <w:r w:rsidR="00E92D1A">
        <w:rPr>
          <w:rFonts w:cs="Arial"/>
          <w:sz w:val="22"/>
          <w:szCs w:val="22"/>
        </w:rPr>
        <w:t>5</w:t>
      </w:r>
      <w:r w:rsidR="007F0F8F">
        <w:rPr>
          <w:rFonts w:cs="Arial"/>
          <w:sz w:val="22"/>
          <w:szCs w:val="22"/>
        </w:rPr>
        <w:t xml:space="preserve"> compared </w:t>
      </w:r>
      <w:proofErr w:type="spellStart"/>
      <w:r w:rsidR="007F0F8F">
        <w:rPr>
          <w:rFonts w:cs="Arial"/>
          <w:sz w:val="22"/>
          <w:szCs w:val="22"/>
        </w:rPr>
        <w:t>tirzepatide</w:t>
      </w:r>
      <w:proofErr w:type="spellEnd"/>
      <w:r w:rsidR="007F0F8F">
        <w:rPr>
          <w:rFonts w:cs="Arial"/>
          <w:sz w:val="22"/>
          <w:szCs w:val="22"/>
        </w:rPr>
        <w:t xml:space="preserve"> vs. placebo in patients treated with glargine insulin</w:t>
      </w:r>
      <w:r w:rsidR="007E024B">
        <w:rPr>
          <w:rFonts w:cs="Arial"/>
          <w:sz w:val="22"/>
          <w:szCs w:val="22"/>
        </w:rPr>
        <w:t xml:space="preserve"> with or without metformin</w:t>
      </w:r>
      <w:r w:rsidR="00234466">
        <w:rPr>
          <w:rFonts w:cs="Arial"/>
          <w:sz w:val="22"/>
          <w:szCs w:val="22"/>
        </w:rPr>
        <w:t xml:space="preserve"> </w:t>
      </w:r>
      <w:r w:rsidR="00234466">
        <w:rPr>
          <w:rFonts w:cs="Arial"/>
          <w:sz w:val="22"/>
          <w:szCs w:val="22"/>
        </w:rPr>
        <w:fldChar w:fldCharType="begin">
          <w:fldData xml:space="preserve">PEVuZE5vdGU+PENpdGU+PEF1dGhvcj5EYWhsPC9BdXRob3I+PFllYXI+MjAyMjwvWWVhcj48UmVj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PEVuZE5vdGU+PENpdGU+PEF1dGhvcj5EYWhsPC9BdXRob3I+PFllYXI+MjAyMjwvWWVhcj48UmVj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234466">
        <w:rPr>
          <w:rFonts w:cs="Arial"/>
          <w:sz w:val="22"/>
          <w:szCs w:val="22"/>
        </w:rPr>
        <w:fldChar w:fldCharType="separate"/>
      </w:r>
      <w:r w:rsidR="008647F3">
        <w:rPr>
          <w:rFonts w:cs="Arial"/>
          <w:noProof/>
          <w:sz w:val="22"/>
          <w:szCs w:val="22"/>
        </w:rPr>
        <w:t>(349)</w:t>
      </w:r>
      <w:r w:rsidR="00234466">
        <w:rPr>
          <w:rFonts w:cs="Arial"/>
          <w:sz w:val="22"/>
          <w:szCs w:val="22"/>
        </w:rPr>
        <w:fldChar w:fldCharType="end"/>
      </w:r>
      <w:r w:rsidR="00234466">
        <w:rPr>
          <w:rFonts w:cs="Arial"/>
          <w:sz w:val="22"/>
          <w:szCs w:val="22"/>
        </w:rPr>
        <w:t xml:space="preserve">. </w:t>
      </w:r>
      <w:r w:rsidR="007E024B">
        <w:rPr>
          <w:rFonts w:cs="Arial"/>
          <w:sz w:val="22"/>
          <w:szCs w:val="22"/>
        </w:rPr>
        <w:t xml:space="preserve">The treatment duration was 40 weeks in SURPASS 1, 2, and 5 and 52 weeks in SURPASS 3 and 4. </w:t>
      </w:r>
      <w:r w:rsidR="009F3B65">
        <w:rPr>
          <w:rFonts w:cs="Arial"/>
          <w:sz w:val="22"/>
          <w:szCs w:val="22"/>
        </w:rPr>
        <w:t>Baseline A1c levels were between 7.9% and 8.5% in the SURPASS studies.</w:t>
      </w:r>
    </w:p>
    <w:p w14:paraId="739A3B5B" w14:textId="77777777" w:rsidR="00841B06" w:rsidRDefault="00841B06" w:rsidP="000101B0">
      <w:pPr>
        <w:spacing w:after="0" w:line="276" w:lineRule="auto"/>
        <w:rPr>
          <w:rFonts w:cs="Arial"/>
          <w:sz w:val="22"/>
          <w:szCs w:val="22"/>
        </w:rPr>
      </w:pPr>
    </w:p>
    <w:tbl>
      <w:tblPr>
        <w:tblStyle w:val="TableGrid28"/>
        <w:tblW w:w="10350" w:type="dxa"/>
        <w:tblInd w:w="-365" w:type="dxa"/>
        <w:tblLook w:val="04A0" w:firstRow="1" w:lastRow="0" w:firstColumn="1" w:lastColumn="0" w:noHBand="0" w:noVBand="1"/>
      </w:tblPr>
      <w:tblGrid>
        <w:gridCol w:w="1924"/>
        <w:gridCol w:w="1559"/>
        <w:gridCol w:w="1827"/>
        <w:gridCol w:w="1620"/>
        <w:gridCol w:w="1800"/>
        <w:gridCol w:w="1620"/>
      </w:tblGrid>
      <w:tr w:rsidR="00253A4D" w:rsidRPr="00253A4D" w14:paraId="3EA79DD2" w14:textId="77777777" w:rsidTr="0073771D">
        <w:tc>
          <w:tcPr>
            <w:tcW w:w="10350" w:type="dxa"/>
            <w:gridSpan w:val="6"/>
            <w:shd w:val="clear" w:color="auto" w:fill="FFFF00"/>
          </w:tcPr>
          <w:p w14:paraId="572196EB" w14:textId="4F243893" w:rsidR="00253A4D" w:rsidRPr="00253A4D" w:rsidRDefault="00253A4D" w:rsidP="00253A4D">
            <w:pPr>
              <w:spacing w:after="0"/>
              <w:rPr>
                <w:rFonts w:eastAsia="Calibri"/>
                <w:b/>
                <w:sz w:val="22"/>
              </w:rPr>
            </w:pPr>
            <w:r w:rsidRPr="00253A4D">
              <w:rPr>
                <w:rFonts w:eastAsia="Calibri"/>
                <w:b/>
                <w:sz w:val="22"/>
              </w:rPr>
              <w:t xml:space="preserve">Table </w:t>
            </w:r>
            <w:r w:rsidR="00075707">
              <w:rPr>
                <w:rFonts w:eastAsia="Calibri"/>
                <w:b/>
                <w:sz w:val="22"/>
              </w:rPr>
              <w:t>30</w:t>
            </w:r>
            <w:r w:rsidRPr="00253A4D">
              <w:rPr>
                <w:rFonts w:eastAsia="Calibri"/>
                <w:b/>
                <w:sz w:val="22"/>
              </w:rPr>
              <w:t xml:space="preserve">. Decrease in HbA1c with </w:t>
            </w:r>
            <w:proofErr w:type="spellStart"/>
            <w:r w:rsidRPr="00253A4D">
              <w:rPr>
                <w:rFonts w:eastAsia="Calibri"/>
                <w:b/>
                <w:sz w:val="22"/>
              </w:rPr>
              <w:t>Tirzepatide</w:t>
            </w:r>
            <w:proofErr w:type="spellEnd"/>
            <w:r w:rsidRPr="00253A4D">
              <w:rPr>
                <w:rFonts w:eastAsia="Calibri"/>
                <w:b/>
                <w:sz w:val="22"/>
              </w:rPr>
              <w:t xml:space="preserve"> Treatment  </w:t>
            </w:r>
          </w:p>
        </w:tc>
      </w:tr>
      <w:tr w:rsidR="00253A4D" w:rsidRPr="00253A4D" w14:paraId="20D14ED8" w14:textId="77777777" w:rsidTr="0073771D">
        <w:tc>
          <w:tcPr>
            <w:tcW w:w="1924" w:type="dxa"/>
          </w:tcPr>
          <w:p w14:paraId="3F5E6312" w14:textId="77777777" w:rsidR="00253A4D" w:rsidRPr="00253A4D" w:rsidRDefault="00253A4D" w:rsidP="00253A4D">
            <w:pPr>
              <w:spacing w:after="0"/>
              <w:rPr>
                <w:rFonts w:eastAsia="Calibri"/>
                <w:b/>
                <w:sz w:val="22"/>
              </w:rPr>
            </w:pPr>
          </w:p>
        </w:tc>
        <w:tc>
          <w:tcPr>
            <w:tcW w:w="1559" w:type="dxa"/>
          </w:tcPr>
          <w:p w14:paraId="230B84F4" w14:textId="77777777" w:rsidR="00253A4D" w:rsidRPr="00253A4D" w:rsidRDefault="00253A4D" w:rsidP="00253A4D">
            <w:pPr>
              <w:spacing w:after="0"/>
              <w:rPr>
                <w:rFonts w:eastAsia="Calibri"/>
                <w:b/>
                <w:sz w:val="22"/>
              </w:rPr>
            </w:pPr>
            <w:r w:rsidRPr="00253A4D">
              <w:rPr>
                <w:rFonts w:eastAsia="Calibri"/>
                <w:b/>
                <w:sz w:val="22"/>
              </w:rPr>
              <w:t>SURPASS 1</w:t>
            </w:r>
          </w:p>
        </w:tc>
        <w:tc>
          <w:tcPr>
            <w:tcW w:w="1827" w:type="dxa"/>
          </w:tcPr>
          <w:p w14:paraId="0BF84F33" w14:textId="77777777" w:rsidR="00253A4D" w:rsidRPr="00253A4D" w:rsidRDefault="00253A4D" w:rsidP="00253A4D">
            <w:pPr>
              <w:spacing w:after="0"/>
              <w:rPr>
                <w:rFonts w:eastAsia="Calibri"/>
                <w:b/>
                <w:sz w:val="22"/>
              </w:rPr>
            </w:pPr>
            <w:r w:rsidRPr="00253A4D">
              <w:rPr>
                <w:rFonts w:eastAsia="Calibri"/>
                <w:b/>
                <w:sz w:val="22"/>
              </w:rPr>
              <w:t>SURPASS 2</w:t>
            </w:r>
          </w:p>
        </w:tc>
        <w:tc>
          <w:tcPr>
            <w:tcW w:w="1620" w:type="dxa"/>
          </w:tcPr>
          <w:p w14:paraId="500300BD" w14:textId="77777777" w:rsidR="00253A4D" w:rsidRPr="00253A4D" w:rsidRDefault="00253A4D" w:rsidP="00253A4D">
            <w:pPr>
              <w:spacing w:after="0"/>
              <w:rPr>
                <w:rFonts w:eastAsia="Calibri"/>
                <w:b/>
                <w:sz w:val="22"/>
              </w:rPr>
            </w:pPr>
            <w:r w:rsidRPr="00253A4D">
              <w:rPr>
                <w:rFonts w:eastAsia="Calibri"/>
                <w:b/>
                <w:sz w:val="22"/>
              </w:rPr>
              <w:t>SURPASS 3</w:t>
            </w:r>
          </w:p>
        </w:tc>
        <w:tc>
          <w:tcPr>
            <w:tcW w:w="1800" w:type="dxa"/>
          </w:tcPr>
          <w:p w14:paraId="1E4028C1" w14:textId="77777777" w:rsidR="00253A4D" w:rsidRPr="00253A4D" w:rsidRDefault="00253A4D" w:rsidP="00253A4D">
            <w:pPr>
              <w:spacing w:after="0"/>
              <w:rPr>
                <w:rFonts w:eastAsia="Calibri"/>
                <w:b/>
                <w:sz w:val="22"/>
              </w:rPr>
            </w:pPr>
            <w:r w:rsidRPr="00253A4D">
              <w:rPr>
                <w:rFonts w:eastAsia="Calibri"/>
                <w:b/>
                <w:sz w:val="22"/>
              </w:rPr>
              <w:t>SURPASS 4</w:t>
            </w:r>
          </w:p>
        </w:tc>
        <w:tc>
          <w:tcPr>
            <w:tcW w:w="1620" w:type="dxa"/>
          </w:tcPr>
          <w:p w14:paraId="1E6842A4" w14:textId="77777777" w:rsidR="00253A4D" w:rsidRPr="00253A4D" w:rsidRDefault="00253A4D" w:rsidP="00253A4D">
            <w:pPr>
              <w:spacing w:after="0"/>
              <w:rPr>
                <w:rFonts w:eastAsia="Calibri"/>
                <w:b/>
                <w:sz w:val="22"/>
              </w:rPr>
            </w:pPr>
            <w:r w:rsidRPr="00253A4D">
              <w:rPr>
                <w:rFonts w:eastAsia="Calibri"/>
                <w:b/>
                <w:sz w:val="22"/>
              </w:rPr>
              <w:t>SURPASS 5</w:t>
            </w:r>
          </w:p>
        </w:tc>
      </w:tr>
      <w:tr w:rsidR="00253A4D" w:rsidRPr="00253A4D" w14:paraId="732BA907" w14:textId="77777777" w:rsidTr="0073771D">
        <w:tc>
          <w:tcPr>
            <w:tcW w:w="1924" w:type="dxa"/>
          </w:tcPr>
          <w:p w14:paraId="18CA6FF7" w14:textId="77777777" w:rsidR="00253A4D" w:rsidRPr="00253A4D" w:rsidRDefault="00253A4D" w:rsidP="00253A4D">
            <w:pPr>
              <w:spacing w:after="0"/>
              <w:rPr>
                <w:rFonts w:eastAsia="Calibri"/>
                <w:b/>
                <w:sz w:val="22"/>
              </w:rPr>
            </w:pPr>
          </w:p>
        </w:tc>
        <w:tc>
          <w:tcPr>
            <w:tcW w:w="1559" w:type="dxa"/>
          </w:tcPr>
          <w:p w14:paraId="293612C0" w14:textId="77777777" w:rsidR="00253A4D" w:rsidRPr="00253A4D" w:rsidRDefault="00253A4D" w:rsidP="00253A4D">
            <w:pPr>
              <w:spacing w:after="0"/>
              <w:rPr>
                <w:rFonts w:eastAsia="Calibri"/>
                <w:b/>
                <w:sz w:val="22"/>
              </w:rPr>
            </w:pPr>
            <w:proofErr w:type="spellStart"/>
            <w:r w:rsidRPr="00253A4D">
              <w:rPr>
                <w:rFonts w:eastAsia="Calibri"/>
                <w:b/>
                <w:sz w:val="22"/>
              </w:rPr>
              <w:t>Tirzepatide</w:t>
            </w:r>
            <w:proofErr w:type="spellEnd"/>
            <w:r w:rsidRPr="00253A4D">
              <w:rPr>
                <w:rFonts w:eastAsia="Calibri"/>
                <w:b/>
                <w:sz w:val="22"/>
              </w:rPr>
              <w:t xml:space="preserve"> vs. Placebo</w:t>
            </w:r>
          </w:p>
        </w:tc>
        <w:tc>
          <w:tcPr>
            <w:tcW w:w="1827" w:type="dxa"/>
          </w:tcPr>
          <w:p w14:paraId="1A7A162F" w14:textId="77777777" w:rsidR="00253A4D" w:rsidRPr="00253A4D" w:rsidRDefault="00253A4D" w:rsidP="00253A4D">
            <w:pPr>
              <w:spacing w:after="0"/>
              <w:rPr>
                <w:rFonts w:eastAsia="Calibri"/>
                <w:b/>
                <w:sz w:val="22"/>
              </w:rPr>
            </w:pPr>
            <w:proofErr w:type="spellStart"/>
            <w:r w:rsidRPr="00253A4D">
              <w:rPr>
                <w:rFonts w:eastAsia="Calibri"/>
                <w:b/>
                <w:sz w:val="22"/>
              </w:rPr>
              <w:t>Tirzepatide</w:t>
            </w:r>
            <w:proofErr w:type="spellEnd"/>
            <w:r w:rsidRPr="00253A4D">
              <w:rPr>
                <w:rFonts w:eastAsia="Calibri"/>
                <w:b/>
                <w:sz w:val="22"/>
              </w:rPr>
              <w:t xml:space="preserve"> vs. </w:t>
            </w:r>
            <w:proofErr w:type="spellStart"/>
            <w:r w:rsidRPr="00253A4D">
              <w:rPr>
                <w:rFonts w:eastAsia="Calibri"/>
                <w:b/>
                <w:sz w:val="22"/>
              </w:rPr>
              <w:t>Semaglutide</w:t>
            </w:r>
            <w:proofErr w:type="spellEnd"/>
          </w:p>
        </w:tc>
        <w:tc>
          <w:tcPr>
            <w:tcW w:w="1620" w:type="dxa"/>
          </w:tcPr>
          <w:p w14:paraId="58B1D906" w14:textId="77777777" w:rsidR="00253A4D" w:rsidRPr="00253A4D" w:rsidRDefault="00253A4D" w:rsidP="00253A4D">
            <w:pPr>
              <w:spacing w:after="0"/>
              <w:rPr>
                <w:rFonts w:eastAsia="Calibri"/>
                <w:b/>
                <w:sz w:val="22"/>
              </w:rPr>
            </w:pPr>
            <w:proofErr w:type="spellStart"/>
            <w:r w:rsidRPr="00253A4D">
              <w:rPr>
                <w:rFonts w:eastAsia="Calibri"/>
                <w:b/>
                <w:sz w:val="22"/>
              </w:rPr>
              <w:t>Tirzepatide</w:t>
            </w:r>
            <w:proofErr w:type="spellEnd"/>
            <w:r w:rsidRPr="00253A4D">
              <w:rPr>
                <w:rFonts w:eastAsia="Calibri"/>
                <w:b/>
                <w:sz w:val="22"/>
              </w:rPr>
              <w:t xml:space="preserve"> vs. </w:t>
            </w:r>
            <w:proofErr w:type="spellStart"/>
            <w:r w:rsidRPr="00253A4D">
              <w:rPr>
                <w:rFonts w:eastAsia="Calibri"/>
                <w:b/>
                <w:sz w:val="22"/>
              </w:rPr>
              <w:t>Degludec</w:t>
            </w:r>
            <w:proofErr w:type="spellEnd"/>
          </w:p>
        </w:tc>
        <w:tc>
          <w:tcPr>
            <w:tcW w:w="1800" w:type="dxa"/>
          </w:tcPr>
          <w:p w14:paraId="39DF8DC0" w14:textId="77777777" w:rsidR="00253A4D" w:rsidRPr="00253A4D" w:rsidRDefault="00253A4D" w:rsidP="00253A4D">
            <w:pPr>
              <w:spacing w:after="0"/>
              <w:rPr>
                <w:rFonts w:eastAsia="Calibri"/>
                <w:b/>
                <w:sz w:val="22"/>
              </w:rPr>
            </w:pPr>
            <w:proofErr w:type="spellStart"/>
            <w:r w:rsidRPr="00253A4D">
              <w:rPr>
                <w:rFonts w:eastAsia="Calibri"/>
                <w:b/>
                <w:sz w:val="22"/>
              </w:rPr>
              <w:t>Tirzepatide</w:t>
            </w:r>
            <w:proofErr w:type="spellEnd"/>
            <w:r w:rsidRPr="00253A4D">
              <w:rPr>
                <w:rFonts w:eastAsia="Calibri"/>
                <w:b/>
                <w:sz w:val="22"/>
              </w:rPr>
              <w:t xml:space="preserve"> vs. </w:t>
            </w:r>
          </w:p>
          <w:p w14:paraId="504DDF08" w14:textId="77777777" w:rsidR="00253A4D" w:rsidRPr="00253A4D" w:rsidRDefault="00253A4D" w:rsidP="00253A4D">
            <w:pPr>
              <w:spacing w:after="0"/>
              <w:rPr>
                <w:rFonts w:eastAsia="Calibri"/>
                <w:b/>
                <w:sz w:val="22"/>
              </w:rPr>
            </w:pPr>
            <w:r w:rsidRPr="00253A4D">
              <w:rPr>
                <w:rFonts w:eastAsia="Calibri"/>
                <w:b/>
                <w:sz w:val="22"/>
              </w:rPr>
              <w:t>Glargine</w:t>
            </w:r>
          </w:p>
        </w:tc>
        <w:tc>
          <w:tcPr>
            <w:tcW w:w="1620" w:type="dxa"/>
          </w:tcPr>
          <w:p w14:paraId="56721F67" w14:textId="77777777" w:rsidR="00253A4D" w:rsidRPr="00253A4D" w:rsidRDefault="00253A4D" w:rsidP="00253A4D">
            <w:pPr>
              <w:spacing w:after="0"/>
              <w:rPr>
                <w:rFonts w:eastAsia="Calibri"/>
                <w:b/>
                <w:sz w:val="22"/>
              </w:rPr>
            </w:pPr>
            <w:proofErr w:type="spellStart"/>
            <w:r w:rsidRPr="00253A4D">
              <w:rPr>
                <w:rFonts w:eastAsia="Calibri"/>
                <w:b/>
                <w:sz w:val="22"/>
              </w:rPr>
              <w:t>Tirzepatide</w:t>
            </w:r>
            <w:proofErr w:type="spellEnd"/>
            <w:r w:rsidRPr="00253A4D">
              <w:rPr>
                <w:rFonts w:eastAsia="Calibri"/>
                <w:b/>
                <w:sz w:val="22"/>
              </w:rPr>
              <w:t xml:space="preserve"> vs. Placebo</w:t>
            </w:r>
          </w:p>
        </w:tc>
      </w:tr>
      <w:tr w:rsidR="009F3B65" w:rsidRPr="00253A4D" w14:paraId="570771FA" w14:textId="77777777" w:rsidTr="0073771D">
        <w:tc>
          <w:tcPr>
            <w:tcW w:w="1924" w:type="dxa"/>
          </w:tcPr>
          <w:p w14:paraId="067B3319" w14:textId="79225311" w:rsidR="009F3B65" w:rsidRPr="00253A4D" w:rsidRDefault="009F3B65" w:rsidP="00253A4D">
            <w:pPr>
              <w:spacing w:after="0"/>
              <w:rPr>
                <w:rFonts w:eastAsia="Calibri"/>
                <w:sz w:val="22"/>
              </w:rPr>
            </w:pPr>
            <w:r>
              <w:rPr>
                <w:rFonts w:eastAsia="Calibri"/>
                <w:sz w:val="22"/>
              </w:rPr>
              <w:t>Baseline A1c</w:t>
            </w:r>
          </w:p>
        </w:tc>
        <w:tc>
          <w:tcPr>
            <w:tcW w:w="1559" w:type="dxa"/>
          </w:tcPr>
          <w:p w14:paraId="3F63FD01" w14:textId="587F9873" w:rsidR="009F3B65" w:rsidRPr="00253A4D" w:rsidRDefault="009F3B65" w:rsidP="00253A4D">
            <w:pPr>
              <w:spacing w:after="0"/>
              <w:rPr>
                <w:rFonts w:eastAsia="Calibri"/>
                <w:sz w:val="22"/>
              </w:rPr>
            </w:pPr>
            <w:r>
              <w:rPr>
                <w:rFonts w:eastAsia="Calibri"/>
                <w:sz w:val="22"/>
              </w:rPr>
              <w:t>7.9%</w:t>
            </w:r>
          </w:p>
        </w:tc>
        <w:tc>
          <w:tcPr>
            <w:tcW w:w="1827" w:type="dxa"/>
          </w:tcPr>
          <w:p w14:paraId="79EDEEAB" w14:textId="1471E5FA" w:rsidR="009F3B65" w:rsidRPr="00253A4D" w:rsidRDefault="009F3B65" w:rsidP="00253A4D">
            <w:pPr>
              <w:spacing w:after="0"/>
              <w:rPr>
                <w:rFonts w:eastAsia="Calibri"/>
                <w:sz w:val="22"/>
              </w:rPr>
            </w:pPr>
            <w:r>
              <w:rPr>
                <w:rFonts w:eastAsia="Calibri"/>
                <w:sz w:val="22"/>
              </w:rPr>
              <w:t>8.3%</w:t>
            </w:r>
          </w:p>
        </w:tc>
        <w:tc>
          <w:tcPr>
            <w:tcW w:w="1620" w:type="dxa"/>
          </w:tcPr>
          <w:p w14:paraId="37EA181F" w14:textId="387B1DEE" w:rsidR="009F3B65" w:rsidRPr="00253A4D" w:rsidRDefault="009F3B65" w:rsidP="00253A4D">
            <w:pPr>
              <w:spacing w:after="0"/>
              <w:rPr>
                <w:rFonts w:eastAsia="Calibri"/>
                <w:sz w:val="22"/>
              </w:rPr>
            </w:pPr>
            <w:r>
              <w:rPr>
                <w:rFonts w:eastAsia="Calibri"/>
                <w:sz w:val="22"/>
              </w:rPr>
              <w:t>8.2%</w:t>
            </w:r>
          </w:p>
        </w:tc>
        <w:tc>
          <w:tcPr>
            <w:tcW w:w="1800" w:type="dxa"/>
          </w:tcPr>
          <w:p w14:paraId="2AAC3CCC" w14:textId="509AE880" w:rsidR="009F3B65" w:rsidRPr="00253A4D" w:rsidRDefault="009F3B65" w:rsidP="00253A4D">
            <w:pPr>
              <w:spacing w:after="0"/>
              <w:rPr>
                <w:rFonts w:eastAsia="Calibri"/>
                <w:sz w:val="22"/>
              </w:rPr>
            </w:pPr>
            <w:r>
              <w:rPr>
                <w:rFonts w:eastAsia="Calibri"/>
                <w:sz w:val="22"/>
              </w:rPr>
              <w:t>8.5%</w:t>
            </w:r>
          </w:p>
        </w:tc>
        <w:tc>
          <w:tcPr>
            <w:tcW w:w="1620" w:type="dxa"/>
          </w:tcPr>
          <w:p w14:paraId="2CA5284A" w14:textId="73A46588" w:rsidR="009F3B65" w:rsidRPr="00253A4D" w:rsidRDefault="009F3B65" w:rsidP="00253A4D">
            <w:pPr>
              <w:spacing w:after="0"/>
              <w:rPr>
                <w:rFonts w:eastAsia="Calibri"/>
                <w:sz w:val="22"/>
              </w:rPr>
            </w:pPr>
            <w:r>
              <w:rPr>
                <w:rFonts w:eastAsia="Calibri"/>
                <w:sz w:val="22"/>
              </w:rPr>
              <w:t>8.3%</w:t>
            </w:r>
          </w:p>
        </w:tc>
      </w:tr>
      <w:tr w:rsidR="00253A4D" w:rsidRPr="00253A4D" w14:paraId="1EBBCC7A" w14:textId="77777777" w:rsidTr="0073771D">
        <w:tc>
          <w:tcPr>
            <w:tcW w:w="1924" w:type="dxa"/>
          </w:tcPr>
          <w:p w14:paraId="6D005FFC" w14:textId="77777777" w:rsidR="00253A4D" w:rsidRPr="00253A4D" w:rsidRDefault="00253A4D" w:rsidP="00253A4D">
            <w:pPr>
              <w:spacing w:after="0"/>
              <w:rPr>
                <w:rFonts w:eastAsia="Calibri"/>
                <w:sz w:val="22"/>
              </w:rPr>
            </w:pPr>
            <w:proofErr w:type="spellStart"/>
            <w:r w:rsidRPr="00253A4D">
              <w:rPr>
                <w:rFonts w:eastAsia="Calibri"/>
                <w:sz w:val="22"/>
              </w:rPr>
              <w:t>Tirzepatide</w:t>
            </w:r>
            <w:proofErr w:type="spellEnd"/>
            <w:r w:rsidRPr="00253A4D">
              <w:rPr>
                <w:rFonts w:eastAsia="Calibri"/>
                <w:sz w:val="22"/>
              </w:rPr>
              <w:t xml:space="preserve"> 5mg</w:t>
            </w:r>
          </w:p>
        </w:tc>
        <w:tc>
          <w:tcPr>
            <w:tcW w:w="1559" w:type="dxa"/>
          </w:tcPr>
          <w:p w14:paraId="426F3CDC" w14:textId="77777777" w:rsidR="00253A4D" w:rsidRPr="00253A4D" w:rsidRDefault="00253A4D" w:rsidP="00253A4D">
            <w:pPr>
              <w:spacing w:after="0"/>
              <w:rPr>
                <w:rFonts w:eastAsia="Calibri"/>
                <w:sz w:val="22"/>
              </w:rPr>
            </w:pPr>
            <w:r w:rsidRPr="00253A4D">
              <w:rPr>
                <w:rFonts w:eastAsia="Calibri"/>
                <w:sz w:val="22"/>
              </w:rPr>
              <w:t>-1.8</w:t>
            </w:r>
          </w:p>
        </w:tc>
        <w:tc>
          <w:tcPr>
            <w:tcW w:w="1827" w:type="dxa"/>
          </w:tcPr>
          <w:p w14:paraId="407E9691" w14:textId="77777777" w:rsidR="00253A4D" w:rsidRPr="00253A4D" w:rsidRDefault="00253A4D" w:rsidP="00253A4D">
            <w:pPr>
              <w:spacing w:after="0"/>
              <w:rPr>
                <w:rFonts w:eastAsia="Calibri"/>
                <w:sz w:val="22"/>
              </w:rPr>
            </w:pPr>
            <w:r w:rsidRPr="00253A4D">
              <w:rPr>
                <w:rFonts w:eastAsia="Calibri"/>
                <w:sz w:val="22"/>
              </w:rPr>
              <w:t>-2.0</w:t>
            </w:r>
          </w:p>
        </w:tc>
        <w:tc>
          <w:tcPr>
            <w:tcW w:w="1620" w:type="dxa"/>
          </w:tcPr>
          <w:p w14:paraId="53631FED" w14:textId="77777777" w:rsidR="00253A4D" w:rsidRPr="00253A4D" w:rsidRDefault="00253A4D" w:rsidP="00253A4D">
            <w:pPr>
              <w:spacing w:after="0"/>
              <w:rPr>
                <w:rFonts w:eastAsia="Calibri"/>
                <w:sz w:val="22"/>
              </w:rPr>
            </w:pPr>
            <w:r w:rsidRPr="00253A4D">
              <w:rPr>
                <w:rFonts w:eastAsia="Calibri"/>
                <w:sz w:val="22"/>
              </w:rPr>
              <w:t>-1.9</w:t>
            </w:r>
          </w:p>
        </w:tc>
        <w:tc>
          <w:tcPr>
            <w:tcW w:w="1800" w:type="dxa"/>
          </w:tcPr>
          <w:p w14:paraId="1CCCAC7A" w14:textId="77777777" w:rsidR="00253A4D" w:rsidRPr="00253A4D" w:rsidRDefault="00253A4D" w:rsidP="00253A4D">
            <w:pPr>
              <w:spacing w:after="0"/>
              <w:rPr>
                <w:rFonts w:eastAsia="Calibri"/>
                <w:sz w:val="22"/>
              </w:rPr>
            </w:pPr>
            <w:r w:rsidRPr="00253A4D">
              <w:rPr>
                <w:rFonts w:eastAsia="Calibri"/>
                <w:sz w:val="22"/>
              </w:rPr>
              <w:t>-2.1</w:t>
            </w:r>
          </w:p>
        </w:tc>
        <w:tc>
          <w:tcPr>
            <w:tcW w:w="1620" w:type="dxa"/>
          </w:tcPr>
          <w:p w14:paraId="730194F1" w14:textId="77777777" w:rsidR="00253A4D" w:rsidRPr="00253A4D" w:rsidRDefault="00253A4D" w:rsidP="00253A4D">
            <w:pPr>
              <w:spacing w:after="0"/>
              <w:rPr>
                <w:rFonts w:eastAsia="Calibri"/>
                <w:sz w:val="22"/>
              </w:rPr>
            </w:pPr>
            <w:r w:rsidRPr="00253A4D">
              <w:rPr>
                <w:rFonts w:eastAsia="Calibri"/>
                <w:sz w:val="22"/>
              </w:rPr>
              <w:t>-2.1</w:t>
            </w:r>
          </w:p>
        </w:tc>
      </w:tr>
      <w:tr w:rsidR="00253A4D" w:rsidRPr="00253A4D" w14:paraId="59352B61" w14:textId="77777777" w:rsidTr="0073771D">
        <w:tc>
          <w:tcPr>
            <w:tcW w:w="1924" w:type="dxa"/>
          </w:tcPr>
          <w:p w14:paraId="25A01F97" w14:textId="77777777" w:rsidR="00253A4D" w:rsidRPr="00253A4D" w:rsidRDefault="00253A4D" w:rsidP="00253A4D">
            <w:pPr>
              <w:spacing w:after="0"/>
              <w:rPr>
                <w:rFonts w:eastAsia="Calibri"/>
                <w:sz w:val="22"/>
              </w:rPr>
            </w:pPr>
            <w:proofErr w:type="spellStart"/>
            <w:r w:rsidRPr="00253A4D">
              <w:rPr>
                <w:rFonts w:eastAsia="Calibri"/>
                <w:sz w:val="22"/>
              </w:rPr>
              <w:t>Tirzepatide</w:t>
            </w:r>
            <w:proofErr w:type="spellEnd"/>
            <w:r w:rsidRPr="00253A4D">
              <w:rPr>
                <w:rFonts w:eastAsia="Calibri"/>
                <w:sz w:val="22"/>
              </w:rPr>
              <w:t xml:space="preserve"> 10mg</w:t>
            </w:r>
          </w:p>
        </w:tc>
        <w:tc>
          <w:tcPr>
            <w:tcW w:w="1559" w:type="dxa"/>
          </w:tcPr>
          <w:p w14:paraId="0AE8B156" w14:textId="77777777" w:rsidR="00253A4D" w:rsidRPr="00253A4D" w:rsidRDefault="00253A4D" w:rsidP="00253A4D">
            <w:pPr>
              <w:spacing w:after="0"/>
              <w:rPr>
                <w:rFonts w:eastAsia="Calibri"/>
                <w:sz w:val="22"/>
              </w:rPr>
            </w:pPr>
            <w:r w:rsidRPr="00253A4D">
              <w:rPr>
                <w:rFonts w:eastAsia="Calibri"/>
                <w:sz w:val="22"/>
              </w:rPr>
              <w:t>-1.7</w:t>
            </w:r>
          </w:p>
        </w:tc>
        <w:tc>
          <w:tcPr>
            <w:tcW w:w="1827" w:type="dxa"/>
          </w:tcPr>
          <w:p w14:paraId="1BE7DCAD" w14:textId="77777777" w:rsidR="00253A4D" w:rsidRPr="00253A4D" w:rsidRDefault="00253A4D" w:rsidP="00253A4D">
            <w:pPr>
              <w:spacing w:after="0"/>
              <w:rPr>
                <w:rFonts w:eastAsia="Calibri"/>
                <w:sz w:val="22"/>
              </w:rPr>
            </w:pPr>
            <w:r w:rsidRPr="00253A4D">
              <w:rPr>
                <w:rFonts w:eastAsia="Calibri"/>
                <w:sz w:val="22"/>
              </w:rPr>
              <w:t>-2.2</w:t>
            </w:r>
          </w:p>
        </w:tc>
        <w:tc>
          <w:tcPr>
            <w:tcW w:w="1620" w:type="dxa"/>
          </w:tcPr>
          <w:p w14:paraId="2909A7AD" w14:textId="77777777" w:rsidR="00253A4D" w:rsidRPr="00253A4D" w:rsidRDefault="00253A4D" w:rsidP="00253A4D">
            <w:pPr>
              <w:spacing w:after="0"/>
              <w:rPr>
                <w:rFonts w:eastAsia="Calibri"/>
                <w:sz w:val="22"/>
              </w:rPr>
            </w:pPr>
            <w:r w:rsidRPr="00253A4D">
              <w:rPr>
                <w:rFonts w:eastAsia="Calibri"/>
                <w:sz w:val="22"/>
              </w:rPr>
              <w:t>-2.0</w:t>
            </w:r>
          </w:p>
        </w:tc>
        <w:tc>
          <w:tcPr>
            <w:tcW w:w="1800" w:type="dxa"/>
          </w:tcPr>
          <w:p w14:paraId="72724E9E" w14:textId="77777777" w:rsidR="00253A4D" w:rsidRPr="00253A4D" w:rsidRDefault="00253A4D" w:rsidP="00253A4D">
            <w:pPr>
              <w:spacing w:after="0"/>
              <w:rPr>
                <w:rFonts w:eastAsia="Calibri"/>
                <w:sz w:val="22"/>
              </w:rPr>
            </w:pPr>
            <w:r w:rsidRPr="00253A4D">
              <w:rPr>
                <w:rFonts w:eastAsia="Calibri"/>
                <w:sz w:val="22"/>
              </w:rPr>
              <w:t>-2.3</w:t>
            </w:r>
          </w:p>
        </w:tc>
        <w:tc>
          <w:tcPr>
            <w:tcW w:w="1620" w:type="dxa"/>
          </w:tcPr>
          <w:p w14:paraId="263EFB23" w14:textId="77777777" w:rsidR="00253A4D" w:rsidRPr="00253A4D" w:rsidRDefault="00253A4D" w:rsidP="00253A4D">
            <w:pPr>
              <w:spacing w:after="0"/>
              <w:rPr>
                <w:rFonts w:eastAsia="Calibri"/>
                <w:sz w:val="22"/>
              </w:rPr>
            </w:pPr>
            <w:r w:rsidRPr="00253A4D">
              <w:rPr>
                <w:rFonts w:eastAsia="Calibri"/>
                <w:sz w:val="22"/>
              </w:rPr>
              <w:t>-2.4</w:t>
            </w:r>
          </w:p>
        </w:tc>
      </w:tr>
      <w:tr w:rsidR="00253A4D" w:rsidRPr="00253A4D" w14:paraId="50A44D02" w14:textId="77777777" w:rsidTr="0073771D">
        <w:tc>
          <w:tcPr>
            <w:tcW w:w="1924" w:type="dxa"/>
          </w:tcPr>
          <w:p w14:paraId="67CE14E2" w14:textId="77777777" w:rsidR="00253A4D" w:rsidRPr="00253A4D" w:rsidRDefault="00253A4D" w:rsidP="00253A4D">
            <w:pPr>
              <w:spacing w:after="0"/>
              <w:rPr>
                <w:rFonts w:eastAsia="Calibri"/>
                <w:sz w:val="22"/>
              </w:rPr>
            </w:pPr>
            <w:proofErr w:type="spellStart"/>
            <w:r w:rsidRPr="00253A4D">
              <w:rPr>
                <w:rFonts w:eastAsia="Calibri"/>
                <w:sz w:val="22"/>
              </w:rPr>
              <w:t>Tirzepatide</w:t>
            </w:r>
            <w:proofErr w:type="spellEnd"/>
            <w:r w:rsidRPr="00253A4D">
              <w:rPr>
                <w:rFonts w:eastAsia="Calibri"/>
                <w:sz w:val="22"/>
              </w:rPr>
              <w:t xml:space="preserve"> 15mg</w:t>
            </w:r>
          </w:p>
        </w:tc>
        <w:tc>
          <w:tcPr>
            <w:tcW w:w="1559" w:type="dxa"/>
          </w:tcPr>
          <w:p w14:paraId="68040A79" w14:textId="77777777" w:rsidR="00253A4D" w:rsidRPr="00253A4D" w:rsidRDefault="00253A4D" w:rsidP="00253A4D">
            <w:pPr>
              <w:spacing w:after="0"/>
              <w:rPr>
                <w:rFonts w:eastAsia="Calibri"/>
                <w:sz w:val="22"/>
              </w:rPr>
            </w:pPr>
            <w:r w:rsidRPr="00253A4D">
              <w:rPr>
                <w:rFonts w:eastAsia="Calibri"/>
                <w:sz w:val="22"/>
              </w:rPr>
              <w:t>-1.7</w:t>
            </w:r>
          </w:p>
        </w:tc>
        <w:tc>
          <w:tcPr>
            <w:tcW w:w="1827" w:type="dxa"/>
          </w:tcPr>
          <w:p w14:paraId="7E12C521" w14:textId="77777777" w:rsidR="00253A4D" w:rsidRPr="00253A4D" w:rsidRDefault="00253A4D" w:rsidP="00253A4D">
            <w:pPr>
              <w:spacing w:after="0"/>
              <w:rPr>
                <w:rFonts w:eastAsia="Calibri"/>
                <w:sz w:val="22"/>
              </w:rPr>
            </w:pPr>
            <w:r w:rsidRPr="00253A4D">
              <w:rPr>
                <w:rFonts w:eastAsia="Calibri"/>
                <w:sz w:val="22"/>
              </w:rPr>
              <w:t>-2.3</w:t>
            </w:r>
          </w:p>
        </w:tc>
        <w:tc>
          <w:tcPr>
            <w:tcW w:w="1620" w:type="dxa"/>
          </w:tcPr>
          <w:p w14:paraId="312188E3" w14:textId="77777777" w:rsidR="00253A4D" w:rsidRPr="00253A4D" w:rsidRDefault="00253A4D" w:rsidP="00253A4D">
            <w:pPr>
              <w:spacing w:after="0"/>
              <w:rPr>
                <w:rFonts w:eastAsia="Calibri"/>
                <w:sz w:val="22"/>
              </w:rPr>
            </w:pPr>
            <w:r w:rsidRPr="00253A4D">
              <w:rPr>
                <w:rFonts w:eastAsia="Calibri"/>
                <w:sz w:val="22"/>
              </w:rPr>
              <w:t>-2.1</w:t>
            </w:r>
          </w:p>
        </w:tc>
        <w:tc>
          <w:tcPr>
            <w:tcW w:w="1800" w:type="dxa"/>
          </w:tcPr>
          <w:p w14:paraId="6E8D36B7" w14:textId="77777777" w:rsidR="00253A4D" w:rsidRPr="00253A4D" w:rsidRDefault="00253A4D" w:rsidP="00253A4D">
            <w:pPr>
              <w:spacing w:after="0"/>
              <w:rPr>
                <w:rFonts w:eastAsia="Calibri"/>
                <w:sz w:val="22"/>
              </w:rPr>
            </w:pPr>
            <w:r w:rsidRPr="00253A4D">
              <w:rPr>
                <w:rFonts w:eastAsia="Calibri"/>
                <w:sz w:val="22"/>
              </w:rPr>
              <w:t>-2.4</w:t>
            </w:r>
          </w:p>
        </w:tc>
        <w:tc>
          <w:tcPr>
            <w:tcW w:w="1620" w:type="dxa"/>
          </w:tcPr>
          <w:p w14:paraId="3A790AE9" w14:textId="77777777" w:rsidR="00253A4D" w:rsidRPr="00253A4D" w:rsidRDefault="00253A4D" w:rsidP="00253A4D">
            <w:pPr>
              <w:spacing w:after="0"/>
              <w:rPr>
                <w:rFonts w:eastAsia="Calibri"/>
                <w:sz w:val="22"/>
              </w:rPr>
            </w:pPr>
            <w:r w:rsidRPr="00253A4D">
              <w:rPr>
                <w:rFonts w:eastAsia="Calibri"/>
                <w:sz w:val="22"/>
              </w:rPr>
              <w:t>-2.3</w:t>
            </w:r>
          </w:p>
        </w:tc>
      </w:tr>
      <w:tr w:rsidR="00253A4D" w:rsidRPr="00253A4D" w14:paraId="1C40EF77" w14:textId="77777777" w:rsidTr="0073771D">
        <w:tc>
          <w:tcPr>
            <w:tcW w:w="1924" w:type="dxa"/>
          </w:tcPr>
          <w:p w14:paraId="4A2B20B0" w14:textId="77777777" w:rsidR="00253A4D" w:rsidRPr="00253A4D" w:rsidRDefault="00253A4D" w:rsidP="00253A4D">
            <w:pPr>
              <w:spacing w:after="0"/>
              <w:rPr>
                <w:rFonts w:eastAsia="Calibri"/>
                <w:sz w:val="22"/>
              </w:rPr>
            </w:pPr>
            <w:r w:rsidRPr="00253A4D">
              <w:rPr>
                <w:rFonts w:eastAsia="Calibri"/>
                <w:sz w:val="22"/>
              </w:rPr>
              <w:t>Comparator</w:t>
            </w:r>
          </w:p>
        </w:tc>
        <w:tc>
          <w:tcPr>
            <w:tcW w:w="1559" w:type="dxa"/>
          </w:tcPr>
          <w:p w14:paraId="7391ED68" w14:textId="77777777" w:rsidR="00253A4D" w:rsidRPr="00253A4D" w:rsidRDefault="00253A4D" w:rsidP="00253A4D">
            <w:pPr>
              <w:spacing w:after="0"/>
              <w:rPr>
                <w:rFonts w:eastAsia="Calibri"/>
                <w:sz w:val="22"/>
              </w:rPr>
            </w:pPr>
            <w:r w:rsidRPr="00253A4D">
              <w:rPr>
                <w:rFonts w:eastAsia="Calibri"/>
                <w:sz w:val="22"/>
              </w:rPr>
              <w:t>-0.1</w:t>
            </w:r>
          </w:p>
        </w:tc>
        <w:tc>
          <w:tcPr>
            <w:tcW w:w="1827" w:type="dxa"/>
          </w:tcPr>
          <w:p w14:paraId="404D9715" w14:textId="77777777" w:rsidR="00253A4D" w:rsidRPr="00253A4D" w:rsidRDefault="00253A4D" w:rsidP="00253A4D">
            <w:pPr>
              <w:spacing w:after="0"/>
              <w:rPr>
                <w:rFonts w:eastAsia="Calibri"/>
                <w:sz w:val="22"/>
              </w:rPr>
            </w:pPr>
            <w:r w:rsidRPr="00253A4D">
              <w:rPr>
                <w:rFonts w:eastAsia="Calibri"/>
                <w:sz w:val="22"/>
              </w:rPr>
              <w:t>-1.9</w:t>
            </w:r>
          </w:p>
        </w:tc>
        <w:tc>
          <w:tcPr>
            <w:tcW w:w="1620" w:type="dxa"/>
          </w:tcPr>
          <w:p w14:paraId="7BA9D478" w14:textId="77777777" w:rsidR="00253A4D" w:rsidRPr="00253A4D" w:rsidRDefault="00253A4D" w:rsidP="00253A4D">
            <w:pPr>
              <w:spacing w:after="0"/>
              <w:rPr>
                <w:rFonts w:eastAsia="Calibri"/>
                <w:sz w:val="22"/>
              </w:rPr>
            </w:pPr>
            <w:r w:rsidRPr="00253A4D">
              <w:rPr>
                <w:rFonts w:eastAsia="Calibri"/>
                <w:sz w:val="22"/>
              </w:rPr>
              <w:t>-1.3</w:t>
            </w:r>
          </w:p>
        </w:tc>
        <w:tc>
          <w:tcPr>
            <w:tcW w:w="1800" w:type="dxa"/>
          </w:tcPr>
          <w:p w14:paraId="3D49099D" w14:textId="77777777" w:rsidR="00253A4D" w:rsidRPr="00253A4D" w:rsidRDefault="00253A4D" w:rsidP="00253A4D">
            <w:pPr>
              <w:spacing w:after="0"/>
              <w:rPr>
                <w:rFonts w:eastAsia="Calibri"/>
                <w:sz w:val="22"/>
              </w:rPr>
            </w:pPr>
            <w:r w:rsidRPr="00253A4D">
              <w:rPr>
                <w:rFonts w:eastAsia="Calibri"/>
                <w:sz w:val="22"/>
              </w:rPr>
              <w:t>-1.4</w:t>
            </w:r>
          </w:p>
        </w:tc>
        <w:tc>
          <w:tcPr>
            <w:tcW w:w="1620" w:type="dxa"/>
          </w:tcPr>
          <w:p w14:paraId="360295FE" w14:textId="77777777" w:rsidR="00253A4D" w:rsidRPr="00253A4D" w:rsidRDefault="00253A4D" w:rsidP="00253A4D">
            <w:pPr>
              <w:spacing w:after="0"/>
              <w:rPr>
                <w:rFonts w:eastAsia="Calibri"/>
                <w:sz w:val="22"/>
              </w:rPr>
            </w:pPr>
            <w:r w:rsidRPr="00253A4D">
              <w:rPr>
                <w:rFonts w:eastAsia="Calibri"/>
                <w:sz w:val="22"/>
              </w:rPr>
              <w:t>-0.9</w:t>
            </w:r>
          </w:p>
        </w:tc>
      </w:tr>
    </w:tbl>
    <w:p w14:paraId="6C860813" w14:textId="77777777" w:rsidR="009F3B65" w:rsidRDefault="009F3B65" w:rsidP="000101B0">
      <w:pPr>
        <w:spacing w:after="0" w:line="276" w:lineRule="auto"/>
        <w:rPr>
          <w:rFonts w:cs="Arial"/>
          <w:sz w:val="22"/>
          <w:szCs w:val="22"/>
        </w:rPr>
      </w:pPr>
    </w:p>
    <w:p w14:paraId="02C19330" w14:textId="0F411D18" w:rsidR="00783DC2" w:rsidRDefault="009F3B65" w:rsidP="000101B0">
      <w:pPr>
        <w:spacing w:after="0" w:line="276" w:lineRule="auto"/>
        <w:rPr>
          <w:rFonts w:cs="Arial"/>
          <w:sz w:val="22"/>
          <w:szCs w:val="22"/>
        </w:rPr>
      </w:pPr>
      <w:r>
        <w:rPr>
          <w:rFonts w:cs="Arial"/>
          <w:sz w:val="22"/>
          <w:szCs w:val="22"/>
        </w:rPr>
        <w:t xml:space="preserve">It should be noted that the reduction in A1c induced by </w:t>
      </w:r>
      <w:proofErr w:type="spellStart"/>
      <w:r>
        <w:rPr>
          <w:rFonts w:cs="Arial"/>
          <w:sz w:val="22"/>
          <w:szCs w:val="22"/>
        </w:rPr>
        <w:t>tirzepatide</w:t>
      </w:r>
      <w:proofErr w:type="spellEnd"/>
      <w:r>
        <w:rPr>
          <w:rFonts w:cs="Arial"/>
          <w:sz w:val="22"/>
          <w:szCs w:val="22"/>
        </w:rPr>
        <w:t xml:space="preserve"> is </w:t>
      </w:r>
      <w:r w:rsidR="00491F0C">
        <w:rPr>
          <w:rFonts w:cs="Arial"/>
          <w:sz w:val="22"/>
          <w:szCs w:val="22"/>
        </w:rPr>
        <w:t xml:space="preserve">quite impressive and results in an A1c level in an </w:t>
      </w:r>
      <w:r w:rsidR="0073771D">
        <w:rPr>
          <w:rFonts w:cs="Arial"/>
          <w:sz w:val="22"/>
          <w:szCs w:val="22"/>
        </w:rPr>
        <w:t>“</w:t>
      </w:r>
      <w:r w:rsidR="00491F0C">
        <w:rPr>
          <w:rFonts w:cs="Arial"/>
          <w:sz w:val="22"/>
          <w:szCs w:val="22"/>
        </w:rPr>
        <w:t>intensive</w:t>
      </w:r>
      <w:r w:rsidR="0073771D">
        <w:rPr>
          <w:rFonts w:cs="Arial"/>
          <w:sz w:val="22"/>
          <w:szCs w:val="22"/>
        </w:rPr>
        <w:t>”</w:t>
      </w:r>
      <w:r w:rsidR="00491F0C">
        <w:rPr>
          <w:rFonts w:cs="Arial"/>
          <w:sz w:val="22"/>
          <w:szCs w:val="22"/>
        </w:rPr>
        <w:t xml:space="preserve"> control range. For example</w:t>
      </w:r>
      <w:r w:rsidR="00FC081D">
        <w:rPr>
          <w:rFonts w:cs="Arial"/>
          <w:sz w:val="22"/>
          <w:szCs w:val="22"/>
        </w:rPr>
        <w:t>,</w:t>
      </w:r>
      <w:r w:rsidR="00491F0C">
        <w:rPr>
          <w:rFonts w:cs="Arial"/>
          <w:sz w:val="22"/>
          <w:szCs w:val="22"/>
        </w:rPr>
        <w:t xml:space="preserve"> in</w:t>
      </w:r>
      <w:r w:rsidR="00FC081D">
        <w:rPr>
          <w:rFonts w:cs="Arial"/>
          <w:sz w:val="22"/>
          <w:szCs w:val="22"/>
        </w:rPr>
        <w:t xml:space="preserve"> the SURPASS 2 trial 80% of patients had an A1c &lt; 6.5% and 46% &lt; 5.7% on 15mg </w:t>
      </w:r>
      <w:proofErr w:type="spellStart"/>
      <w:r w:rsidR="00FC081D">
        <w:rPr>
          <w:rFonts w:cs="Arial"/>
          <w:sz w:val="22"/>
          <w:szCs w:val="22"/>
        </w:rPr>
        <w:t>tirzepatide</w:t>
      </w:r>
      <w:proofErr w:type="spellEnd"/>
      <w:r w:rsidR="00FC081D">
        <w:rPr>
          <w:rFonts w:cs="Arial"/>
          <w:sz w:val="22"/>
          <w:szCs w:val="22"/>
        </w:rPr>
        <w:t xml:space="preserve">. Additionally, </w:t>
      </w:r>
      <w:r w:rsidR="004B5E69">
        <w:rPr>
          <w:rFonts w:cs="Arial"/>
          <w:sz w:val="22"/>
          <w:szCs w:val="22"/>
        </w:rPr>
        <w:t xml:space="preserve">comparison with </w:t>
      </w:r>
      <w:proofErr w:type="spellStart"/>
      <w:r w:rsidR="004B5E69">
        <w:rPr>
          <w:rFonts w:cs="Arial"/>
          <w:sz w:val="22"/>
          <w:szCs w:val="22"/>
        </w:rPr>
        <w:t>semaglutide</w:t>
      </w:r>
      <w:proofErr w:type="spellEnd"/>
      <w:r w:rsidR="004B5E69">
        <w:rPr>
          <w:rFonts w:cs="Arial"/>
          <w:sz w:val="22"/>
          <w:szCs w:val="22"/>
        </w:rPr>
        <w:t xml:space="preserve"> (SURPASS 2) demonstrated a </w:t>
      </w:r>
      <w:r w:rsidR="001E6D82">
        <w:rPr>
          <w:rFonts w:cs="Arial"/>
          <w:sz w:val="22"/>
          <w:szCs w:val="22"/>
        </w:rPr>
        <w:t xml:space="preserve">modestly </w:t>
      </w:r>
      <w:r w:rsidR="004B5E69">
        <w:rPr>
          <w:rFonts w:cs="Arial"/>
          <w:sz w:val="22"/>
          <w:szCs w:val="22"/>
        </w:rPr>
        <w:t xml:space="preserve">greater lowering of A1c with </w:t>
      </w:r>
      <w:proofErr w:type="spellStart"/>
      <w:r w:rsidR="004B5E69">
        <w:rPr>
          <w:rFonts w:cs="Arial"/>
          <w:sz w:val="22"/>
          <w:szCs w:val="22"/>
        </w:rPr>
        <w:t>tirzepatide</w:t>
      </w:r>
      <w:proofErr w:type="spellEnd"/>
      <w:r w:rsidR="004B5E69">
        <w:rPr>
          <w:rFonts w:cs="Arial"/>
          <w:sz w:val="22"/>
          <w:szCs w:val="22"/>
        </w:rPr>
        <w:t xml:space="preserve">. A </w:t>
      </w:r>
      <w:r w:rsidR="001E6D82">
        <w:rPr>
          <w:rFonts w:cs="Arial"/>
          <w:sz w:val="22"/>
          <w:szCs w:val="22"/>
        </w:rPr>
        <w:t>greater difference in the ability to decrease A1c</w:t>
      </w:r>
      <w:r w:rsidR="004B5E69">
        <w:rPr>
          <w:rFonts w:cs="Arial"/>
          <w:sz w:val="22"/>
          <w:szCs w:val="22"/>
        </w:rPr>
        <w:t xml:space="preserve"> was seen in an earlier study comparing </w:t>
      </w:r>
      <w:proofErr w:type="spellStart"/>
      <w:r w:rsidR="004B5E69">
        <w:rPr>
          <w:rFonts w:cs="Arial"/>
          <w:sz w:val="22"/>
          <w:szCs w:val="22"/>
        </w:rPr>
        <w:t>tirzepatide</w:t>
      </w:r>
      <w:proofErr w:type="spellEnd"/>
      <w:r w:rsidR="004B5E69">
        <w:rPr>
          <w:rFonts w:cs="Arial"/>
          <w:sz w:val="22"/>
          <w:szCs w:val="22"/>
        </w:rPr>
        <w:t xml:space="preserve"> </w:t>
      </w:r>
      <w:r w:rsidR="001E6D82">
        <w:rPr>
          <w:rFonts w:cs="Arial"/>
          <w:sz w:val="22"/>
          <w:szCs w:val="22"/>
        </w:rPr>
        <w:t>vs.</w:t>
      </w:r>
      <w:r w:rsidR="004B5E69">
        <w:rPr>
          <w:rFonts w:cs="Arial"/>
          <w:sz w:val="22"/>
          <w:szCs w:val="22"/>
        </w:rPr>
        <w:t xml:space="preserve"> dulaglutide (</w:t>
      </w:r>
      <w:proofErr w:type="spellStart"/>
      <w:r w:rsidR="004B5E69">
        <w:rPr>
          <w:rFonts w:cs="Arial"/>
          <w:sz w:val="22"/>
          <w:szCs w:val="22"/>
        </w:rPr>
        <w:t>tirzepatide</w:t>
      </w:r>
      <w:proofErr w:type="spellEnd"/>
      <w:r w:rsidR="004B5E69">
        <w:rPr>
          <w:rFonts w:cs="Arial"/>
          <w:sz w:val="22"/>
          <w:szCs w:val="22"/>
        </w:rPr>
        <w:t xml:space="preserve"> </w:t>
      </w:r>
      <w:r w:rsidR="001E6D82">
        <w:rPr>
          <w:rFonts w:cs="Arial"/>
          <w:sz w:val="22"/>
          <w:szCs w:val="22"/>
        </w:rPr>
        <w:t>5mg- 1.6%, 10mg- 2.0%,</w:t>
      </w:r>
      <w:r w:rsidR="004B5E69">
        <w:rPr>
          <w:rFonts w:cs="Arial"/>
          <w:sz w:val="22"/>
          <w:szCs w:val="22"/>
        </w:rPr>
        <w:t>15 mg</w:t>
      </w:r>
      <w:r w:rsidR="001E6D82">
        <w:rPr>
          <w:rFonts w:cs="Arial"/>
          <w:sz w:val="22"/>
          <w:szCs w:val="22"/>
        </w:rPr>
        <w:t>-</w:t>
      </w:r>
      <w:r w:rsidR="004B5E69">
        <w:rPr>
          <w:rFonts w:cs="Arial"/>
          <w:sz w:val="22"/>
          <w:szCs w:val="22"/>
        </w:rPr>
        <w:t xml:space="preserve"> 2.4%; </w:t>
      </w:r>
      <w:proofErr w:type="spellStart"/>
      <w:r w:rsidR="004B5E69">
        <w:rPr>
          <w:rFonts w:cs="Arial"/>
          <w:sz w:val="22"/>
          <w:szCs w:val="22"/>
        </w:rPr>
        <w:t>duluglutide</w:t>
      </w:r>
      <w:proofErr w:type="spellEnd"/>
      <w:r w:rsidR="004B5E69">
        <w:rPr>
          <w:rFonts w:cs="Arial"/>
          <w:sz w:val="22"/>
          <w:szCs w:val="22"/>
        </w:rPr>
        <w:t xml:space="preserve"> 1.5mg</w:t>
      </w:r>
      <w:r w:rsidR="001E6D82">
        <w:rPr>
          <w:rFonts w:cs="Arial"/>
          <w:sz w:val="22"/>
          <w:szCs w:val="22"/>
        </w:rPr>
        <w:t>-</w:t>
      </w:r>
      <w:r w:rsidR="004B5E69">
        <w:rPr>
          <w:rFonts w:cs="Arial"/>
          <w:sz w:val="22"/>
          <w:szCs w:val="22"/>
        </w:rPr>
        <w:t xml:space="preserve"> 1.1%) </w:t>
      </w:r>
      <w:r w:rsidR="00394C98">
        <w:rPr>
          <w:rFonts w:cs="Arial"/>
          <w:sz w:val="22"/>
          <w:szCs w:val="22"/>
        </w:rPr>
        <w:fldChar w:fldCharType="begin">
          <w:fldData xml:space="preserve">PEVuZE5vdGU+PENpdGU+PEF1dGhvcj5GcmlhczwvQXV0aG9yPjxZZWFyPjIwMTg8L1llYXI+PFJl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PEVuZE5vdGU+PENpdGU+PEF1dGhvcj5GcmlhczwvQXV0aG9yPjxZZWFyPjIwMTg8L1llYXI+PFJl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394C98">
        <w:rPr>
          <w:rFonts w:cs="Arial"/>
          <w:sz w:val="22"/>
          <w:szCs w:val="22"/>
        </w:rPr>
        <w:fldChar w:fldCharType="separate"/>
      </w:r>
      <w:r w:rsidR="008647F3">
        <w:rPr>
          <w:rFonts w:cs="Arial"/>
          <w:noProof/>
          <w:sz w:val="22"/>
          <w:szCs w:val="22"/>
        </w:rPr>
        <w:t>(350)</w:t>
      </w:r>
      <w:r w:rsidR="00394C98">
        <w:rPr>
          <w:rFonts w:cs="Arial"/>
          <w:sz w:val="22"/>
          <w:szCs w:val="22"/>
        </w:rPr>
        <w:fldChar w:fldCharType="end"/>
      </w:r>
      <w:r w:rsidR="004B5E69">
        <w:rPr>
          <w:rFonts w:cs="Arial"/>
          <w:sz w:val="22"/>
          <w:szCs w:val="22"/>
        </w:rPr>
        <w:t xml:space="preserve">. </w:t>
      </w:r>
      <w:r w:rsidR="009714D1">
        <w:rPr>
          <w:rFonts w:cs="Arial"/>
          <w:sz w:val="22"/>
          <w:szCs w:val="22"/>
        </w:rPr>
        <w:t xml:space="preserve">Note the comparisons with </w:t>
      </w:r>
      <w:proofErr w:type="spellStart"/>
      <w:r w:rsidR="009714D1">
        <w:rPr>
          <w:rFonts w:cs="Arial"/>
          <w:sz w:val="22"/>
          <w:szCs w:val="22"/>
        </w:rPr>
        <w:t>semaglutide</w:t>
      </w:r>
      <w:proofErr w:type="spellEnd"/>
      <w:r w:rsidR="009714D1">
        <w:rPr>
          <w:rFonts w:cs="Arial"/>
          <w:sz w:val="22"/>
          <w:szCs w:val="22"/>
        </w:rPr>
        <w:t xml:space="preserve"> and dulaglutide used </w:t>
      </w:r>
      <w:r w:rsidR="00BC15BB">
        <w:rPr>
          <w:rFonts w:cs="Arial"/>
          <w:sz w:val="22"/>
          <w:szCs w:val="22"/>
        </w:rPr>
        <w:t xml:space="preserve">doses </w:t>
      </w:r>
      <w:r w:rsidR="009714D1">
        <w:rPr>
          <w:rFonts w:cs="Arial"/>
          <w:sz w:val="22"/>
          <w:szCs w:val="22"/>
        </w:rPr>
        <w:t xml:space="preserve">in these studies </w:t>
      </w:r>
      <w:r w:rsidR="00BC15BB">
        <w:rPr>
          <w:rFonts w:cs="Arial"/>
          <w:sz w:val="22"/>
          <w:szCs w:val="22"/>
        </w:rPr>
        <w:t xml:space="preserve">that </w:t>
      </w:r>
      <w:r w:rsidR="009714D1">
        <w:rPr>
          <w:rFonts w:cs="Arial"/>
          <w:sz w:val="22"/>
          <w:szCs w:val="22"/>
        </w:rPr>
        <w:t>were not the maximal dose. C</w:t>
      </w:r>
      <w:r w:rsidR="00FC081D">
        <w:rPr>
          <w:rFonts w:cs="Arial"/>
          <w:sz w:val="22"/>
          <w:szCs w:val="22"/>
        </w:rPr>
        <w:t xml:space="preserve">omparisons with insulin therapy (SURPASS 3 and 4) show better glycemic control with </w:t>
      </w:r>
      <w:proofErr w:type="spellStart"/>
      <w:r w:rsidR="00FC081D">
        <w:rPr>
          <w:rFonts w:cs="Arial"/>
          <w:sz w:val="22"/>
          <w:szCs w:val="22"/>
        </w:rPr>
        <w:t>tirzepatide</w:t>
      </w:r>
      <w:proofErr w:type="spellEnd"/>
      <w:r w:rsidR="00FC081D">
        <w:rPr>
          <w:rFonts w:cs="Arial"/>
          <w:sz w:val="22"/>
          <w:szCs w:val="22"/>
        </w:rPr>
        <w:t xml:space="preserve">, which is likely due to an increased risk of hypoglycemia with insulin therapy that limits treatment. </w:t>
      </w:r>
      <w:r w:rsidR="00783DC2">
        <w:rPr>
          <w:rFonts w:cs="Arial"/>
          <w:sz w:val="22"/>
          <w:szCs w:val="22"/>
        </w:rPr>
        <w:t xml:space="preserve">In SURPASS 3, 48% of patients on insulin therapy had a blood glucose &lt; 70mg/dL while </w:t>
      </w:r>
      <w:r w:rsidR="0073771D">
        <w:rPr>
          <w:rFonts w:cs="Arial"/>
          <w:sz w:val="22"/>
          <w:szCs w:val="22"/>
        </w:rPr>
        <w:t xml:space="preserve">on </w:t>
      </w:r>
      <w:proofErr w:type="spellStart"/>
      <w:r w:rsidR="0073771D">
        <w:rPr>
          <w:rFonts w:cs="Arial"/>
          <w:sz w:val="22"/>
          <w:szCs w:val="22"/>
        </w:rPr>
        <w:t>tirzepatide</w:t>
      </w:r>
      <w:proofErr w:type="spellEnd"/>
      <w:r w:rsidR="0073771D">
        <w:rPr>
          <w:rFonts w:cs="Arial"/>
          <w:sz w:val="22"/>
          <w:szCs w:val="22"/>
        </w:rPr>
        <w:t xml:space="preserve"> treatment </w:t>
      </w:r>
      <w:r w:rsidR="00783DC2">
        <w:rPr>
          <w:rFonts w:cs="Arial"/>
          <w:sz w:val="22"/>
          <w:szCs w:val="22"/>
        </w:rPr>
        <w:t xml:space="preserve">8-14% of patients had a blood glucose &lt; 70mg/dL. </w:t>
      </w:r>
      <w:r w:rsidR="00EE6AB6">
        <w:rPr>
          <w:rFonts w:cs="Arial"/>
          <w:sz w:val="22"/>
          <w:szCs w:val="22"/>
        </w:rPr>
        <w:t xml:space="preserve">The SURPASS 6 trial compared the addition of </w:t>
      </w:r>
      <w:proofErr w:type="spellStart"/>
      <w:r w:rsidR="00EE6AB6">
        <w:rPr>
          <w:rFonts w:cs="Arial"/>
          <w:sz w:val="22"/>
          <w:szCs w:val="22"/>
        </w:rPr>
        <w:t>tirzepatide</w:t>
      </w:r>
      <w:proofErr w:type="spellEnd"/>
      <w:r w:rsidR="00EE6AB6">
        <w:rPr>
          <w:rFonts w:cs="Arial"/>
          <w:sz w:val="22"/>
          <w:szCs w:val="22"/>
        </w:rPr>
        <w:t xml:space="preserve"> vs. </w:t>
      </w:r>
      <w:r w:rsidR="001D451C" w:rsidRPr="001D451C">
        <w:rPr>
          <w:rFonts w:cs="Arial"/>
          <w:sz w:val="22"/>
          <w:szCs w:val="22"/>
        </w:rPr>
        <w:t>insulin lispro</w:t>
      </w:r>
      <w:r w:rsidR="001D451C">
        <w:rPr>
          <w:rFonts w:cs="Arial"/>
          <w:sz w:val="22"/>
          <w:szCs w:val="22"/>
        </w:rPr>
        <w:t xml:space="preserve"> three times per day</w:t>
      </w:r>
      <w:r w:rsidR="00827CEF">
        <w:rPr>
          <w:rFonts w:cs="Arial"/>
          <w:sz w:val="22"/>
          <w:szCs w:val="22"/>
        </w:rPr>
        <w:t xml:space="preserve"> </w:t>
      </w:r>
      <w:r w:rsidR="005503FB">
        <w:rPr>
          <w:rFonts w:cs="Arial"/>
          <w:sz w:val="22"/>
          <w:szCs w:val="22"/>
        </w:rPr>
        <w:fldChar w:fldCharType="begin">
          <w:fldData xml:space="preserve">PEVuZE5vdGU+PENpdGU+PEF1dGhvcj5Sb3NlbnN0b2NrPC9BdXRob3I+PFllYXI+MjAyMzwvWWVh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PEVuZE5vdGU+PENpdGU+PEF1dGhvcj5Sb3NlbnN0b2NrPC9BdXRob3I+PFllYXI+MjAyMzwvWWVh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5503FB">
        <w:rPr>
          <w:rFonts w:cs="Arial"/>
          <w:sz w:val="22"/>
          <w:szCs w:val="22"/>
        </w:rPr>
        <w:fldChar w:fldCharType="separate"/>
      </w:r>
      <w:r w:rsidR="008647F3">
        <w:rPr>
          <w:rFonts w:cs="Arial"/>
          <w:noProof/>
          <w:sz w:val="22"/>
          <w:szCs w:val="22"/>
        </w:rPr>
        <w:t>(351)</w:t>
      </w:r>
      <w:r w:rsidR="005503FB">
        <w:rPr>
          <w:rFonts w:cs="Arial"/>
          <w:sz w:val="22"/>
          <w:szCs w:val="22"/>
        </w:rPr>
        <w:fldChar w:fldCharType="end"/>
      </w:r>
      <w:r w:rsidR="001D451C">
        <w:rPr>
          <w:rFonts w:cs="Arial"/>
          <w:sz w:val="22"/>
          <w:szCs w:val="22"/>
        </w:rPr>
        <w:t xml:space="preserve">. </w:t>
      </w:r>
      <w:proofErr w:type="spellStart"/>
      <w:r w:rsidR="00827CEF">
        <w:rPr>
          <w:rFonts w:cs="Arial"/>
          <w:sz w:val="22"/>
          <w:szCs w:val="22"/>
        </w:rPr>
        <w:t>T</w:t>
      </w:r>
      <w:r w:rsidR="00827CEF" w:rsidRPr="00827CEF">
        <w:rPr>
          <w:rFonts w:cs="Arial"/>
          <w:sz w:val="22"/>
          <w:szCs w:val="22"/>
        </w:rPr>
        <w:t>irzepatide</w:t>
      </w:r>
      <w:proofErr w:type="spellEnd"/>
      <w:r w:rsidR="00827CEF" w:rsidRPr="00827CEF">
        <w:rPr>
          <w:rFonts w:cs="Arial"/>
          <w:sz w:val="22"/>
          <w:szCs w:val="22"/>
        </w:rPr>
        <w:t xml:space="preserve"> </w:t>
      </w:r>
      <w:r w:rsidR="00827CEF">
        <w:rPr>
          <w:rFonts w:cs="Arial"/>
          <w:sz w:val="22"/>
          <w:szCs w:val="22"/>
        </w:rPr>
        <w:t>decreased A1c</w:t>
      </w:r>
      <w:r w:rsidR="00827CEF" w:rsidRPr="00827CEF">
        <w:rPr>
          <w:rFonts w:cs="Arial"/>
          <w:sz w:val="22"/>
          <w:szCs w:val="22"/>
        </w:rPr>
        <w:t xml:space="preserve"> </w:t>
      </w:r>
      <w:r w:rsidR="00827CEF">
        <w:rPr>
          <w:rFonts w:cs="Arial"/>
          <w:sz w:val="22"/>
          <w:szCs w:val="22"/>
        </w:rPr>
        <w:t>by</w:t>
      </w:r>
      <w:r w:rsidR="00827CEF" w:rsidRPr="00827CEF">
        <w:rPr>
          <w:rFonts w:cs="Arial"/>
          <w:sz w:val="22"/>
          <w:szCs w:val="22"/>
        </w:rPr>
        <w:t xml:space="preserve"> -2.1% vs -1.1% with insulin lispro</w:t>
      </w:r>
      <w:r w:rsidR="00827CEF">
        <w:rPr>
          <w:rFonts w:cs="Arial"/>
          <w:sz w:val="22"/>
          <w:szCs w:val="22"/>
        </w:rPr>
        <w:t xml:space="preserve"> with less severe hypoglycemia and greater weight loss. </w:t>
      </w:r>
      <w:r w:rsidR="00222888">
        <w:rPr>
          <w:rFonts w:cs="Arial"/>
          <w:sz w:val="22"/>
          <w:szCs w:val="22"/>
        </w:rPr>
        <w:t>S</w:t>
      </w:r>
      <w:r w:rsidR="00222888" w:rsidRPr="00222888">
        <w:rPr>
          <w:rFonts w:cs="Arial"/>
          <w:sz w:val="22"/>
          <w:szCs w:val="22"/>
        </w:rPr>
        <w:t xml:space="preserve">evere hypoglycemia is not frequently observed </w:t>
      </w:r>
      <w:r w:rsidR="009714D1">
        <w:rPr>
          <w:rFonts w:cs="Arial"/>
          <w:sz w:val="22"/>
          <w:szCs w:val="22"/>
        </w:rPr>
        <w:t xml:space="preserve">with </w:t>
      </w:r>
      <w:proofErr w:type="spellStart"/>
      <w:r w:rsidR="009714D1">
        <w:rPr>
          <w:rFonts w:cs="Arial"/>
          <w:sz w:val="22"/>
          <w:szCs w:val="22"/>
        </w:rPr>
        <w:t>tirzepatide</w:t>
      </w:r>
      <w:proofErr w:type="spellEnd"/>
      <w:r w:rsidR="009714D1">
        <w:rPr>
          <w:rFonts w:cs="Arial"/>
          <w:sz w:val="22"/>
          <w:szCs w:val="22"/>
        </w:rPr>
        <w:t xml:space="preserve"> </w:t>
      </w:r>
      <w:r w:rsidR="00222888" w:rsidRPr="00222888">
        <w:rPr>
          <w:rFonts w:cs="Arial"/>
          <w:sz w:val="22"/>
          <w:szCs w:val="22"/>
        </w:rPr>
        <w:t>in the absence of concomitant insulin or sulfonylurea therapy.</w:t>
      </w:r>
      <w:r w:rsidR="00222888">
        <w:rPr>
          <w:rFonts w:cs="Arial"/>
          <w:sz w:val="22"/>
          <w:szCs w:val="22"/>
        </w:rPr>
        <w:t xml:space="preserve"> </w:t>
      </w:r>
      <w:r w:rsidR="00FC081D">
        <w:rPr>
          <w:rFonts w:cs="Arial"/>
          <w:sz w:val="22"/>
          <w:szCs w:val="22"/>
        </w:rPr>
        <w:t xml:space="preserve">Finally, it is worth noting that the additional A1c reduction with an increased dose of </w:t>
      </w:r>
      <w:proofErr w:type="spellStart"/>
      <w:r w:rsidR="005302D5">
        <w:rPr>
          <w:rFonts w:cs="Arial"/>
          <w:sz w:val="22"/>
          <w:szCs w:val="22"/>
        </w:rPr>
        <w:t>tirzepatide</w:t>
      </w:r>
      <w:proofErr w:type="spellEnd"/>
      <w:r w:rsidR="005302D5">
        <w:rPr>
          <w:rFonts w:cs="Arial"/>
          <w:sz w:val="22"/>
          <w:szCs w:val="22"/>
        </w:rPr>
        <w:t xml:space="preserve"> is very modest. This is important to recognize </w:t>
      </w:r>
      <w:r w:rsidR="00E077F1">
        <w:rPr>
          <w:rFonts w:cs="Arial"/>
          <w:sz w:val="22"/>
          <w:szCs w:val="22"/>
        </w:rPr>
        <w:t xml:space="preserve">that </w:t>
      </w:r>
      <w:r w:rsidR="005302D5">
        <w:rPr>
          <w:rFonts w:cs="Arial"/>
          <w:sz w:val="22"/>
          <w:szCs w:val="22"/>
        </w:rPr>
        <w:t xml:space="preserve">in patients that have side effects with </w:t>
      </w:r>
      <w:r w:rsidR="0073771D">
        <w:rPr>
          <w:rFonts w:cs="Arial"/>
          <w:sz w:val="22"/>
          <w:szCs w:val="22"/>
        </w:rPr>
        <w:t xml:space="preserve">higher doses of </w:t>
      </w:r>
      <w:proofErr w:type="spellStart"/>
      <w:r w:rsidR="005302D5">
        <w:rPr>
          <w:rFonts w:cs="Arial"/>
          <w:sz w:val="22"/>
          <w:szCs w:val="22"/>
        </w:rPr>
        <w:t>tirzepatide</w:t>
      </w:r>
      <w:proofErr w:type="spellEnd"/>
      <w:r w:rsidR="005302D5">
        <w:rPr>
          <w:rFonts w:cs="Arial"/>
          <w:sz w:val="22"/>
          <w:szCs w:val="22"/>
        </w:rPr>
        <w:t xml:space="preserve"> treatment</w:t>
      </w:r>
      <w:r w:rsidR="004504E1">
        <w:rPr>
          <w:rFonts w:cs="Arial"/>
          <w:sz w:val="22"/>
          <w:szCs w:val="22"/>
        </w:rPr>
        <w:t xml:space="preserve"> </w:t>
      </w:r>
      <w:r w:rsidR="00E077F1">
        <w:rPr>
          <w:rFonts w:cs="Arial"/>
          <w:sz w:val="22"/>
          <w:szCs w:val="22"/>
        </w:rPr>
        <w:t>i</w:t>
      </w:r>
      <w:r w:rsidR="004504E1">
        <w:rPr>
          <w:rFonts w:cs="Arial"/>
          <w:sz w:val="22"/>
          <w:szCs w:val="22"/>
        </w:rPr>
        <w:t xml:space="preserve">t is not necessary to achieve maximal doses of </w:t>
      </w:r>
      <w:proofErr w:type="spellStart"/>
      <w:r w:rsidR="004504E1">
        <w:rPr>
          <w:rFonts w:cs="Arial"/>
          <w:sz w:val="22"/>
          <w:szCs w:val="22"/>
        </w:rPr>
        <w:t>tirzepatide</w:t>
      </w:r>
      <w:proofErr w:type="spellEnd"/>
      <w:r w:rsidR="004504E1">
        <w:rPr>
          <w:rFonts w:cs="Arial"/>
          <w:sz w:val="22"/>
          <w:szCs w:val="22"/>
        </w:rPr>
        <w:t xml:space="preserve"> to robustly improve glycemic control.</w:t>
      </w:r>
    </w:p>
    <w:p w14:paraId="0C9BFA72" w14:textId="56E39079" w:rsidR="00AB6170" w:rsidRDefault="00AB6170" w:rsidP="000101B0">
      <w:pPr>
        <w:spacing w:after="0" w:line="276" w:lineRule="auto"/>
        <w:rPr>
          <w:rFonts w:cs="Arial"/>
          <w:sz w:val="22"/>
          <w:szCs w:val="22"/>
        </w:rPr>
      </w:pPr>
    </w:p>
    <w:p w14:paraId="7E98FC0E" w14:textId="2E1B307F" w:rsidR="001B5830" w:rsidRDefault="001B5830" w:rsidP="000101B0">
      <w:pPr>
        <w:spacing w:after="0" w:line="276" w:lineRule="auto"/>
        <w:rPr>
          <w:rFonts w:cs="Arial"/>
          <w:b/>
          <w:bCs/>
          <w:color w:val="00B050"/>
          <w:sz w:val="22"/>
          <w:szCs w:val="22"/>
        </w:rPr>
      </w:pPr>
      <w:r w:rsidRPr="001B5830">
        <w:rPr>
          <w:rFonts w:cs="Arial"/>
          <w:b/>
          <w:bCs/>
          <w:color w:val="00B050"/>
          <w:sz w:val="22"/>
          <w:szCs w:val="22"/>
        </w:rPr>
        <w:t>Other Effects</w:t>
      </w:r>
    </w:p>
    <w:p w14:paraId="64204D2E" w14:textId="463DBDC5" w:rsidR="001B5830" w:rsidRDefault="001B5830" w:rsidP="000101B0">
      <w:pPr>
        <w:spacing w:after="0" w:line="276" w:lineRule="auto"/>
        <w:rPr>
          <w:rFonts w:cs="Arial"/>
          <w:b/>
          <w:bCs/>
          <w:color w:val="00B050"/>
          <w:sz w:val="22"/>
          <w:szCs w:val="22"/>
        </w:rPr>
      </w:pPr>
    </w:p>
    <w:p w14:paraId="49A60329" w14:textId="204A5B51" w:rsidR="001B5830" w:rsidRDefault="001B5830" w:rsidP="000101B0">
      <w:pPr>
        <w:spacing w:after="0" w:line="276" w:lineRule="auto"/>
        <w:rPr>
          <w:rFonts w:cs="Arial"/>
          <w:color w:val="FF0000"/>
          <w:sz w:val="22"/>
          <w:szCs w:val="22"/>
        </w:rPr>
      </w:pPr>
      <w:r w:rsidRPr="001B5830">
        <w:rPr>
          <w:rFonts w:cs="Arial"/>
          <w:color w:val="FF0000"/>
          <w:sz w:val="22"/>
          <w:szCs w:val="22"/>
        </w:rPr>
        <w:t>WEIGHT LOSS</w:t>
      </w:r>
    </w:p>
    <w:p w14:paraId="5F9DF7BC" w14:textId="4A35C1CF" w:rsidR="001B5830" w:rsidRDefault="001B5830" w:rsidP="000101B0">
      <w:pPr>
        <w:spacing w:after="0" w:line="276" w:lineRule="auto"/>
        <w:rPr>
          <w:rFonts w:cs="Arial"/>
          <w:color w:val="FF0000"/>
          <w:sz w:val="22"/>
          <w:szCs w:val="22"/>
        </w:rPr>
      </w:pPr>
    </w:p>
    <w:p w14:paraId="6E16BB86" w14:textId="13D89B6F" w:rsidR="002F10A3" w:rsidRDefault="001B5830" w:rsidP="000101B0">
      <w:pPr>
        <w:spacing w:after="0" w:line="276" w:lineRule="auto"/>
        <w:rPr>
          <w:rFonts w:cs="Arial"/>
          <w:sz w:val="22"/>
          <w:szCs w:val="22"/>
        </w:rPr>
      </w:pPr>
      <w:r w:rsidRPr="006F247E">
        <w:rPr>
          <w:rFonts w:cs="Arial"/>
          <w:sz w:val="22"/>
          <w:szCs w:val="22"/>
        </w:rPr>
        <w:t>Significant weight loss has been observed with</w:t>
      </w:r>
      <w:r w:rsidR="00341F4E">
        <w:rPr>
          <w:rFonts w:cs="Arial"/>
          <w:sz w:val="22"/>
          <w:szCs w:val="22"/>
        </w:rPr>
        <w:t xml:space="preserve"> </w:t>
      </w:r>
      <w:proofErr w:type="spellStart"/>
      <w:r w:rsidR="00341F4E">
        <w:rPr>
          <w:rFonts w:cs="Arial"/>
          <w:sz w:val="22"/>
          <w:szCs w:val="22"/>
        </w:rPr>
        <w:t>tirzepatide</w:t>
      </w:r>
      <w:proofErr w:type="spellEnd"/>
      <w:r w:rsidR="00341F4E">
        <w:rPr>
          <w:rFonts w:cs="Arial"/>
          <w:sz w:val="22"/>
          <w:szCs w:val="22"/>
        </w:rPr>
        <w:t xml:space="preserve"> administration. Table </w:t>
      </w:r>
      <w:r w:rsidR="00075707">
        <w:rPr>
          <w:rFonts w:cs="Arial"/>
          <w:sz w:val="22"/>
          <w:szCs w:val="22"/>
        </w:rPr>
        <w:t>31</w:t>
      </w:r>
      <w:r w:rsidR="00341F4E">
        <w:rPr>
          <w:rFonts w:cs="Arial"/>
          <w:sz w:val="22"/>
          <w:szCs w:val="22"/>
        </w:rPr>
        <w:t xml:space="preserve"> shows the weight loss observed in the SURPASS trials.</w:t>
      </w:r>
      <w:r w:rsidR="002F10A3">
        <w:rPr>
          <w:rFonts w:cs="Arial"/>
          <w:sz w:val="22"/>
          <w:szCs w:val="22"/>
        </w:rPr>
        <w:t xml:space="preserve"> In contrast to the </w:t>
      </w:r>
      <w:r w:rsidR="00757104">
        <w:rPr>
          <w:rFonts w:cs="Arial"/>
          <w:sz w:val="22"/>
          <w:szCs w:val="22"/>
        </w:rPr>
        <w:t>modest effects</w:t>
      </w:r>
      <w:r w:rsidR="002F10A3">
        <w:rPr>
          <w:rFonts w:cs="Arial"/>
          <w:sz w:val="22"/>
          <w:szCs w:val="22"/>
        </w:rPr>
        <w:t xml:space="preserve"> of </w:t>
      </w:r>
      <w:r w:rsidR="007A3203">
        <w:rPr>
          <w:rFonts w:cs="Arial"/>
          <w:sz w:val="22"/>
          <w:szCs w:val="22"/>
        </w:rPr>
        <w:t>increased</w:t>
      </w:r>
      <w:r w:rsidR="00757104">
        <w:rPr>
          <w:rFonts w:cs="Arial"/>
          <w:sz w:val="22"/>
          <w:szCs w:val="22"/>
        </w:rPr>
        <w:t xml:space="preserve"> doses of </w:t>
      </w:r>
      <w:proofErr w:type="spellStart"/>
      <w:r w:rsidR="00757104">
        <w:rPr>
          <w:rFonts w:cs="Arial"/>
          <w:sz w:val="22"/>
          <w:szCs w:val="22"/>
        </w:rPr>
        <w:t>tirzepatide</w:t>
      </w:r>
      <w:proofErr w:type="spellEnd"/>
      <w:r w:rsidR="00757104">
        <w:rPr>
          <w:rFonts w:cs="Arial"/>
          <w:sz w:val="22"/>
          <w:szCs w:val="22"/>
        </w:rPr>
        <w:t xml:space="preserve"> on A1c levels increased doses of </w:t>
      </w:r>
      <w:proofErr w:type="spellStart"/>
      <w:r w:rsidR="00757104">
        <w:rPr>
          <w:rFonts w:cs="Arial"/>
          <w:sz w:val="22"/>
          <w:szCs w:val="22"/>
        </w:rPr>
        <w:t>tirzepatide</w:t>
      </w:r>
      <w:proofErr w:type="spellEnd"/>
      <w:r w:rsidR="00757104">
        <w:rPr>
          <w:rFonts w:cs="Arial"/>
          <w:sz w:val="22"/>
          <w:szCs w:val="22"/>
        </w:rPr>
        <w:t xml:space="preserve"> have a greater effect on weight loss. At the 15mg dose over a 10% loss in weight is observed. It should be noted that in SURPASS 2 </w:t>
      </w:r>
      <w:proofErr w:type="spellStart"/>
      <w:r w:rsidR="00757104">
        <w:rPr>
          <w:rFonts w:cs="Arial"/>
          <w:sz w:val="22"/>
          <w:szCs w:val="22"/>
        </w:rPr>
        <w:t>tirzepatide</w:t>
      </w:r>
      <w:proofErr w:type="spellEnd"/>
      <w:r w:rsidR="00757104">
        <w:rPr>
          <w:rFonts w:cs="Arial"/>
          <w:sz w:val="22"/>
          <w:szCs w:val="22"/>
        </w:rPr>
        <w:t xml:space="preserve"> is compared to </w:t>
      </w:r>
      <w:proofErr w:type="spellStart"/>
      <w:r w:rsidR="00757104">
        <w:rPr>
          <w:rFonts w:cs="Arial"/>
          <w:sz w:val="22"/>
          <w:szCs w:val="22"/>
        </w:rPr>
        <w:t>semaglutide</w:t>
      </w:r>
      <w:proofErr w:type="spellEnd"/>
      <w:r w:rsidR="00757104">
        <w:rPr>
          <w:rFonts w:cs="Arial"/>
          <w:sz w:val="22"/>
          <w:szCs w:val="22"/>
        </w:rPr>
        <w:t xml:space="preserve"> 1.0mg, which is not the dose that is recommended for weight loss (the recommended dose is 2.4mg) and therefore one cannot be certain that </w:t>
      </w:r>
      <w:proofErr w:type="spellStart"/>
      <w:r w:rsidR="00757104">
        <w:rPr>
          <w:rFonts w:cs="Arial"/>
          <w:sz w:val="22"/>
          <w:szCs w:val="22"/>
        </w:rPr>
        <w:t>tirzepatide</w:t>
      </w:r>
      <w:proofErr w:type="spellEnd"/>
      <w:r w:rsidR="00757104">
        <w:rPr>
          <w:rFonts w:cs="Arial"/>
          <w:sz w:val="22"/>
          <w:szCs w:val="22"/>
        </w:rPr>
        <w:t xml:space="preserve"> is more efficacious than </w:t>
      </w:r>
      <w:r w:rsidR="001E6D82">
        <w:rPr>
          <w:rFonts w:cs="Arial"/>
          <w:sz w:val="22"/>
          <w:szCs w:val="22"/>
        </w:rPr>
        <w:t xml:space="preserve">higher doses of </w:t>
      </w:r>
      <w:proofErr w:type="spellStart"/>
      <w:r w:rsidR="00757104">
        <w:rPr>
          <w:rFonts w:cs="Arial"/>
          <w:sz w:val="22"/>
          <w:szCs w:val="22"/>
        </w:rPr>
        <w:t>semaglutide</w:t>
      </w:r>
      <w:proofErr w:type="spellEnd"/>
      <w:r w:rsidR="00757104">
        <w:rPr>
          <w:rFonts w:cs="Arial"/>
          <w:sz w:val="22"/>
          <w:szCs w:val="22"/>
        </w:rPr>
        <w:t>.</w:t>
      </w:r>
      <w:r w:rsidR="002F10A3">
        <w:rPr>
          <w:rFonts w:cs="Arial"/>
          <w:sz w:val="22"/>
          <w:szCs w:val="22"/>
        </w:rPr>
        <w:t xml:space="preserve"> </w:t>
      </w:r>
      <w:r w:rsidR="00394C98">
        <w:rPr>
          <w:rFonts w:cs="Arial"/>
          <w:sz w:val="22"/>
          <w:szCs w:val="22"/>
        </w:rPr>
        <w:t xml:space="preserve">In a comparison of </w:t>
      </w:r>
      <w:proofErr w:type="spellStart"/>
      <w:r w:rsidR="00394C98">
        <w:rPr>
          <w:rFonts w:cs="Arial"/>
          <w:sz w:val="22"/>
          <w:szCs w:val="22"/>
        </w:rPr>
        <w:t>tirzepatide</w:t>
      </w:r>
      <w:proofErr w:type="spellEnd"/>
      <w:r w:rsidR="00394C98">
        <w:rPr>
          <w:rFonts w:cs="Arial"/>
          <w:sz w:val="22"/>
          <w:szCs w:val="22"/>
        </w:rPr>
        <w:t xml:space="preserve"> vs. dulaglutide, </w:t>
      </w:r>
      <w:proofErr w:type="spellStart"/>
      <w:r w:rsidR="00394C98">
        <w:rPr>
          <w:rFonts w:cs="Arial"/>
          <w:sz w:val="22"/>
          <w:szCs w:val="22"/>
        </w:rPr>
        <w:t>tirzepatide</w:t>
      </w:r>
      <w:proofErr w:type="spellEnd"/>
      <w:r w:rsidR="00394C98">
        <w:rPr>
          <w:rFonts w:cs="Arial"/>
          <w:sz w:val="22"/>
          <w:szCs w:val="22"/>
        </w:rPr>
        <w:t xml:space="preserve"> resulted in greater weight loss (</w:t>
      </w:r>
      <w:proofErr w:type="spellStart"/>
      <w:r w:rsidR="008C0491">
        <w:rPr>
          <w:rFonts w:cs="Arial"/>
          <w:sz w:val="22"/>
          <w:szCs w:val="22"/>
        </w:rPr>
        <w:t>tirzepatide</w:t>
      </w:r>
      <w:proofErr w:type="spellEnd"/>
      <w:r w:rsidR="008C0491">
        <w:rPr>
          <w:rFonts w:cs="Arial"/>
          <w:sz w:val="22"/>
          <w:szCs w:val="22"/>
        </w:rPr>
        <w:t xml:space="preserve"> 5mg- 4.8kg, 10mg- 8.7kg, 15mg-11.3kg; dulaglutide 1.5mg- 2.7kg) </w:t>
      </w:r>
      <w:r w:rsidR="008C0491">
        <w:rPr>
          <w:rFonts w:cs="Arial"/>
          <w:sz w:val="22"/>
          <w:szCs w:val="22"/>
        </w:rPr>
        <w:fldChar w:fldCharType="begin">
          <w:fldData xml:space="preserve">PEVuZE5vdGU+PENpdGU+PEF1dGhvcj5GcmlhczwvQXV0aG9yPjxZZWFyPjIwMTg8L1llYXI+PFJl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PEVuZE5vdGU+PENpdGU+PEF1dGhvcj5GcmlhczwvQXV0aG9yPjxZZWFyPjIwMTg8L1llYXI+PFJl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8C0491">
        <w:rPr>
          <w:rFonts w:cs="Arial"/>
          <w:sz w:val="22"/>
          <w:szCs w:val="22"/>
        </w:rPr>
        <w:fldChar w:fldCharType="separate"/>
      </w:r>
      <w:r w:rsidR="008647F3">
        <w:rPr>
          <w:rFonts w:cs="Arial"/>
          <w:noProof/>
          <w:sz w:val="22"/>
          <w:szCs w:val="22"/>
        </w:rPr>
        <w:t>(350)</w:t>
      </w:r>
      <w:r w:rsidR="008C0491">
        <w:rPr>
          <w:rFonts w:cs="Arial"/>
          <w:sz w:val="22"/>
          <w:szCs w:val="22"/>
        </w:rPr>
        <w:fldChar w:fldCharType="end"/>
      </w:r>
      <w:r w:rsidR="008C0491">
        <w:rPr>
          <w:rFonts w:cs="Arial"/>
          <w:sz w:val="22"/>
          <w:szCs w:val="22"/>
        </w:rPr>
        <w:t xml:space="preserve">. </w:t>
      </w:r>
      <w:r w:rsidR="00C675B7">
        <w:rPr>
          <w:rFonts w:cs="Arial"/>
          <w:sz w:val="22"/>
          <w:szCs w:val="22"/>
        </w:rPr>
        <w:t xml:space="preserve">In a large </w:t>
      </w:r>
      <w:r w:rsidR="00CB3739">
        <w:rPr>
          <w:rFonts w:cs="Arial"/>
          <w:sz w:val="22"/>
          <w:szCs w:val="22"/>
        </w:rPr>
        <w:t xml:space="preserve">72-week </w:t>
      </w:r>
      <w:r w:rsidR="00C675B7">
        <w:rPr>
          <w:rFonts w:cs="Arial"/>
          <w:sz w:val="22"/>
          <w:szCs w:val="22"/>
        </w:rPr>
        <w:t>trial focused on weight loss (</w:t>
      </w:r>
      <w:r w:rsidR="00CB3739">
        <w:rPr>
          <w:rFonts w:cs="Arial"/>
          <w:sz w:val="22"/>
          <w:szCs w:val="22"/>
        </w:rPr>
        <w:t xml:space="preserve">SURMONT-2) </w:t>
      </w:r>
      <w:r w:rsidR="00CB3739" w:rsidRPr="00CB3739">
        <w:rPr>
          <w:rFonts w:cs="Arial"/>
          <w:sz w:val="22"/>
          <w:szCs w:val="22"/>
        </w:rPr>
        <w:t xml:space="preserve">in adults living with obesity and type 2 diabetes, once-weekly </w:t>
      </w:r>
      <w:proofErr w:type="spellStart"/>
      <w:r w:rsidR="00CB3739" w:rsidRPr="00CB3739">
        <w:rPr>
          <w:rFonts w:cs="Arial"/>
          <w:sz w:val="22"/>
          <w:szCs w:val="22"/>
        </w:rPr>
        <w:t>tirzepatide</w:t>
      </w:r>
      <w:proofErr w:type="spellEnd"/>
      <w:r w:rsidR="00CB3739" w:rsidRPr="00CB3739">
        <w:rPr>
          <w:rFonts w:cs="Arial"/>
          <w:sz w:val="22"/>
          <w:szCs w:val="22"/>
        </w:rPr>
        <w:t xml:space="preserve"> 10 mg </w:t>
      </w:r>
      <w:r w:rsidR="00F51F7A" w:rsidRPr="00F51F7A">
        <w:rPr>
          <w:rFonts w:cs="Arial"/>
          <w:sz w:val="22"/>
          <w:szCs w:val="22"/>
        </w:rPr>
        <w:t>(n=312)</w:t>
      </w:r>
      <w:r w:rsidR="00F51F7A">
        <w:rPr>
          <w:rFonts w:cs="Arial"/>
          <w:sz w:val="22"/>
          <w:szCs w:val="22"/>
        </w:rPr>
        <w:t xml:space="preserve"> </w:t>
      </w:r>
      <w:r w:rsidR="00CB3739" w:rsidRPr="00CB3739">
        <w:rPr>
          <w:rFonts w:cs="Arial"/>
          <w:sz w:val="22"/>
          <w:szCs w:val="22"/>
        </w:rPr>
        <w:t>and 15 mg</w:t>
      </w:r>
      <w:r w:rsidR="00290981" w:rsidRPr="00290981">
        <w:t xml:space="preserve"> </w:t>
      </w:r>
      <w:r w:rsidR="00290981" w:rsidRPr="00290981">
        <w:rPr>
          <w:rFonts w:cs="Arial"/>
          <w:sz w:val="22"/>
          <w:szCs w:val="22"/>
        </w:rPr>
        <w:t>(n=311)</w:t>
      </w:r>
      <w:r w:rsidR="00CB3739">
        <w:rPr>
          <w:rFonts w:cs="Arial"/>
          <w:sz w:val="22"/>
          <w:szCs w:val="22"/>
        </w:rPr>
        <w:t xml:space="preserve"> resulted in a </w:t>
      </w:r>
      <w:r w:rsidR="00315880">
        <w:rPr>
          <w:rFonts w:cs="Arial"/>
          <w:sz w:val="22"/>
          <w:szCs w:val="22"/>
        </w:rPr>
        <w:t>9.6% and 11.6% loss in weight compared to the placebo group</w:t>
      </w:r>
      <w:r w:rsidR="00290981">
        <w:rPr>
          <w:rFonts w:cs="Arial"/>
          <w:sz w:val="22"/>
          <w:szCs w:val="22"/>
        </w:rPr>
        <w:t xml:space="preserve"> </w:t>
      </w:r>
      <w:r w:rsidR="003C180B" w:rsidRPr="003C180B">
        <w:rPr>
          <w:rFonts w:cs="Arial"/>
          <w:sz w:val="22"/>
          <w:szCs w:val="22"/>
        </w:rPr>
        <w:t>(n=315)</w:t>
      </w:r>
      <w:r w:rsidR="003C180B">
        <w:rPr>
          <w:rFonts w:cs="Arial"/>
          <w:sz w:val="22"/>
          <w:szCs w:val="22"/>
        </w:rPr>
        <w:t xml:space="preserve"> </w:t>
      </w:r>
      <w:r w:rsidR="004D30D5">
        <w:rPr>
          <w:rFonts w:cs="Arial"/>
          <w:sz w:val="22"/>
          <w:szCs w:val="22"/>
        </w:rPr>
        <w:fldChar w:fldCharType="begin">
          <w:fldData xml:space="preserve">PEVuZE5vdGU+PENpdGU+PEF1dGhvcj5HYXJ2ZXk8L0F1dGhvcj48WWVhcj4yMDIzPC9ZZWFyPjxS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==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PEVuZE5vdGU+PENpdGU+PEF1dGhvcj5HYXJ2ZXk8L0F1dGhvcj48WWVhcj4yMDIzPC9ZZWFyPjxS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==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4D30D5">
        <w:rPr>
          <w:rFonts w:cs="Arial"/>
          <w:sz w:val="22"/>
          <w:szCs w:val="22"/>
        </w:rPr>
        <w:fldChar w:fldCharType="separate"/>
      </w:r>
      <w:r w:rsidR="008647F3">
        <w:rPr>
          <w:rFonts w:cs="Arial"/>
          <w:noProof/>
          <w:sz w:val="22"/>
          <w:szCs w:val="22"/>
        </w:rPr>
        <w:t>(352)</w:t>
      </w:r>
      <w:r w:rsidR="004D30D5">
        <w:rPr>
          <w:rFonts w:cs="Arial"/>
          <w:sz w:val="22"/>
          <w:szCs w:val="22"/>
        </w:rPr>
        <w:fldChar w:fldCharType="end"/>
      </w:r>
      <w:r w:rsidR="00315880">
        <w:rPr>
          <w:rFonts w:cs="Arial"/>
          <w:sz w:val="22"/>
          <w:szCs w:val="22"/>
        </w:rPr>
        <w:t>.</w:t>
      </w:r>
      <w:r w:rsidR="00394C98">
        <w:rPr>
          <w:rFonts w:cs="Arial"/>
          <w:sz w:val="22"/>
          <w:szCs w:val="22"/>
        </w:rPr>
        <w:t xml:space="preserve"> </w:t>
      </w:r>
    </w:p>
    <w:p w14:paraId="185E3187" w14:textId="77777777" w:rsidR="002F10A3" w:rsidRDefault="002F10A3" w:rsidP="000101B0">
      <w:pPr>
        <w:spacing w:after="0" w:line="276" w:lineRule="auto"/>
        <w:rPr>
          <w:rFonts w:cs="Arial"/>
          <w:sz w:val="22"/>
          <w:szCs w:val="22"/>
        </w:rPr>
      </w:pPr>
    </w:p>
    <w:tbl>
      <w:tblPr>
        <w:tblStyle w:val="TableGrid29"/>
        <w:tblW w:w="10800" w:type="dxa"/>
        <w:tblInd w:w="-545" w:type="dxa"/>
        <w:tblLook w:val="04A0" w:firstRow="1" w:lastRow="0" w:firstColumn="1" w:lastColumn="0" w:noHBand="0" w:noVBand="1"/>
      </w:tblPr>
      <w:tblGrid>
        <w:gridCol w:w="1980"/>
        <w:gridCol w:w="1683"/>
        <w:gridCol w:w="1827"/>
        <w:gridCol w:w="1800"/>
        <w:gridCol w:w="1800"/>
        <w:gridCol w:w="1710"/>
      </w:tblGrid>
      <w:tr w:rsidR="002F10A3" w:rsidRPr="002F10A3" w14:paraId="181EC5DE" w14:textId="77777777" w:rsidTr="00EA1C08">
        <w:tc>
          <w:tcPr>
            <w:tcW w:w="10800" w:type="dxa"/>
            <w:gridSpan w:val="6"/>
            <w:shd w:val="clear" w:color="auto" w:fill="FFFF00"/>
          </w:tcPr>
          <w:p w14:paraId="709ED358" w14:textId="1AA12EAB" w:rsidR="002F10A3" w:rsidRPr="002F10A3" w:rsidRDefault="002F10A3" w:rsidP="002F10A3">
            <w:pPr>
              <w:spacing w:after="0"/>
              <w:rPr>
                <w:rFonts w:eastAsia="Calibri"/>
                <w:b/>
                <w:sz w:val="22"/>
              </w:rPr>
            </w:pPr>
            <w:r w:rsidRPr="002F10A3">
              <w:rPr>
                <w:rFonts w:eastAsia="Calibri"/>
                <w:b/>
                <w:sz w:val="22"/>
              </w:rPr>
              <w:t xml:space="preserve">Table </w:t>
            </w:r>
            <w:r w:rsidR="00075707">
              <w:rPr>
                <w:rFonts w:eastAsia="Calibri"/>
                <w:b/>
                <w:sz w:val="22"/>
              </w:rPr>
              <w:t>31</w:t>
            </w:r>
            <w:r w:rsidRPr="002F10A3">
              <w:rPr>
                <w:rFonts w:eastAsia="Calibri"/>
                <w:b/>
                <w:sz w:val="22"/>
              </w:rPr>
              <w:t xml:space="preserve">. Decrease in Weight with </w:t>
            </w:r>
            <w:proofErr w:type="spellStart"/>
            <w:r w:rsidRPr="002F10A3">
              <w:rPr>
                <w:rFonts w:eastAsia="Calibri"/>
                <w:b/>
                <w:sz w:val="22"/>
              </w:rPr>
              <w:t>Tirzepatide</w:t>
            </w:r>
            <w:proofErr w:type="spellEnd"/>
            <w:r w:rsidRPr="002F10A3">
              <w:rPr>
                <w:rFonts w:eastAsia="Calibri"/>
                <w:b/>
                <w:sz w:val="22"/>
              </w:rPr>
              <w:t xml:space="preserve"> Treatment  </w:t>
            </w:r>
          </w:p>
        </w:tc>
      </w:tr>
      <w:tr w:rsidR="002F10A3" w:rsidRPr="002F10A3" w14:paraId="50475DB8" w14:textId="77777777" w:rsidTr="00EA1C08">
        <w:tc>
          <w:tcPr>
            <w:tcW w:w="1980" w:type="dxa"/>
          </w:tcPr>
          <w:p w14:paraId="6F998287" w14:textId="77777777" w:rsidR="002F10A3" w:rsidRPr="002F10A3" w:rsidRDefault="002F10A3" w:rsidP="002F10A3">
            <w:pPr>
              <w:spacing w:after="0"/>
              <w:rPr>
                <w:rFonts w:eastAsia="Calibri"/>
                <w:b/>
                <w:sz w:val="22"/>
              </w:rPr>
            </w:pPr>
          </w:p>
        </w:tc>
        <w:tc>
          <w:tcPr>
            <w:tcW w:w="1683" w:type="dxa"/>
          </w:tcPr>
          <w:p w14:paraId="6F316DAD" w14:textId="77777777" w:rsidR="002F10A3" w:rsidRPr="002F10A3" w:rsidRDefault="002F10A3" w:rsidP="002F10A3">
            <w:pPr>
              <w:spacing w:after="0"/>
              <w:rPr>
                <w:rFonts w:eastAsia="Calibri"/>
                <w:b/>
                <w:sz w:val="22"/>
              </w:rPr>
            </w:pPr>
            <w:r w:rsidRPr="002F10A3">
              <w:rPr>
                <w:rFonts w:eastAsia="Calibri"/>
                <w:b/>
                <w:sz w:val="22"/>
              </w:rPr>
              <w:t>SURPASS 1</w:t>
            </w:r>
          </w:p>
        </w:tc>
        <w:tc>
          <w:tcPr>
            <w:tcW w:w="1827" w:type="dxa"/>
          </w:tcPr>
          <w:p w14:paraId="564970C5" w14:textId="77777777" w:rsidR="002F10A3" w:rsidRPr="002F10A3" w:rsidRDefault="002F10A3" w:rsidP="002F10A3">
            <w:pPr>
              <w:spacing w:after="0"/>
              <w:rPr>
                <w:rFonts w:eastAsia="Calibri"/>
                <w:b/>
                <w:sz w:val="22"/>
              </w:rPr>
            </w:pPr>
            <w:r w:rsidRPr="002F10A3">
              <w:rPr>
                <w:rFonts w:eastAsia="Calibri"/>
                <w:b/>
                <w:sz w:val="22"/>
              </w:rPr>
              <w:t>SURPASS 2</w:t>
            </w:r>
          </w:p>
        </w:tc>
        <w:tc>
          <w:tcPr>
            <w:tcW w:w="1800" w:type="dxa"/>
          </w:tcPr>
          <w:p w14:paraId="5A781732" w14:textId="77777777" w:rsidR="002F10A3" w:rsidRPr="002F10A3" w:rsidRDefault="002F10A3" w:rsidP="002F10A3">
            <w:pPr>
              <w:spacing w:after="0"/>
              <w:rPr>
                <w:rFonts w:eastAsia="Calibri"/>
                <w:b/>
                <w:sz w:val="22"/>
              </w:rPr>
            </w:pPr>
            <w:r w:rsidRPr="002F10A3">
              <w:rPr>
                <w:rFonts w:eastAsia="Calibri"/>
                <w:b/>
                <w:sz w:val="22"/>
              </w:rPr>
              <w:t>SURPASS 3</w:t>
            </w:r>
          </w:p>
        </w:tc>
        <w:tc>
          <w:tcPr>
            <w:tcW w:w="1800" w:type="dxa"/>
          </w:tcPr>
          <w:p w14:paraId="4C1ECD01" w14:textId="77777777" w:rsidR="002F10A3" w:rsidRPr="002F10A3" w:rsidRDefault="002F10A3" w:rsidP="002F10A3">
            <w:pPr>
              <w:spacing w:after="0"/>
              <w:rPr>
                <w:rFonts w:eastAsia="Calibri"/>
                <w:b/>
                <w:sz w:val="22"/>
              </w:rPr>
            </w:pPr>
            <w:r w:rsidRPr="002F10A3">
              <w:rPr>
                <w:rFonts w:eastAsia="Calibri"/>
                <w:b/>
                <w:sz w:val="22"/>
              </w:rPr>
              <w:t>SURPASS 4</w:t>
            </w:r>
          </w:p>
        </w:tc>
        <w:tc>
          <w:tcPr>
            <w:tcW w:w="1710" w:type="dxa"/>
          </w:tcPr>
          <w:p w14:paraId="54AB7228" w14:textId="77777777" w:rsidR="002F10A3" w:rsidRPr="002F10A3" w:rsidRDefault="002F10A3" w:rsidP="002F10A3">
            <w:pPr>
              <w:spacing w:after="0"/>
              <w:rPr>
                <w:rFonts w:eastAsia="Calibri"/>
                <w:b/>
                <w:sz w:val="22"/>
              </w:rPr>
            </w:pPr>
            <w:r w:rsidRPr="002F10A3">
              <w:rPr>
                <w:rFonts w:eastAsia="Calibri"/>
                <w:b/>
                <w:sz w:val="22"/>
              </w:rPr>
              <w:t>SURPASS 5</w:t>
            </w:r>
          </w:p>
        </w:tc>
      </w:tr>
      <w:tr w:rsidR="002F10A3" w:rsidRPr="002F10A3" w14:paraId="5B5C0E1E" w14:textId="77777777" w:rsidTr="00EA1C08">
        <w:tc>
          <w:tcPr>
            <w:tcW w:w="1980" w:type="dxa"/>
          </w:tcPr>
          <w:p w14:paraId="5CE338FA" w14:textId="77777777" w:rsidR="002F10A3" w:rsidRPr="002F10A3" w:rsidRDefault="002F10A3" w:rsidP="002F10A3">
            <w:pPr>
              <w:spacing w:after="0"/>
              <w:rPr>
                <w:rFonts w:eastAsia="Calibri"/>
                <w:b/>
                <w:sz w:val="22"/>
              </w:rPr>
            </w:pPr>
          </w:p>
        </w:tc>
        <w:tc>
          <w:tcPr>
            <w:tcW w:w="1683" w:type="dxa"/>
          </w:tcPr>
          <w:p w14:paraId="140DC68F" w14:textId="77777777" w:rsidR="002F10A3" w:rsidRPr="002F10A3" w:rsidRDefault="002F10A3" w:rsidP="002F10A3">
            <w:pPr>
              <w:spacing w:after="0"/>
              <w:rPr>
                <w:rFonts w:eastAsia="Calibri"/>
                <w:b/>
                <w:sz w:val="22"/>
              </w:rPr>
            </w:pPr>
            <w:proofErr w:type="spellStart"/>
            <w:r w:rsidRPr="002F10A3">
              <w:rPr>
                <w:rFonts w:eastAsia="Calibri"/>
                <w:b/>
                <w:sz w:val="22"/>
              </w:rPr>
              <w:t>Tirzepatide</w:t>
            </w:r>
            <w:proofErr w:type="spellEnd"/>
            <w:r w:rsidRPr="002F10A3">
              <w:rPr>
                <w:rFonts w:eastAsia="Calibri"/>
                <w:b/>
                <w:sz w:val="22"/>
              </w:rPr>
              <w:t xml:space="preserve"> vs. Placebo</w:t>
            </w:r>
          </w:p>
        </w:tc>
        <w:tc>
          <w:tcPr>
            <w:tcW w:w="1827" w:type="dxa"/>
          </w:tcPr>
          <w:p w14:paraId="6F871976" w14:textId="77777777" w:rsidR="002F10A3" w:rsidRPr="002F10A3" w:rsidRDefault="002F10A3" w:rsidP="002F10A3">
            <w:pPr>
              <w:spacing w:after="0"/>
              <w:rPr>
                <w:rFonts w:eastAsia="Calibri"/>
                <w:b/>
                <w:sz w:val="22"/>
              </w:rPr>
            </w:pPr>
            <w:proofErr w:type="spellStart"/>
            <w:r w:rsidRPr="002F10A3">
              <w:rPr>
                <w:rFonts w:eastAsia="Calibri"/>
                <w:b/>
                <w:sz w:val="22"/>
              </w:rPr>
              <w:t>Tirzepatide</w:t>
            </w:r>
            <w:proofErr w:type="spellEnd"/>
            <w:r w:rsidRPr="002F10A3">
              <w:rPr>
                <w:rFonts w:eastAsia="Calibri"/>
                <w:b/>
                <w:sz w:val="22"/>
              </w:rPr>
              <w:t xml:space="preserve"> vs. </w:t>
            </w:r>
            <w:proofErr w:type="spellStart"/>
            <w:r w:rsidRPr="002F10A3">
              <w:rPr>
                <w:rFonts w:eastAsia="Calibri"/>
                <w:b/>
                <w:sz w:val="22"/>
              </w:rPr>
              <w:t>Semaglutide</w:t>
            </w:r>
            <w:proofErr w:type="spellEnd"/>
          </w:p>
        </w:tc>
        <w:tc>
          <w:tcPr>
            <w:tcW w:w="1800" w:type="dxa"/>
          </w:tcPr>
          <w:p w14:paraId="2CE8C8F1" w14:textId="77777777" w:rsidR="002F10A3" w:rsidRPr="002F10A3" w:rsidRDefault="002F10A3" w:rsidP="002F10A3">
            <w:pPr>
              <w:spacing w:after="0"/>
              <w:rPr>
                <w:rFonts w:eastAsia="Calibri"/>
                <w:b/>
                <w:sz w:val="22"/>
              </w:rPr>
            </w:pPr>
            <w:proofErr w:type="spellStart"/>
            <w:r w:rsidRPr="002F10A3">
              <w:rPr>
                <w:rFonts w:eastAsia="Calibri"/>
                <w:b/>
                <w:sz w:val="22"/>
              </w:rPr>
              <w:t>Tirzepatide</w:t>
            </w:r>
            <w:proofErr w:type="spellEnd"/>
            <w:r w:rsidRPr="002F10A3">
              <w:rPr>
                <w:rFonts w:eastAsia="Calibri"/>
                <w:b/>
                <w:sz w:val="22"/>
              </w:rPr>
              <w:t xml:space="preserve"> vs. </w:t>
            </w:r>
            <w:proofErr w:type="spellStart"/>
            <w:r w:rsidRPr="002F10A3">
              <w:rPr>
                <w:rFonts w:eastAsia="Calibri"/>
                <w:b/>
                <w:sz w:val="22"/>
              </w:rPr>
              <w:t>Degludec</w:t>
            </w:r>
            <w:proofErr w:type="spellEnd"/>
          </w:p>
        </w:tc>
        <w:tc>
          <w:tcPr>
            <w:tcW w:w="1800" w:type="dxa"/>
          </w:tcPr>
          <w:p w14:paraId="79718FCD" w14:textId="77777777" w:rsidR="002F10A3" w:rsidRPr="002F10A3" w:rsidRDefault="002F10A3" w:rsidP="002F10A3">
            <w:pPr>
              <w:spacing w:after="0"/>
              <w:rPr>
                <w:rFonts w:eastAsia="Calibri"/>
                <w:b/>
                <w:sz w:val="22"/>
              </w:rPr>
            </w:pPr>
            <w:proofErr w:type="spellStart"/>
            <w:r w:rsidRPr="002F10A3">
              <w:rPr>
                <w:rFonts w:eastAsia="Calibri"/>
                <w:b/>
                <w:sz w:val="22"/>
              </w:rPr>
              <w:t>Tirzepatide</w:t>
            </w:r>
            <w:proofErr w:type="spellEnd"/>
            <w:r w:rsidRPr="002F10A3">
              <w:rPr>
                <w:rFonts w:eastAsia="Calibri"/>
                <w:b/>
                <w:sz w:val="22"/>
              </w:rPr>
              <w:t xml:space="preserve"> vs. </w:t>
            </w:r>
          </w:p>
          <w:p w14:paraId="14A6ABE7" w14:textId="77777777" w:rsidR="002F10A3" w:rsidRPr="002F10A3" w:rsidRDefault="002F10A3" w:rsidP="002F10A3">
            <w:pPr>
              <w:spacing w:after="0"/>
              <w:rPr>
                <w:rFonts w:eastAsia="Calibri"/>
                <w:b/>
                <w:sz w:val="22"/>
              </w:rPr>
            </w:pPr>
            <w:r w:rsidRPr="002F10A3">
              <w:rPr>
                <w:rFonts w:eastAsia="Calibri"/>
                <w:b/>
                <w:sz w:val="22"/>
              </w:rPr>
              <w:t>Glargine</w:t>
            </w:r>
          </w:p>
        </w:tc>
        <w:tc>
          <w:tcPr>
            <w:tcW w:w="1710" w:type="dxa"/>
          </w:tcPr>
          <w:p w14:paraId="591D7D48" w14:textId="77777777" w:rsidR="002F10A3" w:rsidRPr="002F10A3" w:rsidRDefault="002F10A3" w:rsidP="002F10A3">
            <w:pPr>
              <w:spacing w:after="0"/>
              <w:rPr>
                <w:rFonts w:eastAsia="Calibri"/>
                <w:b/>
                <w:sz w:val="22"/>
              </w:rPr>
            </w:pPr>
            <w:proofErr w:type="spellStart"/>
            <w:r w:rsidRPr="002F10A3">
              <w:rPr>
                <w:rFonts w:eastAsia="Calibri"/>
                <w:b/>
                <w:sz w:val="22"/>
              </w:rPr>
              <w:t>Tirzepatide</w:t>
            </w:r>
            <w:proofErr w:type="spellEnd"/>
            <w:r w:rsidRPr="002F10A3">
              <w:rPr>
                <w:rFonts w:eastAsia="Calibri"/>
                <w:b/>
                <w:sz w:val="22"/>
              </w:rPr>
              <w:t xml:space="preserve"> vs. Placebo</w:t>
            </w:r>
          </w:p>
        </w:tc>
      </w:tr>
      <w:tr w:rsidR="002F10A3" w:rsidRPr="002F10A3" w14:paraId="7CEB112B" w14:textId="77777777" w:rsidTr="00EA1C08">
        <w:tc>
          <w:tcPr>
            <w:tcW w:w="1980" w:type="dxa"/>
          </w:tcPr>
          <w:p w14:paraId="7596825E" w14:textId="77777777" w:rsidR="002F10A3" w:rsidRPr="002F10A3" w:rsidRDefault="002F10A3" w:rsidP="002F10A3">
            <w:pPr>
              <w:spacing w:after="0"/>
              <w:rPr>
                <w:rFonts w:eastAsia="Calibri"/>
                <w:sz w:val="22"/>
              </w:rPr>
            </w:pPr>
            <w:proofErr w:type="spellStart"/>
            <w:r w:rsidRPr="002F10A3">
              <w:rPr>
                <w:rFonts w:eastAsia="Calibri"/>
                <w:sz w:val="22"/>
              </w:rPr>
              <w:t>Tirzepatide</w:t>
            </w:r>
            <w:proofErr w:type="spellEnd"/>
            <w:r w:rsidRPr="002F10A3">
              <w:rPr>
                <w:rFonts w:eastAsia="Calibri"/>
                <w:sz w:val="22"/>
              </w:rPr>
              <w:t xml:space="preserve"> 5mg</w:t>
            </w:r>
          </w:p>
        </w:tc>
        <w:tc>
          <w:tcPr>
            <w:tcW w:w="1683" w:type="dxa"/>
          </w:tcPr>
          <w:p w14:paraId="2A143873" w14:textId="77777777" w:rsidR="002F10A3" w:rsidRPr="002F10A3" w:rsidRDefault="002F10A3" w:rsidP="002F10A3">
            <w:pPr>
              <w:spacing w:after="0"/>
              <w:rPr>
                <w:rFonts w:eastAsia="Calibri"/>
                <w:sz w:val="22"/>
              </w:rPr>
            </w:pPr>
            <w:r w:rsidRPr="002F10A3">
              <w:rPr>
                <w:rFonts w:eastAsia="Calibri"/>
                <w:sz w:val="22"/>
              </w:rPr>
              <w:t>-6.3kg/ -7.9%</w:t>
            </w:r>
          </w:p>
        </w:tc>
        <w:tc>
          <w:tcPr>
            <w:tcW w:w="1827" w:type="dxa"/>
          </w:tcPr>
          <w:p w14:paraId="64C6679F" w14:textId="77777777" w:rsidR="002F10A3" w:rsidRPr="002F10A3" w:rsidRDefault="002F10A3" w:rsidP="002F10A3">
            <w:pPr>
              <w:spacing w:after="0"/>
              <w:rPr>
                <w:rFonts w:eastAsia="Calibri"/>
                <w:sz w:val="22"/>
              </w:rPr>
            </w:pPr>
            <w:r w:rsidRPr="002F10A3">
              <w:rPr>
                <w:rFonts w:eastAsia="Calibri"/>
                <w:sz w:val="22"/>
              </w:rPr>
              <w:t>-7.6kg/ -8.5%</w:t>
            </w:r>
          </w:p>
        </w:tc>
        <w:tc>
          <w:tcPr>
            <w:tcW w:w="1800" w:type="dxa"/>
          </w:tcPr>
          <w:p w14:paraId="2A82226B" w14:textId="77777777" w:rsidR="002F10A3" w:rsidRPr="002F10A3" w:rsidRDefault="002F10A3" w:rsidP="002F10A3">
            <w:pPr>
              <w:spacing w:after="0"/>
              <w:rPr>
                <w:rFonts w:eastAsia="Calibri"/>
                <w:sz w:val="22"/>
              </w:rPr>
            </w:pPr>
            <w:r w:rsidRPr="002F10A3">
              <w:rPr>
                <w:rFonts w:eastAsia="Calibri"/>
                <w:sz w:val="22"/>
              </w:rPr>
              <w:t>-7.0kg/ -8.1%</w:t>
            </w:r>
          </w:p>
        </w:tc>
        <w:tc>
          <w:tcPr>
            <w:tcW w:w="1800" w:type="dxa"/>
          </w:tcPr>
          <w:p w14:paraId="5D6F2CAD" w14:textId="5DAE9282" w:rsidR="002F10A3" w:rsidRPr="002F10A3" w:rsidRDefault="002F10A3" w:rsidP="002F10A3">
            <w:pPr>
              <w:spacing w:after="0"/>
              <w:rPr>
                <w:rFonts w:eastAsia="Calibri"/>
                <w:sz w:val="22"/>
              </w:rPr>
            </w:pPr>
            <w:r w:rsidRPr="002F10A3">
              <w:rPr>
                <w:rFonts w:eastAsia="Calibri"/>
                <w:sz w:val="22"/>
              </w:rPr>
              <w:t>-6.4kg/ -8.1</w:t>
            </w:r>
            <w:r w:rsidR="007A3203">
              <w:rPr>
                <w:rFonts w:eastAsia="Calibri"/>
                <w:sz w:val="22"/>
              </w:rPr>
              <w:t>%</w:t>
            </w:r>
          </w:p>
        </w:tc>
        <w:tc>
          <w:tcPr>
            <w:tcW w:w="1710" w:type="dxa"/>
          </w:tcPr>
          <w:p w14:paraId="0D11BF78" w14:textId="77777777" w:rsidR="002F10A3" w:rsidRPr="002F10A3" w:rsidRDefault="002F10A3" w:rsidP="002F10A3">
            <w:pPr>
              <w:spacing w:after="0"/>
              <w:rPr>
                <w:rFonts w:eastAsia="Calibri"/>
                <w:sz w:val="22"/>
              </w:rPr>
            </w:pPr>
            <w:r w:rsidRPr="002F10A3">
              <w:rPr>
                <w:rFonts w:eastAsia="Calibri"/>
                <w:sz w:val="22"/>
              </w:rPr>
              <w:t>-5.4kg/ -6.6%</w:t>
            </w:r>
          </w:p>
        </w:tc>
      </w:tr>
      <w:tr w:rsidR="002F10A3" w:rsidRPr="002F10A3" w14:paraId="1E4F19EB" w14:textId="77777777" w:rsidTr="00EA1C08">
        <w:tc>
          <w:tcPr>
            <w:tcW w:w="1980" w:type="dxa"/>
          </w:tcPr>
          <w:p w14:paraId="60FE8FC3" w14:textId="77777777" w:rsidR="002F10A3" w:rsidRPr="002F10A3" w:rsidRDefault="002F10A3" w:rsidP="002F10A3">
            <w:pPr>
              <w:spacing w:after="0"/>
              <w:rPr>
                <w:rFonts w:eastAsia="Calibri"/>
                <w:sz w:val="22"/>
              </w:rPr>
            </w:pPr>
            <w:proofErr w:type="spellStart"/>
            <w:r w:rsidRPr="002F10A3">
              <w:rPr>
                <w:rFonts w:eastAsia="Calibri"/>
                <w:sz w:val="22"/>
              </w:rPr>
              <w:t>Tirzepatide</w:t>
            </w:r>
            <w:proofErr w:type="spellEnd"/>
            <w:r w:rsidRPr="002F10A3">
              <w:rPr>
                <w:rFonts w:eastAsia="Calibri"/>
                <w:sz w:val="22"/>
              </w:rPr>
              <w:t xml:space="preserve"> 10mg</w:t>
            </w:r>
          </w:p>
        </w:tc>
        <w:tc>
          <w:tcPr>
            <w:tcW w:w="1683" w:type="dxa"/>
          </w:tcPr>
          <w:p w14:paraId="20DE1079" w14:textId="77777777" w:rsidR="002F10A3" w:rsidRPr="002F10A3" w:rsidRDefault="002F10A3" w:rsidP="002F10A3">
            <w:pPr>
              <w:spacing w:after="0"/>
              <w:rPr>
                <w:rFonts w:eastAsia="Calibri"/>
                <w:sz w:val="22"/>
              </w:rPr>
            </w:pPr>
            <w:r w:rsidRPr="002F10A3">
              <w:rPr>
                <w:rFonts w:eastAsia="Calibri"/>
                <w:sz w:val="22"/>
              </w:rPr>
              <w:t>-7.0kg/ -9.3%</w:t>
            </w:r>
          </w:p>
        </w:tc>
        <w:tc>
          <w:tcPr>
            <w:tcW w:w="1827" w:type="dxa"/>
          </w:tcPr>
          <w:p w14:paraId="022AA344" w14:textId="68DC5BDB" w:rsidR="002F10A3" w:rsidRPr="002F10A3" w:rsidRDefault="002F10A3" w:rsidP="002F10A3">
            <w:pPr>
              <w:spacing w:after="0"/>
              <w:rPr>
                <w:rFonts w:eastAsia="Calibri"/>
                <w:sz w:val="22"/>
              </w:rPr>
            </w:pPr>
            <w:r w:rsidRPr="002F10A3">
              <w:rPr>
                <w:rFonts w:eastAsia="Calibri"/>
                <w:sz w:val="22"/>
              </w:rPr>
              <w:t xml:space="preserve">-9.3kg/ </w:t>
            </w:r>
            <w:r w:rsidR="00E077F1">
              <w:rPr>
                <w:rFonts w:eastAsia="Calibri"/>
                <w:sz w:val="22"/>
              </w:rPr>
              <w:t>-</w:t>
            </w:r>
            <w:r w:rsidRPr="002F10A3">
              <w:rPr>
                <w:rFonts w:eastAsia="Calibri"/>
                <w:sz w:val="22"/>
              </w:rPr>
              <w:t>11.0%</w:t>
            </w:r>
          </w:p>
        </w:tc>
        <w:tc>
          <w:tcPr>
            <w:tcW w:w="1800" w:type="dxa"/>
          </w:tcPr>
          <w:p w14:paraId="38C608BF" w14:textId="77777777" w:rsidR="002F10A3" w:rsidRPr="002F10A3" w:rsidRDefault="002F10A3" w:rsidP="002F10A3">
            <w:pPr>
              <w:spacing w:after="0"/>
              <w:rPr>
                <w:rFonts w:eastAsia="Calibri"/>
                <w:sz w:val="22"/>
              </w:rPr>
            </w:pPr>
            <w:r w:rsidRPr="002F10A3">
              <w:rPr>
                <w:rFonts w:eastAsia="Calibri"/>
                <w:sz w:val="22"/>
              </w:rPr>
              <w:t>-9.6kg/ -11.4%</w:t>
            </w:r>
          </w:p>
        </w:tc>
        <w:tc>
          <w:tcPr>
            <w:tcW w:w="1800" w:type="dxa"/>
          </w:tcPr>
          <w:p w14:paraId="204A6534" w14:textId="77777777" w:rsidR="002F10A3" w:rsidRPr="002F10A3" w:rsidRDefault="002F10A3" w:rsidP="002F10A3">
            <w:pPr>
              <w:spacing w:after="0"/>
              <w:rPr>
                <w:rFonts w:eastAsia="Calibri"/>
                <w:sz w:val="22"/>
              </w:rPr>
            </w:pPr>
            <w:r w:rsidRPr="002F10A3">
              <w:rPr>
                <w:rFonts w:eastAsia="Calibri"/>
                <w:sz w:val="22"/>
              </w:rPr>
              <w:t>-8.9kg/ -10.7%</w:t>
            </w:r>
          </w:p>
        </w:tc>
        <w:tc>
          <w:tcPr>
            <w:tcW w:w="1710" w:type="dxa"/>
          </w:tcPr>
          <w:p w14:paraId="61192FE4" w14:textId="77777777" w:rsidR="002F10A3" w:rsidRPr="002F10A3" w:rsidRDefault="002F10A3" w:rsidP="002F10A3">
            <w:pPr>
              <w:spacing w:after="0"/>
              <w:rPr>
                <w:rFonts w:eastAsia="Calibri"/>
                <w:sz w:val="22"/>
              </w:rPr>
            </w:pPr>
            <w:r w:rsidRPr="002F10A3">
              <w:rPr>
                <w:rFonts w:eastAsia="Calibri"/>
                <w:sz w:val="22"/>
              </w:rPr>
              <w:t>-7.5kg/ -8.9%</w:t>
            </w:r>
          </w:p>
        </w:tc>
      </w:tr>
      <w:tr w:rsidR="002F10A3" w:rsidRPr="002F10A3" w14:paraId="49A9C79B" w14:textId="77777777" w:rsidTr="00EA1C08">
        <w:tc>
          <w:tcPr>
            <w:tcW w:w="1980" w:type="dxa"/>
          </w:tcPr>
          <w:p w14:paraId="5BA208E9" w14:textId="77777777" w:rsidR="002F10A3" w:rsidRPr="002F10A3" w:rsidRDefault="002F10A3" w:rsidP="002F10A3">
            <w:pPr>
              <w:spacing w:after="0"/>
              <w:rPr>
                <w:rFonts w:eastAsia="Calibri"/>
                <w:sz w:val="22"/>
              </w:rPr>
            </w:pPr>
            <w:proofErr w:type="spellStart"/>
            <w:r w:rsidRPr="002F10A3">
              <w:rPr>
                <w:rFonts w:eastAsia="Calibri"/>
                <w:sz w:val="22"/>
              </w:rPr>
              <w:t>Tirzepatide</w:t>
            </w:r>
            <w:proofErr w:type="spellEnd"/>
            <w:r w:rsidRPr="002F10A3">
              <w:rPr>
                <w:rFonts w:eastAsia="Calibri"/>
                <w:sz w:val="22"/>
              </w:rPr>
              <w:t xml:space="preserve"> 15mg</w:t>
            </w:r>
          </w:p>
        </w:tc>
        <w:tc>
          <w:tcPr>
            <w:tcW w:w="1683" w:type="dxa"/>
          </w:tcPr>
          <w:p w14:paraId="723CC9DA" w14:textId="77777777" w:rsidR="002F10A3" w:rsidRPr="002F10A3" w:rsidRDefault="002F10A3" w:rsidP="002F10A3">
            <w:pPr>
              <w:spacing w:after="0"/>
              <w:rPr>
                <w:rFonts w:eastAsia="Calibri"/>
                <w:sz w:val="22"/>
              </w:rPr>
            </w:pPr>
            <w:r w:rsidRPr="002F10A3">
              <w:rPr>
                <w:rFonts w:eastAsia="Calibri"/>
                <w:sz w:val="22"/>
              </w:rPr>
              <w:t>-7.8kg/ -11.0%</w:t>
            </w:r>
          </w:p>
        </w:tc>
        <w:tc>
          <w:tcPr>
            <w:tcW w:w="1827" w:type="dxa"/>
          </w:tcPr>
          <w:p w14:paraId="2118B006" w14:textId="77777777" w:rsidR="002F10A3" w:rsidRPr="002F10A3" w:rsidRDefault="002F10A3" w:rsidP="002F10A3">
            <w:pPr>
              <w:spacing w:after="0"/>
              <w:rPr>
                <w:rFonts w:eastAsia="Calibri"/>
                <w:sz w:val="22"/>
              </w:rPr>
            </w:pPr>
            <w:r w:rsidRPr="002F10A3">
              <w:rPr>
                <w:rFonts w:eastAsia="Calibri"/>
                <w:sz w:val="22"/>
              </w:rPr>
              <w:t>-11.2kg/ -13.1%</w:t>
            </w:r>
          </w:p>
        </w:tc>
        <w:tc>
          <w:tcPr>
            <w:tcW w:w="1800" w:type="dxa"/>
          </w:tcPr>
          <w:p w14:paraId="4B25AB86" w14:textId="00982BFE" w:rsidR="002F10A3" w:rsidRPr="002F10A3" w:rsidRDefault="002F10A3" w:rsidP="002F10A3">
            <w:pPr>
              <w:spacing w:after="0"/>
              <w:rPr>
                <w:rFonts w:eastAsia="Calibri"/>
                <w:sz w:val="22"/>
              </w:rPr>
            </w:pPr>
            <w:r w:rsidRPr="002F10A3">
              <w:rPr>
                <w:rFonts w:eastAsia="Calibri"/>
                <w:sz w:val="22"/>
              </w:rPr>
              <w:t xml:space="preserve">-11.3kg/ </w:t>
            </w:r>
            <w:r w:rsidR="00E077F1">
              <w:rPr>
                <w:rFonts w:eastAsia="Calibri"/>
                <w:sz w:val="22"/>
              </w:rPr>
              <w:t>-</w:t>
            </w:r>
            <w:r w:rsidRPr="002F10A3">
              <w:rPr>
                <w:rFonts w:eastAsia="Calibri"/>
                <w:sz w:val="22"/>
              </w:rPr>
              <w:t>13.9%</w:t>
            </w:r>
          </w:p>
        </w:tc>
        <w:tc>
          <w:tcPr>
            <w:tcW w:w="1800" w:type="dxa"/>
          </w:tcPr>
          <w:p w14:paraId="7F32093F" w14:textId="77777777" w:rsidR="002F10A3" w:rsidRPr="002F10A3" w:rsidRDefault="002F10A3" w:rsidP="002F10A3">
            <w:pPr>
              <w:spacing w:after="0"/>
              <w:rPr>
                <w:rFonts w:eastAsia="Calibri"/>
                <w:sz w:val="22"/>
              </w:rPr>
            </w:pPr>
            <w:r w:rsidRPr="002F10A3">
              <w:rPr>
                <w:rFonts w:eastAsia="Calibri"/>
                <w:sz w:val="22"/>
              </w:rPr>
              <w:t>-10.6kg/ -13.0%</w:t>
            </w:r>
          </w:p>
        </w:tc>
        <w:tc>
          <w:tcPr>
            <w:tcW w:w="1710" w:type="dxa"/>
          </w:tcPr>
          <w:p w14:paraId="3D99A05C" w14:textId="77777777" w:rsidR="002F10A3" w:rsidRPr="002F10A3" w:rsidRDefault="002F10A3" w:rsidP="002F10A3">
            <w:pPr>
              <w:spacing w:after="0"/>
              <w:rPr>
                <w:rFonts w:eastAsia="Calibri"/>
                <w:sz w:val="22"/>
              </w:rPr>
            </w:pPr>
            <w:r w:rsidRPr="002F10A3">
              <w:rPr>
                <w:rFonts w:eastAsia="Calibri"/>
                <w:sz w:val="22"/>
              </w:rPr>
              <w:t>-8.8kg/ -11.6%</w:t>
            </w:r>
          </w:p>
        </w:tc>
      </w:tr>
      <w:tr w:rsidR="002F10A3" w:rsidRPr="002F10A3" w14:paraId="2CC4ACD9" w14:textId="77777777" w:rsidTr="00EA1C08">
        <w:tc>
          <w:tcPr>
            <w:tcW w:w="1980" w:type="dxa"/>
          </w:tcPr>
          <w:p w14:paraId="115B6B84" w14:textId="77777777" w:rsidR="002F10A3" w:rsidRPr="002F10A3" w:rsidRDefault="002F10A3" w:rsidP="002F10A3">
            <w:pPr>
              <w:spacing w:after="0"/>
              <w:rPr>
                <w:rFonts w:eastAsia="Calibri"/>
                <w:sz w:val="22"/>
              </w:rPr>
            </w:pPr>
            <w:r w:rsidRPr="002F10A3">
              <w:rPr>
                <w:rFonts w:eastAsia="Calibri"/>
                <w:sz w:val="22"/>
              </w:rPr>
              <w:t>Comparator</w:t>
            </w:r>
          </w:p>
        </w:tc>
        <w:tc>
          <w:tcPr>
            <w:tcW w:w="1683" w:type="dxa"/>
          </w:tcPr>
          <w:p w14:paraId="7B385122" w14:textId="77777777" w:rsidR="002F10A3" w:rsidRPr="002F10A3" w:rsidRDefault="002F10A3" w:rsidP="002F10A3">
            <w:pPr>
              <w:spacing w:after="0"/>
              <w:rPr>
                <w:rFonts w:eastAsia="Calibri"/>
                <w:sz w:val="22"/>
              </w:rPr>
            </w:pPr>
            <w:r w:rsidRPr="002F10A3">
              <w:rPr>
                <w:rFonts w:eastAsia="Calibri"/>
                <w:sz w:val="22"/>
              </w:rPr>
              <w:t>-1.0kg/ -0.9%</w:t>
            </w:r>
          </w:p>
        </w:tc>
        <w:tc>
          <w:tcPr>
            <w:tcW w:w="1827" w:type="dxa"/>
          </w:tcPr>
          <w:p w14:paraId="3A8D8FAB" w14:textId="77777777" w:rsidR="002F10A3" w:rsidRPr="002F10A3" w:rsidRDefault="002F10A3" w:rsidP="002F10A3">
            <w:pPr>
              <w:spacing w:after="0"/>
              <w:rPr>
                <w:rFonts w:eastAsia="Calibri"/>
                <w:sz w:val="22"/>
              </w:rPr>
            </w:pPr>
            <w:r w:rsidRPr="002F10A3">
              <w:rPr>
                <w:rFonts w:eastAsia="Calibri"/>
                <w:sz w:val="22"/>
              </w:rPr>
              <w:t>-5.7kg/ -6.7%</w:t>
            </w:r>
          </w:p>
        </w:tc>
        <w:tc>
          <w:tcPr>
            <w:tcW w:w="1800" w:type="dxa"/>
          </w:tcPr>
          <w:p w14:paraId="63CD78F2" w14:textId="77777777" w:rsidR="002F10A3" w:rsidRPr="002F10A3" w:rsidRDefault="002F10A3" w:rsidP="002F10A3">
            <w:pPr>
              <w:spacing w:after="0"/>
              <w:rPr>
                <w:rFonts w:eastAsia="Calibri"/>
                <w:sz w:val="22"/>
              </w:rPr>
            </w:pPr>
            <w:r w:rsidRPr="002F10A3">
              <w:rPr>
                <w:rFonts w:eastAsia="Calibri"/>
                <w:sz w:val="22"/>
              </w:rPr>
              <w:t>+1.9kg/ +2.7%</w:t>
            </w:r>
          </w:p>
        </w:tc>
        <w:tc>
          <w:tcPr>
            <w:tcW w:w="1800" w:type="dxa"/>
          </w:tcPr>
          <w:p w14:paraId="5CA5D658" w14:textId="77777777" w:rsidR="002F10A3" w:rsidRPr="002F10A3" w:rsidRDefault="002F10A3" w:rsidP="002F10A3">
            <w:pPr>
              <w:spacing w:after="0"/>
              <w:rPr>
                <w:rFonts w:eastAsia="Calibri"/>
                <w:sz w:val="22"/>
              </w:rPr>
            </w:pPr>
            <w:r w:rsidRPr="002F10A3">
              <w:rPr>
                <w:rFonts w:eastAsia="Calibri"/>
                <w:sz w:val="22"/>
              </w:rPr>
              <w:t>+1.7kg/ +2.2%</w:t>
            </w:r>
          </w:p>
        </w:tc>
        <w:tc>
          <w:tcPr>
            <w:tcW w:w="1710" w:type="dxa"/>
          </w:tcPr>
          <w:p w14:paraId="611CE687" w14:textId="77777777" w:rsidR="002F10A3" w:rsidRPr="002F10A3" w:rsidRDefault="002F10A3" w:rsidP="002F10A3">
            <w:pPr>
              <w:spacing w:after="0"/>
              <w:rPr>
                <w:rFonts w:eastAsia="Calibri"/>
                <w:sz w:val="22"/>
              </w:rPr>
            </w:pPr>
            <w:r w:rsidRPr="002F10A3">
              <w:rPr>
                <w:rFonts w:eastAsia="Calibri"/>
                <w:sz w:val="22"/>
              </w:rPr>
              <w:t>+1.6kg/ +1.7%</w:t>
            </w:r>
          </w:p>
        </w:tc>
      </w:tr>
    </w:tbl>
    <w:p w14:paraId="467A8EBD" w14:textId="77777777" w:rsidR="00183A7D" w:rsidRDefault="00183A7D" w:rsidP="000101B0">
      <w:pPr>
        <w:spacing w:after="0" w:line="276" w:lineRule="auto"/>
        <w:rPr>
          <w:rFonts w:cs="Arial"/>
          <w:sz w:val="22"/>
          <w:szCs w:val="22"/>
        </w:rPr>
      </w:pPr>
    </w:p>
    <w:p w14:paraId="1789D532" w14:textId="3A8E7745" w:rsidR="00891F4F" w:rsidRDefault="00891F4F" w:rsidP="000101B0">
      <w:pPr>
        <w:spacing w:after="0" w:line="276" w:lineRule="auto"/>
        <w:rPr>
          <w:rFonts w:cs="Arial"/>
          <w:color w:val="FF0000"/>
          <w:sz w:val="22"/>
          <w:szCs w:val="22"/>
        </w:rPr>
      </w:pPr>
      <w:r w:rsidRPr="00891F4F">
        <w:rPr>
          <w:rFonts w:cs="Arial"/>
          <w:color w:val="FF0000"/>
          <w:sz w:val="22"/>
          <w:szCs w:val="22"/>
        </w:rPr>
        <w:t>BLOOD PRESSURE AND PULSE</w:t>
      </w:r>
    </w:p>
    <w:p w14:paraId="06825522" w14:textId="51089C44" w:rsidR="00891F4F" w:rsidRDefault="00891F4F" w:rsidP="000101B0">
      <w:pPr>
        <w:spacing w:after="0" w:line="276" w:lineRule="auto"/>
        <w:rPr>
          <w:rFonts w:cs="Arial"/>
          <w:color w:val="FF0000"/>
          <w:sz w:val="22"/>
          <w:szCs w:val="22"/>
        </w:rPr>
      </w:pPr>
    </w:p>
    <w:p w14:paraId="525FCF45" w14:textId="37987ABA" w:rsidR="00891F4F" w:rsidRDefault="005A4B5A" w:rsidP="00891F4F">
      <w:pPr>
        <w:spacing w:after="0" w:line="276" w:lineRule="auto"/>
        <w:rPr>
          <w:rFonts w:cs="Arial"/>
          <w:sz w:val="22"/>
          <w:szCs w:val="22"/>
        </w:rPr>
      </w:pPr>
      <w:r>
        <w:rPr>
          <w:rFonts w:cs="Arial"/>
          <w:sz w:val="22"/>
          <w:szCs w:val="22"/>
        </w:rPr>
        <w:t xml:space="preserve">In the SURPASS studies described above </w:t>
      </w:r>
      <w:proofErr w:type="spellStart"/>
      <w:r>
        <w:rPr>
          <w:rFonts w:cs="Arial"/>
          <w:sz w:val="22"/>
          <w:szCs w:val="22"/>
        </w:rPr>
        <w:t>tirzepatide</w:t>
      </w:r>
      <w:proofErr w:type="spellEnd"/>
      <w:r>
        <w:rPr>
          <w:rFonts w:cs="Arial"/>
          <w:sz w:val="22"/>
          <w:szCs w:val="22"/>
        </w:rPr>
        <w:t xml:space="preserve"> treatment decreased systolic BP by 2.8 to 12.6 mm Hg and diastolic BP by 0.8 to 4.5 mm Hg </w:t>
      </w:r>
      <w:r>
        <w:rPr>
          <w:rFonts w:cs="Arial"/>
          <w:sz w:val="22"/>
          <w:szCs w:val="22"/>
        </w:rPr>
        <w:fldChar w:fldCharType="begin"/>
      </w:r>
      <w:r w:rsidR="008647F3">
        <w:rPr>
          <w:rFonts w:cs="Arial"/>
          <w:sz w:val="22"/>
          <w:szCs w:val="22"/>
        </w:rPr>
        <w:instrText xml:space="preserve"> ADDIN EN.CITE &lt;EndNote&gt;&lt;Cite&gt;&lt;Author&gt;Bucheit&lt;/Author&gt;&lt;Year&gt;2022&lt;/Year&gt;&lt;RecNum&gt;345&lt;/RecNum&gt;&lt;DisplayText&gt;(340)&lt;/DisplayText&gt;&lt;record&gt;&lt;rec-number&gt;345&lt;/rec-number&gt;&lt;foreign-keys&gt;&lt;key app="EN" db-id="5fpewfs9a9v9d4e52vqxd0z1xxe59wvtws2e" timestamp="1660763036"&gt;345&lt;/key&gt;&lt;/foreign-keys&gt;&lt;ref-type name="Journal Article"&gt;17&lt;/ref-type&gt;&lt;contributors&gt;&lt;authors&gt;&lt;author&gt;Bucheit, J.&lt;/author&gt;&lt;author&gt;Ayers, J.&lt;/author&gt;&lt;author&gt;Pamulapati, L.&lt;/author&gt;&lt;author&gt;Browning, A.&lt;/author&gt;&lt;author&gt;Sisson, E.&lt;/author&gt;&lt;/authors&gt;&lt;/contributors&gt;&lt;auth-address&gt;Department of Pharmacotherapy and Outcomes Science, School of Pharmacy, Virginia Commonwealth University, Richmond, VA; and.&lt;/auth-address&gt;&lt;titles&gt;&lt;title&gt;A Novel Dual Incretin Agent, Tirzepatide (LY3298176), for the Treatment of Type 2 Diabetes Mellitus and Cardiometabolic Health&lt;/title&gt;&lt;secondary-title&gt;J Cardiovasc Pharmacol&lt;/secondary-title&gt;&lt;/titles&gt;&lt;periodical&gt;&lt;full-title&gt;J Cardiovasc Pharmacol&lt;/full-title&gt;&lt;/periodical&gt;&lt;pages&gt;171-179&lt;/pages&gt;&lt;volume&gt;80&lt;/volume&gt;&lt;number&gt;2&lt;/number&gt;&lt;edition&gt;2022/06/30&lt;/edition&gt;&lt;keywords&gt;&lt;keyword&gt;*Cardiovascular Diseases/diagnosis/drug therapy/prevention &amp;amp; control&lt;/keyword&gt;&lt;keyword&gt;*Diabetes Mellitus, Type 2/diagnosis/drug therapy&lt;/keyword&gt;&lt;keyword&gt;Gastric Inhibitory Polypeptide&lt;/keyword&gt;&lt;keyword&gt;Glucagon-Like Peptide 1/adverse effects&lt;/keyword&gt;&lt;keyword&gt;Humans&lt;/keyword&gt;&lt;keyword&gt;Hypoglycemic Agents/adverse effects&lt;/keyword&gt;&lt;keyword&gt;Incretins/adverse effects&lt;/keyword&gt;&lt;/keywords&gt;&lt;dates&gt;&lt;year&gt;2022&lt;/year&gt;&lt;pub-dates&gt;&lt;date&gt;Aug 1&lt;/date&gt;&lt;/pub-dates&gt;&lt;/dates&gt;&lt;isbn&gt;1533-4023 (Electronic)&amp;#xD;0160-2446 (Linking)&lt;/isbn&gt;&lt;accession-num&gt;35767712&lt;/accession-num&gt;&lt;urls&gt;&lt;related-urls&gt;&lt;url&gt;https://www.ncbi.nlm.nih.gov/pubmed/35767712&lt;/url&gt;&lt;/related-urls&gt;&lt;/urls&gt;&lt;electronic-resource-num&gt;10.1097/FJC.0000000000001299&lt;/electronic-resource-num&gt;&lt;/record&gt;&lt;/Cite&gt;&lt;/EndNote&gt;</w:instrText>
      </w:r>
      <w:r>
        <w:rPr>
          <w:rFonts w:cs="Arial"/>
          <w:sz w:val="22"/>
          <w:szCs w:val="22"/>
        </w:rPr>
        <w:fldChar w:fldCharType="separate"/>
      </w:r>
      <w:r w:rsidR="008647F3">
        <w:rPr>
          <w:rFonts w:cs="Arial"/>
          <w:noProof/>
          <w:sz w:val="22"/>
          <w:szCs w:val="22"/>
        </w:rPr>
        <w:t>(340)</w:t>
      </w:r>
      <w:r>
        <w:rPr>
          <w:rFonts w:cs="Arial"/>
          <w:sz w:val="22"/>
          <w:szCs w:val="22"/>
        </w:rPr>
        <w:fldChar w:fldCharType="end"/>
      </w:r>
      <w:r w:rsidR="00CD2185">
        <w:rPr>
          <w:rFonts w:cs="Arial"/>
          <w:sz w:val="22"/>
          <w:szCs w:val="22"/>
        </w:rPr>
        <w:t xml:space="preserve">. </w:t>
      </w:r>
      <w:proofErr w:type="spellStart"/>
      <w:r w:rsidR="00891F4F" w:rsidRPr="0085051F">
        <w:rPr>
          <w:rFonts w:cs="Arial"/>
          <w:sz w:val="22"/>
          <w:szCs w:val="22"/>
        </w:rPr>
        <w:t>Tirzepatide</w:t>
      </w:r>
      <w:proofErr w:type="spellEnd"/>
      <w:r w:rsidR="00891F4F" w:rsidRPr="0085051F">
        <w:rPr>
          <w:rFonts w:cs="Arial"/>
          <w:sz w:val="22"/>
          <w:szCs w:val="22"/>
        </w:rPr>
        <w:t xml:space="preserve"> </w:t>
      </w:r>
      <w:r w:rsidR="00CD2185">
        <w:rPr>
          <w:rFonts w:cs="Arial"/>
          <w:sz w:val="22"/>
          <w:szCs w:val="22"/>
        </w:rPr>
        <w:t xml:space="preserve">treatment </w:t>
      </w:r>
      <w:r w:rsidR="00891F4F" w:rsidRPr="0085051F">
        <w:rPr>
          <w:rFonts w:cs="Arial"/>
          <w:sz w:val="22"/>
          <w:szCs w:val="22"/>
        </w:rPr>
        <w:t>increase</w:t>
      </w:r>
      <w:r w:rsidR="00CD2185">
        <w:rPr>
          <w:rFonts w:cs="Arial"/>
          <w:sz w:val="22"/>
          <w:szCs w:val="22"/>
        </w:rPr>
        <w:t>d</w:t>
      </w:r>
      <w:r w:rsidR="00891F4F" w:rsidRPr="0085051F">
        <w:rPr>
          <w:rFonts w:cs="Arial"/>
          <w:sz w:val="22"/>
          <w:szCs w:val="22"/>
        </w:rPr>
        <w:t xml:space="preserve"> heart rate </w:t>
      </w:r>
      <w:r w:rsidR="0085051F" w:rsidRPr="0085051F">
        <w:rPr>
          <w:rFonts w:cs="Arial"/>
          <w:sz w:val="22"/>
          <w:szCs w:val="22"/>
        </w:rPr>
        <w:t>by approximately</w:t>
      </w:r>
      <w:r w:rsidR="00891F4F" w:rsidRPr="0085051F">
        <w:rPr>
          <w:rFonts w:cs="Arial"/>
          <w:sz w:val="22"/>
          <w:szCs w:val="22"/>
        </w:rPr>
        <w:t xml:space="preserve"> 2 to 4</w:t>
      </w:r>
      <w:r w:rsidR="0085051F" w:rsidRPr="0085051F">
        <w:rPr>
          <w:rFonts w:cs="Arial"/>
          <w:sz w:val="22"/>
          <w:szCs w:val="22"/>
        </w:rPr>
        <w:t xml:space="preserve"> </w:t>
      </w:r>
      <w:r w:rsidR="00891F4F" w:rsidRPr="0085051F">
        <w:rPr>
          <w:rFonts w:cs="Arial"/>
          <w:sz w:val="22"/>
          <w:szCs w:val="22"/>
        </w:rPr>
        <w:t>beats per minute</w:t>
      </w:r>
      <w:r w:rsidR="00CD2185">
        <w:rPr>
          <w:rFonts w:cs="Arial"/>
          <w:sz w:val="22"/>
          <w:szCs w:val="22"/>
        </w:rPr>
        <w:t>.</w:t>
      </w:r>
    </w:p>
    <w:p w14:paraId="6BB8B9F5" w14:textId="28C2D042" w:rsidR="00B81BDE" w:rsidRDefault="00B81BDE" w:rsidP="00891F4F">
      <w:pPr>
        <w:spacing w:after="0" w:line="276" w:lineRule="auto"/>
        <w:rPr>
          <w:rFonts w:cs="Arial"/>
          <w:sz w:val="22"/>
          <w:szCs w:val="22"/>
        </w:rPr>
      </w:pPr>
    </w:p>
    <w:p w14:paraId="54BC4F50" w14:textId="163CDFE8" w:rsidR="00B81BDE" w:rsidRPr="005A4B5A" w:rsidRDefault="00B81BDE" w:rsidP="00891F4F">
      <w:pPr>
        <w:spacing w:after="0" w:line="276" w:lineRule="auto"/>
        <w:rPr>
          <w:rFonts w:cs="Arial"/>
          <w:color w:val="FF0000"/>
          <w:sz w:val="22"/>
          <w:szCs w:val="22"/>
        </w:rPr>
      </w:pPr>
      <w:r w:rsidRPr="005A4B5A">
        <w:rPr>
          <w:rFonts w:cs="Arial"/>
          <w:color w:val="FF0000"/>
          <w:sz w:val="22"/>
          <w:szCs w:val="22"/>
        </w:rPr>
        <w:t>LIPIDS</w:t>
      </w:r>
    </w:p>
    <w:p w14:paraId="386681F3" w14:textId="4F9429BC" w:rsidR="00B81BDE" w:rsidRDefault="00B81BDE" w:rsidP="00891F4F">
      <w:pPr>
        <w:spacing w:after="0" w:line="276" w:lineRule="auto"/>
        <w:rPr>
          <w:rFonts w:cs="Arial"/>
          <w:sz w:val="22"/>
          <w:szCs w:val="22"/>
        </w:rPr>
      </w:pPr>
    </w:p>
    <w:p w14:paraId="0211DEB4" w14:textId="4F7240D5" w:rsidR="00B81BDE" w:rsidRDefault="00B81BDE" w:rsidP="00891F4F">
      <w:pPr>
        <w:spacing w:after="0" w:line="276" w:lineRule="auto"/>
        <w:rPr>
          <w:rFonts w:cs="Arial"/>
          <w:sz w:val="22"/>
          <w:szCs w:val="22"/>
        </w:rPr>
      </w:pPr>
      <w:r>
        <w:rPr>
          <w:rFonts w:cs="Arial"/>
          <w:sz w:val="22"/>
          <w:szCs w:val="22"/>
        </w:rPr>
        <w:t xml:space="preserve">In the SURPASS studies described above plasma triglyceride levels </w:t>
      </w:r>
      <w:r w:rsidR="007A3203">
        <w:rPr>
          <w:rFonts w:cs="Arial"/>
          <w:sz w:val="22"/>
          <w:szCs w:val="22"/>
        </w:rPr>
        <w:t xml:space="preserve">were consistently </w:t>
      </w:r>
      <w:r>
        <w:rPr>
          <w:rFonts w:cs="Arial"/>
          <w:sz w:val="22"/>
          <w:szCs w:val="22"/>
        </w:rPr>
        <w:t>decreased by 1</w:t>
      </w:r>
      <w:r w:rsidR="00121DA0">
        <w:rPr>
          <w:rFonts w:cs="Arial"/>
          <w:sz w:val="22"/>
          <w:szCs w:val="22"/>
        </w:rPr>
        <w:t>3</w:t>
      </w:r>
      <w:r>
        <w:rPr>
          <w:rFonts w:cs="Arial"/>
          <w:sz w:val="22"/>
          <w:szCs w:val="22"/>
        </w:rPr>
        <w:t>-25%</w:t>
      </w:r>
      <w:r w:rsidR="00E077F1">
        <w:rPr>
          <w:rFonts w:cs="Arial"/>
          <w:sz w:val="22"/>
          <w:szCs w:val="22"/>
        </w:rPr>
        <w:t xml:space="preserve"> (table 3</w:t>
      </w:r>
      <w:r w:rsidR="00075707">
        <w:rPr>
          <w:rFonts w:cs="Arial"/>
          <w:sz w:val="22"/>
          <w:szCs w:val="22"/>
        </w:rPr>
        <w:t>2</w:t>
      </w:r>
      <w:r w:rsidR="00E077F1">
        <w:rPr>
          <w:rFonts w:cs="Arial"/>
          <w:sz w:val="22"/>
          <w:szCs w:val="22"/>
        </w:rPr>
        <w:t>)</w:t>
      </w:r>
      <w:r w:rsidR="00121DA0">
        <w:rPr>
          <w:rFonts w:cs="Arial"/>
          <w:sz w:val="22"/>
          <w:szCs w:val="22"/>
        </w:rPr>
        <w:t xml:space="preserve">. In most studies with the exception of SURPASS 5, </w:t>
      </w:r>
      <w:r>
        <w:rPr>
          <w:rFonts w:cs="Arial"/>
          <w:sz w:val="22"/>
          <w:szCs w:val="22"/>
        </w:rPr>
        <w:t xml:space="preserve">HDL cholesterol levels increased by </w:t>
      </w:r>
      <w:r w:rsidR="005A4B5A">
        <w:rPr>
          <w:rFonts w:cs="Arial"/>
          <w:sz w:val="22"/>
          <w:szCs w:val="22"/>
        </w:rPr>
        <w:t>3-1</w:t>
      </w:r>
      <w:r w:rsidR="00121DA0">
        <w:rPr>
          <w:rFonts w:cs="Arial"/>
          <w:sz w:val="22"/>
          <w:szCs w:val="22"/>
        </w:rPr>
        <w:t>1</w:t>
      </w:r>
      <w:r w:rsidR="005A4B5A">
        <w:rPr>
          <w:rFonts w:cs="Arial"/>
          <w:sz w:val="22"/>
          <w:szCs w:val="22"/>
        </w:rPr>
        <w:t xml:space="preserve">%. Total cholesterol and LDL cholesterol levels </w:t>
      </w:r>
      <w:r w:rsidR="00075707">
        <w:rPr>
          <w:rFonts w:cs="Arial"/>
          <w:sz w:val="22"/>
          <w:szCs w:val="22"/>
        </w:rPr>
        <w:t xml:space="preserve">are </w:t>
      </w:r>
      <w:r w:rsidR="00121DA0">
        <w:rPr>
          <w:rFonts w:cs="Arial"/>
          <w:sz w:val="22"/>
          <w:szCs w:val="22"/>
        </w:rPr>
        <w:t xml:space="preserve">modestly decreased in most studies. </w:t>
      </w:r>
      <w:r w:rsidR="00CD3FEC">
        <w:rPr>
          <w:rFonts w:cs="Arial"/>
          <w:sz w:val="22"/>
          <w:szCs w:val="22"/>
        </w:rPr>
        <w:t>Not unexpectedly given the decrease in triglyceride levels s</w:t>
      </w:r>
      <w:r w:rsidR="00400678">
        <w:rPr>
          <w:rFonts w:cs="Arial"/>
          <w:sz w:val="22"/>
          <w:szCs w:val="22"/>
        </w:rPr>
        <w:t xml:space="preserve">mall LDL particles were decreased </w:t>
      </w:r>
      <w:r w:rsidR="00400678">
        <w:rPr>
          <w:rFonts w:cs="Arial"/>
          <w:sz w:val="22"/>
          <w:szCs w:val="22"/>
        </w:rPr>
        <w:fldChar w:fldCharType="begin">
          <w:fldData xml:space="preserve">PEVuZE5vdGU+PENpdGU+PEF1dGhvcj5XaWxzb248L0F1dGhvcj48WWVhcj4yMDIwPC9ZZWFyPjxS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PEVuZE5vdGU+PENpdGU+PEF1dGhvcj5XaWxzb248L0F1dGhvcj48WWVhcj4yMDIwPC9ZZWFyPjxS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400678">
        <w:rPr>
          <w:rFonts w:cs="Arial"/>
          <w:sz w:val="22"/>
          <w:szCs w:val="22"/>
        </w:rPr>
        <w:fldChar w:fldCharType="separate"/>
      </w:r>
      <w:r w:rsidR="008647F3">
        <w:rPr>
          <w:rFonts w:cs="Arial"/>
          <w:noProof/>
          <w:sz w:val="22"/>
          <w:szCs w:val="22"/>
        </w:rPr>
        <w:t>(353)</w:t>
      </w:r>
      <w:r w:rsidR="00400678">
        <w:rPr>
          <w:rFonts w:cs="Arial"/>
          <w:sz w:val="22"/>
          <w:szCs w:val="22"/>
        </w:rPr>
        <w:fldChar w:fldCharType="end"/>
      </w:r>
      <w:r w:rsidR="007E49F6">
        <w:rPr>
          <w:rFonts w:cs="Arial"/>
          <w:sz w:val="22"/>
          <w:szCs w:val="22"/>
        </w:rPr>
        <w:t xml:space="preserve">. </w:t>
      </w:r>
      <w:r w:rsidR="008877F0">
        <w:rPr>
          <w:rFonts w:cs="Arial"/>
          <w:sz w:val="22"/>
          <w:szCs w:val="22"/>
        </w:rPr>
        <w:t>The decrease in triglycerides could be related to weight loss</w:t>
      </w:r>
      <w:r w:rsidR="00880FA5">
        <w:rPr>
          <w:rFonts w:cs="Arial"/>
          <w:sz w:val="22"/>
          <w:szCs w:val="22"/>
        </w:rPr>
        <w:t>, which is well known to affect t</w:t>
      </w:r>
      <w:r w:rsidR="00075707">
        <w:rPr>
          <w:rFonts w:cs="Arial"/>
          <w:sz w:val="22"/>
          <w:szCs w:val="22"/>
        </w:rPr>
        <w:t>riglycerides</w:t>
      </w:r>
      <w:r w:rsidR="00880FA5">
        <w:rPr>
          <w:rFonts w:cs="Arial"/>
          <w:sz w:val="22"/>
          <w:szCs w:val="22"/>
        </w:rPr>
        <w:t xml:space="preserve"> </w:t>
      </w:r>
      <w:r w:rsidR="00880FA5">
        <w:rPr>
          <w:rFonts w:cs="Arial"/>
          <w:sz w:val="22"/>
          <w:szCs w:val="22"/>
        </w:rPr>
        <w:fldChar w:fldCharType="begin"/>
      </w:r>
      <w:r w:rsidR="008647F3">
        <w:rPr>
          <w:rFonts w:cs="Arial"/>
          <w:sz w:val="22"/>
          <w:szCs w:val="22"/>
        </w:rPr>
        <w:instrText xml:space="preserve"> ADDIN EN.CITE &lt;EndNote&gt;&lt;Cite&gt;&lt;Author&gt;Feingold&lt;/Author&gt;&lt;Year&gt;2020&lt;/Year&gt;&lt;RecNum&gt;346&lt;/RecNum&gt;&lt;DisplayText&gt;(354)&lt;/DisplayText&gt;&lt;record&gt;&lt;rec-number&gt;346&lt;/rec-number&gt;&lt;foreign-keys&gt;&lt;key app="EN" db-id="5fpewfs9a9v9d4e52vqxd0z1xxe59wvtws2e" timestamp="1660764357"&gt;346&lt;/key&gt;&lt;/foreign-keys&gt;&lt;ref-type name="Book Section"&gt;5&lt;/ref-type&gt;&lt;contributors&gt;&lt;authors&gt;&lt;author&gt;Feingold, K. R.&lt;/author&gt;&lt;/authors&gt;&lt;secondary-authors&gt;&lt;author&gt;Feingold, K. R.&lt;/author&gt;&lt;author&gt;Anawalt, B.&lt;/author&gt;&lt;author&gt;Boyce, A.&lt;/author&gt;&lt;author&gt;Chrousos, G.&lt;/author&gt;&lt;author&gt;de Herder, W. W.&lt;/author&gt;&lt;author&gt;Dhatariya, K.&lt;/author&gt;&lt;author&gt;Dungan, K.&lt;/author&gt;&lt;author&gt;Hershman, J. M.&lt;/author&gt;&lt;author&gt;Hofland, J.&lt;/author&gt;&lt;author&gt;Kalra, S.&lt;/author&gt;&lt;author&gt;Kaltsas, G.&lt;/author&gt;&lt;author&gt;Koch, C.&lt;/author&gt;&lt;author&gt;Kopp, P.&lt;/author&gt;&lt;author&gt;Korbonits, M.&lt;/author&gt;&lt;author&gt;Kovacs, C. S.&lt;/author&gt;&lt;author&gt;Kuohung, W.&lt;/author&gt;&lt;author&gt;Laferrere, B.&lt;/author&gt;&lt;author&gt;Levy, M.&lt;/author&gt;&lt;author&gt;McGee, E. A.&lt;/author&gt;&lt;author&gt;McLachlan, R.&lt;/author&gt;&lt;author&gt;Morley, J. E.&lt;/author&gt;&lt;author&gt;New, M.&lt;/author&gt;&lt;author&gt;Purnell, J.&lt;/author&gt;&lt;author&gt;Sahay, R.&lt;/author&gt;&lt;author&gt;Singer, F.&lt;/author&gt;&lt;author&gt;Sperling, M. A.&lt;/author&gt;&lt;author&gt;Stratakis, C. A.&lt;/author&gt;&lt;author&gt;Trence, D. L.&lt;/author&gt;&lt;author&gt;Wilson, D. P.&lt;/author&gt;&lt;/secondary-authors&gt;&lt;/contributors&gt;&lt;titles&gt;&lt;title&gt;Obesity and Dyslipidemia&lt;/title&gt;&lt;secondary-title&gt;Endotext&lt;/secondary-title&gt;&lt;/titles&gt;&lt;dates&gt;&lt;year&gt;2020&lt;/year&gt;&lt;/dates&gt;&lt;pub-location&gt;South Dartmouth (MA)&lt;/pub-location&gt;&lt;accession-num&gt;26247088&lt;/accession-num&gt;&lt;urls&gt;&lt;related-urls&gt;&lt;url&gt;https://www.ncbi.nlm.nih.gov/pubmed/26247088&lt;/url&gt;&lt;/related-urls&gt;&lt;/urls&gt;&lt;language&gt;eng&lt;/language&gt;&lt;/record&gt;&lt;/Cite&gt;&lt;/EndNote&gt;</w:instrText>
      </w:r>
      <w:r w:rsidR="00880FA5">
        <w:rPr>
          <w:rFonts w:cs="Arial"/>
          <w:sz w:val="22"/>
          <w:szCs w:val="22"/>
        </w:rPr>
        <w:fldChar w:fldCharType="separate"/>
      </w:r>
      <w:r w:rsidR="008647F3">
        <w:rPr>
          <w:rFonts w:cs="Arial"/>
          <w:noProof/>
          <w:sz w:val="22"/>
          <w:szCs w:val="22"/>
        </w:rPr>
        <w:t>(354)</w:t>
      </w:r>
      <w:r w:rsidR="00880FA5">
        <w:rPr>
          <w:rFonts w:cs="Arial"/>
          <w:sz w:val="22"/>
          <w:szCs w:val="22"/>
        </w:rPr>
        <w:fldChar w:fldCharType="end"/>
      </w:r>
      <w:r w:rsidR="00880FA5">
        <w:rPr>
          <w:rFonts w:cs="Arial"/>
          <w:sz w:val="22"/>
          <w:szCs w:val="22"/>
        </w:rPr>
        <w:t xml:space="preserve">. Additionally, GIP </w:t>
      </w:r>
      <w:r w:rsidR="009C6524">
        <w:rPr>
          <w:rFonts w:cs="Arial"/>
          <w:sz w:val="22"/>
          <w:szCs w:val="22"/>
        </w:rPr>
        <w:t xml:space="preserve">and </w:t>
      </w:r>
      <w:proofErr w:type="spellStart"/>
      <w:r w:rsidR="009C6524">
        <w:rPr>
          <w:rFonts w:cs="Arial"/>
          <w:sz w:val="22"/>
          <w:szCs w:val="22"/>
        </w:rPr>
        <w:t>tirzepatide</w:t>
      </w:r>
      <w:proofErr w:type="spellEnd"/>
      <w:r w:rsidR="009C6524">
        <w:rPr>
          <w:rFonts w:cs="Arial"/>
          <w:sz w:val="22"/>
          <w:szCs w:val="22"/>
        </w:rPr>
        <w:t xml:space="preserve"> </w:t>
      </w:r>
      <w:r w:rsidR="00880FA5">
        <w:rPr>
          <w:rFonts w:cs="Arial"/>
          <w:sz w:val="22"/>
          <w:szCs w:val="22"/>
        </w:rPr>
        <w:t>increase lipoprotein lipase activity, which could increase the clearance of triglyceride rich lipoproteins</w:t>
      </w:r>
      <w:r w:rsidR="00400678">
        <w:rPr>
          <w:rFonts w:cs="Arial"/>
          <w:sz w:val="22"/>
          <w:szCs w:val="22"/>
        </w:rPr>
        <w:t xml:space="preserve"> </w:t>
      </w:r>
      <w:r w:rsidR="00400678">
        <w:rPr>
          <w:rFonts w:cs="Arial"/>
          <w:sz w:val="22"/>
          <w:szCs w:val="22"/>
        </w:rPr>
        <w:fldChar w:fldCharType="begin">
          <w:fldData xml:space="preserve">PEVuZE5vdGU+PENpdGU+PEF1dGhvcj5OYXVjazwvQXV0aG9yPjxZZWFyPjIwMjE8L1llYXI+PFJl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PEVuZE5vdGU+PENpdGU+PEF1dGhvcj5OYXVjazwvQXV0aG9yPjxZZWFyPjIwMjE8L1llYXI+PFJl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400678">
        <w:rPr>
          <w:rFonts w:cs="Arial"/>
          <w:sz w:val="22"/>
          <w:szCs w:val="22"/>
        </w:rPr>
        <w:fldChar w:fldCharType="separate"/>
      </w:r>
      <w:r w:rsidR="008647F3">
        <w:rPr>
          <w:rFonts w:cs="Arial"/>
          <w:noProof/>
          <w:sz w:val="22"/>
          <w:szCs w:val="22"/>
        </w:rPr>
        <w:t>(342,353)</w:t>
      </w:r>
      <w:r w:rsidR="00400678">
        <w:rPr>
          <w:rFonts w:cs="Arial"/>
          <w:sz w:val="22"/>
          <w:szCs w:val="22"/>
        </w:rPr>
        <w:fldChar w:fldCharType="end"/>
      </w:r>
      <w:r w:rsidR="00880FA5">
        <w:rPr>
          <w:rFonts w:cs="Arial"/>
          <w:sz w:val="22"/>
          <w:szCs w:val="22"/>
        </w:rPr>
        <w:t>.</w:t>
      </w:r>
      <w:r w:rsidR="009C6524">
        <w:rPr>
          <w:rFonts w:cs="Arial"/>
          <w:sz w:val="22"/>
          <w:szCs w:val="22"/>
        </w:rPr>
        <w:t xml:space="preserve"> Finally, </w:t>
      </w:r>
      <w:proofErr w:type="spellStart"/>
      <w:r w:rsidR="009C6524">
        <w:rPr>
          <w:rFonts w:cs="Arial"/>
          <w:sz w:val="22"/>
          <w:szCs w:val="22"/>
        </w:rPr>
        <w:t>tirzepatide</w:t>
      </w:r>
      <w:proofErr w:type="spellEnd"/>
      <w:r w:rsidR="009C6524">
        <w:rPr>
          <w:rFonts w:cs="Arial"/>
          <w:sz w:val="22"/>
          <w:szCs w:val="22"/>
        </w:rPr>
        <w:t xml:space="preserve"> lowered Apo-CIII levels, which could also play a role in the decrease in triglyceride levels </w:t>
      </w:r>
      <w:r w:rsidR="009C6524">
        <w:rPr>
          <w:rFonts w:cs="Arial"/>
          <w:sz w:val="22"/>
          <w:szCs w:val="22"/>
        </w:rPr>
        <w:fldChar w:fldCharType="begin">
          <w:fldData xml:space="preserve">PEVuZE5vdGU+PENpdGU+PEF1dGhvcj5XaWxzb248L0F1dGhvcj48WWVhcj4yMDIwPC9ZZWFyPjxS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PEVuZE5vdGU+PENpdGU+PEF1dGhvcj5XaWxzb248L0F1dGhvcj48WWVhcj4yMDIwPC9ZZWFyPjxS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9C6524">
        <w:rPr>
          <w:rFonts w:cs="Arial"/>
          <w:sz w:val="22"/>
          <w:szCs w:val="22"/>
        </w:rPr>
        <w:fldChar w:fldCharType="separate"/>
      </w:r>
      <w:r w:rsidR="008647F3">
        <w:rPr>
          <w:rFonts w:cs="Arial"/>
          <w:noProof/>
          <w:sz w:val="22"/>
          <w:szCs w:val="22"/>
        </w:rPr>
        <w:t>(353)</w:t>
      </w:r>
      <w:r w:rsidR="009C6524">
        <w:rPr>
          <w:rFonts w:cs="Arial"/>
          <w:sz w:val="22"/>
          <w:szCs w:val="22"/>
        </w:rPr>
        <w:fldChar w:fldCharType="end"/>
      </w:r>
      <w:r w:rsidR="009C6524">
        <w:rPr>
          <w:rFonts w:cs="Arial"/>
          <w:sz w:val="22"/>
          <w:szCs w:val="22"/>
        </w:rPr>
        <w:t>.</w:t>
      </w:r>
    </w:p>
    <w:p w14:paraId="5EBD9353" w14:textId="29C9BE41" w:rsidR="007E49F6" w:rsidRDefault="007E49F6" w:rsidP="00891F4F">
      <w:pPr>
        <w:spacing w:after="0" w:line="276" w:lineRule="auto"/>
        <w:rPr>
          <w:rFonts w:cs="Arial"/>
          <w:sz w:val="22"/>
          <w:szCs w:val="22"/>
        </w:rPr>
      </w:pPr>
    </w:p>
    <w:tbl>
      <w:tblPr>
        <w:tblStyle w:val="TableGrid30"/>
        <w:tblW w:w="10440" w:type="dxa"/>
        <w:tblInd w:w="-365" w:type="dxa"/>
        <w:tblLook w:val="04A0" w:firstRow="1" w:lastRow="0" w:firstColumn="1" w:lastColumn="0" w:noHBand="0" w:noVBand="1"/>
      </w:tblPr>
      <w:tblGrid>
        <w:gridCol w:w="1923"/>
        <w:gridCol w:w="1497"/>
        <w:gridCol w:w="1800"/>
        <w:gridCol w:w="1710"/>
        <w:gridCol w:w="1800"/>
        <w:gridCol w:w="1710"/>
      </w:tblGrid>
      <w:tr w:rsidR="007E49F6" w:rsidRPr="007E49F6" w14:paraId="4A819473" w14:textId="77777777" w:rsidTr="00FC6327">
        <w:tc>
          <w:tcPr>
            <w:tcW w:w="10440" w:type="dxa"/>
            <w:gridSpan w:val="6"/>
            <w:shd w:val="clear" w:color="auto" w:fill="FFFF00"/>
          </w:tcPr>
          <w:p w14:paraId="4F0D40F3" w14:textId="599FA50B" w:rsidR="007E49F6" w:rsidRPr="007A3203" w:rsidRDefault="007E49F6" w:rsidP="007E49F6">
            <w:pPr>
              <w:spacing w:after="0"/>
              <w:rPr>
                <w:rFonts w:eastAsia="Calibri"/>
                <w:b/>
                <w:sz w:val="22"/>
              </w:rPr>
            </w:pPr>
            <w:r w:rsidRPr="007A3203">
              <w:rPr>
                <w:rFonts w:eastAsia="Calibri"/>
                <w:b/>
                <w:sz w:val="22"/>
              </w:rPr>
              <w:t>Table 3</w:t>
            </w:r>
            <w:r w:rsidR="00075707">
              <w:rPr>
                <w:rFonts w:eastAsia="Calibri"/>
                <w:b/>
                <w:sz w:val="22"/>
              </w:rPr>
              <w:t>2</w:t>
            </w:r>
            <w:r w:rsidRPr="007A3203">
              <w:rPr>
                <w:rFonts w:eastAsia="Calibri"/>
                <w:b/>
                <w:sz w:val="22"/>
              </w:rPr>
              <w:t xml:space="preserve">. Effect of </w:t>
            </w:r>
            <w:proofErr w:type="spellStart"/>
            <w:r w:rsidRPr="007A3203">
              <w:rPr>
                <w:rFonts w:eastAsia="Calibri"/>
                <w:b/>
                <w:sz w:val="22"/>
              </w:rPr>
              <w:t>Tirzapetide</w:t>
            </w:r>
            <w:proofErr w:type="spellEnd"/>
            <w:r w:rsidRPr="007A3203">
              <w:rPr>
                <w:rFonts w:eastAsia="Calibri"/>
                <w:b/>
                <w:sz w:val="22"/>
              </w:rPr>
              <w:t xml:space="preserve"> 15mg on Lipid Levels</w:t>
            </w:r>
          </w:p>
        </w:tc>
      </w:tr>
      <w:tr w:rsidR="007E49F6" w:rsidRPr="007E49F6" w14:paraId="36AE871B" w14:textId="77777777" w:rsidTr="00FC6327">
        <w:tc>
          <w:tcPr>
            <w:tcW w:w="1923" w:type="dxa"/>
          </w:tcPr>
          <w:p w14:paraId="6828E860" w14:textId="77777777" w:rsidR="007E49F6" w:rsidRPr="007E49F6" w:rsidRDefault="007E49F6" w:rsidP="007E49F6">
            <w:pPr>
              <w:spacing w:after="0"/>
              <w:rPr>
                <w:rFonts w:eastAsia="Calibri"/>
                <w:sz w:val="22"/>
              </w:rPr>
            </w:pPr>
          </w:p>
        </w:tc>
        <w:tc>
          <w:tcPr>
            <w:tcW w:w="1497" w:type="dxa"/>
          </w:tcPr>
          <w:p w14:paraId="04679A99" w14:textId="77777777" w:rsidR="007E49F6" w:rsidRPr="007A3203" w:rsidRDefault="007E49F6" w:rsidP="007E49F6">
            <w:pPr>
              <w:spacing w:after="0"/>
              <w:rPr>
                <w:rFonts w:eastAsia="Calibri"/>
                <w:b/>
                <w:sz w:val="22"/>
              </w:rPr>
            </w:pPr>
            <w:r w:rsidRPr="007A3203">
              <w:rPr>
                <w:rFonts w:eastAsia="Calibri"/>
                <w:b/>
                <w:sz w:val="22"/>
              </w:rPr>
              <w:t>SURPASS 1</w:t>
            </w:r>
          </w:p>
        </w:tc>
        <w:tc>
          <w:tcPr>
            <w:tcW w:w="1800" w:type="dxa"/>
          </w:tcPr>
          <w:p w14:paraId="15A28C64" w14:textId="77777777" w:rsidR="007E49F6" w:rsidRPr="007A3203" w:rsidRDefault="007E49F6" w:rsidP="007E49F6">
            <w:pPr>
              <w:spacing w:after="0"/>
              <w:rPr>
                <w:rFonts w:eastAsia="Calibri"/>
                <w:b/>
                <w:sz w:val="22"/>
              </w:rPr>
            </w:pPr>
            <w:r w:rsidRPr="007A3203">
              <w:rPr>
                <w:rFonts w:eastAsia="Calibri"/>
                <w:b/>
                <w:sz w:val="22"/>
              </w:rPr>
              <w:t>SURPASS 2</w:t>
            </w:r>
          </w:p>
        </w:tc>
        <w:tc>
          <w:tcPr>
            <w:tcW w:w="1710" w:type="dxa"/>
          </w:tcPr>
          <w:p w14:paraId="17F0A3A2" w14:textId="77777777" w:rsidR="007E49F6" w:rsidRPr="007A3203" w:rsidRDefault="007E49F6" w:rsidP="007E49F6">
            <w:pPr>
              <w:spacing w:after="0"/>
              <w:rPr>
                <w:rFonts w:eastAsia="Calibri"/>
                <w:b/>
                <w:sz w:val="22"/>
              </w:rPr>
            </w:pPr>
            <w:r w:rsidRPr="007A3203">
              <w:rPr>
                <w:rFonts w:eastAsia="Calibri"/>
                <w:b/>
                <w:sz w:val="22"/>
              </w:rPr>
              <w:t>SURPASS 3</w:t>
            </w:r>
          </w:p>
        </w:tc>
        <w:tc>
          <w:tcPr>
            <w:tcW w:w="1800" w:type="dxa"/>
          </w:tcPr>
          <w:p w14:paraId="05C24663" w14:textId="77777777" w:rsidR="007E49F6" w:rsidRPr="007A3203" w:rsidRDefault="007E49F6" w:rsidP="007E49F6">
            <w:pPr>
              <w:spacing w:after="0"/>
              <w:rPr>
                <w:rFonts w:eastAsia="Calibri"/>
                <w:b/>
                <w:sz w:val="22"/>
              </w:rPr>
            </w:pPr>
            <w:r w:rsidRPr="007A3203">
              <w:rPr>
                <w:rFonts w:eastAsia="Calibri"/>
                <w:b/>
                <w:sz w:val="22"/>
              </w:rPr>
              <w:t>SURPASS 4</w:t>
            </w:r>
          </w:p>
        </w:tc>
        <w:tc>
          <w:tcPr>
            <w:tcW w:w="1710" w:type="dxa"/>
          </w:tcPr>
          <w:p w14:paraId="0912F0DA" w14:textId="77777777" w:rsidR="007E49F6" w:rsidRPr="007A3203" w:rsidRDefault="007E49F6" w:rsidP="007E49F6">
            <w:pPr>
              <w:spacing w:after="0"/>
              <w:rPr>
                <w:rFonts w:eastAsia="Calibri"/>
                <w:b/>
                <w:sz w:val="22"/>
              </w:rPr>
            </w:pPr>
            <w:r w:rsidRPr="007A3203">
              <w:rPr>
                <w:rFonts w:eastAsia="Calibri"/>
                <w:b/>
                <w:sz w:val="22"/>
              </w:rPr>
              <w:t>SURPASS 5</w:t>
            </w:r>
          </w:p>
        </w:tc>
      </w:tr>
      <w:tr w:rsidR="007E49F6" w:rsidRPr="007E49F6" w14:paraId="71F9CC62" w14:textId="77777777" w:rsidTr="00FC6327">
        <w:tc>
          <w:tcPr>
            <w:tcW w:w="1923" w:type="dxa"/>
          </w:tcPr>
          <w:p w14:paraId="6081DB37" w14:textId="77777777" w:rsidR="007E49F6" w:rsidRPr="007E49F6" w:rsidRDefault="007E49F6" w:rsidP="007E49F6">
            <w:pPr>
              <w:spacing w:after="0"/>
              <w:rPr>
                <w:rFonts w:eastAsia="Calibri"/>
                <w:sz w:val="22"/>
              </w:rPr>
            </w:pPr>
          </w:p>
        </w:tc>
        <w:tc>
          <w:tcPr>
            <w:tcW w:w="1497" w:type="dxa"/>
          </w:tcPr>
          <w:p w14:paraId="70C3C6F6" w14:textId="77777777" w:rsidR="007E49F6" w:rsidRPr="00CD3FEC" w:rsidRDefault="007E49F6" w:rsidP="007E49F6">
            <w:pPr>
              <w:spacing w:after="0"/>
              <w:rPr>
                <w:rFonts w:eastAsia="Calibri"/>
                <w:b/>
                <w:bCs/>
                <w:sz w:val="22"/>
              </w:rPr>
            </w:pPr>
            <w:proofErr w:type="spellStart"/>
            <w:r w:rsidRPr="00CD3FEC">
              <w:rPr>
                <w:rFonts w:eastAsia="Calibri"/>
                <w:b/>
                <w:bCs/>
                <w:sz w:val="22"/>
              </w:rPr>
              <w:t>Tirzepatide</w:t>
            </w:r>
            <w:proofErr w:type="spellEnd"/>
            <w:r w:rsidRPr="00CD3FEC">
              <w:rPr>
                <w:rFonts w:eastAsia="Calibri"/>
                <w:b/>
                <w:bCs/>
                <w:sz w:val="22"/>
              </w:rPr>
              <w:t xml:space="preserve"> vs. Placebo</w:t>
            </w:r>
          </w:p>
        </w:tc>
        <w:tc>
          <w:tcPr>
            <w:tcW w:w="1800" w:type="dxa"/>
          </w:tcPr>
          <w:p w14:paraId="21B4C07B" w14:textId="77777777" w:rsidR="007E49F6" w:rsidRPr="00CD3FEC" w:rsidRDefault="007E49F6" w:rsidP="007E49F6">
            <w:pPr>
              <w:spacing w:after="0"/>
              <w:rPr>
                <w:rFonts w:eastAsia="Calibri"/>
                <w:b/>
                <w:bCs/>
                <w:sz w:val="22"/>
              </w:rPr>
            </w:pPr>
            <w:proofErr w:type="spellStart"/>
            <w:r w:rsidRPr="00CD3FEC">
              <w:rPr>
                <w:rFonts w:eastAsia="Calibri"/>
                <w:b/>
                <w:bCs/>
                <w:sz w:val="22"/>
              </w:rPr>
              <w:t>Tirzepatide</w:t>
            </w:r>
            <w:proofErr w:type="spellEnd"/>
            <w:r w:rsidRPr="00CD3FEC">
              <w:rPr>
                <w:rFonts w:eastAsia="Calibri"/>
                <w:b/>
                <w:bCs/>
                <w:sz w:val="22"/>
              </w:rPr>
              <w:t xml:space="preserve"> vs. </w:t>
            </w:r>
            <w:proofErr w:type="spellStart"/>
            <w:r w:rsidRPr="00CD3FEC">
              <w:rPr>
                <w:rFonts w:eastAsia="Calibri"/>
                <w:b/>
                <w:bCs/>
                <w:sz w:val="22"/>
              </w:rPr>
              <w:t>Semaglutide</w:t>
            </w:r>
            <w:proofErr w:type="spellEnd"/>
          </w:p>
        </w:tc>
        <w:tc>
          <w:tcPr>
            <w:tcW w:w="1710" w:type="dxa"/>
          </w:tcPr>
          <w:p w14:paraId="2E4904ED" w14:textId="77777777" w:rsidR="007E49F6" w:rsidRPr="00CD3FEC" w:rsidRDefault="007E49F6" w:rsidP="007E49F6">
            <w:pPr>
              <w:spacing w:after="0"/>
              <w:rPr>
                <w:rFonts w:eastAsia="Calibri"/>
                <w:b/>
                <w:bCs/>
                <w:sz w:val="22"/>
              </w:rPr>
            </w:pPr>
            <w:proofErr w:type="spellStart"/>
            <w:r w:rsidRPr="00CD3FEC">
              <w:rPr>
                <w:rFonts w:eastAsia="Calibri"/>
                <w:b/>
                <w:bCs/>
                <w:sz w:val="22"/>
              </w:rPr>
              <w:t>Tirzepatide</w:t>
            </w:r>
            <w:proofErr w:type="spellEnd"/>
            <w:r w:rsidRPr="00CD3FEC">
              <w:rPr>
                <w:rFonts w:eastAsia="Calibri"/>
                <w:b/>
                <w:bCs/>
                <w:sz w:val="22"/>
              </w:rPr>
              <w:t xml:space="preserve"> vs. </w:t>
            </w:r>
            <w:proofErr w:type="spellStart"/>
            <w:r w:rsidRPr="00CD3FEC">
              <w:rPr>
                <w:rFonts w:eastAsia="Calibri"/>
                <w:b/>
                <w:bCs/>
                <w:sz w:val="22"/>
              </w:rPr>
              <w:t>Degludec</w:t>
            </w:r>
            <w:proofErr w:type="spellEnd"/>
          </w:p>
        </w:tc>
        <w:tc>
          <w:tcPr>
            <w:tcW w:w="1800" w:type="dxa"/>
          </w:tcPr>
          <w:p w14:paraId="424ED48F" w14:textId="77777777" w:rsidR="007E49F6" w:rsidRPr="00CD3FEC" w:rsidRDefault="007E49F6" w:rsidP="007E49F6">
            <w:pPr>
              <w:spacing w:after="0"/>
              <w:rPr>
                <w:rFonts w:eastAsia="Calibri"/>
                <w:b/>
                <w:bCs/>
                <w:sz w:val="22"/>
              </w:rPr>
            </w:pPr>
            <w:proofErr w:type="spellStart"/>
            <w:r w:rsidRPr="00CD3FEC">
              <w:rPr>
                <w:rFonts w:eastAsia="Calibri"/>
                <w:b/>
                <w:bCs/>
                <w:sz w:val="22"/>
              </w:rPr>
              <w:t>Tirzepatide</w:t>
            </w:r>
            <w:proofErr w:type="spellEnd"/>
            <w:r w:rsidRPr="00CD3FEC">
              <w:rPr>
                <w:rFonts w:eastAsia="Calibri"/>
                <w:b/>
                <w:bCs/>
                <w:sz w:val="22"/>
              </w:rPr>
              <w:t xml:space="preserve"> vs.</w:t>
            </w:r>
          </w:p>
          <w:p w14:paraId="653D5155" w14:textId="77777777" w:rsidR="007E49F6" w:rsidRPr="00CD3FEC" w:rsidRDefault="007E49F6" w:rsidP="007E49F6">
            <w:pPr>
              <w:spacing w:after="0"/>
              <w:rPr>
                <w:rFonts w:eastAsia="Calibri"/>
                <w:b/>
                <w:bCs/>
                <w:sz w:val="22"/>
              </w:rPr>
            </w:pPr>
            <w:r w:rsidRPr="00CD3FEC">
              <w:rPr>
                <w:rFonts w:eastAsia="Calibri"/>
                <w:b/>
                <w:bCs/>
                <w:sz w:val="22"/>
              </w:rPr>
              <w:t>Glargine</w:t>
            </w:r>
          </w:p>
        </w:tc>
        <w:tc>
          <w:tcPr>
            <w:tcW w:w="1710" w:type="dxa"/>
          </w:tcPr>
          <w:p w14:paraId="7C660C7B" w14:textId="77777777" w:rsidR="007E49F6" w:rsidRPr="00CD3FEC" w:rsidRDefault="007E49F6" w:rsidP="007E49F6">
            <w:pPr>
              <w:spacing w:after="0"/>
              <w:rPr>
                <w:rFonts w:eastAsia="Calibri"/>
                <w:b/>
                <w:bCs/>
                <w:sz w:val="22"/>
              </w:rPr>
            </w:pPr>
            <w:proofErr w:type="spellStart"/>
            <w:r w:rsidRPr="00CD3FEC">
              <w:rPr>
                <w:rFonts w:eastAsia="Calibri"/>
                <w:b/>
                <w:bCs/>
                <w:sz w:val="22"/>
              </w:rPr>
              <w:t>Tirzepatide</w:t>
            </w:r>
            <w:proofErr w:type="spellEnd"/>
            <w:r w:rsidRPr="00CD3FEC">
              <w:rPr>
                <w:rFonts w:eastAsia="Calibri"/>
                <w:b/>
                <w:bCs/>
                <w:sz w:val="22"/>
              </w:rPr>
              <w:t xml:space="preserve"> vs. Placebo</w:t>
            </w:r>
          </w:p>
        </w:tc>
      </w:tr>
      <w:tr w:rsidR="007E49F6" w:rsidRPr="007E49F6" w14:paraId="363E648D" w14:textId="77777777" w:rsidTr="00FC6327">
        <w:tc>
          <w:tcPr>
            <w:tcW w:w="1923" w:type="dxa"/>
          </w:tcPr>
          <w:p w14:paraId="1722B5A1" w14:textId="77777777" w:rsidR="007E49F6" w:rsidRPr="007E49F6" w:rsidRDefault="007E49F6" w:rsidP="007E49F6">
            <w:pPr>
              <w:spacing w:after="0"/>
              <w:rPr>
                <w:rFonts w:eastAsia="Calibri"/>
                <w:sz w:val="22"/>
              </w:rPr>
            </w:pPr>
            <w:r w:rsidRPr="007E49F6">
              <w:rPr>
                <w:rFonts w:eastAsia="Calibri"/>
                <w:sz w:val="22"/>
              </w:rPr>
              <w:t>Total Cholesterol</w:t>
            </w:r>
          </w:p>
        </w:tc>
        <w:tc>
          <w:tcPr>
            <w:tcW w:w="1497" w:type="dxa"/>
          </w:tcPr>
          <w:p w14:paraId="299E95DD" w14:textId="723EF8BE" w:rsidR="007E49F6" w:rsidRPr="007E49F6" w:rsidRDefault="007E49F6" w:rsidP="007E49F6">
            <w:pPr>
              <w:spacing w:after="0"/>
              <w:rPr>
                <w:rFonts w:eastAsia="Calibri"/>
                <w:sz w:val="22"/>
              </w:rPr>
            </w:pPr>
            <w:r w:rsidRPr="007E49F6">
              <w:rPr>
                <w:rFonts w:eastAsia="Calibri"/>
                <w:sz w:val="22"/>
              </w:rPr>
              <w:t>-7.6</w:t>
            </w:r>
            <w:r>
              <w:rPr>
                <w:rFonts w:eastAsia="Calibri"/>
                <w:sz w:val="22"/>
              </w:rPr>
              <w:t>%</w:t>
            </w:r>
          </w:p>
        </w:tc>
        <w:tc>
          <w:tcPr>
            <w:tcW w:w="1800" w:type="dxa"/>
          </w:tcPr>
          <w:p w14:paraId="43E817DA" w14:textId="67BBFDD2" w:rsidR="007E49F6" w:rsidRPr="007E49F6" w:rsidRDefault="007E49F6" w:rsidP="007E49F6">
            <w:pPr>
              <w:spacing w:after="0"/>
              <w:rPr>
                <w:rFonts w:eastAsia="Calibri"/>
                <w:sz w:val="22"/>
              </w:rPr>
            </w:pPr>
            <w:r w:rsidRPr="007E49F6">
              <w:rPr>
                <w:rFonts w:eastAsia="Calibri"/>
                <w:sz w:val="22"/>
              </w:rPr>
              <w:t>-1.5</w:t>
            </w:r>
            <w:r>
              <w:rPr>
                <w:rFonts w:eastAsia="Calibri"/>
                <w:sz w:val="22"/>
              </w:rPr>
              <w:t>%</w:t>
            </w:r>
          </w:p>
        </w:tc>
        <w:tc>
          <w:tcPr>
            <w:tcW w:w="1710" w:type="dxa"/>
          </w:tcPr>
          <w:p w14:paraId="39E7D47F" w14:textId="32054E89" w:rsidR="007E49F6" w:rsidRPr="007E49F6" w:rsidRDefault="007E49F6" w:rsidP="007E49F6">
            <w:pPr>
              <w:spacing w:after="0"/>
              <w:rPr>
                <w:rFonts w:eastAsia="Calibri"/>
                <w:sz w:val="22"/>
              </w:rPr>
            </w:pPr>
            <w:r w:rsidRPr="007E49F6">
              <w:rPr>
                <w:rFonts w:eastAsia="Calibri"/>
                <w:sz w:val="22"/>
              </w:rPr>
              <w:t>-3.0</w:t>
            </w:r>
            <w:r>
              <w:rPr>
                <w:rFonts w:eastAsia="Calibri"/>
                <w:sz w:val="22"/>
              </w:rPr>
              <w:t>%</w:t>
            </w:r>
          </w:p>
        </w:tc>
        <w:tc>
          <w:tcPr>
            <w:tcW w:w="1800" w:type="dxa"/>
          </w:tcPr>
          <w:p w14:paraId="0DCFDEDC" w14:textId="5BF92932" w:rsidR="007E49F6" w:rsidRPr="007E49F6" w:rsidRDefault="007E49F6" w:rsidP="007E49F6">
            <w:pPr>
              <w:spacing w:after="0"/>
              <w:rPr>
                <w:rFonts w:eastAsia="Calibri"/>
                <w:sz w:val="22"/>
              </w:rPr>
            </w:pPr>
            <w:r w:rsidRPr="007E49F6">
              <w:rPr>
                <w:rFonts w:eastAsia="Calibri"/>
                <w:sz w:val="22"/>
              </w:rPr>
              <w:t>-5.6</w:t>
            </w:r>
            <w:r>
              <w:rPr>
                <w:rFonts w:eastAsia="Calibri"/>
                <w:sz w:val="22"/>
              </w:rPr>
              <w:t>%</w:t>
            </w:r>
          </w:p>
        </w:tc>
        <w:tc>
          <w:tcPr>
            <w:tcW w:w="1710" w:type="dxa"/>
          </w:tcPr>
          <w:p w14:paraId="7AA565C6" w14:textId="00AE49D2" w:rsidR="007E49F6" w:rsidRPr="007E49F6" w:rsidRDefault="007E49F6" w:rsidP="007E49F6">
            <w:pPr>
              <w:spacing w:after="0"/>
              <w:rPr>
                <w:rFonts w:eastAsia="Calibri"/>
                <w:sz w:val="22"/>
              </w:rPr>
            </w:pPr>
            <w:r w:rsidRPr="007E49F6">
              <w:rPr>
                <w:rFonts w:eastAsia="Calibri"/>
                <w:sz w:val="22"/>
              </w:rPr>
              <w:t>-12.6</w:t>
            </w:r>
            <w:r>
              <w:rPr>
                <w:rFonts w:eastAsia="Calibri"/>
                <w:sz w:val="22"/>
              </w:rPr>
              <w:t>%</w:t>
            </w:r>
          </w:p>
        </w:tc>
      </w:tr>
      <w:tr w:rsidR="007E49F6" w:rsidRPr="007E49F6" w14:paraId="0C078EC4" w14:textId="77777777" w:rsidTr="00FC6327">
        <w:tc>
          <w:tcPr>
            <w:tcW w:w="1923" w:type="dxa"/>
          </w:tcPr>
          <w:p w14:paraId="12A44660" w14:textId="77777777" w:rsidR="007E49F6" w:rsidRPr="007E49F6" w:rsidRDefault="007E49F6" w:rsidP="007E49F6">
            <w:pPr>
              <w:spacing w:after="0"/>
              <w:rPr>
                <w:rFonts w:eastAsia="Calibri"/>
                <w:sz w:val="22"/>
              </w:rPr>
            </w:pPr>
            <w:r w:rsidRPr="007E49F6">
              <w:rPr>
                <w:rFonts w:eastAsia="Calibri"/>
                <w:sz w:val="22"/>
              </w:rPr>
              <w:t>Triglycerides</w:t>
            </w:r>
          </w:p>
        </w:tc>
        <w:tc>
          <w:tcPr>
            <w:tcW w:w="1497" w:type="dxa"/>
          </w:tcPr>
          <w:p w14:paraId="432C797C" w14:textId="74D995F1" w:rsidR="007E49F6" w:rsidRPr="007E49F6" w:rsidRDefault="007E49F6" w:rsidP="007E49F6">
            <w:pPr>
              <w:spacing w:after="0"/>
              <w:rPr>
                <w:rFonts w:eastAsia="Calibri"/>
                <w:sz w:val="22"/>
              </w:rPr>
            </w:pPr>
            <w:r w:rsidRPr="007E49F6">
              <w:rPr>
                <w:rFonts w:eastAsia="Calibri"/>
                <w:sz w:val="22"/>
              </w:rPr>
              <w:t>-25.7</w:t>
            </w:r>
            <w:r>
              <w:rPr>
                <w:rFonts w:eastAsia="Calibri"/>
                <w:sz w:val="22"/>
              </w:rPr>
              <w:t>%</w:t>
            </w:r>
          </w:p>
        </w:tc>
        <w:tc>
          <w:tcPr>
            <w:tcW w:w="1800" w:type="dxa"/>
          </w:tcPr>
          <w:p w14:paraId="1C3D751F" w14:textId="229275C0" w:rsidR="007E49F6" w:rsidRPr="007E49F6" w:rsidRDefault="007E49F6" w:rsidP="007E49F6">
            <w:pPr>
              <w:spacing w:after="0"/>
              <w:rPr>
                <w:rFonts w:eastAsia="Calibri"/>
                <w:sz w:val="22"/>
              </w:rPr>
            </w:pPr>
            <w:r w:rsidRPr="007E49F6">
              <w:rPr>
                <w:rFonts w:eastAsia="Calibri"/>
                <w:sz w:val="22"/>
              </w:rPr>
              <w:t>-13.3</w:t>
            </w:r>
            <w:r>
              <w:rPr>
                <w:rFonts w:eastAsia="Calibri"/>
                <w:sz w:val="22"/>
              </w:rPr>
              <w:t>%</w:t>
            </w:r>
          </w:p>
        </w:tc>
        <w:tc>
          <w:tcPr>
            <w:tcW w:w="1710" w:type="dxa"/>
          </w:tcPr>
          <w:p w14:paraId="7CC2EF63" w14:textId="10A2B12B" w:rsidR="007E49F6" w:rsidRPr="007E49F6" w:rsidRDefault="007E49F6" w:rsidP="007E49F6">
            <w:pPr>
              <w:spacing w:after="0"/>
              <w:rPr>
                <w:rFonts w:eastAsia="Calibri"/>
                <w:sz w:val="22"/>
              </w:rPr>
            </w:pPr>
            <w:r w:rsidRPr="007E49F6">
              <w:rPr>
                <w:rFonts w:eastAsia="Calibri"/>
                <w:sz w:val="22"/>
              </w:rPr>
              <w:t>-13.0</w:t>
            </w:r>
            <w:r>
              <w:rPr>
                <w:rFonts w:eastAsia="Calibri"/>
                <w:sz w:val="22"/>
              </w:rPr>
              <w:t>%</w:t>
            </w:r>
          </w:p>
        </w:tc>
        <w:tc>
          <w:tcPr>
            <w:tcW w:w="1800" w:type="dxa"/>
          </w:tcPr>
          <w:p w14:paraId="5D66B3F5" w14:textId="58840679" w:rsidR="007E49F6" w:rsidRPr="007E49F6" w:rsidRDefault="007E49F6" w:rsidP="007E49F6">
            <w:pPr>
              <w:spacing w:after="0"/>
              <w:rPr>
                <w:rFonts w:eastAsia="Calibri"/>
                <w:sz w:val="22"/>
              </w:rPr>
            </w:pPr>
            <w:r w:rsidRPr="007E49F6">
              <w:rPr>
                <w:rFonts w:eastAsia="Calibri"/>
                <w:sz w:val="22"/>
              </w:rPr>
              <w:t>-16.1</w:t>
            </w:r>
            <w:r>
              <w:rPr>
                <w:rFonts w:eastAsia="Calibri"/>
                <w:sz w:val="22"/>
              </w:rPr>
              <w:t>%</w:t>
            </w:r>
          </w:p>
        </w:tc>
        <w:tc>
          <w:tcPr>
            <w:tcW w:w="1710" w:type="dxa"/>
          </w:tcPr>
          <w:p w14:paraId="481295BF" w14:textId="3952AAEC" w:rsidR="007E49F6" w:rsidRPr="007E49F6" w:rsidRDefault="007E49F6" w:rsidP="007E49F6">
            <w:pPr>
              <w:spacing w:after="0"/>
              <w:rPr>
                <w:rFonts w:eastAsia="Calibri"/>
                <w:sz w:val="22"/>
              </w:rPr>
            </w:pPr>
            <w:r w:rsidRPr="007E49F6">
              <w:rPr>
                <w:rFonts w:eastAsia="Calibri"/>
                <w:sz w:val="22"/>
              </w:rPr>
              <w:t>-19.4</w:t>
            </w:r>
            <w:r>
              <w:rPr>
                <w:rFonts w:eastAsia="Calibri"/>
                <w:sz w:val="22"/>
              </w:rPr>
              <w:t>%</w:t>
            </w:r>
          </w:p>
        </w:tc>
      </w:tr>
      <w:tr w:rsidR="007E49F6" w:rsidRPr="007E49F6" w14:paraId="39C960EE" w14:textId="77777777" w:rsidTr="00FC6327">
        <w:tc>
          <w:tcPr>
            <w:tcW w:w="1923" w:type="dxa"/>
          </w:tcPr>
          <w:p w14:paraId="18FCA888" w14:textId="77777777" w:rsidR="007E49F6" w:rsidRPr="007E49F6" w:rsidRDefault="007E49F6" w:rsidP="007E49F6">
            <w:pPr>
              <w:spacing w:after="0"/>
              <w:rPr>
                <w:rFonts w:eastAsia="Calibri"/>
                <w:sz w:val="22"/>
              </w:rPr>
            </w:pPr>
            <w:proofErr w:type="spellStart"/>
            <w:r w:rsidRPr="007E49F6">
              <w:rPr>
                <w:rFonts w:eastAsia="Calibri"/>
                <w:sz w:val="22"/>
              </w:rPr>
              <w:t>LDLc</w:t>
            </w:r>
            <w:proofErr w:type="spellEnd"/>
          </w:p>
        </w:tc>
        <w:tc>
          <w:tcPr>
            <w:tcW w:w="1497" w:type="dxa"/>
          </w:tcPr>
          <w:p w14:paraId="2FDA2D25" w14:textId="5A5A47BE" w:rsidR="007E49F6" w:rsidRPr="007E49F6" w:rsidRDefault="007E49F6" w:rsidP="007E49F6">
            <w:pPr>
              <w:spacing w:after="0"/>
              <w:rPr>
                <w:rFonts w:eastAsia="Calibri"/>
                <w:sz w:val="22"/>
              </w:rPr>
            </w:pPr>
            <w:r w:rsidRPr="007E49F6">
              <w:rPr>
                <w:rFonts w:eastAsia="Calibri"/>
                <w:sz w:val="22"/>
              </w:rPr>
              <w:t>-10.8</w:t>
            </w:r>
            <w:r>
              <w:rPr>
                <w:rFonts w:eastAsia="Calibri"/>
                <w:sz w:val="22"/>
              </w:rPr>
              <w:t>%</w:t>
            </w:r>
          </w:p>
        </w:tc>
        <w:tc>
          <w:tcPr>
            <w:tcW w:w="1800" w:type="dxa"/>
          </w:tcPr>
          <w:p w14:paraId="60029FB5" w14:textId="5A163F97" w:rsidR="007E49F6" w:rsidRPr="007E49F6" w:rsidRDefault="007E49F6" w:rsidP="007E49F6">
            <w:pPr>
              <w:spacing w:after="0"/>
              <w:rPr>
                <w:rFonts w:eastAsia="Calibri"/>
                <w:sz w:val="22"/>
              </w:rPr>
            </w:pPr>
            <w:r w:rsidRPr="007E49F6">
              <w:rPr>
                <w:rFonts w:eastAsia="Calibri"/>
                <w:sz w:val="22"/>
              </w:rPr>
              <w:t>+1.2</w:t>
            </w:r>
            <w:r>
              <w:rPr>
                <w:rFonts w:eastAsia="Calibri"/>
                <w:sz w:val="22"/>
              </w:rPr>
              <w:t>%</w:t>
            </w:r>
          </w:p>
        </w:tc>
        <w:tc>
          <w:tcPr>
            <w:tcW w:w="1710" w:type="dxa"/>
          </w:tcPr>
          <w:p w14:paraId="5FB5D697" w14:textId="4C737877" w:rsidR="007E49F6" w:rsidRPr="007E49F6" w:rsidRDefault="007E49F6" w:rsidP="007E49F6">
            <w:pPr>
              <w:spacing w:after="0"/>
              <w:rPr>
                <w:rFonts w:eastAsia="Calibri"/>
                <w:sz w:val="22"/>
              </w:rPr>
            </w:pPr>
            <w:r w:rsidRPr="007E49F6">
              <w:rPr>
                <w:rFonts w:eastAsia="Calibri"/>
                <w:sz w:val="22"/>
              </w:rPr>
              <w:t>-3.8</w:t>
            </w:r>
            <w:r>
              <w:rPr>
                <w:rFonts w:eastAsia="Calibri"/>
                <w:sz w:val="22"/>
              </w:rPr>
              <w:t>%</w:t>
            </w:r>
          </w:p>
        </w:tc>
        <w:tc>
          <w:tcPr>
            <w:tcW w:w="1800" w:type="dxa"/>
          </w:tcPr>
          <w:p w14:paraId="5DF65803" w14:textId="54839F53" w:rsidR="007E49F6" w:rsidRPr="007E49F6" w:rsidRDefault="007E49F6" w:rsidP="007E49F6">
            <w:pPr>
              <w:spacing w:after="0"/>
              <w:rPr>
                <w:rFonts w:eastAsia="Calibri"/>
                <w:sz w:val="22"/>
              </w:rPr>
            </w:pPr>
            <w:r w:rsidRPr="007E49F6">
              <w:rPr>
                <w:rFonts w:eastAsia="Calibri"/>
                <w:sz w:val="22"/>
              </w:rPr>
              <w:t>-9.3</w:t>
            </w:r>
            <w:r>
              <w:rPr>
                <w:rFonts w:eastAsia="Calibri"/>
                <w:sz w:val="22"/>
              </w:rPr>
              <w:t>%</w:t>
            </w:r>
          </w:p>
        </w:tc>
        <w:tc>
          <w:tcPr>
            <w:tcW w:w="1710" w:type="dxa"/>
          </w:tcPr>
          <w:p w14:paraId="4E9B6047" w14:textId="3373EAF7" w:rsidR="007E49F6" w:rsidRPr="007E49F6" w:rsidRDefault="007E49F6" w:rsidP="007E49F6">
            <w:pPr>
              <w:spacing w:after="0"/>
              <w:rPr>
                <w:rFonts w:eastAsia="Calibri"/>
                <w:sz w:val="22"/>
              </w:rPr>
            </w:pPr>
            <w:r w:rsidRPr="007E49F6">
              <w:rPr>
                <w:rFonts w:eastAsia="Calibri"/>
                <w:sz w:val="22"/>
              </w:rPr>
              <w:t>-17.3</w:t>
            </w:r>
            <w:r>
              <w:rPr>
                <w:rFonts w:eastAsia="Calibri"/>
                <w:sz w:val="22"/>
              </w:rPr>
              <w:t>%</w:t>
            </w:r>
          </w:p>
        </w:tc>
      </w:tr>
      <w:tr w:rsidR="007E49F6" w:rsidRPr="007E49F6" w14:paraId="6BAC69AE" w14:textId="77777777" w:rsidTr="00FC6327">
        <w:tc>
          <w:tcPr>
            <w:tcW w:w="1923" w:type="dxa"/>
          </w:tcPr>
          <w:p w14:paraId="7D985BD4" w14:textId="77777777" w:rsidR="007E49F6" w:rsidRPr="007E49F6" w:rsidRDefault="007E49F6" w:rsidP="007E49F6">
            <w:pPr>
              <w:spacing w:after="0"/>
              <w:rPr>
                <w:rFonts w:eastAsia="Calibri"/>
                <w:sz w:val="22"/>
              </w:rPr>
            </w:pPr>
            <w:proofErr w:type="spellStart"/>
            <w:r w:rsidRPr="007E49F6">
              <w:rPr>
                <w:rFonts w:eastAsia="Calibri"/>
                <w:sz w:val="22"/>
              </w:rPr>
              <w:t>HDLc</w:t>
            </w:r>
            <w:proofErr w:type="spellEnd"/>
          </w:p>
        </w:tc>
        <w:tc>
          <w:tcPr>
            <w:tcW w:w="1497" w:type="dxa"/>
          </w:tcPr>
          <w:p w14:paraId="5907DE42" w14:textId="547F3457" w:rsidR="007E49F6" w:rsidRPr="007E49F6" w:rsidRDefault="007E49F6" w:rsidP="007E49F6">
            <w:pPr>
              <w:spacing w:after="0"/>
              <w:rPr>
                <w:rFonts w:eastAsia="Calibri"/>
                <w:sz w:val="22"/>
              </w:rPr>
            </w:pPr>
            <w:r w:rsidRPr="007E49F6">
              <w:rPr>
                <w:rFonts w:eastAsia="Calibri"/>
                <w:sz w:val="22"/>
              </w:rPr>
              <w:t>+11.3</w:t>
            </w:r>
            <w:r>
              <w:rPr>
                <w:rFonts w:eastAsia="Calibri"/>
                <w:sz w:val="22"/>
              </w:rPr>
              <w:t>%</w:t>
            </w:r>
          </w:p>
        </w:tc>
        <w:tc>
          <w:tcPr>
            <w:tcW w:w="1800" w:type="dxa"/>
          </w:tcPr>
          <w:p w14:paraId="1DE668C3" w14:textId="2F07D229" w:rsidR="007E49F6" w:rsidRPr="007E49F6" w:rsidRDefault="007E49F6" w:rsidP="007E49F6">
            <w:pPr>
              <w:spacing w:after="0"/>
              <w:rPr>
                <w:rFonts w:eastAsia="Calibri"/>
                <w:sz w:val="22"/>
              </w:rPr>
            </w:pPr>
            <w:r w:rsidRPr="007E49F6">
              <w:rPr>
                <w:rFonts w:eastAsia="Calibri"/>
                <w:sz w:val="22"/>
              </w:rPr>
              <w:t>+2.7</w:t>
            </w:r>
            <w:r>
              <w:rPr>
                <w:rFonts w:eastAsia="Calibri"/>
                <w:sz w:val="22"/>
              </w:rPr>
              <w:t>%</w:t>
            </w:r>
          </w:p>
        </w:tc>
        <w:tc>
          <w:tcPr>
            <w:tcW w:w="1710" w:type="dxa"/>
          </w:tcPr>
          <w:p w14:paraId="2B4DD210" w14:textId="04E14FC4" w:rsidR="007E49F6" w:rsidRPr="007E49F6" w:rsidRDefault="007E49F6" w:rsidP="007E49F6">
            <w:pPr>
              <w:spacing w:after="0"/>
              <w:rPr>
                <w:rFonts w:eastAsia="Calibri"/>
                <w:sz w:val="22"/>
              </w:rPr>
            </w:pPr>
            <w:r w:rsidRPr="007E49F6">
              <w:rPr>
                <w:rFonts w:eastAsia="Calibri"/>
                <w:sz w:val="22"/>
              </w:rPr>
              <w:t>+9.2</w:t>
            </w:r>
            <w:r>
              <w:rPr>
                <w:rFonts w:eastAsia="Calibri"/>
                <w:sz w:val="22"/>
              </w:rPr>
              <w:t>%</w:t>
            </w:r>
          </w:p>
        </w:tc>
        <w:tc>
          <w:tcPr>
            <w:tcW w:w="1800" w:type="dxa"/>
          </w:tcPr>
          <w:p w14:paraId="638085C1" w14:textId="52BDC035" w:rsidR="007E49F6" w:rsidRPr="007E49F6" w:rsidRDefault="007E49F6" w:rsidP="007E49F6">
            <w:pPr>
              <w:spacing w:after="0"/>
              <w:rPr>
                <w:rFonts w:eastAsia="Calibri"/>
                <w:sz w:val="22"/>
              </w:rPr>
            </w:pPr>
            <w:r w:rsidRPr="007E49F6">
              <w:rPr>
                <w:rFonts w:eastAsia="Calibri"/>
                <w:sz w:val="22"/>
              </w:rPr>
              <w:t>+7.9</w:t>
            </w:r>
            <w:r>
              <w:rPr>
                <w:rFonts w:eastAsia="Calibri"/>
                <w:sz w:val="22"/>
              </w:rPr>
              <w:t>%</w:t>
            </w:r>
          </w:p>
        </w:tc>
        <w:tc>
          <w:tcPr>
            <w:tcW w:w="1710" w:type="dxa"/>
          </w:tcPr>
          <w:p w14:paraId="54982410" w14:textId="0109D2C3" w:rsidR="007E49F6" w:rsidRPr="007E49F6" w:rsidRDefault="007E49F6" w:rsidP="007E49F6">
            <w:pPr>
              <w:spacing w:after="0"/>
              <w:rPr>
                <w:rFonts w:eastAsia="Calibri"/>
                <w:sz w:val="22"/>
              </w:rPr>
            </w:pPr>
            <w:r w:rsidRPr="007E49F6">
              <w:rPr>
                <w:rFonts w:eastAsia="Calibri"/>
                <w:sz w:val="22"/>
              </w:rPr>
              <w:t>-0.8</w:t>
            </w:r>
            <w:r>
              <w:rPr>
                <w:rFonts w:eastAsia="Calibri"/>
                <w:sz w:val="22"/>
              </w:rPr>
              <w:t>%</w:t>
            </w:r>
          </w:p>
        </w:tc>
      </w:tr>
    </w:tbl>
    <w:p w14:paraId="3B949B0E" w14:textId="6D2E1B78" w:rsidR="007E49F6" w:rsidRDefault="007E49F6" w:rsidP="00891F4F">
      <w:pPr>
        <w:spacing w:after="0" w:line="276" w:lineRule="auto"/>
        <w:rPr>
          <w:rFonts w:cs="Arial"/>
          <w:sz w:val="22"/>
          <w:szCs w:val="22"/>
        </w:rPr>
      </w:pPr>
      <w:r w:rsidRPr="007E49F6">
        <w:rPr>
          <w:rFonts w:cs="Arial"/>
          <w:sz w:val="22"/>
          <w:szCs w:val="22"/>
        </w:rPr>
        <w:t xml:space="preserve">Results are percent change in </w:t>
      </w:r>
      <w:proofErr w:type="spellStart"/>
      <w:r w:rsidRPr="007E49F6">
        <w:rPr>
          <w:rFonts w:cs="Arial"/>
          <w:sz w:val="22"/>
          <w:szCs w:val="22"/>
        </w:rPr>
        <w:t>tirzepatide</w:t>
      </w:r>
      <w:proofErr w:type="spellEnd"/>
      <w:r w:rsidRPr="007E49F6">
        <w:rPr>
          <w:rFonts w:cs="Arial"/>
          <w:sz w:val="22"/>
          <w:szCs w:val="22"/>
        </w:rPr>
        <w:t xml:space="preserve"> group minus percent change in comparator group</w:t>
      </w:r>
      <w:r w:rsidR="00075707">
        <w:rPr>
          <w:rFonts w:cs="Arial"/>
          <w:sz w:val="22"/>
          <w:szCs w:val="22"/>
        </w:rPr>
        <w:t>.</w:t>
      </w:r>
    </w:p>
    <w:p w14:paraId="6B413E21" w14:textId="40F95DD1" w:rsidR="00F05DE0" w:rsidRDefault="00F05DE0" w:rsidP="00891F4F">
      <w:pPr>
        <w:spacing w:after="0" w:line="276" w:lineRule="auto"/>
        <w:rPr>
          <w:rFonts w:cs="Arial"/>
          <w:sz w:val="22"/>
          <w:szCs w:val="22"/>
        </w:rPr>
      </w:pPr>
    </w:p>
    <w:p w14:paraId="3990EF12" w14:textId="2CD9E16F" w:rsidR="00F05DE0" w:rsidRPr="00806B2A" w:rsidRDefault="00F05DE0" w:rsidP="00891F4F">
      <w:pPr>
        <w:spacing w:after="0" w:line="276" w:lineRule="auto"/>
        <w:rPr>
          <w:rFonts w:cs="Arial"/>
          <w:color w:val="FF0000"/>
          <w:sz w:val="22"/>
          <w:szCs w:val="22"/>
        </w:rPr>
      </w:pPr>
      <w:r w:rsidRPr="00806B2A">
        <w:rPr>
          <w:rFonts w:cs="Arial"/>
          <w:color w:val="FF0000"/>
          <w:sz w:val="22"/>
          <w:szCs w:val="22"/>
        </w:rPr>
        <w:t>CARDIOVASCULAR DISEASE</w:t>
      </w:r>
    </w:p>
    <w:p w14:paraId="3DAA284E" w14:textId="43D90F07" w:rsidR="00F05DE0" w:rsidRDefault="00F05DE0" w:rsidP="00891F4F">
      <w:pPr>
        <w:spacing w:after="0" w:line="276" w:lineRule="auto"/>
        <w:rPr>
          <w:rFonts w:cs="Arial"/>
          <w:sz w:val="22"/>
          <w:szCs w:val="22"/>
        </w:rPr>
      </w:pPr>
    </w:p>
    <w:p w14:paraId="79225F73" w14:textId="1C2ACC18" w:rsidR="00F05DE0" w:rsidRDefault="000F68E8" w:rsidP="000F68E8">
      <w:pPr>
        <w:spacing w:after="0" w:line="276" w:lineRule="auto"/>
        <w:rPr>
          <w:rFonts w:cs="Arial"/>
          <w:sz w:val="22"/>
          <w:szCs w:val="22"/>
        </w:rPr>
      </w:pPr>
      <w:r>
        <w:rPr>
          <w:rFonts w:cs="Arial"/>
          <w:sz w:val="22"/>
          <w:szCs w:val="22"/>
        </w:rPr>
        <w:t xml:space="preserve">A meta-analysis of </w:t>
      </w:r>
      <w:r w:rsidRPr="000F68E8">
        <w:rPr>
          <w:rFonts w:cs="Arial"/>
          <w:sz w:val="22"/>
          <w:szCs w:val="22"/>
        </w:rPr>
        <w:t>seven randomized controlled trials</w:t>
      </w:r>
      <w:r>
        <w:rPr>
          <w:rFonts w:cs="Arial"/>
          <w:sz w:val="22"/>
          <w:szCs w:val="22"/>
        </w:rPr>
        <w:t xml:space="preserve"> with </w:t>
      </w:r>
      <w:r w:rsidRPr="000F68E8">
        <w:rPr>
          <w:rFonts w:cs="Arial"/>
          <w:sz w:val="22"/>
          <w:szCs w:val="22"/>
        </w:rPr>
        <w:t xml:space="preserve">4,887 participants treated with </w:t>
      </w:r>
      <w:proofErr w:type="spellStart"/>
      <w:r w:rsidRPr="000F68E8">
        <w:rPr>
          <w:rFonts w:cs="Arial"/>
          <w:sz w:val="22"/>
          <w:szCs w:val="22"/>
        </w:rPr>
        <w:t>tirzepatide</w:t>
      </w:r>
      <w:proofErr w:type="spellEnd"/>
      <w:r w:rsidRPr="000F68E8">
        <w:rPr>
          <w:rFonts w:cs="Arial"/>
          <w:sz w:val="22"/>
          <w:szCs w:val="22"/>
        </w:rPr>
        <w:t xml:space="preserve"> and 2,328 control participants</w:t>
      </w:r>
      <w:r>
        <w:rPr>
          <w:rFonts w:cs="Arial"/>
          <w:sz w:val="22"/>
          <w:szCs w:val="22"/>
        </w:rPr>
        <w:t xml:space="preserve"> found that </w:t>
      </w:r>
      <w:r w:rsidR="00FF4BCE">
        <w:rPr>
          <w:rFonts w:cs="Arial"/>
          <w:sz w:val="22"/>
          <w:szCs w:val="22"/>
        </w:rPr>
        <w:t>MACE 4 (</w:t>
      </w:r>
      <w:r w:rsidRPr="000F68E8">
        <w:rPr>
          <w:rFonts w:cs="Arial"/>
          <w:sz w:val="22"/>
          <w:szCs w:val="22"/>
        </w:rPr>
        <w:t>cardiovascular death,</w:t>
      </w:r>
      <w:r>
        <w:rPr>
          <w:rFonts w:cs="Arial"/>
          <w:sz w:val="22"/>
          <w:szCs w:val="22"/>
        </w:rPr>
        <w:t xml:space="preserve"> </w:t>
      </w:r>
      <w:r w:rsidRPr="000F68E8">
        <w:rPr>
          <w:rFonts w:cs="Arial"/>
          <w:sz w:val="22"/>
          <w:szCs w:val="22"/>
        </w:rPr>
        <w:t>myocardial infarction, stroke</w:t>
      </w:r>
      <w:r>
        <w:rPr>
          <w:rFonts w:cs="Arial"/>
          <w:sz w:val="22"/>
          <w:szCs w:val="22"/>
        </w:rPr>
        <w:t>,</w:t>
      </w:r>
      <w:r w:rsidRPr="000F68E8">
        <w:rPr>
          <w:rFonts w:cs="Arial"/>
          <w:sz w:val="22"/>
          <w:szCs w:val="22"/>
        </w:rPr>
        <w:t xml:space="preserve"> and hospitalized unstable angina</w:t>
      </w:r>
      <w:r w:rsidR="00FF4BCE">
        <w:rPr>
          <w:rFonts w:cs="Arial"/>
          <w:sz w:val="22"/>
          <w:szCs w:val="22"/>
        </w:rPr>
        <w:t>)</w:t>
      </w:r>
      <w:r>
        <w:rPr>
          <w:rFonts w:cs="Arial"/>
          <w:sz w:val="22"/>
          <w:szCs w:val="22"/>
        </w:rPr>
        <w:t xml:space="preserve"> was decreased but not statistically significant (HR</w:t>
      </w:r>
      <w:r w:rsidRPr="000F68E8">
        <w:rPr>
          <w:rFonts w:cs="Arial"/>
          <w:sz w:val="22"/>
          <w:szCs w:val="22"/>
        </w:rPr>
        <w:t xml:space="preserve"> 0.80</w:t>
      </w:r>
      <w:r>
        <w:rPr>
          <w:rFonts w:cs="Arial"/>
          <w:sz w:val="22"/>
          <w:szCs w:val="22"/>
        </w:rPr>
        <w:t>;</w:t>
      </w:r>
      <w:r w:rsidRPr="000F68E8">
        <w:rPr>
          <w:rFonts w:cs="Arial"/>
          <w:sz w:val="22"/>
          <w:szCs w:val="22"/>
        </w:rPr>
        <w:t xml:space="preserve"> 95% CI, 0.57–1.11)</w:t>
      </w:r>
      <w:r w:rsidR="00FF4BCE">
        <w:rPr>
          <w:rFonts w:cs="Arial"/>
          <w:sz w:val="22"/>
          <w:szCs w:val="22"/>
        </w:rPr>
        <w:t xml:space="preserve"> </w:t>
      </w:r>
      <w:r w:rsidR="00806B2A">
        <w:rPr>
          <w:rFonts w:cs="Arial"/>
          <w:sz w:val="22"/>
          <w:szCs w:val="22"/>
        </w:rPr>
        <w:fldChar w:fldCharType="begin">
          <w:fldData xml:space="preserve">PEVuZE5vdGU+PENpdGU+PEF1dGhvcj5TYXR0YXI8L0F1dGhvcj48WWVhcj4yMDIyPC9ZZWFyPjxS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PEVuZE5vdGU+PENpdGU+PEF1dGhvcj5TYXR0YXI8L0F1dGhvcj48WWVhcj4yMDIyPC9ZZWFyPjxS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806B2A">
        <w:rPr>
          <w:rFonts w:cs="Arial"/>
          <w:sz w:val="22"/>
          <w:szCs w:val="22"/>
        </w:rPr>
        <w:fldChar w:fldCharType="separate"/>
      </w:r>
      <w:r w:rsidR="008647F3">
        <w:rPr>
          <w:rFonts w:cs="Arial"/>
          <w:noProof/>
          <w:sz w:val="22"/>
          <w:szCs w:val="22"/>
        </w:rPr>
        <w:t>(355)</w:t>
      </w:r>
      <w:r w:rsidR="00806B2A">
        <w:rPr>
          <w:rFonts w:cs="Arial"/>
          <w:sz w:val="22"/>
          <w:szCs w:val="22"/>
        </w:rPr>
        <w:fldChar w:fldCharType="end"/>
      </w:r>
      <w:r>
        <w:rPr>
          <w:rFonts w:cs="Arial"/>
          <w:sz w:val="22"/>
          <w:szCs w:val="22"/>
        </w:rPr>
        <w:t xml:space="preserve">. One should note that the </w:t>
      </w:r>
      <w:r w:rsidR="00FF4BCE">
        <w:rPr>
          <w:rFonts w:cs="Arial"/>
          <w:sz w:val="22"/>
          <w:szCs w:val="22"/>
        </w:rPr>
        <w:t xml:space="preserve">number of events in this meta-analysis was small because the </w:t>
      </w:r>
      <w:r>
        <w:rPr>
          <w:rFonts w:cs="Arial"/>
          <w:sz w:val="22"/>
          <w:szCs w:val="22"/>
        </w:rPr>
        <w:t xml:space="preserve">duration of these studies was relatively short </w:t>
      </w:r>
      <w:r w:rsidR="00FF4BCE">
        <w:rPr>
          <w:rFonts w:cs="Arial"/>
          <w:sz w:val="22"/>
          <w:szCs w:val="22"/>
        </w:rPr>
        <w:t xml:space="preserve">(approximately 1 year) </w:t>
      </w:r>
      <w:r>
        <w:rPr>
          <w:rFonts w:cs="Arial"/>
          <w:sz w:val="22"/>
          <w:szCs w:val="22"/>
        </w:rPr>
        <w:t xml:space="preserve">and the population </w:t>
      </w:r>
      <w:r w:rsidR="00FF4BCE">
        <w:rPr>
          <w:rFonts w:cs="Arial"/>
          <w:sz w:val="22"/>
          <w:szCs w:val="22"/>
        </w:rPr>
        <w:t xml:space="preserve">of patients </w:t>
      </w:r>
      <w:r>
        <w:rPr>
          <w:rFonts w:cs="Arial"/>
          <w:sz w:val="22"/>
          <w:szCs w:val="22"/>
        </w:rPr>
        <w:t>included in these studies w</w:t>
      </w:r>
      <w:r w:rsidR="00FF4BCE">
        <w:rPr>
          <w:rFonts w:cs="Arial"/>
          <w:sz w:val="22"/>
          <w:szCs w:val="22"/>
        </w:rPr>
        <w:t>ere not at high risk for cardiovascular events</w:t>
      </w:r>
      <w:r w:rsidR="00806B2A">
        <w:rPr>
          <w:rFonts w:cs="Arial"/>
          <w:sz w:val="22"/>
          <w:szCs w:val="22"/>
        </w:rPr>
        <w:t xml:space="preserve"> (only 1/3 with pre-existing cardiovascular disease)</w:t>
      </w:r>
      <w:r w:rsidR="00FF4BCE">
        <w:rPr>
          <w:rFonts w:cs="Arial"/>
          <w:sz w:val="22"/>
          <w:szCs w:val="22"/>
        </w:rPr>
        <w:t xml:space="preserve">. A long-term trial dedicated to determining the effect of </w:t>
      </w:r>
      <w:proofErr w:type="spellStart"/>
      <w:r w:rsidR="00FF4BCE">
        <w:rPr>
          <w:rFonts w:cs="Arial"/>
          <w:sz w:val="22"/>
          <w:szCs w:val="22"/>
        </w:rPr>
        <w:t>tirzepatide</w:t>
      </w:r>
      <w:proofErr w:type="spellEnd"/>
      <w:r w:rsidR="00FF4BCE">
        <w:rPr>
          <w:rFonts w:cs="Arial"/>
          <w:sz w:val="22"/>
          <w:szCs w:val="22"/>
        </w:rPr>
        <w:t xml:space="preserve"> on cardiovascular disease is ongoing</w:t>
      </w:r>
      <w:r w:rsidR="00927DEE">
        <w:rPr>
          <w:rFonts w:cs="Arial"/>
          <w:sz w:val="22"/>
          <w:szCs w:val="22"/>
        </w:rPr>
        <w:t xml:space="preserve"> (SURPASS-CVOT trial NCT04255433)</w:t>
      </w:r>
      <w:r w:rsidR="00D96845">
        <w:rPr>
          <w:rFonts w:cs="Arial"/>
          <w:sz w:val="22"/>
          <w:szCs w:val="22"/>
        </w:rPr>
        <w:t xml:space="preserve"> </w:t>
      </w:r>
      <w:r w:rsidR="009C7E40">
        <w:rPr>
          <w:rFonts w:cs="Arial"/>
          <w:sz w:val="22"/>
          <w:szCs w:val="22"/>
        </w:rPr>
        <w:fldChar w:fldCharType="begin">
          <w:fldData xml:space="preserve">PEVuZE5vdGU+PENpdGU+PEF1dGhvcj5OaWNob2xsczwvQXV0aG9yPjxZZWFyPjIwMjQ8L1llYXI+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PEVuZE5vdGU+PENpdGU+PEF1dGhvcj5OaWNob2xsczwvQXV0aG9yPjxZZWFyPjIwMjQ8L1llYXI+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9C7E40">
        <w:rPr>
          <w:rFonts w:cs="Arial"/>
          <w:sz w:val="22"/>
          <w:szCs w:val="22"/>
        </w:rPr>
        <w:fldChar w:fldCharType="separate"/>
      </w:r>
      <w:r w:rsidR="008647F3">
        <w:rPr>
          <w:rFonts w:cs="Arial"/>
          <w:noProof/>
          <w:sz w:val="22"/>
          <w:szCs w:val="22"/>
        </w:rPr>
        <w:t>(356)</w:t>
      </w:r>
      <w:r w:rsidR="009C7E40">
        <w:rPr>
          <w:rFonts w:cs="Arial"/>
          <w:sz w:val="22"/>
          <w:szCs w:val="22"/>
        </w:rPr>
        <w:fldChar w:fldCharType="end"/>
      </w:r>
      <w:r w:rsidR="00FF4BCE">
        <w:rPr>
          <w:rFonts w:cs="Arial"/>
          <w:sz w:val="22"/>
          <w:szCs w:val="22"/>
        </w:rPr>
        <w:t xml:space="preserve">. </w:t>
      </w:r>
    </w:p>
    <w:p w14:paraId="05C9C3BF" w14:textId="77777777" w:rsidR="001434F8" w:rsidRDefault="001434F8" w:rsidP="000F68E8">
      <w:pPr>
        <w:spacing w:after="0" w:line="276" w:lineRule="auto"/>
        <w:rPr>
          <w:rFonts w:cs="Arial"/>
          <w:sz w:val="22"/>
          <w:szCs w:val="22"/>
        </w:rPr>
      </w:pPr>
    </w:p>
    <w:p w14:paraId="1947CEC1" w14:textId="4B868DB9" w:rsidR="001434F8" w:rsidRPr="001434F8" w:rsidRDefault="001434F8" w:rsidP="000F68E8">
      <w:pPr>
        <w:spacing w:after="0" w:line="276" w:lineRule="auto"/>
        <w:rPr>
          <w:rFonts w:cs="Arial"/>
          <w:color w:val="FF0000"/>
          <w:sz w:val="22"/>
          <w:szCs w:val="22"/>
        </w:rPr>
      </w:pPr>
      <w:r w:rsidRPr="001434F8">
        <w:rPr>
          <w:rFonts w:cs="Arial"/>
          <w:color w:val="FF0000"/>
          <w:sz w:val="22"/>
          <w:szCs w:val="22"/>
        </w:rPr>
        <w:t>RENAL DISEASE</w:t>
      </w:r>
    </w:p>
    <w:p w14:paraId="576C76B9" w14:textId="77777777" w:rsidR="001434F8" w:rsidRDefault="001434F8" w:rsidP="000F68E8">
      <w:pPr>
        <w:spacing w:after="0" w:line="276" w:lineRule="auto"/>
        <w:rPr>
          <w:rFonts w:cs="Arial"/>
          <w:sz w:val="22"/>
          <w:szCs w:val="22"/>
        </w:rPr>
      </w:pPr>
    </w:p>
    <w:p w14:paraId="16292BC8" w14:textId="3C3E799E" w:rsidR="00F41407" w:rsidRDefault="006767C3" w:rsidP="00EE05FF">
      <w:pPr>
        <w:spacing w:after="0" w:line="276" w:lineRule="auto"/>
        <w:rPr>
          <w:rFonts w:cs="Arial"/>
          <w:sz w:val="22"/>
          <w:szCs w:val="22"/>
        </w:rPr>
      </w:pPr>
      <w:r>
        <w:rPr>
          <w:rFonts w:cs="Arial"/>
          <w:sz w:val="22"/>
          <w:szCs w:val="22"/>
        </w:rPr>
        <w:t>A</w:t>
      </w:r>
      <w:r w:rsidRPr="006767C3">
        <w:rPr>
          <w:rFonts w:cs="Arial"/>
          <w:sz w:val="22"/>
          <w:szCs w:val="22"/>
        </w:rPr>
        <w:t xml:space="preserve"> post-hoc analysis of </w:t>
      </w:r>
      <w:r>
        <w:rPr>
          <w:rFonts w:cs="Arial"/>
          <w:sz w:val="22"/>
          <w:szCs w:val="22"/>
        </w:rPr>
        <w:t xml:space="preserve">the </w:t>
      </w:r>
      <w:r w:rsidRPr="006767C3">
        <w:rPr>
          <w:rFonts w:cs="Arial"/>
          <w:sz w:val="22"/>
          <w:szCs w:val="22"/>
        </w:rPr>
        <w:t>SURPASS-4</w:t>
      </w:r>
      <w:r>
        <w:rPr>
          <w:rFonts w:cs="Arial"/>
          <w:sz w:val="22"/>
          <w:szCs w:val="22"/>
        </w:rPr>
        <w:t xml:space="preserve"> compared the effect of </w:t>
      </w:r>
      <w:proofErr w:type="spellStart"/>
      <w:r>
        <w:rPr>
          <w:rFonts w:cs="Arial"/>
          <w:sz w:val="22"/>
          <w:szCs w:val="22"/>
        </w:rPr>
        <w:t>tirzepatide</w:t>
      </w:r>
      <w:proofErr w:type="spellEnd"/>
      <w:r>
        <w:rPr>
          <w:rFonts w:cs="Arial"/>
          <w:sz w:val="22"/>
          <w:szCs w:val="22"/>
        </w:rPr>
        <w:t xml:space="preserve"> and </w:t>
      </w:r>
      <w:r w:rsidR="00E809C0">
        <w:rPr>
          <w:rFonts w:cs="Arial"/>
          <w:sz w:val="22"/>
          <w:szCs w:val="22"/>
        </w:rPr>
        <w:t>glargine insulin on kidney function</w:t>
      </w:r>
      <w:r w:rsidR="00726144">
        <w:rPr>
          <w:rFonts w:cs="Arial"/>
          <w:sz w:val="22"/>
          <w:szCs w:val="22"/>
        </w:rPr>
        <w:t xml:space="preserve"> </w:t>
      </w:r>
      <w:r w:rsidR="00726144" w:rsidRPr="00726144">
        <w:rPr>
          <w:rFonts w:cs="Arial"/>
          <w:sz w:val="22"/>
          <w:szCs w:val="22"/>
        </w:rPr>
        <w:t xml:space="preserve">with a median treatment duration of </w:t>
      </w:r>
      <w:r w:rsidR="00726144">
        <w:rPr>
          <w:rFonts w:cs="Arial"/>
          <w:sz w:val="22"/>
          <w:szCs w:val="22"/>
        </w:rPr>
        <w:t xml:space="preserve">treatment </w:t>
      </w:r>
      <w:r w:rsidR="00726144" w:rsidRPr="00726144">
        <w:rPr>
          <w:rFonts w:cs="Arial"/>
          <w:sz w:val="22"/>
          <w:szCs w:val="22"/>
        </w:rPr>
        <w:t>85 weeks</w:t>
      </w:r>
      <w:r w:rsidR="00F41407">
        <w:rPr>
          <w:rFonts w:cs="Arial"/>
          <w:sz w:val="22"/>
          <w:szCs w:val="22"/>
        </w:rPr>
        <w:t xml:space="preserve"> </w:t>
      </w:r>
      <w:r w:rsidR="0022560D">
        <w:rPr>
          <w:rFonts w:cs="Arial"/>
          <w:sz w:val="22"/>
          <w:szCs w:val="22"/>
        </w:rPr>
        <w:fldChar w:fldCharType="begin">
          <w:fldData xml:space="preserve">PEVuZE5vdGU+PENpdGU+PEF1dGhvcj5IZWVyc3Bpbms8L0F1dGhvcj48WWVhcj4yMDIyPC9ZZWFy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PEVuZE5vdGU+PENpdGU+PEF1dGhvcj5IZWVyc3Bpbms8L0F1dGhvcj48WWVhcj4yMDIyPC9ZZWFy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22560D">
        <w:rPr>
          <w:rFonts w:cs="Arial"/>
          <w:sz w:val="22"/>
          <w:szCs w:val="22"/>
        </w:rPr>
        <w:fldChar w:fldCharType="separate"/>
      </w:r>
      <w:r w:rsidR="008647F3">
        <w:rPr>
          <w:rFonts w:cs="Arial"/>
          <w:noProof/>
          <w:sz w:val="22"/>
          <w:szCs w:val="22"/>
        </w:rPr>
        <w:t>(357)</w:t>
      </w:r>
      <w:r w:rsidR="0022560D">
        <w:rPr>
          <w:rFonts w:cs="Arial"/>
          <w:sz w:val="22"/>
          <w:szCs w:val="22"/>
        </w:rPr>
        <w:fldChar w:fldCharType="end"/>
      </w:r>
      <w:r w:rsidR="00E809C0">
        <w:rPr>
          <w:rFonts w:cs="Arial"/>
          <w:sz w:val="22"/>
          <w:szCs w:val="22"/>
        </w:rPr>
        <w:t>.</w:t>
      </w:r>
      <w:r w:rsidR="00726144">
        <w:rPr>
          <w:rFonts w:cs="Arial"/>
          <w:sz w:val="22"/>
          <w:szCs w:val="22"/>
        </w:rPr>
        <w:t xml:space="preserve"> </w:t>
      </w:r>
      <w:r w:rsidR="00B80436" w:rsidRPr="00B80436">
        <w:rPr>
          <w:rFonts w:cs="Arial"/>
          <w:sz w:val="22"/>
          <w:szCs w:val="22"/>
        </w:rPr>
        <w:t>The mean rate of eGFR decline was -1</w:t>
      </w:r>
      <w:r w:rsidR="0022560D">
        <w:rPr>
          <w:rFonts w:cs="Arial"/>
          <w:sz w:val="22"/>
          <w:szCs w:val="22"/>
        </w:rPr>
        <w:t>.</w:t>
      </w:r>
      <w:r w:rsidR="00B80436" w:rsidRPr="00B80436">
        <w:rPr>
          <w:rFonts w:cs="Arial"/>
          <w:sz w:val="22"/>
          <w:szCs w:val="22"/>
        </w:rPr>
        <w:t xml:space="preserve">4 per year in the combined </w:t>
      </w:r>
      <w:proofErr w:type="spellStart"/>
      <w:r w:rsidR="00B80436" w:rsidRPr="00B80436">
        <w:rPr>
          <w:rFonts w:cs="Arial"/>
          <w:sz w:val="22"/>
          <w:szCs w:val="22"/>
        </w:rPr>
        <w:t>tirzepatide</w:t>
      </w:r>
      <w:proofErr w:type="spellEnd"/>
      <w:r w:rsidR="00B80436" w:rsidRPr="00B80436">
        <w:rPr>
          <w:rFonts w:cs="Arial"/>
          <w:sz w:val="22"/>
          <w:szCs w:val="22"/>
        </w:rPr>
        <w:t xml:space="preserve"> groups and -3</w:t>
      </w:r>
      <w:r w:rsidR="0022560D">
        <w:rPr>
          <w:rFonts w:cs="Arial"/>
          <w:sz w:val="22"/>
          <w:szCs w:val="22"/>
        </w:rPr>
        <w:t>.</w:t>
      </w:r>
      <w:r w:rsidR="00B80436" w:rsidRPr="00B80436">
        <w:rPr>
          <w:rFonts w:cs="Arial"/>
          <w:sz w:val="22"/>
          <w:szCs w:val="22"/>
        </w:rPr>
        <w:t>6 per year in the insulin group (between-group difference 2</w:t>
      </w:r>
      <w:r w:rsidR="0022560D">
        <w:rPr>
          <w:rFonts w:cs="Arial"/>
          <w:sz w:val="22"/>
          <w:szCs w:val="22"/>
        </w:rPr>
        <w:t>.</w:t>
      </w:r>
      <w:r w:rsidR="00B80436" w:rsidRPr="00B80436">
        <w:rPr>
          <w:rFonts w:cs="Arial"/>
          <w:sz w:val="22"/>
          <w:szCs w:val="22"/>
        </w:rPr>
        <w:t>2 [95% CI 1</w:t>
      </w:r>
      <w:r w:rsidR="0022560D">
        <w:rPr>
          <w:rFonts w:cs="Arial"/>
          <w:sz w:val="22"/>
          <w:szCs w:val="22"/>
        </w:rPr>
        <w:t>.</w:t>
      </w:r>
      <w:r w:rsidR="00B80436" w:rsidRPr="00B80436">
        <w:rPr>
          <w:rFonts w:cs="Arial"/>
          <w:sz w:val="22"/>
          <w:szCs w:val="22"/>
        </w:rPr>
        <w:t>6 to 2</w:t>
      </w:r>
      <w:r w:rsidR="0022560D">
        <w:rPr>
          <w:rFonts w:cs="Arial"/>
          <w:sz w:val="22"/>
          <w:szCs w:val="22"/>
        </w:rPr>
        <w:t>.</w:t>
      </w:r>
      <w:r w:rsidR="00B80436" w:rsidRPr="00B80436">
        <w:rPr>
          <w:rFonts w:cs="Arial"/>
          <w:sz w:val="22"/>
          <w:szCs w:val="22"/>
        </w:rPr>
        <w:t>8])</w:t>
      </w:r>
      <w:r w:rsidR="00BF5F17">
        <w:rPr>
          <w:rFonts w:cs="Arial"/>
          <w:sz w:val="22"/>
          <w:szCs w:val="22"/>
        </w:rPr>
        <w:t xml:space="preserve"> with a greater benefit </w:t>
      </w:r>
      <w:r w:rsidR="00BF5F17" w:rsidRPr="00BF5F17">
        <w:rPr>
          <w:rFonts w:cs="Arial"/>
          <w:sz w:val="22"/>
          <w:szCs w:val="22"/>
        </w:rPr>
        <w:t xml:space="preserve">in participants with eGFR </w:t>
      </w:r>
      <w:r w:rsidR="00BF5F17">
        <w:rPr>
          <w:rFonts w:cs="Arial"/>
          <w:sz w:val="22"/>
          <w:szCs w:val="22"/>
        </w:rPr>
        <w:t>&lt;</w:t>
      </w:r>
      <w:r w:rsidR="00BF5F17" w:rsidRPr="00BF5F17">
        <w:rPr>
          <w:rFonts w:cs="Arial"/>
          <w:sz w:val="22"/>
          <w:szCs w:val="22"/>
        </w:rPr>
        <w:t xml:space="preserve"> 60</w:t>
      </w:r>
      <w:r w:rsidR="009F31F9">
        <w:rPr>
          <w:rFonts w:cs="Arial"/>
          <w:sz w:val="22"/>
          <w:szCs w:val="22"/>
        </w:rPr>
        <w:t xml:space="preserve"> </w:t>
      </w:r>
      <w:r w:rsidR="009F31F9" w:rsidRPr="009F31F9">
        <w:rPr>
          <w:rFonts w:cs="Arial"/>
          <w:sz w:val="22"/>
          <w:szCs w:val="22"/>
        </w:rPr>
        <w:t>(i.e., patients with pre-existing kidney disease)</w:t>
      </w:r>
      <w:r w:rsidR="00B80436" w:rsidRPr="00B80436">
        <w:rPr>
          <w:rFonts w:cs="Arial"/>
          <w:sz w:val="22"/>
          <w:szCs w:val="22"/>
        </w:rPr>
        <w:t xml:space="preserve">. </w:t>
      </w:r>
      <w:r w:rsidR="00B135D6">
        <w:rPr>
          <w:rFonts w:cs="Arial"/>
          <w:sz w:val="22"/>
          <w:szCs w:val="22"/>
        </w:rPr>
        <w:t xml:space="preserve">It should be noted that </w:t>
      </w:r>
      <w:proofErr w:type="spellStart"/>
      <w:r w:rsidR="00B135D6">
        <w:rPr>
          <w:rFonts w:cs="Arial"/>
          <w:sz w:val="22"/>
          <w:szCs w:val="22"/>
        </w:rPr>
        <w:t>tirzepatide</w:t>
      </w:r>
      <w:proofErr w:type="spellEnd"/>
      <w:r w:rsidR="00B135D6">
        <w:rPr>
          <w:rFonts w:cs="Arial"/>
          <w:sz w:val="22"/>
          <w:szCs w:val="22"/>
        </w:rPr>
        <w:t xml:space="preserve"> treatment resulted in an early decrease in eGFR</w:t>
      </w:r>
      <w:r w:rsidR="00387C3D">
        <w:rPr>
          <w:rFonts w:cs="Arial"/>
          <w:sz w:val="22"/>
          <w:szCs w:val="22"/>
        </w:rPr>
        <w:t>, h</w:t>
      </w:r>
      <w:r w:rsidR="00387C3D" w:rsidRPr="00387C3D">
        <w:rPr>
          <w:rFonts w:cs="Arial"/>
          <w:sz w:val="22"/>
          <w:szCs w:val="22"/>
        </w:rPr>
        <w:t xml:space="preserve">owever, after </w:t>
      </w:r>
      <w:r w:rsidR="00387C3D">
        <w:rPr>
          <w:rFonts w:cs="Arial"/>
          <w:sz w:val="22"/>
          <w:szCs w:val="22"/>
        </w:rPr>
        <w:t xml:space="preserve">12 </w:t>
      </w:r>
      <w:r w:rsidR="00387C3D" w:rsidRPr="00387C3D">
        <w:rPr>
          <w:rFonts w:cs="Arial"/>
          <w:sz w:val="22"/>
          <w:szCs w:val="22"/>
        </w:rPr>
        <w:t>week</w:t>
      </w:r>
      <w:r w:rsidR="00387C3D">
        <w:rPr>
          <w:rFonts w:cs="Arial"/>
          <w:sz w:val="22"/>
          <w:szCs w:val="22"/>
        </w:rPr>
        <w:t>s</w:t>
      </w:r>
      <w:r w:rsidR="00387C3D" w:rsidRPr="00387C3D">
        <w:rPr>
          <w:rFonts w:cs="Arial"/>
          <w:sz w:val="22"/>
          <w:szCs w:val="22"/>
        </w:rPr>
        <w:t xml:space="preserve"> eGFR</w:t>
      </w:r>
      <w:r w:rsidR="00387C3D">
        <w:rPr>
          <w:rFonts w:cs="Arial"/>
          <w:sz w:val="22"/>
          <w:szCs w:val="22"/>
        </w:rPr>
        <w:t xml:space="preserve"> </w:t>
      </w:r>
      <w:r w:rsidR="00387C3D" w:rsidRPr="00387C3D">
        <w:rPr>
          <w:rFonts w:cs="Arial"/>
          <w:sz w:val="22"/>
          <w:szCs w:val="22"/>
        </w:rPr>
        <w:t xml:space="preserve">values were higher in the </w:t>
      </w:r>
      <w:proofErr w:type="spellStart"/>
      <w:r w:rsidR="00387C3D" w:rsidRPr="00387C3D">
        <w:rPr>
          <w:rFonts w:cs="Arial"/>
          <w:sz w:val="22"/>
          <w:szCs w:val="22"/>
        </w:rPr>
        <w:t>tirzepatide</w:t>
      </w:r>
      <w:proofErr w:type="spellEnd"/>
      <w:r w:rsidR="00387C3D" w:rsidRPr="00387C3D">
        <w:rPr>
          <w:rFonts w:cs="Arial"/>
          <w:sz w:val="22"/>
          <w:szCs w:val="22"/>
        </w:rPr>
        <w:t xml:space="preserve"> group than in the</w:t>
      </w:r>
      <w:r w:rsidR="00387C3D">
        <w:rPr>
          <w:rFonts w:cs="Arial"/>
          <w:sz w:val="22"/>
          <w:szCs w:val="22"/>
        </w:rPr>
        <w:t xml:space="preserve"> glargine </w:t>
      </w:r>
      <w:r w:rsidR="00387C3D" w:rsidRPr="00387C3D">
        <w:rPr>
          <w:rFonts w:cs="Arial"/>
          <w:sz w:val="22"/>
          <w:szCs w:val="22"/>
        </w:rPr>
        <w:t>insulin grou</w:t>
      </w:r>
      <w:r w:rsidR="009F31F9">
        <w:rPr>
          <w:rFonts w:cs="Arial"/>
          <w:sz w:val="22"/>
          <w:szCs w:val="22"/>
        </w:rPr>
        <w:t>p</w:t>
      </w:r>
      <w:r w:rsidR="00387C3D" w:rsidRPr="00387C3D">
        <w:rPr>
          <w:rFonts w:cs="Arial"/>
          <w:sz w:val="22"/>
          <w:szCs w:val="22"/>
        </w:rPr>
        <w:t>.</w:t>
      </w:r>
      <w:r w:rsidR="00B135D6">
        <w:rPr>
          <w:rFonts w:cs="Arial"/>
          <w:sz w:val="22"/>
          <w:szCs w:val="22"/>
        </w:rPr>
        <w:t xml:space="preserve"> </w:t>
      </w:r>
      <w:r w:rsidR="00657192">
        <w:rPr>
          <w:rFonts w:cs="Arial"/>
          <w:sz w:val="22"/>
          <w:szCs w:val="22"/>
        </w:rPr>
        <w:t xml:space="preserve">Additionally, </w:t>
      </w:r>
      <w:bookmarkStart w:id="76" w:name="_Hlk175856795"/>
      <w:r w:rsidR="00657192">
        <w:rPr>
          <w:rFonts w:cs="Arial"/>
          <w:sz w:val="22"/>
          <w:szCs w:val="22"/>
        </w:rPr>
        <w:t>urine albumin to creatinine ratio</w:t>
      </w:r>
      <w:r w:rsidR="00657192" w:rsidRPr="00657192">
        <w:rPr>
          <w:rFonts w:cs="Arial"/>
          <w:sz w:val="22"/>
          <w:szCs w:val="22"/>
        </w:rPr>
        <w:t xml:space="preserve"> </w:t>
      </w:r>
      <w:bookmarkEnd w:id="76"/>
      <w:r w:rsidR="00657192">
        <w:rPr>
          <w:rFonts w:cs="Arial"/>
          <w:sz w:val="22"/>
          <w:szCs w:val="22"/>
        </w:rPr>
        <w:t xml:space="preserve">in the glargine </w:t>
      </w:r>
      <w:r w:rsidR="00657192" w:rsidRPr="00657192">
        <w:rPr>
          <w:rFonts w:cs="Arial"/>
          <w:sz w:val="22"/>
          <w:szCs w:val="22"/>
        </w:rPr>
        <w:t xml:space="preserve">insulin </w:t>
      </w:r>
      <w:r w:rsidR="00657192">
        <w:rPr>
          <w:rFonts w:cs="Arial"/>
          <w:sz w:val="22"/>
          <w:szCs w:val="22"/>
        </w:rPr>
        <w:t xml:space="preserve">group </w:t>
      </w:r>
      <w:r w:rsidR="000B69B3">
        <w:rPr>
          <w:rFonts w:cs="Arial"/>
          <w:sz w:val="22"/>
          <w:szCs w:val="22"/>
        </w:rPr>
        <w:t xml:space="preserve">increased </w:t>
      </w:r>
      <w:r w:rsidR="00657192" w:rsidRPr="00657192">
        <w:rPr>
          <w:rFonts w:cs="Arial"/>
          <w:sz w:val="22"/>
          <w:szCs w:val="22"/>
        </w:rPr>
        <w:t xml:space="preserve">but </w:t>
      </w:r>
      <w:r w:rsidR="00657192">
        <w:rPr>
          <w:rFonts w:cs="Arial"/>
          <w:sz w:val="22"/>
          <w:szCs w:val="22"/>
        </w:rPr>
        <w:t xml:space="preserve">in the </w:t>
      </w:r>
      <w:proofErr w:type="spellStart"/>
      <w:r w:rsidR="00657192" w:rsidRPr="00657192">
        <w:rPr>
          <w:rFonts w:cs="Arial"/>
          <w:sz w:val="22"/>
          <w:szCs w:val="22"/>
        </w:rPr>
        <w:t>tirzepatide</w:t>
      </w:r>
      <w:proofErr w:type="spellEnd"/>
      <w:r w:rsidR="00657192">
        <w:rPr>
          <w:rFonts w:cs="Arial"/>
          <w:sz w:val="22"/>
          <w:szCs w:val="22"/>
        </w:rPr>
        <w:t xml:space="preserve"> treated group</w:t>
      </w:r>
      <w:r w:rsidR="000B69B3">
        <w:rPr>
          <w:rFonts w:cs="Arial"/>
          <w:sz w:val="22"/>
          <w:szCs w:val="22"/>
        </w:rPr>
        <w:t xml:space="preserve"> there was very little change</w:t>
      </w:r>
      <w:r w:rsidR="00657192">
        <w:rPr>
          <w:rFonts w:cs="Arial"/>
          <w:sz w:val="22"/>
          <w:szCs w:val="22"/>
        </w:rPr>
        <w:t>.</w:t>
      </w:r>
      <w:r w:rsidR="00645750">
        <w:rPr>
          <w:rFonts w:cs="Arial"/>
          <w:sz w:val="22"/>
          <w:szCs w:val="22"/>
        </w:rPr>
        <w:t xml:space="preserve"> </w:t>
      </w:r>
      <w:r w:rsidR="00A13538" w:rsidRPr="00A13538">
        <w:rPr>
          <w:rFonts w:cs="Arial"/>
          <w:sz w:val="22"/>
          <w:szCs w:val="22"/>
        </w:rPr>
        <w:t>The UACR</w:t>
      </w:r>
      <w:r w:rsidR="00A13538">
        <w:rPr>
          <w:rFonts w:cs="Arial"/>
          <w:sz w:val="22"/>
          <w:szCs w:val="22"/>
        </w:rPr>
        <w:t xml:space="preserve"> </w:t>
      </w:r>
      <w:r w:rsidR="00A13538" w:rsidRPr="00A13538">
        <w:rPr>
          <w:rFonts w:cs="Arial"/>
          <w:sz w:val="22"/>
          <w:szCs w:val="22"/>
        </w:rPr>
        <w:t>stabili</w:t>
      </w:r>
      <w:r w:rsidR="00A13538">
        <w:rPr>
          <w:rFonts w:cs="Arial"/>
          <w:sz w:val="22"/>
          <w:szCs w:val="22"/>
        </w:rPr>
        <w:t>z</w:t>
      </w:r>
      <w:r w:rsidR="00A13538" w:rsidRPr="00A13538">
        <w:rPr>
          <w:rFonts w:cs="Arial"/>
          <w:sz w:val="22"/>
          <w:szCs w:val="22"/>
        </w:rPr>
        <w:t xml:space="preserve">ing effect of </w:t>
      </w:r>
      <w:proofErr w:type="spellStart"/>
      <w:r w:rsidR="00A13538" w:rsidRPr="00A13538">
        <w:rPr>
          <w:rFonts w:cs="Arial"/>
          <w:sz w:val="22"/>
          <w:szCs w:val="22"/>
        </w:rPr>
        <w:t>tirzepatide</w:t>
      </w:r>
      <w:proofErr w:type="spellEnd"/>
      <w:r w:rsidR="00A13538" w:rsidRPr="00A13538">
        <w:rPr>
          <w:rFonts w:cs="Arial"/>
          <w:sz w:val="22"/>
          <w:szCs w:val="22"/>
        </w:rPr>
        <w:t xml:space="preserve"> was similar in SGLT2 inhibitor users vs</w:t>
      </w:r>
      <w:r w:rsidR="00A13538">
        <w:rPr>
          <w:rFonts w:cs="Arial"/>
          <w:sz w:val="22"/>
          <w:szCs w:val="22"/>
        </w:rPr>
        <w:t>.</w:t>
      </w:r>
      <w:r w:rsidR="00A13538" w:rsidRPr="00A13538">
        <w:rPr>
          <w:rFonts w:cs="Arial"/>
          <w:sz w:val="22"/>
          <w:szCs w:val="22"/>
        </w:rPr>
        <w:t xml:space="preserve"> non-users</w:t>
      </w:r>
      <w:r w:rsidR="00A13538">
        <w:rPr>
          <w:rFonts w:cs="Arial"/>
          <w:sz w:val="22"/>
          <w:szCs w:val="22"/>
        </w:rPr>
        <w:t xml:space="preserve"> suggesting that these drugs will have additive benefic</w:t>
      </w:r>
      <w:r w:rsidR="003C7FC5">
        <w:rPr>
          <w:rFonts w:cs="Arial"/>
          <w:sz w:val="22"/>
          <w:szCs w:val="22"/>
        </w:rPr>
        <w:t>i</w:t>
      </w:r>
      <w:r w:rsidR="00A13538">
        <w:rPr>
          <w:rFonts w:cs="Arial"/>
          <w:sz w:val="22"/>
          <w:szCs w:val="22"/>
        </w:rPr>
        <w:t xml:space="preserve">al effects on kidney function. </w:t>
      </w:r>
      <w:r w:rsidR="003C7FC5">
        <w:rPr>
          <w:rFonts w:cs="Arial"/>
          <w:sz w:val="22"/>
          <w:szCs w:val="22"/>
        </w:rPr>
        <w:t>The</w:t>
      </w:r>
      <w:r w:rsidR="00645750">
        <w:rPr>
          <w:rFonts w:cs="Arial"/>
          <w:sz w:val="22"/>
          <w:szCs w:val="22"/>
        </w:rPr>
        <w:t xml:space="preserve"> SURPASS 1, 3, and 5 </w:t>
      </w:r>
      <w:r w:rsidR="00973DC4">
        <w:rPr>
          <w:rFonts w:cs="Arial"/>
          <w:sz w:val="22"/>
          <w:szCs w:val="22"/>
        </w:rPr>
        <w:t xml:space="preserve">trials similarly showed beneficial effects on </w:t>
      </w:r>
      <w:r w:rsidR="00973DC4" w:rsidRPr="00973DC4">
        <w:rPr>
          <w:rFonts w:cs="Arial"/>
          <w:sz w:val="22"/>
          <w:szCs w:val="22"/>
        </w:rPr>
        <w:t>urine albumin to creatinine ratio</w:t>
      </w:r>
      <w:r w:rsidR="00973DC4">
        <w:rPr>
          <w:rFonts w:cs="Arial"/>
          <w:sz w:val="22"/>
          <w:szCs w:val="22"/>
        </w:rPr>
        <w:t xml:space="preserve">. The SURPASS 2 trial compared </w:t>
      </w:r>
      <w:proofErr w:type="spellStart"/>
      <w:r w:rsidR="00973DC4">
        <w:rPr>
          <w:rFonts w:cs="Arial"/>
          <w:sz w:val="22"/>
          <w:szCs w:val="22"/>
        </w:rPr>
        <w:t>tirzepatide</w:t>
      </w:r>
      <w:proofErr w:type="spellEnd"/>
      <w:r w:rsidR="00973DC4">
        <w:rPr>
          <w:rFonts w:cs="Arial"/>
          <w:sz w:val="22"/>
          <w:szCs w:val="22"/>
        </w:rPr>
        <w:t xml:space="preserve"> and </w:t>
      </w:r>
      <w:proofErr w:type="spellStart"/>
      <w:r w:rsidR="00973DC4">
        <w:rPr>
          <w:rFonts w:cs="Arial"/>
          <w:sz w:val="22"/>
          <w:szCs w:val="22"/>
        </w:rPr>
        <w:t>semaglutide</w:t>
      </w:r>
      <w:proofErr w:type="spellEnd"/>
      <w:r w:rsidR="00973DC4">
        <w:rPr>
          <w:rFonts w:cs="Arial"/>
          <w:sz w:val="22"/>
          <w:szCs w:val="22"/>
        </w:rPr>
        <w:t xml:space="preserve"> and there was no difference in the </w:t>
      </w:r>
      <w:r w:rsidR="00973DC4" w:rsidRPr="00973DC4">
        <w:rPr>
          <w:rFonts w:cs="Arial"/>
          <w:sz w:val="22"/>
          <w:szCs w:val="22"/>
        </w:rPr>
        <w:t>urine albumin to creatinine ratio</w:t>
      </w:r>
      <w:r w:rsidR="00973DC4">
        <w:rPr>
          <w:rFonts w:cs="Arial"/>
          <w:sz w:val="22"/>
          <w:szCs w:val="22"/>
        </w:rPr>
        <w:t xml:space="preserve">. </w:t>
      </w:r>
      <w:r w:rsidR="00DF01ED">
        <w:rPr>
          <w:rFonts w:cs="Arial"/>
          <w:sz w:val="22"/>
          <w:szCs w:val="22"/>
        </w:rPr>
        <w:t>T</w:t>
      </w:r>
      <w:r w:rsidR="00DF01ED" w:rsidRPr="00DF01ED">
        <w:rPr>
          <w:rFonts w:cs="Arial"/>
          <w:sz w:val="22"/>
          <w:szCs w:val="22"/>
        </w:rPr>
        <w:t xml:space="preserve">he effect of </w:t>
      </w:r>
      <w:proofErr w:type="spellStart"/>
      <w:r w:rsidR="00DF01ED" w:rsidRPr="00DF01ED">
        <w:rPr>
          <w:rFonts w:cs="Arial"/>
          <w:sz w:val="22"/>
          <w:szCs w:val="22"/>
        </w:rPr>
        <w:t>tirzepatide</w:t>
      </w:r>
      <w:proofErr w:type="spellEnd"/>
      <w:r w:rsidR="00DF01ED" w:rsidRPr="00DF01ED">
        <w:rPr>
          <w:rFonts w:cs="Arial"/>
          <w:sz w:val="22"/>
          <w:szCs w:val="22"/>
        </w:rPr>
        <w:t xml:space="preserve"> on urine albumin to creatinine ratio and</w:t>
      </w:r>
      <w:r w:rsidR="00DF01ED">
        <w:rPr>
          <w:rFonts w:cs="Arial"/>
          <w:sz w:val="22"/>
          <w:szCs w:val="22"/>
        </w:rPr>
        <w:t xml:space="preserve"> </w:t>
      </w:r>
      <w:r w:rsidR="00DF01ED" w:rsidRPr="00DF01ED">
        <w:rPr>
          <w:rFonts w:cs="Arial"/>
          <w:sz w:val="22"/>
          <w:szCs w:val="22"/>
        </w:rPr>
        <w:t xml:space="preserve">eGFR </w:t>
      </w:r>
      <w:r w:rsidR="00DF01ED">
        <w:rPr>
          <w:rFonts w:cs="Arial"/>
          <w:sz w:val="22"/>
          <w:szCs w:val="22"/>
        </w:rPr>
        <w:t>did not appear to be</w:t>
      </w:r>
      <w:r w:rsidR="00DF01ED" w:rsidRPr="00DF01ED">
        <w:rPr>
          <w:rFonts w:cs="Arial"/>
          <w:sz w:val="22"/>
          <w:szCs w:val="22"/>
        </w:rPr>
        <w:t xml:space="preserve"> mediated by changes in HbA1c or bodyweight</w:t>
      </w:r>
      <w:r w:rsidR="00DF01ED">
        <w:rPr>
          <w:rFonts w:cs="Arial"/>
          <w:sz w:val="22"/>
          <w:szCs w:val="22"/>
        </w:rPr>
        <w:t>.</w:t>
      </w:r>
      <w:r w:rsidR="00F41407">
        <w:rPr>
          <w:rFonts w:cs="Arial"/>
          <w:sz w:val="22"/>
          <w:szCs w:val="22"/>
        </w:rPr>
        <w:t xml:space="preserve"> Most importantly, </w:t>
      </w:r>
      <w:proofErr w:type="spellStart"/>
      <w:r w:rsidR="00F41407">
        <w:rPr>
          <w:rFonts w:cs="Arial"/>
          <w:sz w:val="22"/>
          <w:szCs w:val="22"/>
        </w:rPr>
        <w:t>tirzepatide</w:t>
      </w:r>
      <w:proofErr w:type="spellEnd"/>
      <w:r w:rsidR="00F41407">
        <w:rPr>
          <w:rFonts w:cs="Arial"/>
          <w:sz w:val="22"/>
          <w:szCs w:val="22"/>
        </w:rPr>
        <w:t xml:space="preserve"> </w:t>
      </w:r>
      <w:r w:rsidR="00F41407" w:rsidRPr="00F41407">
        <w:rPr>
          <w:rFonts w:cs="Arial"/>
          <w:sz w:val="22"/>
          <w:szCs w:val="22"/>
        </w:rPr>
        <w:t>reduced the risk of the composite kidney endpoint of</w:t>
      </w:r>
      <w:r w:rsidR="00F41407">
        <w:rPr>
          <w:rFonts w:cs="Arial"/>
          <w:sz w:val="22"/>
          <w:szCs w:val="22"/>
        </w:rPr>
        <w:t xml:space="preserve"> </w:t>
      </w:r>
      <w:r w:rsidR="00F41407" w:rsidRPr="00F41407">
        <w:rPr>
          <w:rFonts w:cs="Arial"/>
          <w:sz w:val="22"/>
          <w:szCs w:val="22"/>
        </w:rPr>
        <w:t>new-onset macroalbuminuria, eGFR decline of at least</w:t>
      </w:r>
      <w:r w:rsidR="00F41407">
        <w:rPr>
          <w:rFonts w:cs="Arial"/>
          <w:sz w:val="22"/>
          <w:szCs w:val="22"/>
        </w:rPr>
        <w:t xml:space="preserve"> </w:t>
      </w:r>
      <w:r w:rsidR="00F41407" w:rsidRPr="00F41407">
        <w:rPr>
          <w:rFonts w:cs="Arial"/>
          <w:sz w:val="22"/>
          <w:szCs w:val="22"/>
        </w:rPr>
        <w:t>40%, end-stage kidney disease, or death due to kidney</w:t>
      </w:r>
      <w:r w:rsidR="00F41407">
        <w:rPr>
          <w:rFonts w:cs="Arial"/>
          <w:sz w:val="22"/>
          <w:szCs w:val="22"/>
        </w:rPr>
        <w:t xml:space="preserve"> </w:t>
      </w:r>
      <w:r w:rsidR="00F41407" w:rsidRPr="00F41407">
        <w:rPr>
          <w:rFonts w:cs="Arial"/>
          <w:sz w:val="22"/>
          <w:szCs w:val="22"/>
        </w:rPr>
        <w:t>failure by 42% (HR 0</w:t>
      </w:r>
      <w:r w:rsidR="00F41407">
        <w:rPr>
          <w:rFonts w:cs="Arial"/>
          <w:sz w:val="22"/>
          <w:szCs w:val="22"/>
        </w:rPr>
        <w:t>.</w:t>
      </w:r>
      <w:r w:rsidR="00F41407" w:rsidRPr="00F41407">
        <w:rPr>
          <w:rFonts w:cs="Arial"/>
          <w:sz w:val="22"/>
          <w:szCs w:val="22"/>
        </w:rPr>
        <w:t>58</w:t>
      </w:r>
      <w:r w:rsidR="00F41407">
        <w:rPr>
          <w:rFonts w:cs="Arial"/>
          <w:sz w:val="22"/>
          <w:szCs w:val="22"/>
        </w:rPr>
        <w:t>;</w:t>
      </w:r>
      <w:r w:rsidR="00F41407" w:rsidRPr="00F41407">
        <w:rPr>
          <w:rFonts w:cs="Arial"/>
          <w:sz w:val="22"/>
          <w:szCs w:val="22"/>
        </w:rPr>
        <w:t xml:space="preserve"> 95% CI 0</w:t>
      </w:r>
      <w:r w:rsidR="00F41407">
        <w:rPr>
          <w:rFonts w:cs="Arial"/>
          <w:sz w:val="22"/>
          <w:szCs w:val="22"/>
        </w:rPr>
        <w:t>.</w:t>
      </w:r>
      <w:r w:rsidR="00F41407" w:rsidRPr="00F41407">
        <w:rPr>
          <w:rFonts w:cs="Arial"/>
          <w:sz w:val="22"/>
          <w:szCs w:val="22"/>
        </w:rPr>
        <w:t>43–0</w:t>
      </w:r>
      <w:r w:rsidR="00F41407">
        <w:rPr>
          <w:rFonts w:cs="Arial"/>
          <w:sz w:val="22"/>
          <w:szCs w:val="22"/>
        </w:rPr>
        <w:t>.</w:t>
      </w:r>
      <w:r w:rsidR="00F41407" w:rsidRPr="00F41407">
        <w:rPr>
          <w:rFonts w:cs="Arial"/>
          <w:sz w:val="22"/>
          <w:szCs w:val="22"/>
        </w:rPr>
        <w:t>80)</w:t>
      </w:r>
      <w:r w:rsidR="00EE05FF">
        <w:rPr>
          <w:rFonts w:cs="Arial"/>
          <w:sz w:val="22"/>
          <w:szCs w:val="22"/>
        </w:rPr>
        <w:t xml:space="preserve">, mainly due to </w:t>
      </w:r>
      <w:r w:rsidR="00EE05FF" w:rsidRPr="00EE05FF">
        <w:rPr>
          <w:rFonts w:cs="Arial"/>
          <w:sz w:val="22"/>
          <w:szCs w:val="22"/>
        </w:rPr>
        <w:t>a reduction in new-onset macroalbuminuria</w:t>
      </w:r>
      <w:r w:rsidR="003C7FC5">
        <w:rPr>
          <w:rFonts w:cs="Arial"/>
          <w:sz w:val="22"/>
          <w:szCs w:val="22"/>
        </w:rPr>
        <w:t xml:space="preserve"> </w:t>
      </w:r>
      <w:r w:rsidR="00906E9E">
        <w:rPr>
          <w:rFonts w:cs="Arial"/>
          <w:sz w:val="22"/>
          <w:szCs w:val="22"/>
        </w:rPr>
        <w:fldChar w:fldCharType="begin">
          <w:fldData xml:space="preserve">PEVuZE5vdGU+PENpdGU+PEF1dGhvcj5IZWVyc3Bpbms8L0F1dGhvcj48WWVhcj4yMDIyPC9ZZWFy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</w:fldData>
        </w:fldChar>
      </w:r>
      <w:r w:rsidR="00906E9E">
        <w:rPr>
          <w:rFonts w:cs="Arial"/>
          <w:sz w:val="22"/>
          <w:szCs w:val="22"/>
        </w:rPr>
        <w:instrText xml:space="preserve"> ADDIN EN.CITE </w:instrText>
      </w:r>
      <w:r w:rsidR="00906E9E">
        <w:rPr>
          <w:rFonts w:cs="Arial"/>
          <w:sz w:val="22"/>
          <w:szCs w:val="22"/>
        </w:rPr>
        <w:fldChar w:fldCharType="begin">
          <w:fldData xml:space="preserve">PEVuZE5vdGU+PENpdGU+PEF1dGhvcj5IZWVyc3Bpbms8L0F1dGhvcj48WWVhcj4yMDIyPC9ZZWFy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</w:fldData>
        </w:fldChar>
      </w:r>
      <w:r w:rsidR="00906E9E">
        <w:rPr>
          <w:rFonts w:cs="Arial"/>
          <w:sz w:val="22"/>
          <w:szCs w:val="22"/>
        </w:rPr>
        <w:instrText xml:space="preserve"> ADDIN EN.CITE.DATA </w:instrText>
      </w:r>
      <w:r w:rsidR="00906E9E">
        <w:rPr>
          <w:rFonts w:cs="Arial"/>
          <w:sz w:val="22"/>
          <w:szCs w:val="22"/>
        </w:rPr>
      </w:r>
      <w:r w:rsidR="00906E9E">
        <w:rPr>
          <w:rFonts w:cs="Arial"/>
          <w:sz w:val="22"/>
          <w:szCs w:val="22"/>
        </w:rPr>
        <w:fldChar w:fldCharType="end"/>
      </w:r>
      <w:r w:rsidR="00906E9E">
        <w:rPr>
          <w:rFonts w:cs="Arial"/>
          <w:sz w:val="22"/>
          <w:szCs w:val="22"/>
        </w:rPr>
        <w:fldChar w:fldCharType="separate"/>
      </w:r>
      <w:r w:rsidR="00906E9E">
        <w:rPr>
          <w:rFonts w:cs="Arial"/>
          <w:noProof/>
          <w:sz w:val="22"/>
          <w:szCs w:val="22"/>
        </w:rPr>
        <w:t>(357)</w:t>
      </w:r>
      <w:r w:rsidR="00906E9E">
        <w:rPr>
          <w:rFonts w:cs="Arial"/>
          <w:sz w:val="22"/>
          <w:szCs w:val="22"/>
        </w:rPr>
        <w:fldChar w:fldCharType="end"/>
      </w:r>
      <w:r w:rsidR="00F41407" w:rsidRPr="00F41407">
        <w:rPr>
          <w:rFonts w:cs="Arial"/>
          <w:sz w:val="22"/>
          <w:szCs w:val="22"/>
        </w:rPr>
        <w:t>.</w:t>
      </w:r>
      <w:r w:rsidR="00973DC4">
        <w:rPr>
          <w:rFonts w:cs="Arial"/>
          <w:sz w:val="22"/>
          <w:szCs w:val="22"/>
        </w:rPr>
        <w:t xml:space="preserve"> </w:t>
      </w:r>
    </w:p>
    <w:p w14:paraId="31F508F4" w14:textId="77777777" w:rsidR="00F41407" w:rsidRDefault="00F41407" w:rsidP="00F41407">
      <w:pPr>
        <w:spacing w:after="0" w:line="276" w:lineRule="auto"/>
        <w:rPr>
          <w:rFonts w:cs="Arial"/>
          <w:sz w:val="22"/>
          <w:szCs w:val="22"/>
        </w:rPr>
      </w:pPr>
    </w:p>
    <w:p w14:paraId="170EC71B" w14:textId="0D8968C1" w:rsidR="006767C3" w:rsidRDefault="00F41407" w:rsidP="00F41407">
      <w:pPr>
        <w:spacing w:after="0" w:line="276" w:lineRule="auto"/>
        <w:rPr>
          <w:rFonts w:cs="Arial"/>
          <w:sz w:val="22"/>
          <w:szCs w:val="22"/>
        </w:rPr>
      </w:pPr>
      <w:r>
        <w:rPr>
          <w:rFonts w:cs="Arial"/>
          <w:sz w:val="22"/>
          <w:szCs w:val="22"/>
        </w:rPr>
        <w:t xml:space="preserve">These results strongly suggest that </w:t>
      </w:r>
      <w:proofErr w:type="spellStart"/>
      <w:r>
        <w:rPr>
          <w:rFonts w:cs="Arial"/>
          <w:sz w:val="22"/>
          <w:szCs w:val="22"/>
        </w:rPr>
        <w:t>tirzepatide</w:t>
      </w:r>
      <w:proofErr w:type="spellEnd"/>
      <w:r>
        <w:rPr>
          <w:rFonts w:cs="Arial"/>
          <w:sz w:val="22"/>
          <w:szCs w:val="22"/>
        </w:rPr>
        <w:t xml:space="preserve"> has beneficial on kidney function but further studies dedicated to determining the benefits of </w:t>
      </w:r>
      <w:proofErr w:type="spellStart"/>
      <w:r>
        <w:rPr>
          <w:rFonts w:cs="Arial"/>
          <w:sz w:val="22"/>
          <w:szCs w:val="22"/>
        </w:rPr>
        <w:t>tirzepatide</w:t>
      </w:r>
      <w:proofErr w:type="spellEnd"/>
      <w:r>
        <w:rPr>
          <w:rFonts w:cs="Arial"/>
          <w:sz w:val="22"/>
          <w:szCs w:val="22"/>
        </w:rPr>
        <w:t xml:space="preserve"> </w:t>
      </w:r>
      <w:r w:rsidR="00584A39">
        <w:rPr>
          <w:rFonts w:cs="Arial"/>
          <w:sz w:val="22"/>
          <w:szCs w:val="22"/>
        </w:rPr>
        <w:t xml:space="preserve">on renal function </w:t>
      </w:r>
      <w:r>
        <w:rPr>
          <w:rFonts w:cs="Arial"/>
          <w:sz w:val="22"/>
          <w:szCs w:val="22"/>
        </w:rPr>
        <w:t xml:space="preserve">are indicated. </w:t>
      </w:r>
      <w:r w:rsidR="00657192">
        <w:rPr>
          <w:rFonts w:cs="Arial"/>
          <w:sz w:val="22"/>
          <w:szCs w:val="22"/>
        </w:rPr>
        <w:t xml:space="preserve"> </w:t>
      </w:r>
    </w:p>
    <w:p w14:paraId="360F6125" w14:textId="070E9F36" w:rsidR="00806B2A" w:rsidRDefault="00806B2A" w:rsidP="000F68E8">
      <w:pPr>
        <w:spacing w:after="0" w:line="276" w:lineRule="auto"/>
        <w:rPr>
          <w:rFonts w:cs="Arial"/>
          <w:sz w:val="22"/>
          <w:szCs w:val="22"/>
        </w:rPr>
      </w:pPr>
    </w:p>
    <w:p w14:paraId="56FE9B21" w14:textId="02200123" w:rsidR="00806B2A" w:rsidRPr="00DE6688" w:rsidRDefault="00806B2A" w:rsidP="000F68E8">
      <w:pPr>
        <w:spacing w:after="0" w:line="276" w:lineRule="auto"/>
        <w:rPr>
          <w:rFonts w:cs="Arial"/>
          <w:color w:val="FF0000"/>
          <w:sz w:val="22"/>
          <w:szCs w:val="22"/>
        </w:rPr>
      </w:pPr>
      <w:r w:rsidRPr="00DE6688">
        <w:rPr>
          <w:rFonts w:cs="Arial"/>
          <w:color w:val="FF0000"/>
          <w:sz w:val="22"/>
          <w:szCs w:val="22"/>
        </w:rPr>
        <w:t>LIVER DISEASE</w:t>
      </w:r>
    </w:p>
    <w:p w14:paraId="20D8459A" w14:textId="23F2ED08" w:rsidR="000A6C0D" w:rsidRDefault="000A6C0D" w:rsidP="000F68E8">
      <w:pPr>
        <w:spacing w:after="0" w:line="276" w:lineRule="auto"/>
        <w:rPr>
          <w:rFonts w:cs="Arial"/>
          <w:sz w:val="22"/>
          <w:szCs w:val="22"/>
        </w:rPr>
      </w:pPr>
    </w:p>
    <w:p w14:paraId="397C0C58" w14:textId="1E81E93B" w:rsidR="000A6C0D" w:rsidRDefault="000A6C0D" w:rsidP="000F68E8">
      <w:pPr>
        <w:spacing w:after="0" w:line="276" w:lineRule="auto"/>
        <w:rPr>
          <w:rFonts w:cs="Arial"/>
          <w:sz w:val="22"/>
          <w:szCs w:val="22"/>
        </w:rPr>
      </w:pPr>
      <w:r>
        <w:rPr>
          <w:rFonts w:cs="Arial"/>
          <w:sz w:val="22"/>
          <w:szCs w:val="22"/>
        </w:rPr>
        <w:t xml:space="preserve">Liver fat content was decreased to a greater degree with </w:t>
      </w:r>
      <w:proofErr w:type="spellStart"/>
      <w:r>
        <w:rPr>
          <w:rFonts w:cs="Arial"/>
          <w:sz w:val="22"/>
          <w:szCs w:val="22"/>
        </w:rPr>
        <w:t>tirzepatide</w:t>
      </w:r>
      <w:proofErr w:type="spellEnd"/>
      <w:r>
        <w:rPr>
          <w:rFonts w:cs="Arial"/>
          <w:sz w:val="22"/>
          <w:szCs w:val="22"/>
        </w:rPr>
        <w:t xml:space="preserve"> treatment compared to treatment with insulin </w:t>
      </w:r>
      <w:proofErr w:type="spellStart"/>
      <w:r>
        <w:rPr>
          <w:rFonts w:cs="Arial"/>
          <w:sz w:val="22"/>
          <w:szCs w:val="22"/>
        </w:rPr>
        <w:t>degludec</w:t>
      </w:r>
      <w:proofErr w:type="spellEnd"/>
      <w:r>
        <w:rPr>
          <w:rFonts w:cs="Arial"/>
          <w:sz w:val="22"/>
          <w:szCs w:val="22"/>
        </w:rPr>
        <w:t xml:space="preserve"> </w:t>
      </w:r>
      <w:r>
        <w:rPr>
          <w:rFonts w:cs="Arial"/>
          <w:sz w:val="22"/>
          <w:szCs w:val="22"/>
        </w:rPr>
        <w:fldChar w:fldCharType="begin">
          <w:fldData xml:space="preserve">PEVuZE5vdGU+PENpdGU+PEF1dGhvcj5HYXN0YWxkZWxsaTwvQXV0aG9yPjxZZWFyPjIwMjI8L1ll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PEVuZE5vdGU+PENpdGU+PEF1dGhvcj5HYXN0YWxkZWxsaTwvQXV0aG9yPjxZZWFyPjIwMjI8L1ll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Pr>
          <w:rFonts w:cs="Arial"/>
          <w:sz w:val="22"/>
          <w:szCs w:val="22"/>
        </w:rPr>
        <w:fldChar w:fldCharType="separate"/>
      </w:r>
      <w:r w:rsidR="008647F3">
        <w:rPr>
          <w:rFonts w:cs="Arial"/>
          <w:noProof/>
          <w:sz w:val="22"/>
          <w:szCs w:val="22"/>
        </w:rPr>
        <w:t>(358)</w:t>
      </w:r>
      <w:r>
        <w:rPr>
          <w:rFonts w:cs="Arial"/>
          <w:sz w:val="22"/>
          <w:szCs w:val="22"/>
        </w:rPr>
        <w:fldChar w:fldCharType="end"/>
      </w:r>
      <w:r w:rsidR="00DE6688">
        <w:rPr>
          <w:rFonts w:cs="Arial"/>
          <w:sz w:val="22"/>
          <w:szCs w:val="22"/>
        </w:rPr>
        <w:t xml:space="preserve">. Additionally, </w:t>
      </w:r>
      <w:proofErr w:type="spellStart"/>
      <w:r w:rsidR="00DE6688">
        <w:rPr>
          <w:rFonts w:cs="Arial"/>
          <w:sz w:val="22"/>
          <w:szCs w:val="22"/>
        </w:rPr>
        <w:t>tirze</w:t>
      </w:r>
      <w:r w:rsidR="0095530B">
        <w:rPr>
          <w:rFonts w:cs="Arial"/>
          <w:sz w:val="22"/>
          <w:szCs w:val="22"/>
        </w:rPr>
        <w:t>patide</w:t>
      </w:r>
      <w:proofErr w:type="spellEnd"/>
      <w:r w:rsidR="0095530B">
        <w:rPr>
          <w:rFonts w:cs="Arial"/>
          <w:sz w:val="22"/>
          <w:szCs w:val="22"/>
        </w:rPr>
        <w:t xml:space="preserve"> decreased alanine aminotransferase and aspartate aminotransferase levels </w:t>
      </w:r>
      <w:r w:rsidR="0095530B">
        <w:rPr>
          <w:rFonts w:cs="Arial"/>
          <w:sz w:val="22"/>
          <w:szCs w:val="22"/>
        </w:rPr>
        <w:fldChar w:fldCharType="begin">
          <w:fldData xml:space="preserve">PEVuZE5vdGU+PENpdGU+PEF1dGhvcj5IYXJ0bWFuPC9BdXRob3I+PFllYXI+MjAyMDwvWWVhcj48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PEVuZE5vdGU+PENpdGU+PEF1dGhvcj5IYXJ0bWFuPC9BdXRob3I+PFllYXI+MjAyMDwvWWVhcj48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95530B">
        <w:rPr>
          <w:rFonts w:cs="Arial"/>
          <w:sz w:val="22"/>
          <w:szCs w:val="22"/>
        </w:rPr>
        <w:fldChar w:fldCharType="separate"/>
      </w:r>
      <w:r w:rsidR="008647F3">
        <w:rPr>
          <w:rFonts w:cs="Arial"/>
          <w:noProof/>
          <w:sz w:val="22"/>
          <w:szCs w:val="22"/>
        </w:rPr>
        <w:t>(359)</w:t>
      </w:r>
      <w:r w:rsidR="0095530B">
        <w:rPr>
          <w:rFonts w:cs="Arial"/>
          <w:sz w:val="22"/>
          <w:szCs w:val="22"/>
        </w:rPr>
        <w:fldChar w:fldCharType="end"/>
      </w:r>
      <w:r w:rsidR="0095530B">
        <w:rPr>
          <w:rFonts w:cs="Arial"/>
          <w:sz w:val="22"/>
          <w:szCs w:val="22"/>
        </w:rPr>
        <w:t>.</w:t>
      </w:r>
      <w:r w:rsidR="00CD3FEC">
        <w:rPr>
          <w:rFonts w:cs="Arial"/>
          <w:sz w:val="22"/>
          <w:szCs w:val="22"/>
        </w:rPr>
        <w:t xml:space="preserve"> </w:t>
      </w:r>
    </w:p>
    <w:p w14:paraId="4A768D64" w14:textId="77777777" w:rsidR="007F3548" w:rsidRDefault="007F3548" w:rsidP="000F68E8">
      <w:pPr>
        <w:spacing w:after="0" w:line="276" w:lineRule="auto"/>
        <w:rPr>
          <w:rFonts w:cs="Arial"/>
          <w:sz w:val="22"/>
          <w:szCs w:val="22"/>
        </w:rPr>
      </w:pPr>
    </w:p>
    <w:p w14:paraId="64BB8923" w14:textId="2804EBBF" w:rsidR="00691F2A" w:rsidRDefault="007F3548" w:rsidP="000F68E8">
      <w:pPr>
        <w:spacing w:after="0" w:line="276" w:lineRule="auto"/>
        <w:rPr>
          <w:rFonts w:cs="Arial"/>
          <w:sz w:val="22"/>
          <w:szCs w:val="22"/>
        </w:rPr>
      </w:pPr>
      <w:r>
        <w:rPr>
          <w:rFonts w:cs="Arial"/>
          <w:sz w:val="22"/>
          <w:szCs w:val="22"/>
        </w:rPr>
        <w:t xml:space="preserve">A recent randomized trial compared the response to </w:t>
      </w:r>
      <w:proofErr w:type="spellStart"/>
      <w:r>
        <w:rPr>
          <w:rFonts w:cs="Arial"/>
          <w:sz w:val="22"/>
          <w:szCs w:val="22"/>
        </w:rPr>
        <w:t>tirzepatide</w:t>
      </w:r>
      <w:proofErr w:type="spellEnd"/>
      <w:r>
        <w:rPr>
          <w:rFonts w:cs="Arial"/>
          <w:sz w:val="22"/>
          <w:szCs w:val="22"/>
        </w:rPr>
        <w:t xml:space="preserve"> 5, 10, or 15mg vs. placebo in patients with </w:t>
      </w:r>
      <w:r w:rsidR="00467305">
        <w:rPr>
          <w:rFonts w:cs="Arial"/>
          <w:sz w:val="22"/>
          <w:szCs w:val="22"/>
        </w:rPr>
        <w:t>m</w:t>
      </w:r>
      <w:r w:rsidR="00467305" w:rsidRPr="00467305">
        <w:rPr>
          <w:rFonts w:cs="Arial"/>
          <w:sz w:val="22"/>
          <w:szCs w:val="22"/>
        </w:rPr>
        <w:t>etabolic dysfunction-associated steatohepatitis (MASH</w:t>
      </w:r>
      <w:r w:rsidR="00467305">
        <w:rPr>
          <w:rFonts w:cs="Arial"/>
          <w:sz w:val="22"/>
          <w:szCs w:val="22"/>
        </w:rPr>
        <w:t xml:space="preserve">) with </w:t>
      </w:r>
      <w:r w:rsidR="00AC72C3" w:rsidRPr="00AC72C3">
        <w:rPr>
          <w:rFonts w:cs="Arial"/>
          <w:sz w:val="22"/>
          <w:szCs w:val="22"/>
        </w:rPr>
        <w:t>moderate or severe fibrosis</w:t>
      </w:r>
      <w:r w:rsidR="00D963BE">
        <w:rPr>
          <w:rFonts w:cs="Arial"/>
          <w:sz w:val="22"/>
          <w:szCs w:val="22"/>
        </w:rPr>
        <w:t xml:space="preserve"> after 52 weeks of treatment</w:t>
      </w:r>
      <w:r w:rsidR="00800D0E">
        <w:rPr>
          <w:rFonts w:cs="Arial"/>
          <w:sz w:val="22"/>
          <w:szCs w:val="22"/>
        </w:rPr>
        <w:t xml:space="preserve"> </w:t>
      </w:r>
      <w:r w:rsidR="00800D0E">
        <w:rPr>
          <w:rFonts w:cs="Arial"/>
          <w:sz w:val="22"/>
          <w:szCs w:val="22"/>
        </w:rPr>
        <w:fldChar w:fldCharType="begin">
          <w:fldData xml:space="preserve">PEVuZE5vdGU+PENpdGU+PEF1dGhvcj5Mb29tYmE8L0F1dGhvcj48WWVhcj4yMDI0PC9ZZWFyPjxS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PEVuZE5vdGU+PENpdGU+PEF1dGhvcj5Mb29tYmE8L0F1dGhvcj48WWVhcj4yMDI0PC9ZZWFyPjxS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800D0E">
        <w:rPr>
          <w:rFonts w:cs="Arial"/>
          <w:sz w:val="22"/>
          <w:szCs w:val="22"/>
        </w:rPr>
        <w:fldChar w:fldCharType="separate"/>
      </w:r>
      <w:r w:rsidR="008647F3">
        <w:rPr>
          <w:rFonts w:cs="Arial"/>
          <w:noProof/>
          <w:sz w:val="22"/>
          <w:szCs w:val="22"/>
        </w:rPr>
        <w:t>(360)</w:t>
      </w:r>
      <w:r w:rsidR="00800D0E">
        <w:rPr>
          <w:rFonts w:cs="Arial"/>
          <w:sz w:val="22"/>
          <w:szCs w:val="22"/>
        </w:rPr>
        <w:fldChar w:fldCharType="end"/>
      </w:r>
      <w:r w:rsidR="00AC72C3">
        <w:rPr>
          <w:rFonts w:cs="Arial"/>
          <w:sz w:val="22"/>
          <w:szCs w:val="22"/>
        </w:rPr>
        <w:t xml:space="preserve">. </w:t>
      </w:r>
      <w:r w:rsidR="00222F42">
        <w:rPr>
          <w:rFonts w:cs="Arial"/>
          <w:sz w:val="22"/>
          <w:szCs w:val="22"/>
        </w:rPr>
        <w:t>R</w:t>
      </w:r>
      <w:r w:rsidR="00222F42" w:rsidRPr="00222F42">
        <w:rPr>
          <w:rFonts w:cs="Arial"/>
          <w:sz w:val="22"/>
          <w:szCs w:val="22"/>
        </w:rPr>
        <w:t xml:space="preserve">esolution of MASH without worsening of fibrosis was </w:t>
      </w:r>
      <w:r w:rsidR="00222F42">
        <w:rPr>
          <w:rFonts w:cs="Arial"/>
          <w:sz w:val="22"/>
          <w:szCs w:val="22"/>
        </w:rPr>
        <w:t xml:space="preserve">seen in </w:t>
      </w:r>
      <w:r w:rsidR="00222F42" w:rsidRPr="00222F42">
        <w:rPr>
          <w:rFonts w:cs="Arial"/>
          <w:sz w:val="22"/>
          <w:szCs w:val="22"/>
        </w:rPr>
        <w:t xml:space="preserve">10% </w:t>
      </w:r>
      <w:r w:rsidR="00222F42">
        <w:rPr>
          <w:rFonts w:cs="Arial"/>
          <w:sz w:val="22"/>
          <w:szCs w:val="22"/>
        </w:rPr>
        <w:t>of</w:t>
      </w:r>
      <w:r w:rsidR="00222F42" w:rsidRPr="00222F42">
        <w:rPr>
          <w:rFonts w:cs="Arial"/>
          <w:sz w:val="22"/>
          <w:szCs w:val="22"/>
        </w:rPr>
        <w:t xml:space="preserve"> </w:t>
      </w:r>
      <w:r w:rsidR="00222F42">
        <w:rPr>
          <w:rFonts w:cs="Arial"/>
          <w:sz w:val="22"/>
          <w:szCs w:val="22"/>
        </w:rPr>
        <w:t xml:space="preserve">the patients in </w:t>
      </w:r>
      <w:r w:rsidR="00222F42" w:rsidRPr="00222F42">
        <w:rPr>
          <w:rFonts w:cs="Arial"/>
          <w:sz w:val="22"/>
          <w:szCs w:val="22"/>
        </w:rPr>
        <w:t xml:space="preserve">the placebo group, 44% </w:t>
      </w:r>
      <w:r w:rsidR="00222F42">
        <w:rPr>
          <w:rFonts w:cs="Arial"/>
          <w:sz w:val="22"/>
          <w:szCs w:val="22"/>
        </w:rPr>
        <w:t>of</w:t>
      </w:r>
      <w:r w:rsidR="00222F42" w:rsidRPr="00222F42">
        <w:rPr>
          <w:rFonts w:cs="Arial"/>
          <w:sz w:val="22"/>
          <w:szCs w:val="22"/>
        </w:rPr>
        <w:t xml:space="preserve"> the </w:t>
      </w:r>
      <w:r w:rsidR="00222F42">
        <w:rPr>
          <w:rFonts w:cs="Arial"/>
          <w:sz w:val="22"/>
          <w:szCs w:val="22"/>
        </w:rPr>
        <w:t xml:space="preserve">patients in the </w:t>
      </w:r>
      <w:r w:rsidR="00222F42" w:rsidRPr="00222F42">
        <w:rPr>
          <w:rFonts w:cs="Arial"/>
          <w:sz w:val="22"/>
          <w:szCs w:val="22"/>
        </w:rPr>
        <w:t xml:space="preserve">5-mg </w:t>
      </w:r>
      <w:proofErr w:type="spellStart"/>
      <w:r w:rsidR="00222F42" w:rsidRPr="00222F42">
        <w:rPr>
          <w:rFonts w:cs="Arial"/>
          <w:sz w:val="22"/>
          <w:szCs w:val="22"/>
        </w:rPr>
        <w:t>tirzepatide</w:t>
      </w:r>
      <w:proofErr w:type="spellEnd"/>
      <w:r w:rsidR="00222F42" w:rsidRPr="00222F42">
        <w:rPr>
          <w:rFonts w:cs="Arial"/>
          <w:sz w:val="22"/>
          <w:szCs w:val="22"/>
        </w:rPr>
        <w:t xml:space="preserve"> group, 56% </w:t>
      </w:r>
      <w:r w:rsidR="00222F42">
        <w:rPr>
          <w:rFonts w:cs="Arial"/>
          <w:sz w:val="22"/>
          <w:szCs w:val="22"/>
        </w:rPr>
        <w:t>of</w:t>
      </w:r>
      <w:r w:rsidR="00222F42" w:rsidRPr="00222F42">
        <w:rPr>
          <w:rFonts w:cs="Arial"/>
          <w:sz w:val="22"/>
          <w:szCs w:val="22"/>
        </w:rPr>
        <w:t xml:space="preserve"> the patients in the 10-mg </w:t>
      </w:r>
      <w:proofErr w:type="spellStart"/>
      <w:r w:rsidR="00222F42" w:rsidRPr="00222F42">
        <w:rPr>
          <w:rFonts w:cs="Arial"/>
          <w:sz w:val="22"/>
          <w:szCs w:val="22"/>
        </w:rPr>
        <w:t>tirzepatide</w:t>
      </w:r>
      <w:proofErr w:type="spellEnd"/>
      <w:r w:rsidR="00222F42" w:rsidRPr="00222F42">
        <w:rPr>
          <w:rFonts w:cs="Arial"/>
          <w:sz w:val="22"/>
          <w:szCs w:val="22"/>
        </w:rPr>
        <w:t xml:space="preserve"> group, and 62% </w:t>
      </w:r>
      <w:r w:rsidR="00222F42">
        <w:rPr>
          <w:rFonts w:cs="Arial"/>
          <w:sz w:val="22"/>
          <w:szCs w:val="22"/>
        </w:rPr>
        <w:t>of</w:t>
      </w:r>
      <w:r w:rsidR="00222F42" w:rsidRPr="00222F42">
        <w:rPr>
          <w:rFonts w:cs="Arial"/>
          <w:sz w:val="22"/>
          <w:szCs w:val="22"/>
        </w:rPr>
        <w:t xml:space="preserve"> the patients in the 15-mg </w:t>
      </w:r>
      <w:proofErr w:type="spellStart"/>
      <w:r w:rsidR="00222F42" w:rsidRPr="00222F42">
        <w:rPr>
          <w:rFonts w:cs="Arial"/>
          <w:sz w:val="22"/>
          <w:szCs w:val="22"/>
        </w:rPr>
        <w:t>tirzepatide</w:t>
      </w:r>
      <w:proofErr w:type="spellEnd"/>
      <w:r w:rsidR="00222F42" w:rsidRPr="00222F42">
        <w:rPr>
          <w:rFonts w:cs="Arial"/>
          <w:sz w:val="22"/>
          <w:szCs w:val="22"/>
        </w:rPr>
        <w:t xml:space="preserve"> group (P&lt;0.001 for all three comparisons</w:t>
      </w:r>
      <w:r w:rsidR="00222F42">
        <w:rPr>
          <w:rFonts w:cs="Arial"/>
          <w:sz w:val="22"/>
          <w:szCs w:val="22"/>
        </w:rPr>
        <w:t xml:space="preserve"> with placebo group</w:t>
      </w:r>
      <w:r w:rsidR="00222F42" w:rsidRPr="00222F42">
        <w:rPr>
          <w:rFonts w:cs="Arial"/>
          <w:sz w:val="22"/>
          <w:szCs w:val="22"/>
        </w:rPr>
        <w:t>).</w:t>
      </w:r>
      <w:r w:rsidR="00222F42">
        <w:rPr>
          <w:rFonts w:cs="Arial"/>
          <w:sz w:val="22"/>
          <w:szCs w:val="22"/>
        </w:rPr>
        <w:t xml:space="preserve"> </w:t>
      </w:r>
      <w:r w:rsidR="0001380E">
        <w:rPr>
          <w:rFonts w:cs="Arial"/>
          <w:sz w:val="22"/>
          <w:szCs w:val="22"/>
        </w:rPr>
        <w:t>I</w:t>
      </w:r>
      <w:r w:rsidR="0001380E" w:rsidRPr="0001380E">
        <w:rPr>
          <w:rFonts w:cs="Arial"/>
          <w:sz w:val="22"/>
          <w:szCs w:val="22"/>
        </w:rPr>
        <w:t xml:space="preserve">mprovement of at least one fibrosis stage without worsening of MASH </w:t>
      </w:r>
      <w:r w:rsidR="0001380E">
        <w:rPr>
          <w:rFonts w:cs="Arial"/>
          <w:sz w:val="22"/>
          <w:szCs w:val="22"/>
        </w:rPr>
        <w:t>occurred in</w:t>
      </w:r>
      <w:r w:rsidR="0001380E" w:rsidRPr="0001380E">
        <w:rPr>
          <w:rFonts w:cs="Arial"/>
          <w:sz w:val="22"/>
          <w:szCs w:val="22"/>
        </w:rPr>
        <w:t xml:space="preserve"> 30% </w:t>
      </w:r>
      <w:r w:rsidR="0001380E">
        <w:rPr>
          <w:rFonts w:cs="Arial"/>
          <w:sz w:val="22"/>
          <w:szCs w:val="22"/>
        </w:rPr>
        <w:t>of</w:t>
      </w:r>
      <w:r w:rsidR="0001380E" w:rsidRPr="0001380E">
        <w:rPr>
          <w:rFonts w:cs="Arial"/>
          <w:sz w:val="22"/>
          <w:szCs w:val="22"/>
        </w:rPr>
        <w:t xml:space="preserve"> the placebo group, 55% </w:t>
      </w:r>
      <w:r w:rsidR="0001380E">
        <w:rPr>
          <w:rFonts w:cs="Arial"/>
          <w:sz w:val="22"/>
          <w:szCs w:val="22"/>
        </w:rPr>
        <w:t>of</w:t>
      </w:r>
      <w:r w:rsidR="0001380E" w:rsidRPr="0001380E">
        <w:rPr>
          <w:rFonts w:cs="Arial"/>
          <w:sz w:val="22"/>
          <w:szCs w:val="22"/>
        </w:rPr>
        <w:t xml:space="preserve"> the 5-mg </w:t>
      </w:r>
      <w:proofErr w:type="spellStart"/>
      <w:r w:rsidR="0001380E" w:rsidRPr="0001380E">
        <w:rPr>
          <w:rFonts w:cs="Arial"/>
          <w:sz w:val="22"/>
          <w:szCs w:val="22"/>
        </w:rPr>
        <w:t>tirzepatide</w:t>
      </w:r>
      <w:proofErr w:type="spellEnd"/>
      <w:r w:rsidR="0001380E" w:rsidRPr="0001380E">
        <w:rPr>
          <w:rFonts w:cs="Arial"/>
          <w:sz w:val="22"/>
          <w:szCs w:val="22"/>
        </w:rPr>
        <w:t xml:space="preserve"> group, 51% </w:t>
      </w:r>
      <w:r w:rsidR="0001380E">
        <w:rPr>
          <w:rFonts w:cs="Arial"/>
          <w:sz w:val="22"/>
          <w:szCs w:val="22"/>
        </w:rPr>
        <w:t>of</w:t>
      </w:r>
      <w:r w:rsidR="0001380E" w:rsidRPr="0001380E">
        <w:rPr>
          <w:rFonts w:cs="Arial"/>
          <w:sz w:val="22"/>
          <w:szCs w:val="22"/>
        </w:rPr>
        <w:t xml:space="preserve"> the 10-mg </w:t>
      </w:r>
      <w:proofErr w:type="spellStart"/>
      <w:r w:rsidR="0001380E" w:rsidRPr="0001380E">
        <w:rPr>
          <w:rFonts w:cs="Arial"/>
          <w:sz w:val="22"/>
          <w:szCs w:val="22"/>
        </w:rPr>
        <w:t>tirzepatide</w:t>
      </w:r>
      <w:proofErr w:type="spellEnd"/>
      <w:r w:rsidR="0001380E" w:rsidRPr="0001380E">
        <w:rPr>
          <w:rFonts w:cs="Arial"/>
          <w:sz w:val="22"/>
          <w:szCs w:val="22"/>
        </w:rPr>
        <w:t xml:space="preserve"> group, and 51% </w:t>
      </w:r>
      <w:r w:rsidR="0001380E">
        <w:rPr>
          <w:rFonts w:cs="Arial"/>
          <w:sz w:val="22"/>
          <w:szCs w:val="22"/>
        </w:rPr>
        <w:t>of</w:t>
      </w:r>
      <w:r w:rsidR="0001380E" w:rsidRPr="0001380E">
        <w:rPr>
          <w:rFonts w:cs="Arial"/>
          <w:sz w:val="22"/>
          <w:szCs w:val="22"/>
        </w:rPr>
        <w:t xml:space="preserve"> the 15-mg </w:t>
      </w:r>
      <w:proofErr w:type="spellStart"/>
      <w:r w:rsidR="0001380E" w:rsidRPr="0001380E">
        <w:rPr>
          <w:rFonts w:cs="Arial"/>
          <w:sz w:val="22"/>
          <w:szCs w:val="22"/>
        </w:rPr>
        <w:t>tirzepatide</w:t>
      </w:r>
      <w:proofErr w:type="spellEnd"/>
      <w:r w:rsidR="0001380E" w:rsidRPr="0001380E">
        <w:rPr>
          <w:rFonts w:cs="Arial"/>
          <w:sz w:val="22"/>
          <w:szCs w:val="22"/>
        </w:rPr>
        <w:t xml:space="preserve"> group.</w:t>
      </w:r>
      <w:r w:rsidR="00526E43">
        <w:rPr>
          <w:rFonts w:cs="Arial"/>
          <w:sz w:val="22"/>
          <w:szCs w:val="22"/>
        </w:rPr>
        <w:t xml:space="preserve"> As seen in other studies a</w:t>
      </w:r>
      <w:r w:rsidR="00526E43" w:rsidRPr="00526E43">
        <w:rPr>
          <w:rFonts w:cs="Arial"/>
          <w:sz w:val="22"/>
          <w:szCs w:val="22"/>
        </w:rPr>
        <w:t>lanine aminotransferase</w:t>
      </w:r>
      <w:r w:rsidR="00526E43">
        <w:rPr>
          <w:rFonts w:cs="Arial"/>
          <w:sz w:val="22"/>
          <w:szCs w:val="22"/>
        </w:rPr>
        <w:t xml:space="preserve"> and </w:t>
      </w:r>
      <w:r w:rsidR="00A406C2">
        <w:rPr>
          <w:rFonts w:cs="Arial"/>
          <w:sz w:val="22"/>
          <w:szCs w:val="22"/>
        </w:rPr>
        <w:t>a</w:t>
      </w:r>
      <w:r w:rsidR="00A406C2" w:rsidRPr="00A406C2">
        <w:rPr>
          <w:rFonts w:cs="Arial"/>
          <w:sz w:val="22"/>
          <w:szCs w:val="22"/>
        </w:rPr>
        <w:t>spartate aminotransferase</w:t>
      </w:r>
      <w:r w:rsidR="00A406C2">
        <w:rPr>
          <w:rFonts w:cs="Arial"/>
          <w:sz w:val="22"/>
          <w:szCs w:val="22"/>
        </w:rPr>
        <w:t xml:space="preserve"> decreased by approximately 50% </w:t>
      </w:r>
      <w:r w:rsidR="00FB277B">
        <w:rPr>
          <w:rFonts w:cs="Arial"/>
          <w:sz w:val="22"/>
          <w:szCs w:val="22"/>
        </w:rPr>
        <w:t xml:space="preserve">and liver fat by 40-50% </w:t>
      </w:r>
      <w:r w:rsidR="00A406C2">
        <w:rPr>
          <w:rFonts w:cs="Arial"/>
          <w:sz w:val="22"/>
          <w:szCs w:val="22"/>
        </w:rPr>
        <w:t xml:space="preserve">in patients treated with </w:t>
      </w:r>
      <w:proofErr w:type="spellStart"/>
      <w:r w:rsidR="00A406C2">
        <w:rPr>
          <w:rFonts w:cs="Arial"/>
          <w:sz w:val="22"/>
          <w:szCs w:val="22"/>
        </w:rPr>
        <w:t>tirzepatide</w:t>
      </w:r>
      <w:proofErr w:type="spellEnd"/>
      <w:r w:rsidR="00FB277B">
        <w:rPr>
          <w:rFonts w:cs="Arial"/>
          <w:sz w:val="22"/>
          <w:szCs w:val="22"/>
        </w:rPr>
        <w:t xml:space="preserve"> compared to placebo. </w:t>
      </w:r>
    </w:p>
    <w:p w14:paraId="67F24558" w14:textId="77777777" w:rsidR="00691F2A" w:rsidRDefault="00691F2A" w:rsidP="000F68E8">
      <w:pPr>
        <w:spacing w:after="0" w:line="276" w:lineRule="auto"/>
        <w:rPr>
          <w:rFonts w:cs="Arial"/>
          <w:sz w:val="22"/>
          <w:szCs w:val="22"/>
        </w:rPr>
      </w:pPr>
    </w:p>
    <w:p w14:paraId="55653E86" w14:textId="52E6FDA0" w:rsidR="0036202F" w:rsidRDefault="00691F2A" w:rsidP="000F68E8">
      <w:pPr>
        <w:spacing w:after="0" w:line="276" w:lineRule="auto"/>
        <w:rPr>
          <w:rFonts w:cs="Arial"/>
          <w:sz w:val="22"/>
          <w:szCs w:val="22"/>
        </w:rPr>
      </w:pPr>
      <w:r>
        <w:rPr>
          <w:rFonts w:cs="Arial"/>
          <w:sz w:val="22"/>
          <w:szCs w:val="22"/>
        </w:rPr>
        <w:t xml:space="preserve">These studies suggest that </w:t>
      </w:r>
      <w:proofErr w:type="spellStart"/>
      <w:r>
        <w:rPr>
          <w:rFonts w:cs="Arial"/>
          <w:sz w:val="22"/>
          <w:szCs w:val="22"/>
        </w:rPr>
        <w:t>tirzepatide</w:t>
      </w:r>
      <w:proofErr w:type="spellEnd"/>
      <w:r>
        <w:rPr>
          <w:rFonts w:cs="Arial"/>
          <w:sz w:val="22"/>
          <w:szCs w:val="22"/>
        </w:rPr>
        <w:t xml:space="preserve"> will have ben</w:t>
      </w:r>
      <w:r w:rsidR="00640553">
        <w:rPr>
          <w:rFonts w:cs="Arial"/>
          <w:sz w:val="22"/>
          <w:szCs w:val="22"/>
        </w:rPr>
        <w:t>e</w:t>
      </w:r>
      <w:r>
        <w:rPr>
          <w:rFonts w:cs="Arial"/>
          <w:sz w:val="22"/>
          <w:szCs w:val="22"/>
        </w:rPr>
        <w:t xml:space="preserve">ficial effects in patients with </w:t>
      </w:r>
      <w:r w:rsidR="00640553">
        <w:rPr>
          <w:rFonts w:cs="Arial"/>
          <w:sz w:val="22"/>
          <w:szCs w:val="22"/>
        </w:rPr>
        <w:t xml:space="preserve">metabolic dysfunction associated </w:t>
      </w:r>
      <w:proofErr w:type="spellStart"/>
      <w:r w:rsidR="00640553">
        <w:rPr>
          <w:rFonts w:cs="Arial"/>
          <w:sz w:val="22"/>
          <w:szCs w:val="22"/>
        </w:rPr>
        <w:t>steatotic</w:t>
      </w:r>
      <w:proofErr w:type="spellEnd"/>
      <w:r w:rsidR="00640553">
        <w:rPr>
          <w:rFonts w:cs="Arial"/>
          <w:sz w:val="22"/>
          <w:szCs w:val="22"/>
        </w:rPr>
        <w:t xml:space="preserve"> liver disease </w:t>
      </w:r>
      <w:r w:rsidR="0036202F">
        <w:rPr>
          <w:rFonts w:cs="Arial"/>
          <w:sz w:val="22"/>
          <w:szCs w:val="22"/>
        </w:rPr>
        <w:t>(</w:t>
      </w:r>
      <w:r w:rsidR="00640553" w:rsidRPr="00640553">
        <w:rPr>
          <w:rFonts w:cs="Arial"/>
          <w:sz w:val="22"/>
          <w:szCs w:val="22"/>
        </w:rPr>
        <w:t>MASLD</w:t>
      </w:r>
      <w:r w:rsidR="0036202F">
        <w:rPr>
          <w:rFonts w:cs="Arial"/>
          <w:sz w:val="22"/>
          <w:szCs w:val="22"/>
        </w:rPr>
        <w:t>)</w:t>
      </w:r>
      <w:r w:rsidR="00640553">
        <w:rPr>
          <w:rFonts w:cs="Arial"/>
          <w:sz w:val="22"/>
          <w:szCs w:val="22"/>
        </w:rPr>
        <w:t xml:space="preserve"> and </w:t>
      </w:r>
      <w:r>
        <w:rPr>
          <w:rFonts w:cs="Arial"/>
          <w:sz w:val="22"/>
          <w:szCs w:val="22"/>
        </w:rPr>
        <w:t>MASH</w:t>
      </w:r>
      <w:r w:rsidR="00640553">
        <w:rPr>
          <w:rFonts w:cs="Arial"/>
          <w:sz w:val="22"/>
          <w:szCs w:val="22"/>
        </w:rPr>
        <w:t>.</w:t>
      </w:r>
    </w:p>
    <w:p w14:paraId="65FCAC01" w14:textId="77777777" w:rsidR="0036202F" w:rsidRDefault="0036202F" w:rsidP="000F68E8">
      <w:pPr>
        <w:spacing w:after="0" w:line="276" w:lineRule="auto"/>
        <w:rPr>
          <w:rFonts w:cs="Arial"/>
          <w:sz w:val="22"/>
          <w:szCs w:val="22"/>
        </w:rPr>
      </w:pPr>
    </w:p>
    <w:p w14:paraId="452A816A" w14:textId="7A8DA5DB" w:rsidR="007F3548" w:rsidRDefault="00A406C2" w:rsidP="000F68E8">
      <w:pPr>
        <w:spacing w:after="0" w:line="276" w:lineRule="auto"/>
        <w:rPr>
          <w:rFonts w:cs="Arial"/>
          <w:color w:val="FF0000"/>
          <w:sz w:val="22"/>
          <w:szCs w:val="22"/>
        </w:rPr>
      </w:pPr>
      <w:r>
        <w:rPr>
          <w:rFonts w:cs="Arial"/>
          <w:sz w:val="22"/>
          <w:szCs w:val="22"/>
        </w:rPr>
        <w:t xml:space="preserve"> </w:t>
      </w:r>
      <w:r w:rsidR="0036202F" w:rsidRPr="0036202F">
        <w:rPr>
          <w:rFonts w:cs="Arial"/>
          <w:color w:val="FF0000"/>
          <w:sz w:val="22"/>
          <w:szCs w:val="22"/>
        </w:rPr>
        <w:t>OBSTRUCTIVE SLEEP APNEA</w:t>
      </w:r>
    </w:p>
    <w:p w14:paraId="0A010DAF" w14:textId="77777777" w:rsidR="00BC7041" w:rsidRDefault="00BC7041" w:rsidP="000F68E8">
      <w:pPr>
        <w:spacing w:after="0" w:line="276" w:lineRule="auto"/>
        <w:rPr>
          <w:rFonts w:cs="Arial"/>
          <w:color w:val="FF0000"/>
          <w:sz w:val="22"/>
          <w:szCs w:val="22"/>
        </w:rPr>
      </w:pPr>
    </w:p>
    <w:p w14:paraId="12FB3BD7" w14:textId="0B2ECE6F" w:rsidR="00BC7041" w:rsidRPr="0036259C" w:rsidRDefault="00BD44AC" w:rsidP="000305B0">
      <w:pPr>
        <w:spacing w:after="0" w:line="276" w:lineRule="auto"/>
        <w:rPr>
          <w:rFonts w:cs="Arial"/>
          <w:sz w:val="22"/>
          <w:szCs w:val="22"/>
        </w:rPr>
      </w:pPr>
      <w:r w:rsidRPr="0036259C">
        <w:rPr>
          <w:rFonts w:cs="Arial"/>
          <w:sz w:val="22"/>
          <w:szCs w:val="22"/>
        </w:rPr>
        <w:t xml:space="preserve">In individuals who were </w:t>
      </w:r>
      <w:r w:rsidR="000305B0">
        <w:rPr>
          <w:rFonts w:cs="Arial"/>
          <w:sz w:val="22"/>
          <w:szCs w:val="22"/>
        </w:rPr>
        <w:t xml:space="preserve">not diabetic but were </w:t>
      </w:r>
      <w:r w:rsidRPr="0036259C">
        <w:rPr>
          <w:rFonts w:cs="Arial"/>
          <w:sz w:val="22"/>
          <w:szCs w:val="22"/>
        </w:rPr>
        <w:t>obese with</w:t>
      </w:r>
      <w:r w:rsidR="0036259C">
        <w:rPr>
          <w:rFonts w:cs="Arial"/>
          <w:sz w:val="22"/>
          <w:szCs w:val="22"/>
        </w:rPr>
        <w:t xml:space="preserve"> </w:t>
      </w:r>
      <w:r w:rsidR="0036259C" w:rsidRPr="0036259C">
        <w:rPr>
          <w:rFonts w:cs="Arial"/>
          <w:sz w:val="22"/>
          <w:szCs w:val="22"/>
        </w:rPr>
        <w:t>moderate-to-severe obstructive sleep apnea</w:t>
      </w:r>
      <w:r w:rsidR="000305B0">
        <w:rPr>
          <w:rFonts w:cs="Arial"/>
          <w:sz w:val="22"/>
          <w:szCs w:val="22"/>
        </w:rPr>
        <w:t>,</w:t>
      </w:r>
      <w:r w:rsidR="0036259C">
        <w:rPr>
          <w:rFonts w:cs="Arial"/>
          <w:sz w:val="22"/>
          <w:szCs w:val="22"/>
        </w:rPr>
        <w:t xml:space="preserve"> treatment with </w:t>
      </w:r>
      <w:proofErr w:type="spellStart"/>
      <w:r w:rsidR="0036259C">
        <w:rPr>
          <w:rFonts w:cs="Arial"/>
          <w:sz w:val="22"/>
          <w:szCs w:val="22"/>
        </w:rPr>
        <w:t>tirzepatide</w:t>
      </w:r>
      <w:proofErr w:type="spellEnd"/>
      <w:r w:rsidR="0036259C">
        <w:rPr>
          <w:rFonts w:cs="Arial"/>
          <w:sz w:val="22"/>
          <w:szCs w:val="22"/>
        </w:rPr>
        <w:t xml:space="preserve"> </w:t>
      </w:r>
      <w:r w:rsidR="005B465A">
        <w:rPr>
          <w:rFonts w:cs="Arial"/>
          <w:sz w:val="22"/>
          <w:szCs w:val="22"/>
        </w:rPr>
        <w:t>resulted in “</w:t>
      </w:r>
      <w:r w:rsidR="000305B0" w:rsidRPr="000305B0">
        <w:rPr>
          <w:rFonts w:cs="Arial"/>
          <w:sz w:val="22"/>
          <w:szCs w:val="22"/>
        </w:rPr>
        <w:t>a clinically meaningful change in sleep-disordered breathing and alleviation of perceived sleep disturbance and sleep-related impairment, as well as reductions in common obstructive sleep apnea-related cardiovascular risk</w:t>
      </w:r>
      <w:r w:rsidR="000305B0">
        <w:rPr>
          <w:rFonts w:cs="Arial"/>
          <w:sz w:val="22"/>
          <w:szCs w:val="22"/>
        </w:rPr>
        <w:t xml:space="preserve"> </w:t>
      </w:r>
      <w:r w:rsidR="000305B0" w:rsidRPr="000305B0">
        <w:rPr>
          <w:rFonts w:cs="Arial"/>
          <w:sz w:val="22"/>
          <w:szCs w:val="22"/>
        </w:rPr>
        <w:t>factors</w:t>
      </w:r>
      <w:r w:rsidR="000305B0">
        <w:rPr>
          <w:rFonts w:cs="Arial"/>
          <w:sz w:val="22"/>
          <w:szCs w:val="22"/>
        </w:rPr>
        <w:t xml:space="preserve">” </w:t>
      </w:r>
      <w:r w:rsidR="009638A6">
        <w:rPr>
          <w:rFonts w:cs="Arial"/>
          <w:sz w:val="22"/>
          <w:szCs w:val="22"/>
        </w:rPr>
        <w:fldChar w:fldCharType="begin">
          <w:fldData xml:space="preserve">PEVuZE5vdGU+PENpdGU+PEF1dGhvcj5NYWxob3RyYTwvQXV0aG9yPjxZZWFyPjIwMjQ8L1llYXI+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PEVuZE5vdGU+PENpdGU+PEF1dGhvcj5NYWxob3RyYTwvQXV0aG9yPjxZZWFyPjIwMjQ8L1llYXI+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9638A6">
        <w:rPr>
          <w:rFonts w:cs="Arial"/>
          <w:sz w:val="22"/>
          <w:szCs w:val="22"/>
        </w:rPr>
        <w:fldChar w:fldCharType="separate"/>
      </w:r>
      <w:r w:rsidR="008647F3">
        <w:rPr>
          <w:rFonts w:cs="Arial"/>
          <w:noProof/>
          <w:sz w:val="22"/>
          <w:szCs w:val="22"/>
        </w:rPr>
        <w:t>(361)</w:t>
      </w:r>
      <w:r w:rsidR="009638A6">
        <w:rPr>
          <w:rFonts w:cs="Arial"/>
          <w:sz w:val="22"/>
          <w:szCs w:val="22"/>
        </w:rPr>
        <w:fldChar w:fldCharType="end"/>
      </w:r>
      <w:r w:rsidR="000305B0" w:rsidRPr="000305B0">
        <w:rPr>
          <w:rFonts w:cs="Arial"/>
          <w:sz w:val="22"/>
          <w:szCs w:val="22"/>
        </w:rPr>
        <w:t>.</w:t>
      </w:r>
      <w:r w:rsidRPr="0036259C">
        <w:rPr>
          <w:rFonts w:cs="Arial"/>
          <w:sz w:val="22"/>
          <w:szCs w:val="22"/>
        </w:rPr>
        <w:t xml:space="preserve"> </w:t>
      </w:r>
      <w:r w:rsidR="009638A6">
        <w:rPr>
          <w:rFonts w:cs="Arial"/>
          <w:sz w:val="22"/>
          <w:szCs w:val="22"/>
        </w:rPr>
        <w:t xml:space="preserve">Hopefully future studies will determine if similar beneficial effects with </w:t>
      </w:r>
      <w:proofErr w:type="spellStart"/>
      <w:r w:rsidR="009638A6">
        <w:rPr>
          <w:rFonts w:cs="Arial"/>
          <w:sz w:val="22"/>
          <w:szCs w:val="22"/>
        </w:rPr>
        <w:t>tirzepatide</w:t>
      </w:r>
      <w:proofErr w:type="spellEnd"/>
      <w:r w:rsidR="009638A6">
        <w:rPr>
          <w:rFonts w:cs="Arial"/>
          <w:sz w:val="22"/>
          <w:szCs w:val="22"/>
        </w:rPr>
        <w:t xml:space="preserve"> treatment occur in patients with diabetes and obstructive sleep apnea.</w:t>
      </w:r>
    </w:p>
    <w:p w14:paraId="4D295FA0" w14:textId="77777777" w:rsidR="00806B2A" w:rsidRPr="0085051F" w:rsidRDefault="00806B2A" w:rsidP="000F68E8">
      <w:pPr>
        <w:spacing w:after="0" w:line="276" w:lineRule="auto"/>
        <w:rPr>
          <w:rFonts w:cs="Arial"/>
          <w:sz w:val="22"/>
          <w:szCs w:val="22"/>
        </w:rPr>
      </w:pPr>
    </w:p>
    <w:p w14:paraId="2C206C6F" w14:textId="234F507F" w:rsidR="00326EC2" w:rsidRDefault="00326EC2" w:rsidP="000101B0">
      <w:pPr>
        <w:spacing w:after="0" w:line="276" w:lineRule="auto"/>
        <w:rPr>
          <w:rFonts w:cs="Arial"/>
          <w:b/>
          <w:bCs/>
          <w:color w:val="00B050"/>
          <w:sz w:val="22"/>
          <w:szCs w:val="22"/>
        </w:rPr>
      </w:pPr>
      <w:r>
        <w:rPr>
          <w:rFonts w:cs="Arial"/>
          <w:b/>
          <w:bCs/>
          <w:color w:val="00B050"/>
          <w:sz w:val="22"/>
          <w:szCs w:val="22"/>
        </w:rPr>
        <w:t>Side Effects</w:t>
      </w:r>
    </w:p>
    <w:p w14:paraId="34CFD521" w14:textId="24302749" w:rsidR="00CD3FEC" w:rsidRDefault="00CD3FEC" w:rsidP="000101B0">
      <w:pPr>
        <w:spacing w:after="0" w:line="276" w:lineRule="auto"/>
        <w:rPr>
          <w:rFonts w:cs="Arial"/>
          <w:b/>
          <w:bCs/>
          <w:color w:val="00B050"/>
          <w:sz w:val="22"/>
          <w:szCs w:val="22"/>
        </w:rPr>
      </w:pPr>
    </w:p>
    <w:p w14:paraId="665FDC41" w14:textId="2366366B" w:rsidR="00CD3FEC" w:rsidRPr="00222888" w:rsidRDefault="00CD3FEC" w:rsidP="000101B0">
      <w:pPr>
        <w:spacing w:after="0" w:line="276" w:lineRule="auto"/>
        <w:rPr>
          <w:rFonts w:cs="Arial"/>
          <w:sz w:val="22"/>
          <w:szCs w:val="22"/>
        </w:rPr>
      </w:pPr>
      <w:r w:rsidRPr="00222888">
        <w:rPr>
          <w:rFonts w:cs="Arial"/>
          <w:sz w:val="22"/>
          <w:szCs w:val="22"/>
        </w:rPr>
        <w:t xml:space="preserve">The side effects described in the section on </w:t>
      </w:r>
      <w:r w:rsidR="005F46E7">
        <w:rPr>
          <w:rFonts w:cs="Arial"/>
          <w:sz w:val="22"/>
          <w:szCs w:val="22"/>
        </w:rPr>
        <w:t>GLP-1 RAs</w:t>
      </w:r>
      <w:r w:rsidR="00BC15BB">
        <w:rPr>
          <w:rFonts w:cs="Arial"/>
          <w:sz w:val="22"/>
          <w:szCs w:val="22"/>
        </w:rPr>
        <w:t xml:space="preserve"> </w:t>
      </w:r>
      <w:r w:rsidRPr="00222888">
        <w:rPr>
          <w:rFonts w:cs="Arial"/>
          <w:sz w:val="22"/>
          <w:szCs w:val="22"/>
        </w:rPr>
        <w:t xml:space="preserve">also </w:t>
      </w:r>
      <w:r w:rsidR="00222888" w:rsidRPr="00222888">
        <w:rPr>
          <w:rFonts w:cs="Arial"/>
          <w:sz w:val="22"/>
          <w:szCs w:val="22"/>
        </w:rPr>
        <w:t xml:space="preserve">are of concern with </w:t>
      </w:r>
      <w:proofErr w:type="spellStart"/>
      <w:r w:rsidR="00222888" w:rsidRPr="00222888">
        <w:rPr>
          <w:rFonts w:cs="Arial"/>
          <w:sz w:val="22"/>
          <w:szCs w:val="22"/>
        </w:rPr>
        <w:t>tirzepatide</w:t>
      </w:r>
      <w:proofErr w:type="spellEnd"/>
      <w:r w:rsidR="00222888" w:rsidRPr="00222888">
        <w:rPr>
          <w:rFonts w:cs="Arial"/>
          <w:sz w:val="22"/>
          <w:szCs w:val="22"/>
        </w:rPr>
        <w:t>.</w:t>
      </w:r>
    </w:p>
    <w:p w14:paraId="7341B97D" w14:textId="77777777" w:rsidR="00326EC2" w:rsidRDefault="00326EC2" w:rsidP="00326EC2">
      <w:pPr>
        <w:spacing w:after="0" w:line="276" w:lineRule="auto"/>
        <w:rPr>
          <w:rFonts w:cs="Arial"/>
          <w:b/>
          <w:bCs/>
          <w:color w:val="00B050"/>
          <w:sz w:val="22"/>
          <w:szCs w:val="22"/>
        </w:rPr>
      </w:pPr>
    </w:p>
    <w:p w14:paraId="4B3295E4" w14:textId="77777777" w:rsidR="008B3757" w:rsidRDefault="00326EC2" w:rsidP="00326EC2">
      <w:pPr>
        <w:spacing w:after="0" w:line="276" w:lineRule="auto"/>
        <w:rPr>
          <w:rFonts w:cs="Arial"/>
          <w:sz w:val="22"/>
          <w:szCs w:val="22"/>
        </w:rPr>
      </w:pPr>
      <w:r w:rsidRPr="00326EC2">
        <w:rPr>
          <w:rFonts w:cs="Arial"/>
          <w:sz w:val="22"/>
          <w:szCs w:val="22"/>
        </w:rPr>
        <w:t xml:space="preserve">Patients treated with </w:t>
      </w:r>
      <w:proofErr w:type="spellStart"/>
      <w:r w:rsidRPr="00326EC2">
        <w:rPr>
          <w:rFonts w:cs="Arial"/>
          <w:sz w:val="22"/>
          <w:szCs w:val="22"/>
        </w:rPr>
        <w:t>tirzepatide</w:t>
      </w:r>
      <w:proofErr w:type="spellEnd"/>
      <w:r w:rsidRPr="00326EC2">
        <w:rPr>
          <w:rFonts w:cs="Arial"/>
          <w:sz w:val="22"/>
          <w:szCs w:val="22"/>
        </w:rPr>
        <w:t xml:space="preserve"> in combination with a sulfonylurea or insulin may have an increased risk of hypoglycemia.</w:t>
      </w:r>
      <w:r w:rsidRPr="00326EC2">
        <w:t xml:space="preserve"> </w:t>
      </w:r>
      <w:r w:rsidRPr="00326EC2">
        <w:rPr>
          <w:rFonts w:cs="Arial"/>
          <w:sz w:val="22"/>
          <w:szCs w:val="22"/>
        </w:rPr>
        <w:t xml:space="preserve">The risk of hypoglycemia may be </w:t>
      </w:r>
      <w:r>
        <w:rPr>
          <w:rFonts w:cs="Arial"/>
          <w:sz w:val="22"/>
          <w:szCs w:val="22"/>
        </w:rPr>
        <w:t>decreased</w:t>
      </w:r>
      <w:r w:rsidRPr="00326EC2">
        <w:rPr>
          <w:rFonts w:cs="Arial"/>
          <w:sz w:val="22"/>
          <w:szCs w:val="22"/>
        </w:rPr>
        <w:t xml:space="preserve"> by a reduction in sulfonylurea or insulin</w:t>
      </w:r>
      <w:r w:rsidR="008B3757">
        <w:rPr>
          <w:rFonts w:cs="Arial"/>
          <w:sz w:val="22"/>
          <w:szCs w:val="22"/>
        </w:rPr>
        <w:t xml:space="preserve"> dose</w:t>
      </w:r>
      <w:r w:rsidRPr="00326EC2">
        <w:rPr>
          <w:rFonts w:cs="Arial"/>
          <w:sz w:val="22"/>
          <w:szCs w:val="22"/>
        </w:rPr>
        <w:t>.</w:t>
      </w:r>
    </w:p>
    <w:p w14:paraId="0653C2B9" w14:textId="77777777" w:rsidR="008B3757" w:rsidRDefault="008B3757" w:rsidP="00326EC2">
      <w:pPr>
        <w:spacing w:after="0" w:line="276" w:lineRule="auto"/>
        <w:rPr>
          <w:rFonts w:cs="Arial"/>
          <w:sz w:val="22"/>
          <w:szCs w:val="22"/>
        </w:rPr>
      </w:pPr>
    </w:p>
    <w:p w14:paraId="4785A553" w14:textId="691E4230" w:rsidR="00E14773" w:rsidRDefault="008B3757" w:rsidP="00E14773">
      <w:pPr>
        <w:spacing w:after="0" w:line="276" w:lineRule="auto"/>
        <w:rPr>
          <w:rFonts w:cs="Arial"/>
          <w:sz w:val="22"/>
          <w:szCs w:val="22"/>
        </w:rPr>
      </w:pPr>
      <w:r>
        <w:rPr>
          <w:rFonts w:cs="Arial"/>
          <w:sz w:val="22"/>
          <w:szCs w:val="22"/>
        </w:rPr>
        <w:t xml:space="preserve">The incidence of pancreatitis was increased in patients treated with </w:t>
      </w:r>
      <w:proofErr w:type="spellStart"/>
      <w:r>
        <w:rPr>
          <w:rFonts w:cs="Arial"/>
          <w:sz w:val="22"/>
          <w:szCs w:val="22"/>
        </w:rPr>
        <w:t>tirzepatide</w:t>
      </w:r>
      <w:proofErr w:type="spellEnd"/>
      <w:r>
        <w:rPr>
          <w:rFonts w:cs="Arial"/>
          <w:sz w:val="22"/>
          <w:szCs w:val="22"/>
        </w:rPr>
        <w:t xml:space="preserve"> compared to comparator treatment (</w:t>
      </w:r>
      <w:r w:rsidRPr="008B3757">
        <w:rPr>
          <w:rFonts w:cs="Arial"/>
          <w:sz w:val="22"/>
          <w:szCs w:val="22"/>
        </w:rPr>
        <w:t>(0.23</w:t>
      </w:r>
      <w:r>
        <w:rPr>
          <w:rFonts w:cs="Arial"/>
          <w:sz w:val="22"/>
          <w:szCs w:val="22"/>
        </w:rPr>
        <w:t xml:space="preserve"> </w:t>
      </w:r>
      <w:r w:rsidRPr="008B3757">
        <w:rPr>
          <w:rFonts w:cs="Arial"/>
          <w:sz w:val="22"/>
          <w:szCs w:val="22"/>
        </w:rPr>
        <w:t>patients per 100 years of exposure</w:t>
      </w:r>
      <w:r>
        <w:rPr>
          <w:rFonts w:cs="Arial"/>
          <w:sz w:val="22"/>
          <w:szCs w:val="22"/>
        </w:rPr>
        <w:t xml:space="preserve"> vs. </w:t>
      </w:r>
      <w:r w:rsidRPr="008B3757">
        <w:rPr>
          <w:rFonts w:cs="Arial"/>
          <w:sz w:val="22"/>
          <w:szCs w:val="22"/>
        </w:rPr>
        <w:t>0.11 patients per 100 years of exposure</w:t>
      </w:r>
      <w:r>
        <w:rPr>
          <w:rFonts w:cs="Arial"/>
          <w:sz w:val="22"/>
          <w:szCs w:val="22"/>
        </w:rPr>
        <w:t xml:space="preserve">) (package insert). </w:t>
      </w:r>
      <w:r w:rsidR="00E14773">
        <w:rPr>
          <w:rFonts w:cs="Arial"/>
          <w:sz w:val="22"/>
          <w:szCs w:val="22"/>
        </w:rPr>
        <w:t xml:space="preserve">Additionally, </w:t>
      </w:r>
      <w:r w:rsidR="00E14773" w:rsidRPr="00E14773">
        <w:rPr>
          <w:rFonts w:cs="Arial"/>
          <w:sz w:val="22"/>
          <w:szCs w:val="22"/>
        </w:rPr>
        <w:t>acute gallbladder disease (cholelithiasis, biliary colic, and cholecystectomy)</w:t>
      </w:r>
      <w:r w:rsidR="00E14773">
        <w:rPr>
          <w:rFonts w:cs="Arial"/>
          <w:sz w:val="22"/>
          <w:szCs w:val="22"/>
        </w:rPr>
        <w:t xml:space="preserve"> was increased with </w:t>
      </w:r>
      <w:proofErr w:type="spellStart"/>
      <w:r w:rsidR="00E14773">
        <w:rPr>
          <w:rFonts w:cs="Arial"/>
          <w:sz w:val="22"/>
          <w:szCs w:val="22"/>
        </w:rPr>
        <w:t>tirzepatide</w:t>
      </w:r>
      <w:proofErr w:type="spellEnd"/>
      <w:r w:rsidR="00E14773">
        <w:rPr>
          <w:rFonts w:cs="Arial"/>
          <w:sz w:val="22"/>
          <w:szCs w:val="22"/>
        </w:rPr>
        <w:t xml:space="preserve"> treatment (</w:t>
      </w:r>
      <w:r w:rsidR="00E14773" w:rsidRPr="00E14773">
        <w:rPr>
          <w:rFonts w:cs="Arial"/>
          <w:sz w:val="22"/>
          <w:szCs w:val="22"/>
        </w:rPr>
        <w:t xml:space="preserve">0.6% of </w:t>
      </w:r>
      <w:proofErr w:type="spellStart"/>
      <w:r w:rsidR="00E14773">
        <w:rPr>
          <w:rFonts w:cs="Arial"/>
          <w:sz w:val="22"/>
          <w:szCs w:val="22"/>
        </w:rPr>
        <w:t>tirzepatide</w:t>
      </w:r>
      <w:proofErr w:type="spellEnd"/>
      <w:r w:rsidR="00E14773" w:rsidRPr="00E14773">
        <w:rPr>
          <w:rFonts w:cs="Arial"/>
          <w:sz w:val="22"/>
          <w:szCs w:val="22"/>
        </w:rPr>
        <w:t>-treated patients and 0% of placebo-treated patients</w:t>
      </w:r>
      <w:r w:rsidR="00E14773">
        <w:rPr>
          <w:rFonts w:cs="Arial"/>
          <w:sz w:val="22"/>
          <w:szCs w:val="22"/>
        </w:rPr>
        <w:t>) (package insert).</w:t>
      </w:r>
    </w:p>
    <w:p w14:paraId="48DE2C8A" w14:textId="0E5F82B4" w:rsidR="00E14773" w:rsidRDefault="00E14773" w:rsidP="00E14773">
      <w:pPr>
        <w:spacing w:after="0" w:line="276" w:lineRule="auto"/>
        <w:rPr>
          <w:rFonts w:cs="Arial"/>
          <w:sz w:val="22"/>
          <w:szCs w:val="22"/>
        </w:rPr>
      </w:pPr>
    </w:p>
    <w:p w14:paraId="0125DB55" w14:textId="23426DFB" w:rsidR="00E14773" w:rsidRDefault="00E14773" w:rsidP="00E14773">
      <w:pPr>
        <w:spacing w:after="0" w:line="276" w:lineRule="auto"/>
        <w:rPr>
          <w:rFonts w:cs="Arial"/>
          <w:sz w:val="22"/>
          <w:szCs w:val="22"/>
        </w:rPr>
      </w:pPr>
      <w:r>
        <w:rPr>
          <w:rFonts w:cs="Arial"/>
          <w:sz w:val="22"/>
          <w:szCs w:val="22"/>
        </w:rPr>
        <w:t xml:space="preserve">As with other </w:t>
      </w:r>
      <w:r w:rsidR="005F46E7">
        <w:rPr>
          <w:rFonts w:cs="Arial"/>
          <w:sz w:val="22"/>
          <w:szCs w:val="22"/>
        </w:rPr>
        <w:t>GLP-1 RAs</w:t>
      </w:r>
      <w:r w:rsidR="00BC15BB">
        <w:rPr>
          <w:rFonts w:cs="Arial"/>
          <w:sz w:val="22"/>
          <w:szCs w:val="22"/>
        </w:rPr>
        <w:t xml:space="preserve"> </w:t>
      </w:r>
      <w:r>
        <w:rPr>
          <w:rFonts w:cs="Arial"/>
          <w:sz w:val="22"/>
          <w:szCs w:val="22"/>
        </w:rPr>
        <w:t>naus</w:t>
      </w:r>
      <w:r w:rsidR="00891F4F">
        <w:rPr>
          <w:rFonts w:cs="Arial"/>
          <w:sz w:val="22"/>
          <w:szCs w:val="22"/>
        </w:rPr>
        <w:t xml:space="preserve">ea, diarrhea, vomiting, dyspepsia, constipation, and decreased appetite are common side effects. </w:t>
      </w:r>
    </w:p>
    <w:p w14:paraId="1FF84AF8" w14:textId="77777777" w:rsidR="00E14773" w:rsidRDefault="00E14773" w:rsidP="00E14773">
      <w:pPr>
        <w:spacing w:after="0" w:line="276" w:lineRule="auto"/>
        <w:rPr>
          <w:rFonts w:cs="Arial"/>
          <w:sz w:val="22"/>
          <w:szCs w:val="22"/>
        </w:rPr>
      </w:pPr>
    </w:p>
    <w:p w14:paraId="7DC6B36D" w14:textId="72EC9EC3" w:rsidR="00183A7D" w:rsidRPr="00B302E3" w:rsidRDefault="00183A7D" w:rsidP="000101B0">
      <w:pPr>
        <w:spacing w:after="0" w:line="276" w:lineRule="auto"/>
        <w:rPr>
          <w:rFonts w:cs="Arial"/>
          <w:b/>
          <w:bCs/>
          <w:color w:val="00B050"/>
          <w:sz w:val="22"/>
          <w:szCs w:val="22"/>
        </w:rPr>
      </w:pPr>
      <w:r w:rsidRPr="00B302E3">
        <w:rPr>
          <w:rFonts w:cs="Arial"/>
          <w:b/>
          <w:bCs/>
          <w:color w:val="00B050"/>
          <w:sz w:val="22"/>
          <w:szCs w:val="22"/>
        </w:rPr>
        <w:t>Contraindications and Drug Interactions</w:t>
      </w:r>
    </w:p>
    <w:p w14:paraId="4D6A6F5D" w14:textId="77777777" w:rsidR="00183A7D" w:rsidRDefault="00183A7D" w:rsidP="000101B0">
      <w:pPr>
        <w:spacing w:after="0" w:line="276" w:lineRule="auto"/>
        <w:rPr>
          <w:rFonts w:cs="Arial"/>
          <w:sz w:val="22"/>
          <w:szCs w:val="22"/>
        </w:rPr>
      </w:pPr>
    </w:p>
    <w:p w14:paraId="0B590C3A" w14:textId="37A525A7" w:rsidR="001B5830" w:rsidRDefault="00183A7D" w:rsidP="00B302E3">
      <w:pPr>
        <w:spacing w:after="0" w:line="276" w:lineRule="auto"/>
        <w:rPr>
          <w:rFonts w:cs="Arial"/>
          <w:sz w:val="22"/>
          <w:szCs w:val="22"/>
        </w:rPr>
      </w:pPr>
      <w:proofErr w:type="spellStart"/>
      <w:r>
        <w:rPr>
          <w:rFonts w:cs="Arial"/>
          <w:sz w:val="22"/>
          <w:szCs w:val="22"/>
        </w:rPr>
        <w:t>Tirzepatide</w:t>
      </w:r>
      <w:proofErr w:type="spellEnd"/>
      <w:r>
        <w:rPr>
          <w:rFonts w:cs="Arial"/>
          <w:sz w:val="22"/>
          <w:szCs w:val="22"/>
        </w:rPr>
        <w:t xml:space="preserve"> is contraindicated in patients with </w:t>
      </w:r>
      <w:r w:rsidR="00B302E3">
        <w:rPr>
          <w:rFonts w:cs="Arial"/>
          <w:sz w:val="22"/>
          <w:szCs w:val="22"/>
        </w:rPr>
        <w:t>a</w:t>
      </w:r>
      <w:r w:rsidR="00B302E3" w:rsidRPr="00B302E3">
        <w:rPr>
          <w:rFonts w:cs="Arial"/>
          <w:sz w:val="22"/>
          <w:szCs w:val="22"/>
        </w:rPr>
        <w:t xml:space="preserve"> personal or family history of medullary thyroid carcinoma </w:t>
      </w:r>
      <w:r w:rsidR="00B302E3">
        <w:rPr>
          <w:rFonts w:cs="Arial"/>
          <w:sz w:val="22"/>
          <w:szCs w:val="22"/>
        </w:rPr>
        <w:t xml:space="preserve">or in patients with </w:t>
      </w:r>
      <w:r>
        <w:rPr>
          <w:rFonts w:cs="Arial"/>
          <w:sz w:val="22"/>
          <w:szCs w:val="22"/>
        </w:rPr>
        <w:t>MEN2</w:t>
      </w:r>
      <w:r w:rsidR="00B302E3">
        <w:rPr>
          <w:rFonts w:cs="Arial"/>
          <w:sz w:val="22"/>
          <w:szCs w:val="22"/>
        </w:rPr>
        <w:t>.</w:t>
      </w:r>
      <w:r w:rsidR="00341F4E">
        <w:rPr>
          <w:rFonts w:cs="Arial"/>
          <w:sz w:val="22"/>
          <w:szCs w:val="22"/>
        </w:rPr>
        <w:t xml:space="preserve"> </w:t>
      </w:r>
      <w:proofErr w:type="spellStart"/>
      <w:r w:rsidR="00B302E3">
        <w:rPr>
          <w:rFonts w:cs="Arial"/>
          <w:sz w:val="22"/>
          <w:szCs w:val="22"/>
        </w:rPr>
        <w:t>Tirzepatide</w:t>
      </w:r>
      <w:proofErr w:type="spellEnd"/>
      <w:r w:rsidR="00B302E3">
        <w:rPr>
          <w:rFonts w:cs="Arial"/>
          <w:sz w:val="22"/>
          <w:szCs w:val="22"/>
        </w:rPr>
        <w:t xml:space="preserve"> </w:t>
      </w:r>
      <w:r w:rsidR="00B302E3" w:rsidRPr="00B302E3">
        <w:rPr>
          <w:rFonts w:cs="Arial"/>
          <w:sz w:val="22"/>
          <w:szCs w:val="22"/>
        </w:rPr>
        <w:t>has not been studied in patients with a prior history of pancreatitis</w:t>
      </w:r>
      <w:r w:rsidR="00B302E3">
        <w:rPr>
          <w:rFonts w:cs="Arial"/>
          <w:sz w:val="22"/>
          <w:szCs w:val="22"/>
        </w:rPr>
        <w:t xml:space="preserve"> and</w:t>
      </w:r>
      <w:r w:rsidR="00B302E3" w:rsidRPr="00B302E3">
        <w:rPr>
          <w:rFonts w:cs="Arial"/>
          <w:sz w:val="22"/>
          <w:szCs w:val="22"/>
        </w:rPr>
        <w:t xml:space="preserve"> </w:t>
      </w:r>
      <w:r w:rsidR="00B302E3">
        <w:rPr>
          <w:rFonts w:cs="Arial"/>
          <w:sz w:val="22"/>
          <w:szCs w:val="22"/>
        </w:rPr>
        <w:t>i</w:t>
      </w:r>
      <w:r w:rsidR="00B302E3" w:rsidRPr="00B302E3">
        <w:rPr>
          <w:rFonts w:cs="Arial"/>
          <w:sz w:val="22"/>
          <w:szCs w:val="22"/>
        </w:rPr>
        <w:t>t is unknown if patients with a history of pancreatitis are at higher risk for develop</w:t>
      </w:r>
      <w:r w:rsidR="00B302E3">
        <w:rPr>
          <w:rFonts w:cs="Arial"/>
          <w:sz w:val="22"/>
          <w:szCs w:val="22"/>
        </w:rPr>
        <w:t>ing</w:t>
      </w:r>
      <w:r w:rsidR="00B302E3" w:rsidRPr="00B302E3">
        <w:rPr>
          <w:rFonts w:cs="Arial"/>
          <w:sz w:val="22"/>
          <w:szCs w:val="22"/>
        </w:rPr>
        <w:t xml:space="preserve"> pancreatitis</w:t>
      </w:r>
      <w:r w:rsidR="00B302E3">
        <w:rPr>
          <w:rFonts w:cs="Arial"/>
          <w:sz w:val="22"/>
          <w:szCs w:val="22"/>
        </w:rPr>
        <w:t>.</w:t>
      </w:r>
      <w:r w:rsidR="001B5830" w:rsidRPr="006F247E">
        <w:rPr>
          <w:rFonts w:cs="Arial"/>
          <w:sz w:val="22"/>
          <w:szCs w:val="22"/>
        </w:rPr>
        <w:t xml:space="preserve"> </w:t>
      </w:r>
    </w:p>
    <w:p w14:paraId="55A23628" w14:textId="4B04891A" w:rsidR="0085051F" w:rsidRDefault="0085051F" w:rsidP="00B302E3">
      <w:pPr>
        <w:spacing w:after="0" w:line="276" w:lineRule="auto"/>
        <w:rPr>
          <w:rFonts w:cs="Arial"/>
          <w:sz w:val="22"/>
          <w:szCs w:val="22"/>
        </w:rPr>
      </w:pPr>
    </w:p>
    <w:p w14:paraId="080C8BDB" w14:textId="344E5526" w:rsidR="0085051F" w:rsidRDefault="0085051F" w:rsidP="0085051F">
      <w:pPr>
        <w:spacing w:after="0" w:line="276" w:lineRule="auto"/>
        <w:rPr>
          <w:rFonts w:cs="Arial"/>
          <w:sz w:val="22"/>
          <w:szCs w:val="22"/>
        </w:rPr>
      </w:pPr>
      <w:proofErr w:type="spellStart"/>
      <w:r>
        <w:rPr>
          <w:rFonts w:cs="Arial"/>
          <w:sz w:val="22"/>
          <w:szCs w:val="22"/>
        </w:rPr>
        <w:t>Tirzepatide</w:t>
      </w:r>
      <w:proofErr w:type="spellEnd"/>
      <w:r>
        <w:rPr>
          <w:rFonts w:cs="Arial"/>
          <w:sz w:val="22"/>
          <w:szCs w:val="22"/>
        </w:rPr>
        <w:t xml:space="preserve"> </w:t>
      </w:r>
      <w:r w:rsidRPr="0085051F">
        <w:rPr>
          <w:rFonts w:cs="Arial"/>
          <w:sz w:val="22"/>
          <w:szCs w:val="22"/>
        </w:rPr>
        <w:t>delays gastric emptying and thereby has the potential to impact the absorption of concomitantly administered oral medications.</w:t>
      </w:r>
      <w:r w:rsidR="000C19F2">
        <w:rPr>
          <w:rFonts w:cs="Arial"/>
          <w:sz w:val="22"/>
          <w:szCs w:val="22"/>
        </w:rPr>
        <w:t xml:space="preserve"> T</w:t>
      </w:r>
      <w:r w:rsidR="000C19F2" w:rsidRPr="000C19F2">
        <w:rPr>
          <w:rFonts w:cs="Arial"/>
          <w:sz w:val="22"/>
          <w:szCs w:val="22"/>
        </w:rPr>
        <w:t>he delay is largest after the first dose and diminishes over time</w:t>
      </w:r>
      <w:r w:rsidR="000C19F2">
        <w:rPr>
          <w:rFonts w:cs="Arial"/>
          <w:sz w:val="22"/>
          <w:szCs w:val="22"/>
        </w:rPr>
        <w:t>.</w:t>
      </w:r>
    </w:p>
    <w:p w14:paraId="3C255724" w14:textId="7F8CCCBA" w:rsidR="00222888" w:rsidRDefault="00222888" w:rsidP="0085051F">
      <w:pPr>
        <w:spacing w:after="0" w:line="276" w:lineRule="auto"/>
        <w:rPr>
          <w:rFonts w:cs="Arial"/>
          <w:sz w:val="22"/>
          <w:szCs w:val="22"/>
        </w:rPr>
      </w:pPr>
    </w:p>
    <w:p w14:paraId="5796F4CE" w14:textId="6B7F7D0D" w:rsidR="00222888" w:rsidRPr="00222888" w:rsidRDefault="00222888" w:rsidP="0085051F">
      <w:pPr>
        <w:spacing w:after="0" w:line="276" w:lineRule="auto"/>
        <w:rPr>
          <w:rFonts w:cs="Arial"/>
          <w:b/>
          <w:bCs/>
          <w:color w:val="00B050"/>
          <w:sz w:val="22"/>
          <w:szCs w:val="22"/>
        </w:rPr>
      </w:pPr>
      <w:r w:rsidRPr="00222888">
        <w:rPr>
          <w:rFonts w:cs="Arial"/>
          <w:b/>
          <w:bCs/>
          <w:color w:val="00B050"/>
          <w:sz w:val="22"/>
          <w:szCs w:val="22"/>
        </w:rPr>
        <w:t>SUMMARY</w:t>
      </w:r>
    </w:p>
    <w:p w14:paraId="22BD049A" w14:textId="59B5A8A2" w:rsidR="00783DC2" w:rsidRDefault="00783DC2" w:rsidP="000101B0">
      <w:pPr>
        <w:spacing w:after="0" w:line="276" w:lineRule="auto"/>
        <w:rPr>
          <w:rFonts w:cs="Arial"/>
          <w:sz w:val="22"/>
          <w:szCs w:val="22"/>
        </w:rPr>
      </w:pPr>
    </w:p>
    <w:p w14:paraId="1D92EC7E" w14:textId="4681F81F" w:rsidR="00C565AB" w:rsidRPr="00FD3D31" w:rsidRDefault="005852F2" w:rsidP="000101B0">
      <w:pPr>
        <w:spacing w:after="0" w:line="276" w:lineRule="auto"/>
        <w:rPr>
          <w:rFonts w:cs="Arial"/>
          <w:sz w:val="22"/>
          <w:szCs w:val="22"/>
        </w:rPr>
      </w:pPr>
      <w:r>
        <w:rPr>
          <w:rFonts w:cs="Arial"/>
          <w:sz w:val="22"/>
          <w:szCs w:val="22"/>
        </w:rPr>
        <w:t xml:space="preserve">The major advantage of </w:t>
      </w:r>
      <w:proofErr w:type="spellStart"/>
      <w:r>
        <w:rPr>
          <w:rFonts w:cs="Arial"/>
          <w:sz w:val="22"/>
          <w:szCs w:val="22"/>
        </w:rPr>
        <w:t>tirzepatide</w:t>
      </w:r>
      <w:proofErr w:type="spellEnd"/>
      <w:r>
        <w:rPr>
          <w:rFonts w:cs="Arial"/>
          <w:sz w:val="22"/>
          <w:szCs w:val="22"/>
        </w:rPr>
        <w:t xml:space="preserve"> compared to </w:t>
      </w:r>
      <w:r w:rsidR="005F46E7">
        <w:rPr>
          <w:rFonts w:cs="Arial"/>
          <w:sz w:val="22"/>
          <w:szCs w:val="22"/>
        </w:rPr>
        <w:t>GLP-1 RAs</w:t>
      </w:r>
      <w:r w:rsidR="00BC15BB">
        <w:rPr>
          <w:rFonts w:cs="Arial"/>
          <w:sz w:val="22"/>
          <w:szCs w:val="22"/>
        </w:rPr>
        <w:t xml:space="preserve"> </w:t>
      </w:r>
      <w:r w:rsidR="0059173F">
        <w:rPr>
          <w:rFonts w:cs="Arial"/>
          <w:sz w:val="22"/>
          <w:szCs w:val="22"/>
        </w:rPr>
        <w:t xml:space="preserve">is </w:t>
      </w:r>
      <w:r>
        <w:rPr>
          <w:rFonts w:cs="Arial"/>
          <w:sz w:val="22"/>
          <w:szCs w:val="22"/>
        </w:rPr>
        <w:t>the greater</w:t>
      </w:r>
      <w:r w:rsidR="0059173F">
        <w:rPr>
          <w:rFonts w:cs="Arial"/>
          <w:sz w:val="22"/>
          <w:szCs w:val="22"/>
        </w:rPr>
        <w:t xml:space="preserve"> decrease in</w:t>
      </w:r>
      <w:r>
        <w:rPr>
          <w:rFonts w:cs="Arial"/>
          <w:sz w:val="22"/>
          <w:szCs w:val="22"/>
        </w:rPr>
        <w:t xml:space="preserve"> weight</w:t>
      </w:r>
      <w:r w:rsidR="0059173F">
        <w:rPr>
          <w:rFonts w:cs="Arial"/>
          <w:sz w:val="22"/>
          <w:szCs w:val="22"/>
        </w:rPr>
        <w:t xml:space="preserve"> and A1c levels</w:t>
      </w:r>
      <w:r>
        <w:rPr>
          <w:rFonts w:cs="Arial"/>
          <w:sz w:val="22"/>
          <w:szCs w:val="22"/>
        </w:rPr>
        <w:t>.</w:t>
      </w:r>
      <w:r w:rsidR="00FC081D">
        <w:rPr>
          <w:rFonts w:cs="Arial"/>
          <w:sz w:val="22"/>
          <w:szCs w:val="22"/>
        </w:rPr>
        <w:t xml:space="preserve"> </w:t>
      </w:r>
      <w:r w:rsidR="00491F0C">
        <w:rPr>
          <w:rFonts w:cs="Arial"/>
          <w:sz w:val="22"/>
          <w:szCs w:val="22"/>
        </w:rPr>
        <w:t xml:space="preserve"> </w:t>
      </w:r>
      <w:r w:rsidR="00FD3D31">
        <w:rPr>
          <w:rFonts w:cs="Arial"/>
          <w:sz w:val="22"/>
          <w:szCs w:val="22"/>
        </w:rPr>
        <w:t xml:space="preserve"> </w:t>
      </w:r>
    </w:p>
    <w:bookmarkEnd w:id="75"/>
    <w:p w14:paraId="587430F0" w14:textId="77777777" w:rsidR="005F7F60" w:rsidRPr="001A0F03" w:rsidRDefault="005F7F60" w:rsidP="001A0F03">
      <w:pPr>
        <w:pStyle w:val="Heading2"/>
      </w:pPr>
    </w:p>
    <w:p w14:paraId="3E468F4F" w14:textId="7C864E5C" w:rsidR="009A0544" w:rsidRPr="001A0F03" w:rsidRDefault="009A0544" w:rsidP="001A0F03">
      <w:pPr>
        <w:pStyle w:val="Heading2"/>
      </w:pPr>
      <w:bookmarkStart w:id="77" w:name="_Hlk176859635"/>
      <w:r w:rsidRPr="001A0F03">
        <w:t xml:space="preserve">INSULIN-GLP-1 RECEPTOR AGONIST COMBINATIONS </w:t>
      </w:r>
    </w:p>
    <w:p w14:paraId="33F490F5" w14:textId="77777777" w:rsidR="009A0544" w:rsidRPr="001A0F03" w:rsidRDefault="009A0544" w:rsidP="001A0F03">
      <w:pPr>
        <w:spacing w:after="0" w:line="276" w:lineRule="auto"/>
        <w:rPr>
          <w:rFonts w:cs="Arial"/>
          <w:b/>
          <w:sz w:val="22"/>
          <w:szCs w:val="22"/>
        </w:rPr>
      </w:pPr>
    </w:p>
    <w:p w14:paraId="4869D6E1" w14:textId="77777777" w:rsidR="009A0544" w:rsidRPr="001A0F03" w:rsidRDefault="009A0544" w:rsidP="00861EF3">
      <w:pPr>
        <w:pStyle w:val="Heading3"/>
      </w:pPr>
      <w:r w:rsidRPr="001A0F03">
        <w:t>Introduction</w:t>
      </w:r>
    </w:p>
    <w:p w14:paraId="1F654158" w14:textId="77777777" w:rsidR="009A0544" w:rsidRPr="001A0F03" w:rsidRDefault="009A0544" w:rsidP="001A0F03">
      <w:pPr>
        <w:spacing w:after="0" w:line="276" w:lineRule="auto"/>
        <w:rPr>
          <w:rFonts w:cs="Arial"/>
          <w:b/>
          <w:sz w:val="22"/>
          <w:szCs w:val="22"/>
        </w:rPr>
      </w:pPr>
    </w:p>
    <w:p w14:paraId="0A888B03" w14:textId="04FFC8E1" w:rsidR="009A0544" w:rsidRPr="001A0F03" w:rsidRDefault="009A0544" w:rsidP="001A0F03">
      <w:pPr>
        <w:spacing w:after="0" w:line="276" w:lineRule="auto"/>
        <w:rPr>
          <w:rFonts w:cs="Arial"/>
          <w:sz w:val="22"/>
          <w:szCs w:val="22"/>
        </w:rPr>
      </w:pPr>
      <w:r w:rsidRPr="001A0F03">
        <w:rPr>
          <w:rFonts w:cs="Arial"/>
          <w:sz w:val="22"/>
          <w:szCs w:val="22"/>
        </w:rPr>
        <w:t xml:space="preserve">There are currently two insulin-GLP-1 </w:t>
      </w:r>
      <w:r w:rsidR="00906E9E">
        <w:rPr>
          <w:rFonts w:cs="Arial"/>
          <w:sz w:val="22"/>
          <w:szCs w:val="22"/>
        </w:rPr>
        <w:t>RA</w:t>
      </w:r>
      <w:r w:rsidRPr="001A0F03">
        <w:rPr>
          <w:rFonts w:cs="Arial"/>
          <w:sz w:val="22"/>
          <w:szCs w:val="22"/>
        </w:rPr>
        <w:t xml:space="preserve"> combinations available for use; glargine insulin/</w:t>
      </w:r>
      <w:proofErr w:type="spellStart"/>
      <w:r w:rsidRPr="001A0F03">
        <w:rPr>
          <w:rFonts w:cs="Arial"/>
          <w:sz w:val="22"/>
          <w:szCs w:val="22"/>
        </w:rPr>
        <w:t>lixisenatide</w:t>
      </w:r>
      <w:proofErr w:type="spellEnd"/>
      <w:r w:rsidRPr="001A0F03">
        <w:rPr>
          <w:rFonts w:cs="Arial"/>
          <w:sz w:val="22"/>
          <w:szCs w:val="22"/>
        </w:rPr>
        <w:t xml:space="preserve"> (</w:t>
      </w:r>
      <w:proofErr w:type="spellStart"/>
      <w:r w:rsidRPr="001A0F03">
        <w:rPr>
          <w:rFonts w:cs="Arial"/>
          <w:sz w:val="22"/>
          <w:szCs w:val="22"/>
        </w:rPr>
        <w:t>iGlarLixi</w:t>
      </w:r>
      <w:proofErr w:type="spellEnd"/>
      <w:r w:rsidRPr="001A0F03">
        <w:rPr>
          <w:rFonts w:cs="Arial"/>
          <w:sz w:val="22"/>
          <w:szCs w:val="22"/>
        </w:rPr>
        <w:t>) (</w:t>
      </w:r>
      <w:proofErr w:type="spellStart"/>
      <w:r w:rsidRPr="001A0F03">
        <w:rPr>
          <w:rFonts w:cs="Arial"/>
          <w:sz w:val="22"/>
          <w:szCs w:val="22"/>
        </w:rPr>
        <w:t>Soliqua</w:t>
      </w:r>
      <w:proofErr w:type="spellEnd"/>
      <w:r w:rsidRPr="001A0F03">
        <w:rPr>
          <w:rFonts w:cs="Arial"/>
          <w:sz w:val="22"/>
          <w:szCs w:val="22"/>
        </w:rPr>
        <w:t xml:space="preserve">) and </w:t>
      </w:r>
      <w:proofErr w:type="spellStart"/>
      <w:r w:rsidRPr="001A0F03">
        <w:rPr>
          <w:rFonts w:cs="Arial"/>
          <w:sz w:val="22"/>
          <w:szCs w:val="22"/>
        </w:rPr>
        <w:t>degludec</w:t>
      </w:r>
      <w:proofErr w:type="spellEnd"/>
      <w:r w:rsidRPr="001A0F03">
        <w:rPr>
          <w:rFonts w:cs="Arial"/>
          <w:sz w:val="22"/>
          <w:szCs w:val="22"/>
        </w:rPr>
        <w:t xml:space="preserve"> insulin/liraglutide (</w:t>
      </w:r>
      <w:proofErr w:type="spellStart"/>
      <w:r w:rsidRPr="001A0F03">
        <w:rPr>
          <w:rFonts w:cs="Arial"/>
          <w:sz w:val="22"/>
          <w:szCs w:val="22"/>
        </w:rPr>
        <w:t>iDegLira</w:t>
      </w:r>
      <w:proofErr w:type="spellEnd"/>
      <w:r w:rsidRPr="001A0F03">
        <w:rPr>
          <w:rFonts w:cs="Arial"/>
          <w:sz w:val="22"/>
          <w:szCs w:val="22"/>
        </w:rPr>
        <w:t>) (</w:t>
      </w:r>
      <w:proofErr w:type="spellStart"/>
      <w:r w:rsidRPr="001A0F03">
        <w:rPr>
          <w:rFonts w:cs="Arial"/>
          <w:sz w:val="22"/>
          <w:szCs w:val="22"/>
        </w:rPr>
        <w:t>Xultophy</w:t>
      </w:r>
      <w:proofErr w:type="spellEnd"/>
      <w:r w:rsidRPr="001A0F03">
        <w:rPr>
          <w:rFonts w:cs="Arial"/>
          <w:sz w:val="22"/>
          <w:szCs w:val="22"/>
        </w:rPr>
        <w:t xml:space="preserve">). Both combine a basal insulin with a </w:t>
      </w:r>
      <w:r w:rsidR="00E75D6C" w:rsidRPr="001A0F03">
        <w:rPr>
          <w:rFonts w:cs="Arial"/>
          <w:sz w:val="22"/>
          <w:szCs w:val="22"/>
        </w:rPr>
        <w:t>once-a-day</w:t>
      </w:r>
      <w:r w:rsidRPr="001A0F03">
        <w:rPr>
          <w:rFonts w:cs="Arial"/>
          <w:sz w:val="22"/>
          <w:szCs w:val="22"/>
        </w:rPr>
        <w:t xml:space="preserve"> GLP-1 </w:t>
      </w:r>
      <w:r w:rsidR="00906E9E">
        <w:rPr>
          <w:rFonts w:cs="Arial"/>
          <w:sz w:val="22"/>
          <w:szCs w:val="22"/>
        </w:rPr>
        <w:t>RA</w:t>
      </w:r>
      <w:r w:rsidRPr="001A0F03">
        <w:rPr>
          <w:rFonts w:cs="Arial"/>
          <w:sz w:val="22"/>
          <w:szCs w:val="22"/>
        </w:rPr>
        <w:t xml:space="preserve">. </w:t>
      </w:r>
      <w:proofErr w:type="spellStart"/>
      <w:r w:rsidRPr="001A0F03">
        <w:rPr>
          <w:rFonts w:cs="Arial"/>
          <w:sz w:val="22"/>
          <w:szCs w:val="22"/>
        </w:rPr>
        <w:t>iGlarLixi</w:t>
      </w:r>
      <w:proofErr w:type="spellEnd"/>
      <w:r w:rsidRPr="001A0F03">
        <w:rPr>
          <w:rFonts w:cs="Arial"/>
          <w:sz w:val="22"/>
          <w:szCs w:val="22"/>
        </w:rPr>
        <w:t xml:space="preserve"> contains 100U glargine and 33 ug </w:t>
      </w:r>
      <w:proofErr w:type="spellStart"/>
      <w:r w:rsidRPr="001A0F03">
        <w:rPr>
          <w:rFonts w:cs="Arial"/>
          <w:sz w:val="22"/>
          <w:szCs w:val="22"/>
        </w:rPr>
        <w:t>lixisenatide</w:t>
      </w:r>
      <w:proofErr w:type="spellEnd"/>
      <w:r w:rsidRPr="001A0F03">
        <w:rPr>
          <w:rFonts w:cs="Arial"/>
          <w:sz w:val="22"/>
          <w:szCs w:val="22"/>
        </w:rPr>
        <w:t xml:space="preserve"> per ml. </w:t>
      </w:r>
      <w:proofErr w:type="spellStart"/>
      <w:r w:rsidRPr="001A0F03">
        <w:rPr>
          <w:rFonts w:cs="Arial"/>
          <w:sz w:val="22"/>
          <w:szCs w:val="22"/>
        </w:rPr>
        <w:t>iDegLira</w:t>
      </w:r>
      <w:proofErr w:type="spellEnd"/>
      <w:r w:rsidRPr="001A0F03">
        <w:rPr>
          <w:rFonts w:cs="Arial"/>
          <w:sz w:val="22"/>
          <w:szCs w:val="22"/>
        </w:rPr>
        <w:t xml:space="preserve"> contains 100U </w:t>
      </w:r>
      <w:proofErr w:type="spellStart"/>
      <w:r w:rsidRPr="001A0F03">
        <w:rPr>
          <w:rFonts w:cs="Arial"/>
          <w:sz w:val="22"/>
          <w:szCs w:val="22"/>
        </w:rPr>
        <w:t>degludec</w:t>
      </w:r>
      <w:proofErr w:type="spellEnd"/>
      <w:r w:rsidRPr="001A0F03">
        <w:rPr>
          <w:rFonts w:cs="Arial"/>
          <w:sz w:val="22"/>
          <w:szCs w:val="22"/>
        </w:rPr>
        <w:t xml:space="preserve"> insulin and 3.6 mg liraglutide per ml.</w:t>
      </w:r>
    </w:p>
    <w:p w14:paraId="3349B4DA" w14:textId="77777777" w:rsidR="009A0544" w:rsidRPr="001A0F03" w:rsidRDefault="009A0544" w:rsidP="001A0F03">
      <w:pPr>
        <w:spacing w:after="0" w:line="276" w:lineRule="auto"/>
        <w:rPr>
          <w:rFonts w:cs="Arial"/>
          <w:sz w:val="22"/>
          <w:szCs w:val="22"/>
        </w:rPr>
      </w:pPr>
    </w:p>
    <w:p w14:paraId="2DABE2F7" w14:textId="77777777" w:rsidR="009A0544" w:rsidRPr="001A0F03" w:rsidRDefault="009A0544" w:rsidP="00861EF3">
      <w:pPr>
        <w:pStyle w:val="Heading3"/>
      </w:pPr>
      <w:r w:rsidRPr="001A0F03">
        <w:t>Administration</w:t>
      </w:r>
    </w:p>
    <w:p w14:paraId="362EFA6B" w14:textId="77777777" w:rsidR="009A0544" w:rsidRPr="001A0F03" w:rsidRDefault="009A0544" w:rsidP="001A0F03">
      <w:pPr>
        <w:spacing w:after="0" w:line="276" w:lineRule="auto"/>
        <w:rPr>
          <w:rFonts w:cs="Arial"/>
          <w:b/>
          <w:sz w:val="22"/>
          <w:szCs w:val="22"/>
        </w:rPr>
      </w:pPr>
    </w:p>
    <w:p w14:paraId="4349A8CC" w14:textId="2CA183D1" w:rsidR="009A0544" w:rsidRPr="001A0F03" w:rsidRDefault="009A0544" w:rsidP="001A0F03">
      <w:pPr>
        <w:spacing w:after="0" w:line="276" w:lineRule="auto"/>
        <w:rPr>
          <w:rFonts w:cs="Arial"/>
          <w:sz w:val="22"/>
          <w:szCs w:val="22"/>
        </w:rPr>
      </w:pPr>
      <w:r w:rsidRPr="001A0F03">
        <w:rPr>
          <w:rFonts w:cs="Arial"/>
          <w:sz w:val="22"/>
          <w:szCs w:val="22"/>
        </w:rPr>
        <w:t>In patients naive to basal insulin or to a GLP-1</w:t>
      </w:r>
      <w:r w:rsidR="001F7F67">
        <w:rPr>
          <w:rFonts w:cs="Arial"/>
          <w:sz w:val="22"/>
          <w:szCs w:val="22"/>
        </w:rPr>
        <w:t xml:space="preserve"> RA</w:t>
      </w:r>
      <w:r w:rsidRPr="001A0F03">
        <w:rPr>
          <w:rFonts w:cs="Arial"/>
          <w:sz w:val="22"/>
          <w:szCs w:val="22"/>
        </w:rPr>
        <w:t xml:space="preserve">, currently on a GLP-1 </w:t>
      </w:r>
      <w:r w:rsidR="001F7F67">
        <w:rPr>
          <w:rFonts w:cs="Arial"/>
          <w:sz w:val="22"/>
          <w:szCs w:val="22"/>
        </w:rPr>
        <w:t>RA</w:t>
      </w:r>
      <w:r w:rsidRPr="001A0F03">
        <w:rPr>
          <w:rFonts w:cs="Arial"/>
          <w:sz w:val="22"/>
          <w:szCs w:val="22"/>
        </w:rPr>
        <w:t xml:space="preserve">, or currently on less than 30 units of basal insulin daily the recommended starting dosage of </w:t>
      </w:r>
      <w:proofErr w:type="spellStart"/>
      <w:r w:rsidRPr="001A0F03">
        <w:rPr>
          <w:rFonts w:cs="Arial"/>
          <w:sz w:val="22"/>
          <w:szCs w:val="22"/>
        </w:rPr>
        <w:t>iGlarLixi</w:t>
      </w:r>
      <w:proofErr w:type="spellEnd"/>
      <w:r w:rsidRPr="001A0F03">
        <w:rPr>
          <w:rFonts w:cs="Arial"/>
          <w:sz w:val="22"/>
          <w:szCs w:val="22"/>
        </w:rPr>
        <w:t xml:space="preserve"> 100/33 is 15 units (15 units insulin glargine/5 ug </w:t>
      </w:r>
      <w:proofErr w:type="spellStart"/>
      <w:r w:rsidRPr="001A0F03">
        <w:rPr>
          <w:rFonts w:cs="Arial"/>
          <w:sz w:val="22"/>
          <w:szCs w:val="22"/>
        </w:rPr>
        <w:t>lixisenatide</w:t>
      </w:r>
      <w:proofErr w:type="spellEnd"/>
      <w:r w:rsidRPr="001A0F03">
        <w:rPr>
          <w:rFonts w:cs="Arial"/>
          <w:sz w:val="22"/>
          <w:szCs w:val="22"/>
        </w:rPr>
        <w:t xml:space="preserve">) given subcutaneously once daily. In patients currently on 30 to 60 units of basal insulin daily, with or without a GLP-1 </w:t>
      </w:r>
      <w:r w:rsidR="00906E9E">
        <w:rPr>
          <w:rFonts w:cs="Arial"/>
          <w:sz w:val="22"/>
          <w:szCs w:val="22"/>
        </w:rPr>
        <w:t>RA</w:t>
      </w:r>
      <w:r w:rsidRPr="001A0F03">
        <w:rPr>
          <w:rFonts w:cs="Arial"/>
          <w:sz w:val="22"/>
          <w:szCs w:val="22"/>
        </w:rPr>
        <w:t xml:space="preserve"> the recommended starting dosage of </w:t>
      </w:r>
      <w:proofErr w:type="spellStart"/>
      <w:r w:rsidRPr="001A0F03">
        <w:rPr>
          <w:rFonts w:cs="Arial"/>
          <w:sz w:val="22"/>
          <w:szCs w:val="22"/>
        </w:rPr>
        <w:t>iGalLixi</w:t>
      </w:r>
      <w:proofErr w:type="spellEnd"/>
      <w:r w:rsidRPr="001A0F03">
        <w:rPr>
          <w:rFonts w:cs="Arial"/>
          <w:sz w:val="22"/>
          <w:szCs w:val="22"/>
        </w:rPr>
        <w:t xml:space="preserve"> 100/33 is 30 units (30 units insulin glargine/10 ug </w:t>
      </w:r>
      <w:proofErr w:type="spellStart"/>
      <w:r w:rsidRPr="001A0F03">
        <w:rPr>
          <w:rFonts w:cs="Arial"/>
          <w:sz w:val="22"/>
          <w:szCs w:val="22"/>
        </w:rPr>
        <w:t>lixisenatide</w:t>
      </w:r>
      <w:proofErr w:type="spellEnd"/>
      <w:r w:rsidRPr="001A0F03">
        <w:rPr>
          <w:rFonts w:cs="Arial"/>
          <w:sz w:val="22"/>
          <w:szCs w:val="22"/>
        </w:rPr>
        <w:t xml:space="preserve">) given subcutaneously once daily. After starting with the recommended dose, titrate the dosage upwards or downwards by two to four units weekly based on the patient’s glycemic control until the desired fasting plasma glucose is achieved. Administer </w:t>
      </w:r>
      <w:proofErr w:type="spellStart"/>
      <w:r w:rsidRPr="001A0F03">
        <w:rPr>
          <w:rFonts w:cs="Arial"/>
          <w:sz w:val="22"/>
          <w:szCs w:val="22"/>
        </w:rPr>
        <w:t>iGlarLixi</w:t>
      </w:r>
      <w:proofErr w:type="spellEnd"/>
      <w:r w:rsidRPr="001A0F03">
        <w:rPr>
          <w:rFonts w:cs="Arial"/>
          <w:sz w:val="22"/>
          <w:szCs w:val="22"/>
        </w:rPr>
        <w:t xml:space="preserve"> 100/33 subcutaneously once a day within an hour prior to the first meal of the day. The maximum dose of </w:t>
      </w:r>
      <w:proofErr w:type="spellStart"/>
      <w:r w:rsidRPr="001A0F03">
        <w:rPr>
          <w:rFonts w:cs="Arial"/>
          <w:sz w:val="22"/>
          <w:szCs w:val="22"/>
        </w:rPr>
        <w:t>iGlarLixi</w:t>
      </w:r>
      <w:proofErr w:type="spellEnd"/>
      <w:r w:rsidRPr="001A0F03">
        <w:rPr>
          <w:rFonts w:cs="Arial"/>
          <w:sz w:val="22"/>
          <w:szCs w:val="22"/>
        </w:rPr>
        <w:t xml:space="preserve"> 100/33 is 60 units daily (60 units insulin glargine/20 ug </w:t>
      </w:r>
      <w:proofErr w:type="spellStart"/>
      <w:r w:rsidRPr="001A0F03">
        <w:rPr>
          <w:rFonts w:cs="Arial"/>
          <w:sz w:val="22"/>
          <w:szCs w:val="22"/>
        </w:rPr>
        <w:t>lixisenatide</w:t>
      </w:r>
      <w:proofErr w:type="spellEnd"/>
      <w:r w:rsidRPr="001A0F03">
        <w:rPr>
          <w:rFonts w:cs="Arial"/>
          <w:sz w:val="22"/>
          <w:szCs w:val="22"/>
        </w:rPr>
        <w:t>).</w:t>
      </w:r>
    </w:p>
    <w:p w14:paraId="7BDD7059" w14:textId="77777777" w:rsidR="009A0544" w:rsidRPr="001A0F03" w:rsidRDefault="009A0544" w:rsidP="001A0F03">
      <w:pPr>
        <w:spacing w:after="0" w:line="276" w:lineRule="auto"/>
        <w:rPr>
          <w:rFonts w:cs="Arial"/>
          <w:sz w:val="22"/>
          <w:szCs w:val="22"/>
        </w:rPr>
      </w:pPr>
    </w:p>
    <w:p w14:paraId="792C0927" w14:textId="3B7EAEC2" w:rsidR="009A0544" w:rsidRPr="001A0F03" w:rsidRDefault="0006277E" w:rsidP="001A0F03">
      <w:pPr>
        <w:spacing w:after="0" w:line="276" w:lineRule="auto"/>
        <w:rPr>
          <w:rFonts w:cs="Arial"/>
          <w:sz w:val="22"/>
          <w:szCs w:val="22"/>
        </w:rPr>
      </w:pPr>
      <w:r>
        <w:rPr>
          <w:rFonts w:cs="Arial"/>
          <w:sz w:val="22"/>
          <w:szCs w:val="22"/>
        </w:rPr>
        <w:t>T</w:t>
      </w:r>
      <w:r w:rsidR="009A0544" w:rsidRPr="001A0F03">
        <w:rPr>
          <w:rFonts w:cs="Arial"/>
          <w:sz w:val="22"/>
          <w:szCs w:val="22"/>
        </w:rPr>
        <w:t xml:space="preserve">he recommended starting dose of </w:t>
      </w:r>
      <w:proofErr w:type="spellStart"/>
      <w:r w:rsidR="009A0544" w:rsidRPr="001A0F03">
        <w:rPr>
          <w:rFonts w:cs="Arial"/>
          <w:sz w:val="22"/>
          <w:szCs w:val="22"/>
        </w:rPr>
        <w:t>iDegLira</w:t>
      </w:r>
      <w:proofErr w:type="spellEnd"/>
      <w:r w:rsidR="009A0544" w:rsidRPr="001A0F03">
        <w:rPr>
          <w:rFonts w:cs="Arial"/>
          <w:sz w:val="22"/>
          <w:szCs w:val="22"/>
        </w:rPr>
        <w:t xml:space="preserve"> 100/3.6 is 1</w:t>
      </w:r>
      <w:r>
        <w:rPr>
          <w:rFonts w:cs="Arial"/>
          <w:sz w:val="22"/>
          <w:szCs w:val="22"/>
        </w:rPr>
        <w:t>6</w:t>
      </w:r>
      <w:r w:rsidR="009A0544" w:rsidRPr="001A0F03">
        <w:rPr>
          <w:rFonts w:cs="Arial"/>
          <w:sz w:val="22"/>
          <w:szCs w:val="22"/>
        </w:rPr>
        <w:t xml:space="preserve"> units (16 units of insulin </w:t>
      </w:r>
      <w:proofErr w:type="spellStart"/>
      <w:r w:rsidR="009A0544" w:rsidRPr="001A0F03">
        <w:rPr>
          <w:rFonts w:cs="Arial"/>
          <w:sz w:val="22"/>
          <w:szCs w:val="22"/>
        </w:rPr>
        <w:t>degludec</w:t>
      </w:r>
      <w:proofErr w:type="spellEnd"/>
      <w:r w:rsidR="009A0544" w:rsidRPr="001A0F03">
        <w:rPr>
          <w:rFonts w:cs="Arial"/>
          <w:sz w:val="22"/>
          <w:szCs w:val="22"/>
        </w:rPr>
        <w:t xml:space="preserve"> and 0.58 mg of liraglutide) given subcutaneously once-daily. After starting the recommended starting dose, titrate the dosage upwards or downwards by two units every three to four days based on the patient’s blood glucose monitoring results and glycemic control goal until the desired fasting plasma glucose is achieved. Administer </w:t>
      </w:r>
      <w:proofErr w:type="spellStart"/>
      <w:r w:rsidR="009A0544" w:rsidRPr="001A0F03">
        <w:rPr>
          <w:rFonts w:cs="Arial"/>
          <w:sz w:val="22"/>
          <w:szCs w:val="22"/>
        </w:rPr>
        <w:t>iDegLira</w:t>
      </w:r>
      <w:proofErr w:type="spellEnd"/>
      <w:r w:rsidR="009A0544" w:rsidRPr="001A0F03">
        <w:rPr>
          <w:rFonts w:cs="Arial"/>
          <w:sz w:val="22"/>
          <w:szCs w:val="22"/>
        </w:rPr>
        <w:t xml:space="preserve"> 100/3.6 by subcutaneous injection once-daily at the same time each day with or without food. The maximum dose of </w:t>
      </w:r>
      <w:proofErr w:type="spellStart"/>
      <w:r w:rsidR="009A0544" w:rsidRPr="001A0F03">
        <w:rPr>
          <w:rFonts w:cs="Arial"/>
          <w:sz w:val="22"/>
          <w:szCs w:val="22"/>
        </w:rPr>
        <w:t>iDegLira</w:t>
      </w:r>
      <w:proofErr w:type="spellEnd"/>
      <w:r w:rsidR="009A0544" w:rsidRPr="001A0F03">
        <w:rPr>
          <w:rFonts w:cs="Arial"/>
          <w:sz w:val="22"/>
          <w:szCs w:val="22"/>
        </w:rPr>
        <w:t xml:space="preserve"> 100/3.6 is 50 units daily (50 units of insulin </w:t>
      </w:r>
      <w:proofErr w:type="spellStart"/>
      <w:r w:rsidR="009A0544" w:rsidRPr="001A0F03">
        <w:rPr>
          <w:rFonts w:cs="Arial"/>
          <w:sz w:val="22"/>
          <w:szCs w:val="22"/>
        </w:rPr>
        <w:t>degludec</w:t>
      </w:r>
      <w:proofErr w:type="spellEnd"/>
      <w:r w:rsidR="009A0544" w:rsidRPr="001A0F03">
        <w:rPr>
          <w:rFonts w:cs="Arial"/>
          <w:sz w:val="22"/>
          <w:szCs w:val="22"/>
        </w:rPr>
        <w:t xml:space="preserve"> and 1.8 mg of liraglutide).</w:t>
      </w:r>
    </w:p>
    <w:p w14:paraId="29682311" w14:textId="77777777" w:rsidR="009A0544" w:rsidRPr="001A0F03" w:rsidRDefault="009A0544" w:rsidP="001A0F03">
      <w:pPr>
        <w:spacing w:after="0" w:line="276" w:lineRule="auto"/>
        <w:rPr>
          <w:rFonts w:cs="Arial"/>
          <w:sz w:val="22"/>
          <w:szCs w:val="22"/>
        </w:rPr>
      </w:pPr>
    </w:p>
    <w:p w14:paraId="1B160D6F" w14:textId="77777777" w:rsidR="009A0544" w:rsidRPr="001A0F03" w:rsidRDefault="009A0544" w:rsidP="00861EF3">
      <w:pPr>
        <w:pStyle w:val="Heading3"/>
      </w:pPr>
      <w:r w:rsidRPr="001A0F03">
        <w:t>Mechanism of Action</w:t>
      </w:r>
    </w:p>
    <w:p w14:paraId="380E0F07" w14:textId="77777777" w:rsidR="009A0544" w:rsidRPr="001A0F03" w:rsidRDefault="009A0544" w:rsidP="001A0F03">
      <w:pPr>
        <w:spacing w:after="0" w:line="276" w:lineRule="auto"/>
        <w:rPr>
          <w:rFonts w:cs="Arial"/>
          <w:b/>
          <w:sz w:val="22"/>
          <w:szCs w:val="22"/>
        </w:rPr>
      </w:pPr>
    </w:p>
    <w:p w14:paraId="0E633FC3" w14:textId="19694F7B" w:rsidR="009A0544" w:rsidRPr="001A0F03" w:rsidRDefault="009A0544" w:rsidP="001A0F03">
      <w:pPr>
        <w:spacing w:after="0" w:line="276" w:lineRule="auto"/>
        <w:rPr>
          <w:rFonts w:cs="Arial"/>
          <w:sz w:val="22"/>
          <w:szCs w:val="22"/>
        </w:rPr>
      </w:pPr>
      <w:r w:rsidRPr="001A0F03">
        <w:rPr>
          <w:rFonts w:cs="Arial"/>
          <w:sz w:val="22"/>
          <w:szCs w:val="22"/>
        </w:rPr>
        <w:t xml:space="preserve">Basal insulin regulates fasting blood glucose levels between meals and overnight while a GLP-1 </w:t>
      </w:r>
      <w:r w:rsidR="00906E9E">
        <w:rPr>
          <w:rFonts w:cs="Arial"/>
          <w:sz w:val="22"/>
          <w:szCs w:val="22"/>
        </w:rPr>
        <w:t>RA</w:t>
      </w:r>
      <w:r w:rsidRPr="001A0F03">
        <w:rPr>
          <w:rFonts w:cs="Arial"/>
          <w:sz w:val="22"/>
          <w:szCs w:val="22"/>
        </w:rPr>
        <w:t xml:space="preserve"> lowers postprandial glucose levels </w:t>
      </w:r>
      <w:r w:rsidRPr="001A0F03">
        <w:rPr>
          <w:rFonts w:cs="Arial"/>
          <w:sz w:val="22"/>
          <w:szCs w:val="22"/>
        </w:rPr>
        <w:fldChar w:fldCharType="begin"/>
      </w:r>
      <w:r w:rsidR="008647F3">
        <w:rPr>
          <w:rFonts w:cs="Arial"/>
          <w:sz w:val="22"/>
          <w:szCs w:val="22"/>
        </w:rPr>
        <w:instrText xml:space="preserve"> ADDIN EN.CITE &lt;EndNote&gt;&lt;Cite&gt;&lt;Author&gt;Perreault&lt;/Author&gt;&lt;Year&gt;2019&lt;/Year&gt;&lt;RecNum&gt;226&lt;/RecNum&gt;&lt;DisplayText&gt;(362)&lt;/DisplayText&gt;&lt;record&gt;&lt;rec-number&gt;226&lt;/rec-number&gt;&lt;foreign-keys&gt;&lt;key app="EN" db-id="5fpewfs9a9v9d4e52vqxd0z1xxe59wvtws2e" timestamp="1558569870"&gt;226&lt;/key&gt;&lt;/foreign-keys&gt;&lt;ref-type name="Journal Article"&gt;17&lt;/ref-type&gt;&lt;contributors&gt;&lt;authors&gt;&lt;author&gt;Perreault, L.&lt;/author&gt;&lt;author&gt;Rodbard, H.&lt;/author&gt;&lt;author&gt;Valentine, V.&lt;/author&gt;&lt;author&gt;Johnson, E.&lt;/author&gt;&lt;/authors&gt;&lt;/contributors&gt;&lt;auth-address&gt;Division of Endocrinology, Metabolism and Diabetes, University of Colorado Anschutz Medical Campus, Aurora, CO, USA. Leigh.Perreault@ucdenver.edu.&amp;#xD;Endocrine and Metabolic Consultants, Rockville, MD, USA.&amp;#xD;Clinica La Esperanza, Albuquerque, NM, USA.&amp;#xD;Department of Family and Community Medicine, University of North Dakota School of Medicine and Health Sciences, Grand Forks, ND, USA.&lt;/auth-address&gt;&lt;titles&gt;&lt;title&gt;Optimizing Fixed-Ratio Combination Therapy in Type 2 Diabetes&lt;/title&gt;&lt;secondary-title&gt;Adv Ther&lt;/secondary-title&gt;&lt;/titles&gt;&lt;periodical&gt;&lt;full-title&gt;Adv Ther&lt;/full-title&gt;&lt;/periodical&gt;&lt;pages&gt;265-277&lt;/pages&gt;&lt;volume&gt;36&lt;/volume&gt;&lt;number&gt;2&lt;/number&gt;&lt;edition&gt;2019/01/06&lt;/edition&gt;&lt;keywords&gt;&lt;keyword&gt;Glucagon-like peptide-1 receptor agonists&lt;/keyword&gt;&lt;keyword&gt;Insulin&lt;/keyword&gt;&lt;keyword&gt;Patient compliance&lt;/keyword&gt;&lt;keyword&gt;Type 2 diabetes&lt;/keyword&gt;&lt;/keywords&gt;&lt;dates&gt;&lt;year&gt;2019&lt;/year&gt;&lt;pub-dates&gt;&lt;date&gt;Feb&lt;/date&gt;&lt;/pub-dates&gt;&lt;/dates&gt;&lt;isbn&gt;1865-8652 (Electronic)&amp;#xD;0741-238X (Linking)&lt;/isbn&gt;&lt;accession-num&gt;30610613&lt;/accession-num&gt;&lt;urls&gt;&lt;related-urls&gt;&lt;url&gt;https://www.ncbi.nlm.nih.gov/pubmed/30610613&lt;/url&gt;&lt;/related-urls&gt;&lt;/urls&gt;&lt;electronic-resource-num&gt;10.1007/s12325-018-0868-9&lt;/electronic-resource-num&gt;&lt;/record&gt;&lt;/Cite&gt;&lt;/EndNote&gt;</w:instrText>
      </w:r>
      <w:r w:rsidRPr="001A0F03">
        <w:rPr>
          <w:rFonts w:cs="Arial"/>
          <w:sz w:val="22"/>
          <w:szCs w:val="22"/>
        </w:rPr>
        <w:fldChar w:fldCharType="separate"/>
      </w:r>
      <w:r w:rsidR="008647F3">
        <w:rPr>
          <w:rFonts w:cs="Arial"/>
          <w:noProof/>
          <w:sz w:val="22"/>
          <w:szCs w:val="22"/>
        </w:rPr>
        <w:t>(362)</w:t>
      </w:r>
      <w:r w:rsidRPr="001A0F03">
        <w:rPr>
          <w:rFonts w:cs="Arial"/>
          <w:sz w:val="22"/>
          <w:szCs w:val="22"/>
        </w:rPr>
        <w:fldChar w:fldCharType="end"/>
      </w:r>
      <w:r w:rsidRPr="001A0F03">
        <w:rPr>
          <w:rFonts w:cs="Arial"/>
          <w:sz w:val="22"/>
          <w:szCs w:val="22"/>
        </w:rPr>
        <w:t>. Together this drug combination results in 24-hour glycemic control.</w:t>
      </w:r>
    </w:p>
    <w:p w14:paraId="1091C282" w14:textId="77777777" w:rsidR="009A0544" w:rsidRPr="001A0F03" w:rsidRDefault="009A0544" w:rsidP="001A0F03">
      <w:pPr>
        <w:spacing w:after="0" w:line="276" w:lineRule="auto"/>
        <w:rPr>
          <w:rFonts w:cs="Arial"/>
          <w:sz w:val="22"/>
          <w:szCs w:val="22"/>
        </w:rPr>
      </w:pPr>
    </w:p>
    <w:p w14:paraId="42DF9E36" w14:textId="77777777" w:rsidR="009A0544" w:rsidRPr="001A0F03" w:rsidRDefault="009A0544" w:rsidP="00861EF3">
      <w:pPr>
        <w:pStyle w:val="Heading3"/>
      </w:pPr>
      <w:r w:rsidRPr="001A0F03">
        <w:t xml:space="preserve">Glycemic Efficacy  </w:t>
      </w:r>
    </w:p>
    <w:p w14:paraId="17C5652C" w14:textId="77777777" w:rsidR="009A0544" w:rsidRPr="001A0F03" w:rsidRDefault="009A0544" w:rsidP="001A0F03">
      <w:pPr>
        <w:spacing w:after="0" w:line="276" w:lineRule="auto"/>
        <w:rPr>
          <w:rFonts w:cs="Arial"/>
          <w:b/>
          <w:sz w:val="22"/>
          <w:szCs w:val="22"/>
        </w:rPr>
      </w:pPr>
    </w:p>
    <w:p w14:paraId="0AC6FD83" w14:textId="70D1CB35" w:rsidR="009A0544" w:rsidRPr="001A0F03" w:rsidRDefault="009A0544" w:rsidP="001A0F03">
      <w:pPr>
        <w:spacing w:after="0" w:line="276" w:lineRule="auto"/>
        <w:rPr>
          <w:rFonts w:cs="Arial"/>
          <w:sz w:val="22"/>
          <w:szCs w:val="22"/>
        </w:rPr>
      </w:pPr>
      <w:r w:rsidRPr="001A0F03">
        <w:rPr>
          <w:rFonts w:cs="Arial"/>
          <w:sz w:val="22"/>
          <w:szCs w:val="22"/>
        </w:rPr>
        <w:t xml:space="preserve">A number of studies have compared the ability of the combination of insulin-GLP </w:t>
      </w:r>
      <w:r w:rsidR="00906E9E">
        <w:rPr>
          <w:rFonts w:cs="Arial"/>
          <w:sz w:val="22"/>
          <w:szCs w:val="22"/>
        </w:rPr>
        <w:t>RA</w:t>
      </w:r>
      <w:r w:rsidRPr="001A0F03">
        <w:rPr>
          <w:rFonts w:cs="Arial"/>
          <w:sz w:val="22"/>
          <w:szCs w:val="22"/>
        </w:rPr>
        <w:t xml:space="preserve"> to lower A1c levels compared to either insulin alone or GLP-1 </w:t>
      </w:r>
      <w:r w:rsidR="00906E9E">
        <w:rPr>
          <w:rFonts w:cs="Arial"/>
          <w:sz w:val="22"/>
          <w:szCs w:val="22"/>
        </w:rPr>
        <w:t>RA</w:t>
      </w:r>
      <w:r w:rsidRPr="001A0F03">
        <w:rPr>
          <w:rFonts w:cs="Arial"/>
          <w:sz w:val="22"/>
          <w:szCs w:val="22"/>
        </w:rPr>
        <w:t xml:space="preserve"> alone </w:t>
      </w:r>
      <w:r w:rsidRPr="001A0F03">
        <w:rPr>
          <w:rFonts w:cs="Arial"/>
          <w:sz w:val="22"/>
          <w:szCs w:val="22"/>
        </w:rPr>
        <w:fldChar w:fldCharType="begin"/>
      </w:r>
      <w:r w:rsidR="008647F3">
        <w:rPr>
          <w:rFonts w:cs="Arial"/>
          <w:sz w:val="22"/>
          <w:szCs w:val="22"/>
        </w:rPr>
        <w:instrText xml:space="preserve"> ADDIN EN.CITE &lt;EndNote&gt;&lt;Cite&gt;&lt;Author&gt;Perreault&lt;/Author&gt;&lt;Year&gt;2019&lt;/Year&gt;&lt;RecNum&gt;226&lt;/RecNum&gt;&lt;DisplayText&gt;(362)&lt;/DisplayText&gt;&lt;record&gt;&lt;rec-number&gt;226&lt;/rec-number&gt;&lt;foreign-keys&gt;&lt;key app="EN" db-id="5fpewfs9a9v9d4e52vqxd0z1xxe59wvtws2e" timestamp="1558569870"&gt;226&lt;/key&gt;&lt;/foreign-keys&gt;&lt;ref-type name="Journal Article"&gt;17&lt;/ref-type&gt;&lt;contributors&gt;&lt;authors&gt;&lt;author&gt;Perreault, L.&lt;/author&gt;&lt;author&gt;Rodbard, H.&lt;/author&gt;&lt;author&gt;Valentine, V.&lt;/author&gt;&lt;author&gt;Johnson, E.&lt;/author&gt;&lt;/authors&gt;&lt;/contributors&gt;&lt;auth-address&gt;Division of Endocrinology, Metabolism and Diabetes, University of Colorado Anschutz Medical Campus, Aurora, CO, USA. Leigh.Perreault@ucdenver.edu.&amp;#xD;Endocrine and Metabolic Consultants, Rockville, MD, USA.&amp;#xD;Clinica La Esperanza, Albuquerque, NM, USA.&amp;#xD;Department of Family and Community Medicine, University of North Dakota School of Medicine and Health Sciences, Grand Forks, ND, USA.&lt;/auth-address&gt;&lt;titles&gt;&lt;title&gt;Optimizing Fixed-Ratio Combination Therapy in Type 2 Diabetes&lt;/title&gt;&lt;secondary-title&gt;Adv Ther&lt;/secondary-title&gt;&lt;/titles&gt;&lt;periodical&gt;&lt;full-title&gt;Adv Ther&lt;/full-title&gt;&lt;/periodical&gt;&lt;pages&gt;265-277&lt;/pages&gt;&lt;volume&gt;36&lt;/volume&gt;&lt;number&gt;2&lt;/number&gt;&lt;edition&gt;2019/01/06&lt;/edition&gt;&lt;keywords&gt;&lt;keyword&gt;Glucagon-like peptide-1 receptor agonists&lt;/keyword&gt;&lt;keyword&gt;Insulin&lt;/keyword&gt;&lt;keyword&gt;Patient compliance&lt;/keyword&gt;&lt;keyword&gt;Type 2 diabetes&lt;/keyword&gt;&lt;/keywords&gt;&lt;dates&gt;&lt;year&gt;2019&lt;/year&gt;&lt;pub-dates&gt;&lt;date&gt;Feb&lt;/date&gt;&lt;/pub-dates&gt;&lt;/dates&gt;&lt;isbn&gt;1865-8652 (Electronic)&amp;#xD;0741-238X (Linking)&lt;/isbn&gt;&lt;accession-num&gt;30610613&lt;/accession-num&gt;&lt;urls&gt;&lt;related-urls&gt;&lt;url&gt;https://www.ncbi.nlm.nih.gov/pubmed/30610613&lt;/url&gt;&lt;/related-urls&gt;&lt;/urls&gt;&lt;electronic-resource-num&gt;10.1007/s12325-018-0868-9&lt;/electronic-resource-num&gt;&lt;/record&gt;&lt;/Cite&gt;&lt;/EndNote&gt;</w:instrText>
      </w:r>
      <w:r w:rsidRPr="001A0F03">
        <w:rPr>
          <w:rFonts w:cs="Arial"/>
          <w:sz w:val="22"/>
          <w:szCs w:val="22"/>
        </w:rPr>
        <w:fldChar w:fldCharType="separate"/>
      </w:r>
      <w:r w:rsidR="008647F3">
        <w:rPr>
          <w:rFonts w:cs="Arial"/>
          <w:noProof/>
          <w:sz w:val="22"/>
          <w:szCs w:val="22"/>
        </w:rPr>
        <w:t>(362)</w:t>
      </w:r>
      <w:r w:rsidRPr="001A0F03">
        <w:rPr>
          <w:rFonts w:cs="Arial"/>
          <w:sz w:val="22"/>
          <w:szCs w:val="22"/>
        </w:rPr>
        <w:fldChar w:fldCharType="end"/>
      </w:r>
      <w:r w:rsidRPr="001A0F03">
        <w:rPr>
          <w:rFonts w:cs="Arial"/>
          <w:sz w:val="22"/>
          <w:szCs w:val="22"/>
        </w:rPr>
        <w:t>.</w:t>
      </w:r>
      <w:r w:rsidRPr="001A0F03">
        <w:rPr>
          <w:rFonts w:cs="Arial"/>
          <w:b/>
          <w:sz w:val="22"/>
          <w:szCs w:val="22"/>
        </w:rPr>
        <w:t xml:space="preserve"> </w:t>
      </w:r>
      <w:r w:rsidRPr="001A0F03">
        <w:rPr>
          <w:rFonts w:cs="Arial"/>
          <w:sz w:val="22"/>
          <w:szCs w:val="22"/>
        </w:rPr>
        <w:t xml:space="preserve">Table </w:t>
      </w:r>
      <w:r w:rsidR="005652AF">
        <w:rPr>
          <w:rFonts w:cs="Arial"/>
          <w:sz w:val="22"/>
          <w:szCs w:val="22"/>
        </w:rPr>
        <w:t>3</w:t>
      </w:r>
      <w:r w:rsidR="00906E9E">
        <w:rPr>
          <w:rFonts w:cs="Arial"/>
          <w:sz w:val="22"/>
          <w:szCs w:val="22"/>
        </w:rPr>
        <w:t>3</w:t>
      </w:r>
      <w:r w:rsidRPr="001A0F03">
        <w:rPr>
          <w:rFonts w:cs="Arial"/>
          <w:sz w:val="22"/>
          <w:szCs w:val="22"/>
        </w:rPr>
        <w:t xml:space="preserve"> shows the results of two large studies. As shown in Table </w:t>
      </w:r>
      <w:r w:rsidR="005652AF">
        <w:rPr>
          <w:rFonts w:cs="Arial"/>
          <w:sz w:val="22"/>
          <w:szCs w:val="22"/>
        </w:rPr>
        <w:t>3</w:t>
      </w:r>
      <w:r w:rsidR="00906E9E">
        <w:rPr>
          <w:rFonts w:cs="Arial"/>
          <w:sz w:val="22"/>
          <w:szCs w:val="22"/>
        </w:rPr>
        <w:t>3</w:t>
      </w:r>
      <w:r w:rsidRPr="001A0F03">
        <w:rPr>
          <w:rFonts w:cs="Arial"/>
          <w:sz w:val="22"/>
          <w:szCs w:val="22"/>
        </w:rPr>
        <w:t xml:space="preserve"> combination therapy was better at lowering A1c levels compared to the individual components </w:t>
      </w:r>
      <w:r w:rsidRPr="001A0F03">
        <w:rPr>
          <w:rFonts w:cs="Arial"/>
          <w:sz w:val="22"/>
          <w:szCs w:val="22"/>
        </w:rPr>
        <w:fldChar w:fldCharType="begin"/>
      </w:r>
      <w:r w:rsidR="008647F3">
        <w:rPr>
          <w:rFonts w:cs="Arial"/>
          <w:sz w:val="22"/>
          <w:szCs w:val="22"/>
        </w:rPr>
        <w:instrText xml:space="preserve"> ADDIN EN.CITE &lt;EndNote&gt;&lt;Cite&gt;&lt;Author&gt;Perreault&lt;/Author&gt;&lt;Year&gt;2019&lt;/Year&gt;&lt;RecNum&gt;226&lt;/RecNum&gt;&lt;DisplayText&gt;(362)&lt;/DisplayText&gt;&lt;record&gt;&lt;rec-number&gt;226&lt;/rec-number&gt;&lt;foreign-keys&gt;&lt;key app="EN" db-id="5fpewfs9a9v9d4e52vqxd0z1xxe59wvtws2e" timestamp="1558569870"&gt;226&lt;/key&gt;&lt;/foreign-keys&gt;&lt;ref-type name="Journal Article"&gt;17&lt;/ref-type&gt;&lt;contributors&gt;&lt;authors&gt;&lt;author&gt;Perreault, L.&lt;/author&gt;&lt;author&gt;Rodbard, H.&lt;/author&gt;&lt;author&gt;Valentine, V.&lt;/author&gt;&lt;author&gt;Johnson, E.&lt;/author&gt;&lt;/authors&gt;&lt;/contributors&gt;&lt;auth-address&gt;Division of Endocrinology, Metabolism and Diabetes, University of Colorado Anschutz Medical Campus, Aurora, CO, USA. Leigh.Perreault@ucdenver.edu.&amp;#xD;Endocrine and Metabolic Consultants, Rockville, MD, USA.&amp;#xD;Clinica La Esperanza, Albuquerque, NM, USA.&amp;#xD;Department of Family and Community Medicine, University of North Dakota School of Medicine and Health Sciences, Grand Forks, ND, USA.&lt;/auth-address&gt;&lt;titles&gt;&lt;title&gt;Optimizing Fixed-Ratio Combination Therapy in Type 2 Diabetes&lt;/title&gt;&lt;secondary-title&gt;Adv Ther&lt;/secondary-title&gt;&lt;/titles&gt;&lt;periodical&gt;&lt;full-title&gt;Adv Ther&lt;/full-title&gt;&lt;/periodical&gt;&lt;pages&gt;265-277&lt;/pages&gt;&lt;volume&gt;36&lt;/volume&gt;&lt;number&gt;2&lt;/number&gt;&lt;edition&gt;2019/01/06&lt;/edition&gt;&lt;keywords&gt;&lt;keyword&gt;Glucagon-like peptide-1 receptor agonists&lt;/keyword&gt;&lt;keyword&gt;Insulin&lt;/keyword&gt;&lt;keyword&gt;Patient compliance&lt;/keyword&gt;&lt;keyword&gt;Type 2 diabetes&lt;/keyword&gt;&lt;/keywords&gt;&lt;dates&gt;&lt;year&gt;2019&lt;/year&gt;&lt;pub-dates&gt;&lt;date&gt;Feb&lt;/date&gt;&lt;/pub-dates&gt;&lt;/dates&gt;&lt;isbn&gt;1865-8652 (Electronic)&amp;#xD;0741-238X (Linking)&lt;/isbn&gt;&lt;accession-num&gt;30610613&lt;/accession-num&gt;&lt;urls&gt;&lt;related-urls&gt;&lt;url&gt;https://www.ncbi.nlm.nih.gov/pubmed/30610613&lt;/url&gt;&lt;/related-urls&gt;&lt;/urls&gt;&lt;electronic-resource-num&gt;10.1007/s12325-018-0868-9&lt;/electronic-resource-num&gt;&lt;/record&gt;&lt;/Cite&gt;&lt;/EndNote&gt;</w:instrText>
      </w:r>
      <w:r w:rsidRPr="001A0F03">
        <w:rPr>
          <w:rFonts w:cs="Arial"/>
          <w:sz w:val="22"/>
          <w:szCs w:val="22"/>
        </w:rPr>
        <w:fldChar w:fldCharType="separate"/>
      </w:r>
      <w:r w:rsidR="008647F3">
        <w:rPr>
          <w:rFonts w:cs="Arial"/>
          <w:noProof/>
          <w:sz w:val="22"/>
          <w:szCs w:val="22"/>
        </w:rPr>
        <w:t>(362)</w:t>
      </w:r>
      <w:r w:rsidRPr="001A0F03">
        <w:rPr>
          <w:rFonts w:cs="Arial"/>
          <w:sz w:val="22"/>
          <w:szCs w:val="22"/>
        </w:rPr>
        <w:fldChar w:fldCharType="end"/>
      </w:r>
      <w:r w:rsidRPr="001A0F03">
        <w:rPr>
          <w:rFonts w:cs="Arial"/>
          <w:sz w:val="22"/>
          <w:szCs w:val="22"/>
        </w:rPr>
        <w:t xml:space="preserve">. Additionally, the risk of hypoglycemia was similar with combination therapy compared to basal insulin alone. In a study of patients poorly controlled on glargine insulin adding rapid acting insulin (basal/bolus therapy) vs. switching to </w:t>
      </w:r>
      <w:proofErr w:type="spellStart"/>
      <w:r w:rsidRPr="001A0F03">
        <w:rPr>
          <w:rFonts w:cs="Arial"/>
          <w:sz w:val="22"/>
          <w:szCs w:val="22"/>
        </w:rPr>
        <w:t>iDegLira</w:t>
      </w:r>
      <w:proofErr w:type="spellEnd"/>
      <w:r w:rsidRPr="001A0F03">
        <w:rPr>
          <w:rFonts w:cs="Arial"/>
          <w:sz w:val="22"/>
          <w:szCs w:val="22"/>
        </w:rPr>
        <w:t xml:space="preserve"> was found to result in a similar reduction in A1c levels but the risk of hypoglycemia was greater with basal/bolus insulin </w:t>
      </w:r>
      <w:r w:rsidRPr="001A0F03">
        <w:rPr>
          <w:rFonts w:cs="Arial"/>
          <w:sz w:val="22"/>
          <w:szCs w:val="22"/>
        </w:rPr>
        <w:fldChar w:fldCharType="begin">
          <w:fldData xml:space="preserve">PEVuZE5vdGU+PENpdGU+PEF1dGhvcj5CaWxsaW5nczwvQXV0aG9yPjxZZWFyPjIwMTg8L1llYXI+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PEVuZE5vdGU+PENpdGU+PEF1dGhvcj5CaWxsaW5nczwvQXV0aG9yPjxZZWFyPjIwMTg8L1llYXI+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(363)</w:t>
      </w:r>
      <w:r w:rsidRPr="001A0F03">
        <w:rPr>
          <w:rFonts w:cs="Arial"/>
          <w:sz w:val="22"/>
          <w:szCs w:val="22"/>
        </w:rPr>
        <w:fldChar w:fldCharType="end"/>
      </w:r>
      <w:r w:rsidRPr="001A0F03">
        <w:rPr>
          <w:rFonts w:cs="Arial"/>
          <w:sz w:val="22"/>
          <w:szCs w:val="22"/>
        </w:rPr>
        <w:t xml:space="preserve">. Not unexpectedly basal/bolus insulin resulted in greater weight gain (difference 3.6 kg) </w:t>
      </w:r>
      <w:r w:rsidRPr="001A0F03">
        <w:rPr>
          <w:rFonts w:cs="Arial"/>
          <w:sz w:val="22"/>
          <w:szCs w:val="22"/>
        </w:rPr>
        <w:fldChar w:fldCharType="begin">
          <w:fldData xml:space="preserve">PEVuZE5vdGU+PENpdGU+PEF1dGhvcj5CaWxsaW5nczwvQXV0aG9yPjxZZWFyPjIwMTg8L1llYXI+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PEVuZE5vdGU+PENpdGU+PEF1dGhvcj5CaWxsaW5nczwvQXV0aG9yPjxZZWFyPjIwMTg8L1llYXI+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(363)</w:t>
      </w:r>
      <w:r w:rsidRPr="001A0F03">
        <w:rPr>
          <w:rFonts w:cs="Arial"/>
          <w:sz w:val="22"/>
          <w:szCs w:val="22"/>
        </w:rPr>
        <w:fldChar w:fldCharType="end"/>
      </w:r>
      <w:r w:rsidRPr="001A0F03">
        <w:rPr>
          <w:rFonts w:cs="Arial"/>
          <w:sz w:val="22"/>
          <w:szCs w:val="22"/>
        </w:rPr>
        <w:t xml:space="preserve">. Indirect comparisons suggest that </w:t>
      </w:r>
      <w:proofErr w:type="spellStart"/>
      <w:r w:rsidRPr="001A0F03">
        <w:rPr>
          <w:rFonts w:cs="Arial"/>
          <w:sz w:val="22"/>
          <w:szCs w:val="22"/>
        </w:rPr>
        <w:t>iDegLira</w:t>
      </w:r>
      <w:proofErr w:type="spellEnd"/>
      <w:r w:rsidRPr="001A0F03">
        <w:rPr>
          <w:rFonts w:cs="Arial"/>
          <w:sz w:val="22"/>
          <w:szCs w:val="22"/>
        </w:rPr>
        <w:t xml:space="preserve"> reduces A1C slightly more (&lt; 0.5%) than </w:t>
      </w:r>
      <w:proofErr w:type="spellStart"/>
      <w:r w:rsidRPr="001A0F03">
        <w:rPr>
          <w:rFonts w:cs="Arial"/>
          <w:sz w:val="22"/>
          <w:szCs w:val="22"/>
        </w:rPr>
        <w:t>iGlarLixi</w:t>
      </w:r>
      <w:proofErr w:type="spellEnd"/>
      <w:r w:rsidRPr="001A0F03">
        <w:rPr>
          <w:rFonts w:cs="Arial"/>
          <w:sz w:val="22"/>
          <w:szCs w:val="22"/>
        </w:rPr>
        <w:t xml:space="preserve"> but this could be due to different study design, different patient populations, or other differences between the trials </w:t>
      </w:r>
      <w:r w:rsidRPr="001A0F03">
        <w:rPr>
          <w:rFonts w:cs="Arial"/>
          <w:sz w:val="22"/>
          <w:szCs w:val="22"/>
        </w:rPr>
        <w:fldChar w:fldCharType="begin">
          <w:fldData xml:space="preserve">PEVuZE5vdGU+PENpdGU+PEF1dGhvcj5QZXJyZWF1bHQ8L0F1dGhvcj48WWVhcj4yMDE5PC9ZZWFy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PEVuZE5vdGU+PENpdGU+PEF1dGhvcj5QZXJyZWF1bHQ8L0F1dGhvcj48WWVhcj4yMDE5PC9ZZWFy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(362)</w:t>
      </w:r>
      <w:r w:rsidRPr="001A0F03">
        <w:rPr>
          <w:rFonts w:cs="Arial"/>
          <w:sz w:val="22"/>
          <w:szCs w:val="22"/>
        </w:rPr>
        <w:fldChar w:fldCharType="end"/>
      </w:r>
      <w:r w:rsidRPr="001A0F03">
        <w:rPr>
          <w:rFonts w:cs="Arial"/>
          <w:sz w:val="22"/>
          <w:szCs w:val="22"/>
        </w:rPr>
        <w:t xml:space="preserve">. A meta-analysis of 8 studies concluded that </w:t>
      </w:r>
      <w:proofErr w:type="spellStart"/>
      <w:r w:rsidRPr="001A0F03">
        <w:rPr>
          <w:rFonts w:cs="Arial"/>
          <w:sz w:val="22"/>
          <w:szCs w:val="22"/>
        </w:rPr>
        <w:t>iDegLira</w:t>
      </w:r>
      <w:proofErr w:type="spellEnd"/>
      <w:r w:rsidRPr="001A0F03">
        <w:rPr>
          <w:rFonts w:cs="Arial"/>
          <w:sz w:val="22"/>
          <w:szCs w:val="22"/>
        </w:rPr>
        <w:t xml:space="preserve"> and </w:t>
      </w:r>
      <w:proofErr w:type="spellStart"/>
      <w:r w:rsidRPr="001A0F03">
        <w:rPr>
          <w:rFonts w:cs="Arial"/>
          <w:sz w:val="22"/>
          <w:szCs w:val="22"/>
        </w:rPr>
        <w:t>iGlarLixi</w:t>
      </w:r>
      <w:proofErr w:type="spellEnd"/>
      <w:r w:rsidRPr="001A0F03">
        <w:rPr>
          <w:rFonts w:cs="Arial"/>
          <w:sz w:val="22"/>
          <w:szCs w:val="22"/>
        </w:rPr>
        <w:t xml:space="preserve"> demonstrated no significant differences in absolute HbA1c changes, fasting plasma glucose levels, or body weight changes relative to baseline </w:t>
      </w:r>
      <w:r w:rsidRPr="001A0F03">
        <w:rPr>
          <w:rFonts w:cs="Arial"/>
          <w:sz w:val="22"/>
          <w:szCs w:val="22"/>
        </w:rPr>
        <w:fldChar w:fldCharType="begin">
          <w:fldData xml:space="preserve">PEVuZE5vdGU+PENpdGU+PEF1dGhvcj5DYWk8L0F1dGhvcj48WWVhcj4yMDE3PC9ZZWFyPjxSZWNO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PEVuZE5vdGU+PENpdGU+PEF1dGhvcj5DYWk8L0F1dGhvcj48WWVhcj4yMDE3PC9ZZWFyPjxSZWNO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(364)</w:t>
      </w:r>
      <w:r w:rsidRPr="001A0F03">
        <w:rPr>
          <w:rFonts w:cs="Arial"/>
          <w:sz w:val="22"/>
          <w:szCs w:val="22"/>
        </w:rPr>
        <w:fldChar w:fldCharType="end"/>
      </w:r>
      <w:r w:rsidRPr="001A0F03">
        <w:rPr>
          <w:rFonts w:cs="Arial"/>
          <w:sz w:val="22"/>
          <w:szCs w:val="22"/>
        </w:rPr>
        <w:t>.</w:t>
      </w:r>
      <w:r w:rsidR="00066EE7">
        <w:rPr>
          <w:rFonts w:cs="Arial"/>
          <w:sz w:val="22"/>
          <w:szCs w:val="22"/>
        </w:rPr>
        <w:t xml:space="preserve"> Moreover, a small head-to-head comparison of </w:t>
      </w:r>
      <w:proofErr w:type="spellStart"/>
      <w:r w:rsidR="00066EE7" w:rsidRPr="00066EE7">
        <w:rPr>
          <w:rFonts w:cs="Arial"/>
          <w:sz w:val="22"/>
          <w:szCs w:val="22"/>
        </w:rPr>
        <w:t>iDegLira</w:t>
      </w:r>
      <w:proofErr w:type="spellEnd"/>
      <w:r w:rsidR="00066EE7" w:rsidRPr="00066EE7">
        <w:rPr>
          <w:rFonts w:cs="Arial"/>
          <w:sz w:val="22"/>
          <w:szCs w:val="22"/>
        </w:rPr>
        <w:t xml:space="preserve"> and </w:t>
      </w:r>
      <w:proofErr w:type="spellStart"/>
      <w:r w:rsidR="00066EE7" w:rsidRPr="00066EE7">
        <w:rPr>
          <w:rFonts w:cs="Arial"/>
          <w:sz w:val="22"/>
          <w:szCs w:val="22"/>
        </w:rPr>
        <w:t>iGlarLixi</w:t>
      </w:r>
      <w:proofErr w:type="spellEnd"/>
      <w:r w:rsidR="00066EE7">
        <w:rPr>
          <w:rFonts w:cs="Arial"/>
          <w:sz w:val="22"/>
          <w:szCs w:val="22"/>
        </w:rPr>
        <w:t xml:space="preserve"> did not demonstrate differences in glycemic control </w:t>
      </w:r>
      <w:r w:rsidR="0092390F">
        <w:rPr>
          <w:rFonts w:cs="Arial"/>
          <w:sz w:val="22"/>
          <w:szCs w:val="22"/>
        </w:rPr>
        <w:fldChar w:fldCharType="begin">
          <w:fldData xml:space="preserve">PEVuZE5vdGU+PENpdGU+PEF1dGhvcj5LYXdhZ3VjaGk8L0F1dGhvcj48WWVhcj4yMDI0PC9ZZWFy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PEVuZE5vdGU+PENpdGU+PEF1dGhvcj5LYXdhZ3VjaGk8L0F1dGhvcj48WWVhcj4yMDI0PC9ZZWFy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0092390F">
        <w:rPr>
          <w:rFonts w:cs="Arial"/>
          <w:sz w:val="22"/>
          <w:szCs w:val="22"/>
        </w:rPr>
        <w:fldChar w:fldCharType="separate"/>
      </w:r>
      <w:r w:rsidR="008647F3">
        <w:rPr>
          <w:rFonts w:cs="Arial"/>
          <w:noProof/>
          <w:sz w:val="22"/>
          <w:szCs w:val="22"/>
        </w:rPr>
        <w:t>(365)</w:t>
      </w:r>
      <w:r w:rsidR="0092390F">
        <w:rPr>
          <w:rFonts w:cs="Arial"/>
          <w:sz w:val="22"/>
          <w:szCs w:val="22"/>
        </w:rPr>
        <w:fldChar w:fldCharType="end"/>
      </w:r>
      <w:r w:rsidR="0092390F">
        <w:rPr>
          <w:rFonts w:cs="Arial"/>
          <w:sz w:val="22"/>
          <w:szCs w:val="22"/>
        </w:rPr>
        <w:t>.</w:t>
      </w:r>
    </w:p>
    <w:p w14:paraId="0EF84ABB" w14:textId="77777777" w:rsidR="009A0544" w:rsidRPr="001A0F03" w:rsidRDefault="009A0544" w:rsidP="001A0F03">
      <w:pPr>
        <w:spacing w:after="0" w:line="276" w:lineRule="auto"/>
        <w:rPr>
          <w:rFonts w:cs="Arial"/>
          <w:sz w:val="22"/>
          <w:szCs w:val="22"/>
        </w:rPr>
      </w:pPr>
    </w:p>
    <w:tbl>
      <w:tblPr>
        <w:tblStyle w:val="TableGrid10"/>
        <w:tblW w:w="0" w:type="auto"/>
        <w:tblLook w:val="04A0" w:firstRow="1" w:lastRow="0" w:firstColumn="1" w:lastColumn="0" w:noHBand="0" w:noVBand="1"/>
      </w:tblPr>
      <w:tblGrid>
        <w:gridCol w:w="2425"/>
        <w:gridCol w:w="1530"/>
        <w:gridCol w:w="1350"/>
        <w:gridCol w:w="2070"/>
        <w:gridCol w:w="1975"/>
      </w:tblGrid>
      <w:tr w:rsidR="008A0F6D" w:rsidRPr="001A0F03" w14:paraId="4CBABCBE" w14:textId="77777777" w:rsidTr="003D7B0D">
        <w:tc>
          <w:tcPr>
            <w:tcW w:w="9350" w:type="dxa"/>
            <w:gridSpan w:val="5"/>
            <w:shd w:val="clear" w:color="auto" w:fill="FFFF00"/>
          </w:tcPr>
          <w:p w14:paraId="6657ADFD" w14:textId="7881FC8F" w:rsidR="009A0544" w:rsidRPr="001A0F03" w:rsidRDefault="009A0544" w:rsidP="001A0F03">
            <w:pPr>
              <w:pStyle w:val="Tablenumberandcaption"/>
              <w:spacing w:before="0" w:after="0"/>
              <w:rPr>
                <w:rFonts w:cs="Arial"/>
                <w:color w:val="auto"/>
                <w:szCs w:val="22"/>
              </w:rPr>
            </w:pPr>
            <w:r w:rsidRPr="001A0F03">
              <w:rPr>
                <w:rFonts w:cs="Arial"/>
                <w:color w:val="auto"/>
                <w:szCs w:val="22"/>
              </w:rPr>
              <w:t xml:space="preserve">Table </w:t>
            </w:r>
            <w:r w:rsidR="005652AF">
              <w:rPr>
                <w:rFonts w:cs="Arial"/>
                <w:color w:val="auto"/>
                <w:szCs w:val="22"/>
              </w:rPr>
              <w:t>3</w:t>
            </w:r>
            <w:r w:rsidR="00906E9E">
              <w:rPr>
                <w:rFonts w:cs="Arial"/>
                <w:color w:val="auto"/>
                <w:szCs w:val="22"/>
              </w:rPr>
              <w:t>3</w:t>
            </w:r>
            <w:r w:rsidRPr="001A0F03">
              <w:rPr>
                <w:rFonts w:cs="Arial"/>
                <w:color w:val="auto"/>
                <w:szCs w:val="22"/>
              </w:rPr>
              <w:t>. Effect of Combination Therapy vs Individual Components on Key Outcomes</w:t>
            </w:r>
          </w:p>
        </w:tc>
      </w:tr>
      <w:tr w:rsidR="008A0F6D" w:rsidRPr="001A0F03" w14:paraId="730B42D6" w14:textId="77777777" w:rsidTr="003D7B0D">
        <w:tc>
          <w:tcPr>
            <w:tcW w:w="2425" w:type="dxa"/>
          </w:tcPr>
          <w:p w14:paraId="32E7AC33" w14:textId="77777777" w:rsidR="009A0544" w:rsidRPr="001A0F03" w:rsidRDefault="009A0544" w:rsidP="001A0F03">
            <w:pPr>
              <w:pStyle w:val="Tableheader"/>
              <w:rPr>
                <w:rFonts w:cs="Arial"/>
                <w:sz w:val="22"/>
                <w:szCs w:val="22"/>
              </w:rPr>
            </w:pPr>
            <w:r w:rsidRPr="001A0F03">
              <w:rPr>
                <w:rFonts w:cs="Arial"/>
                <w:sz w:val="22"/>
                <w:szCs w:val="22"/>
              </w:rPr>
              <w:t>Study</w:t>
            </w:r>
          </w:p>
        </w:tc>
        <w:tc>
          <w:tcPr>
            <w:tcW w:w="1530" w:type="dxa"/>
          </w:tcPr>
          <w:p w14:paraId="7CC5FEEF" w14:textId="77777777" w:rsidR="009A0544" w:rsidRPr="001A0F03" w:rsidRDefault="009A0544" w:rsidP="001A0F03">
            <w:pPr>
              <w:pStyle w:val="Tableheader"/>
              <w:rPr>
                <w:rFonts w:cs="Arial"/>
                <w:sz w:val="22"/>
                <w:szCs w:val="22"/>
              </w:rPr>
            </w:pPr>
            <w:r w:rsidRPr="001A0F03">
              <w:rPr>
                <w:rFonts w:cs="Arial"/>
                <w:sz w:val="22"/>
                <w:szCs w:val="22"/>
              </w:rPr>
              <w:t>Treatment</w:t>
            </w:r>
          </w:p>
        </w:tc>
        <w:tc>
          <w:tcPr>
            <w:tcW w:w="1350" w:type="dxa"/>
          </w:tcPr>
          <w:p w14:paraId="52D211EE" w14:textId="77777777" w:rsidR="009A0544" w:rsidRPr="001A0F03" w:rsidRDefault="009A0544" w:rsidP="001A0F03">
            <w:pPr>
              <w:pStyle w:val="Tableheader"/>
              <w:rPr>
                <w:rFonts w:cs="Arial"/>
                <w:sz w:val="22"/>
                <w:szCs w:val="22"/>
              </w:rPr>
            </w:pPr>
            <w:r w:rsidRPr="001A0F03">
              <w:rPr>
                <w:rFonts w:cs="Arial"/>
                <w:sz w:val="22"/>
                <w:szCs w:val="22"/>
              </w:rPr>
              <w:t>A1c Reduction</w:t>
            </w:r>
          </w:p>
        </w:tc>
        <w:tc>
          <w:tcPr>
            <w:tcW w:w="2070" w:type="dxa"/>
          </w:tcPr>
          <w:p w14:paraId="6006C215" w14:textId="77777777" w:rsidR="009A0544" w:rsidRPr="001A0F03" w:rsidRDefault="009A0544" w:rsidP="001A0F03">
            <w:pPr>
              <w:pStyle w:val="Tableheader"/>
              <w:rPr>
                <w:rFonts w:cs="Arial"/>
                <w:sz w:val="22"/>
                <w:szCs w:val="22"/>
              </w:rPr>
            </w:pPr>
            <w:r w:rsidRPr="001A0F03">
              <w:rPr>
                <w:rFonts w:cs="Arial"/>
                <w:sz w:val="22"/>
                <w:szCs w:val="22"/>
              </w:rPr>
              <w:t>% Subjects with Hypoglycemia</w:t>
            </w:r>
          </w:p>
        </w:tc>
        <w:tc>
          <w:tcPr>
            <w:tcW w:w="1975" w:type="dxa"/>
          </w:tcPr>
          <w:p w14:paraId="7E508BAC" w14:textId="77777777" w:rsidR="009A0544" w:rsidRPr="001A0F03" w:rsidRDefault="009A0544" w:rsidP="001A0F03">
            <w:pPr>
              <w:pStyle w:val="Tableheader"/>
              <w:rPr>
                <w:rFonts w:cs="Arial"/>
                <w:sz w:val="22"/>
                <w:szCs w:val="22"/>
              </w:rPr>
            </w:pPr>
            <w:r w:rsidRPr="001A0F03">
              <w:rPr>
                <w:rFonts w:cs="Arial"/>
                <w:sz w:val="22"/>
                <w:szCs w:val="22"/>
              </w:rPr>
              <w:t>Change in Body Weight (Kg)</w:t>
            </w:r>
          </w:p>
        </w:tc>
      </w:tr>
      <w:tr w:rsidR="008A0F6D" w:rsidRPr="001A0F03" w14:paraId="0EEE6AD8" w14:textId="77777777" w:rsidTr="003D7B0D">
        <w:tc>
          <w:tcPr>
            <w:tcW w:w="2425" w:type="dxa"/>
          </w:tcPr>
          <w:p w14:paraId="1210079A" w14:textId="6925EB09" w:rsidR="009A0544" w:rsidRPr="001A0F03" w:rsidRDefault="009A0544" w:rsidP="001A0F03">
            <w:pPr>
              <w:pStyle w:val="Tablebody"/>
              <w:rPr>
                <w:rFonts w:cs="Arial"/>
                <w:sz w:val="22"/>
                <w:szCs w:val="22"/>
              </w:rPr>
            </w:pPr>
            <w:r w:rsidRPr="001A0F03">
              <w:rPr>
                <w:rFonts w:cs="Arial"/>
                <w:sz w:val="22"/>
                <w:szCs w:val="22"/>
              </w:rPr>
              <w:t xml:space="preserve">Rosenstock et al </w:t>
            </w:r>
            <w:r w:rsidRPr="001A0F03">
              <w:rPr>
                <w:rFonts w:cs="Arial"/>
                <w:sz w:val="22"/>
                <w:szCs w:val="22"/>
              </w:rPr>
              <w:fldChar w:fldCharType="begin">
                <w:fldData xml:space="preserve">PEVuZE5vdGU+PENpdGU+PEF1dGhvcj5Sb3NlbnN0b2NrPC9BdXRob3I+PFllYXI+MjAxNjwvWWVh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PEVuZE5vdGU+PENpdGU+PEF1dGhvcj5Sb3NlbnN0b2NrPC9BdXRob3I+PFllYXI+MjAxNjwvWWVh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(366)</w:t>
            </w:r>
            <w:r w:rsidRPr="001A0F03">
              <w:rPr>
                <w:rFonts w:cs="Arial"/>
                <w:sz w:val="22"/>
                <w:szCs w:val="22"/>
              </w:rPr>
              <w:fldChar w:fldCharType="end"/>
            </w:r>
          </w:p>
        </w:tc>
        <w:tc>
          <w:tcPr>
            <w:tcW w:w="1530" w:type="dxa"/>
          </w:tcPr>
          <w:p w14:paraId="0C005C2A" w14:textId="77777777" w:rsidR="009A0544" w:rsidRPr="001A0F03" w:rsidRDefault="009A0544" w:rsidP="001A0F03">
            <w:pPr>
              <w:pStyle w:val="Tablebody"/>
              <w:rPr>
                <w:rFonts w:cs="Arial"/>
                <w:sz w:val="22"/>
                <w:szCs w:val="22"/>
              </w:rPr>
            </w:pPr>
            <w:proofErr w:type="spellStart"/>
            <w:r w:rsidRPr="001A0F03">
              <w:rPr>
                <w:rFonts w:cs="Arial"/>
                <w:sz w:val="22"/>
                <w:szCs w:val="22"/>
              </w:rPr>
              <w:t>iGlarLixi</w:t>
            </w:r>
            <w:proofErr w:type="spellEnd"/>
          </w:p>
        </w:tc>
        <w:tc>
          <w:tcPr>
            <w:tcW w:w="1350" w:type="dxa"/>
          </w:tcPr>
          <w:p w14:paraId="04DC7A19" w14:textId="77777777" w:rsidR="009A0544" w:rsidRPr="001A0F03" w:rsidRDefault="009A0544" w:rsidP="001A0F03">
            <w:pPr>
              <w:pStyle w:val="Tablebody"/>
              <w:rPr>
                <w:rFonts w:cs="Arial"/>
                <w:sz w:val="22"/>
                <w:szCs w:val="22"/>
              </w:rPr>
            </w:pPr>
            <w:r w:rsidRPr="001A0F03">
              <w:rPr>
                <w:rFonts w:cs="Arial"/>
                <w:sz w:val="22"/>
                <w:szCs w:val="22"/>
              </w:rPr>
              <w:t>1.6%</w:t>
            </w:r>
          </w:p>
        </w:tc>
        <w:tc>
          <w:tcPr>
            <w:tcW w:w="2070" w:type="dxa"/>
          </w:tcPr>
          <w:p w14:paraId="1944C576" w14:textId="77777777" w:rsidR="009A0544" w:rsidRPr="001A0F03" w:rsidRDefault="009A0544" w:rsidP="001A0F03">
            <w:pPr>
              <w:pStyle w:val="Tablebody"/>
              <w:rPr>
                <w:rFonts w:cs="Arial"/>
                <w:sz w:val="22"/>
                <w:szCs w:val="22"/>
              </w:rPr>
            </w:pPr>
            <w:r w:rsidRPr="001A0F03">
              <w:rPr>
                <w:rFonts w:cs="Arial"/>
                <w:sz w:val="22"/>
                <w:szCs w:val="22"/>
              </w:rPr>
              <w:t>26</w:t>
            </w:r>
          </w:p>
        </w:tc>
        <w:tc>
          <w:tcPr>
            <w:tcW w:w="1975" w:type="dxa"/>
          </w:tcPr>
          <w:p w14:paraId="7E57F211" w14:textId="77777777" w:rsidR="009A0544" w:rsidRPr="001A0F03" w:rsidRDefault="009A0544" w:rsidP="001A0F03">
            <w:pPr>
              <w:pStyle w:val="Tablebody"/>
              <w:rPr>
                <w:rFonts w:cs="Arial"/>
                <w:sz w:val="22"/>
                <w:szCs w:val="22"/>
              </w:rPr>
            </w:pPr>
            <w:r w:rsidRPr="001A0F03">
              <w:rPr>
                <w:rFonts w:cs="Arial"/>
                <w:sz w:val="22"/>
                <w:szCs w:val="22"/>
              </w:rPr>
              <w:t>-0.3</w:t>
            </w:r>
          </w:p>
        </w:tc>
      </w:tr>
      <w:tr w:rsidR="008A0F6D" w:rsidRPr="001A0F03" w14:paraId="59E45C99" w14:textId="77777777" w:rsidTr="003D7B0D">
        <w:tc>
          <w:tcPr>
            <w:tcW w:w="2425" w:type="dxa"/>
          </w:tcPr>
          <w:p w14:paraId="6B858CE6" w14:textId="77777777" w:rsidR="009A0544" w:rsidRPr="001A0F03" w:rsidRDefault="009A0544" w:rsidP="001A0F03">
            <w:pPr>
              <w:pStyle w:val="Tablebody"/>
              <w:rPr>
                <w:rFonts w:cs="Arial"/>
                <w:sz w:val="22"/>
                <w:szCs w:val="22"/>
              </w:rPr>
            </w:pPr>
          </w:p>
        </w:tc>
        <w:tc>
          <w:tcPr>
            <w:tcW w:w="1530" w:type="dxa"/>
          </w:tcPr>
          <w:p w14:paraId="7D7B48BD" w14:textId="77777777" w:rsidR="009A0544" w:rsidRPr="001A0F03" w:rsidRDefault="009A0544" w:rsidP="001A0F03">
            <w:pPr>
              <w:pStyle w:val="Tablebody"/>
              <w:rPr>
                <w:rFonts w:cs="Arial"/>
                <w:sz w:val="22"/>
                <w:szCs w:val="22"/>
              </w:rPr>
            </w:pPr>
            <w:r w:rsidRPr="001A0F03">
              <w:rPr>
                <w:rFonts w:cs="Arial"/>
                <w:sz w:val="22"/>
                <w:szCs w:val="22"/>
              </w:rPr>
              <w:t>Glar</w:t>
            </w:r>
          </w:p>
        </w:tc>
        <w:tc>
          <w:tcPr>
            <w:tcW w:w="1350" w:type="dxa"/>
          </w:tcPr>
          <w:p w14:paraId="7DA27E28" w14:textId="77777777" w:rsidR="009A0544" w:rsidRPr="001A0F03" w:rsidRDefault="009A0544" w:rsidP="001A0F03">
            <w:pPr>
              <w:pStyle w:val="Tablebody"/>
              <w:rPr>
                <w:rFonts w:cs="Arial"/>
                <w:sz w:val="22"/>
                <w:szCs w:val="22"/>
              </w:rPr>
            </w:pPr>
            <w:r w:rsidRPr="001A0F03">
              <w:rPr>
                <w:rFonts w:cs="Arial"/>
                <w:sz w:val="22"/>
                <w:szCs w:val="22"/>
              </w:rPr>
              <w:t>1.3%</w:t>
            </w:r>
          </w:p>
        </w:tc>
        <w:tc>
          <w:tcPr>
            <w:tcW w:w="2070" w:type="dxa"/>
          </w:tcPr>
          <w:p w14:paraId="5DCEBC57" w14:textId="77777777" w:rsidR="009A0544" w:rsidRPr="001A0F03" w:rsidRDefault="009A0544" w:rsidP="001A0F03">
            <w:pPr>
              <w:pStyle w:val="Tablebody"/>
              <w:rPr>
                <w:rFonts w:cs="Arial"/>
                <w:sz w:val="22"/>
                <w:szCs w:val="22"/>
              </w:rPr>
            </w:pPr>
            <w:r w:rsidRPr="001A0F03">
              <w:rPr>
                <w:rFonts w:cs="Arial"/>
                <w:sz w:val="22"/>
                <w:szCs w:val="22"/>
              </w:rPr>
              <w:t>24</w:t>
            </w:r>
          </w:p>
        </w:tc>
        <w:tc>
          <w:tcPr>
            <w:tcW w:w="1975" w:type="dxa"/>
          </w:tcPr>
          <w:p w14:paraId="5F1C4087" w14:textId="77777777" w:rsidR="009A0544" w:rsidRPr="001A0F03" w:rsidRDefault="009A0544" w:rsidP="001A0F03">
            <w:pPr>
              <w:pStyle w:val="Tablebody"/>
              <w:rPr>
                <w:rFonts w:cs="Arial"/>
                <w:sz w:val="22"/>
                <w:szCs w:val="22"/>
              </w:rPr>
            </w:pPr>
            <w:r w:rsidRPr="001A0F03">
              <w:rPr>
                <w:rFonts w:cs="Arial"/>
                <w:sz w:val="22"/>
                <w:szCs w:val="22"/>
              </w:rPr>
              <w:t>+1.1</w:t>
            </w:r>
          </w:p>
        </w:tc>
      </w:tr>
      <w:tr w:rsidR="008A0F6D" w:rsidRPr="001A0F03" w14:paraId="2EDA423A" w14:textId="77777777" w:rsidTr="003D7B0D">
        <w:tc>
          <w:tcPr>
            <w:tcW w:w="2425" w:type="dxa"/>
          </w:tcPr>
          <w:p w14:paraId="28C14674" w14:textId="77777777" w:rsidR="009A0544" w:rsidRPr="001A0F03" w:rsidRDefault="009A0544" w:rsidP="001A0F03">
            <w:pPr>
              <w:pStyle w:val="Tablebody"/>
              <w:rPr>
                <w:rFonts w:cs="Arial"/>
                <w:sz w:val="22"/>
                <w:szCs w:val="22"/>
              </w:rPr>
            </w:pPr>
          </w:p>
        </w:tc>
        <w:tc>
          <w:tcPr>
            <w:tcW w:w="1530" w:type="dxa"/>
          </w:tcPr>
          <w:p w14:paraId="19B8A70F" w14:textId="77777777" w:rsidR="009A0544" w:rsidRPr="001A0F03" w:rsidRDefault="009A0544" w:rsidP="001A0F03">
            <w:pPr>
              <w:pStyle w:val="Tablebody"/>
              <w:rPr>
                <w:rFonts w:cs="Arial"/>
                <w:sz w:val="22"/>
                <w:szCs w:val="22"/>
              </w:rPr>
            </w:pPr>
            <w:proofErr w:type="spellStart"/>
            <w:r w:rsidRPr="001A0F03">
              <w:rPr>
                <w:rFonts w:cs="Arial"/>
                <w:sz w:val="22"/>
                <w:szCs w:val="22"/>
              </w:rPr>
              <w:t>Lixi</w:t>
            </w:r>
            <w:proofErr w:type="spellEnd"/>
          </w:p>
        </w:tc>
        <w:tc>
          <w:tcPr>
            <w:tcW w:w="1350" w:type="dxa"/>
          </w:tcPr>
          <w:p w14:paraId="5BEDB8E6" w14:textId="77777777" w:rsidR="009A0544" w:rsidRPr="001A0F03" w:rsidRDefault="009A0544" w:rsidP="001A0F03">
            <w:pPr>
              <w:pStyle w:val="Tablebody"/>
              <w:rPr>
                <w:rFonts w:cs="Arial"/>
                <w:sz w:val="22"/>
                <w:szCs w:val="22"/>
              </w:rPr>
            </w:pPr>
            <w:r w:rsidRPr="001A0F03">
              <w:rPr>
                <w:rFonts w:cs="Arial"/>
                <w:sz w:val="22"/>
                <w:szCs w:val="22"/>
              </w:rPr>
              <w:t>0.9%</w:t>
            </w:r>
          </w:p>
        </w:tc>
        <w:tc>
          <w:tcPr>
            <w:tcW w:w="2070" w:type="dxa"/>
          </w:tcPr>
          <w:p w14:paraId="49DB3036" w14:textId="77777777" w:rsidR="009A0544" w:rsidRPr="001A0F03" w:rsidRDefault="009A0544" w:rsidP="001A0F03">
            <w:pPr>
              <w:pStyle w:val="Tablebody"/>
              <w:rPr>
                <w:rFonts w:cs="Arial"/>
                <w:sz w:val="22"/>
                <w:szCs w:val="22"/>
              </w:rPr>
            </w:pPr>
            <w:r w:rsidRPr="001A0F03">
              <w:rPr>
                <w:rFonts w:cs="Arial"/>
                <w:sz w:val="22"/>
                <w:szCs w:val="22"/>
              </w:rPr>
              <w:t>6</w:t>
            </w:r>
          </w:p>
        </w:tc>
        <w:tc>
          <w:tcPr>
            <w:tcW w:w="1975" w:type="dxa"/>
          </w:tcPr>
          <w:p w14:paraId="78D56D97" w14:textId="77777777" w:rsidR="009A0544" w:rsidRPr="001A0F03" w:rsidRDefault="009A0544" w:rsidP="001A0F03">
            <w:pPr>
              <w:pStyle w:val="Tablebody"/>
              <w:rPr>
                <w:rFonts w:cs="Arial"/>
                <w:sz w:val="22"/>
                <w:szCs w:val="22"/>
              </w:rPr>
            </w:pPr>
            <w:r w:rsidRPr="001A0F03">
              <w:rPr>
                <w:rFonts w:cs="Arial"/>
                <w:sz w:val="22"/>
                <w:szCs w:val="22"/>
              </w:rPr>
              <w:t>-2.3</w:t>
            </w:r>
          </w:p>
        </w:tc>
      </w:tr>
      <w:tr w:rsidR="008A0F6D" w:rsidRPr="001A0F03" w14:paraId="13EFB48D" w14:textId="77777777" w:rsidTr="003D7B0D">
        <w:tc>
          <w:tcPr>
            <w:tcW w:w="2425" w:type="dxa"/>
          </w:tcPr>
          <w:p w14:paraId="062B7507" w14:textId="0B0497B1" w:rsidR="009A0544" w:rsidRPr="001A0F03" w:rsidRDefault="009A0544" w:rsidP="001A0F03">
            <w:pPr>
              <w:pStyle w:val="Tablebody"/>
              <w:rPr>
                <w:rFonts w:cs="Arial"/>
                <w:sz w:val="22"/>
                <w:szCs w:val="22"/>
              </w:rPr>
            </w:pPr>
            <w:r w:rsidRPr="001A0F03">
              <w:rPr>
                <w:rFonts w:cs="Arial"/>
                <w:sz w:val="22"/>
                <w:szCs w:val="22"/>
              </w:rPr>
              <w:t xml:space="preserve">Gough et al </w:t>
            </w:r>
            <w:r w:rsidRPr="001A0F03">
              <w:rPr>
                <w:rFonts w:cs="Arial"/>
                <w:sz w:val="22"/>
                <w:szCs w:val="22"/>
              </w:rPr>
              <w:fldChar w:fldCharType="begin">
                <w:fldData xml:space="preserve">PEVuZE5vdGU+PENpdGU+PEF1dGhvcj5Hb3VnaDwvQXV0aG9yPjxZZWFyPjIwMTQ8L1llYXI+PFJl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==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PEVuZE5vdGU+PENpdGU+PEF1dGhvcj5Hb3VnaDwvQXV0aG9yPjxZZWFyPjIwMTQ8L1llYXI+PFJl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==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(367)</w:t>
            </w:r>
            <w:r w:rsidRPr="001A0F03">
              <w:rPr>
                <w:rFonts w:cs="Arial"/>
                <w:sz w:val="22"/>
                <w:szCs w:val="22"/>
              </w:rPr>
              <w:fldChar w:fldCharType="end"/>
            </w:r>
          </w:p>
        </w:tc>
        <w:tc>
          <w:tcPr>
            <w:tcW w:w="1530" w:type="dxa"/>
          </w:tcPr>
          <w:p w14:paraId="4C354BBC" w14:textId="77777777" w:rsidR="009A0544" w:rsidRPr="001A0F03" w:rsidRDefault="009A0544" w:rsidP="001A0F03">
            <w:pPr>
              <w:pStyle w:val="Tablebody"/>
              <w:rPr>
                <w:rFonts w:cs="Arial"/>
                <w:sz w:val="22"/>
                <w:szCs w:val="22"/>
              </w:rPr>
            </w:pPr>
            <w:proofErr w:type="spellStart"/>
            <w:r w:rsidRPr="001A0F03">
              <w:rPr>
                <w:rFonts w:cs="Arial"/>
                <w:sz w:val="22"/>
                <w:szCs w:val="22"/>
              </w:rPr>
              <w:t>iDegLira</w:t>
            </w:r>
            <w:proofErr w:type="spellEnd"/>
          </w:p>
        </w:tc>
        <w:tc>
          <w:tcPr>
            <w:tcW w:w="1350" w:type="dxa"/>
          </w:tcPr>
          <w:p w14:paraId="33A73BFF" w14:textId="77777777" w:rsidR="009A0544" w:rsidRPr="001A0F03" w:rsidRDefault="009A0544" w:rsidP="001A0F03">
            <w:pPr>
              <w:pStyle w:val="Tablebody"/>
              <w:rPr>
                <w:rFonts w:cs="Arial"/>
                <w:sz w:val="22"/>
                <w:szCs w:val="22"/>
              </w:rPr>
            </w:pPr>
            <w:r w:rsidRPr="001A0F03">
              <w:rPr>
                <w:rFonts w:cs="Arial"/>
                <w:sz w:val="22"/>
                <w:szCs w:val="22"/>
              </w:rPr>
              <w:t>1.9%</w:t>
            </w:r>
          </w:p>
        </w:tc>
        <w:tc>
          <w:tcPr>
            <w:tcW w:w="2070" w:type="dxa"/>
          </w:tcPr>
          <w:p w14:paraId="31B5712A" w14:textId="77777777" w:rsidR="009A0544" w:rsidRPr="001A0F03" w:rsidRDefault="009A0544" w:rsidP="001A0F03">
            <w:pPr>
              <w:pStyle w:val="Tablebody"/>
              <w:rPr>
                <w:rFonts w:cs="Arial"/>
                <w:sz w:val="22"/>
                <w:szCs w:val="22"/>
              </w:rPr>
            </w:pPr>
            <w:r w:rsidRPr="001A0F03">
              <w:rPr>
                <w:rFonts w:cs="Arial"/>
                <w:sz w:val="22"/>
                <w:szCs w:val="22"/>
              </w:rPr>
              <w:t>32</w:t>
            </w:r>
          </w:p>
        </w:tc>
        <w:tc>
          <w:tcPr>
            <w:tcW w:w="1975" w:type="dxa"/>
          </w:tcPr>
          <w:p w14:paraId="18C335B2" w14:textId="77777777" w:rsidR="009A0544" w:rsidRPr="001A0F03" w:rsidRDefault="009A0544" w:rsidP="001A0F03">
            <w:pPr>
              <w:pStyle w:val="Tablebody"/>
              <w:rPr>
                <w:rFonts w:cs="Arial"/>
                <w:sz w:val="22"/>
                <w:szCs w:val="22"/>
              </w:rPr>
            </w:pPr>
            <w:r w:rsidRPr="001A0F03">
              <w:rPr>
                <w:rFonts w:cs="Arial"/>
                <w:sz w:val="22"/>
                <w:szCs w:val="22"/>
              </w:rPr>
              <w:t>-0.5</w:t>
            </w:r>
          </w:p>
        </w:tc>
      </w:tr>
      <w:tr w:rsidR="008A0F6D" w:rsidRPr="001A0F03" w14:paraId="3ED96CC4" w14:textId="77777777" w:rsidTr="003D7B0D">
        <w:tc>
          <w:tcPr>
            <w:tcW w:w="2425" w:type="dxa"/>
          </w:tcPr>
          <w:p w14:paraId="6DEE3241" w14:textId="77777777" w:rsidR="009A0544" w:rsidRPr="001A0F03" w:rsidRDefault="009A0544" w:rsidP="001A0F03">
            <w:pPr>
              <w:pStyle w:val="Tablebody"/>
              <w:rPr>
                <w:rFonts w:cs="Arial"/>
                <w:sz w:val="22"/>
                <w:szCs w:val="22"/>
              </w:rPr>
            </w:pPr>
          </w:p>
        </w:tc>
        <w:tc>
          <w:tcPr>
            <w:tcW w:w="1530" w:type="dxa"/>
          </w:tcPr>
          <w:p w14:paraId="660AC7D2" w14:textId="77777777" w:rsidR="009A0544" w:rsidRPr="001A0F03" w:rsidRDefault="009A0544" w:rsidP="001A0F03">
            <w:pPr>
              <w:pStyle w:val="Tablebody"/>
              <w:rPr>
                <w:rFonts w:cs="Arial"/>
                <w:sz w:val="22"/>
                <w:szCs w:val="22"/>
              </w:rPr>
            </w:pPr>
            <w:r w:rsidRPr="001A0F03">
              <w:rPr>
                <w:rFonts w:cs="Arial"/>
                <w:sz w:val="22"/>
                <w:szCs w:val="22"/>
              </w:rPr>
              <w:t>Deg</w:t>
            </w:r>
          </w:p>
        </w:tc>
        <w:tc>
          <w:tcPr>
            <w:tcW w:w="1350" w:type="dxa"/>
          </w:tcPr>
          <w:p w14:paraId="46A0A5D2" w14:textId="77777777" w:rsidR="009A0544" w:rsidRPr="001A0F03" w:rsidRDefault="009A0544" w:rsidP="001A0F03">
            <w:pPr>
              <w:pStyle w:val="Tablebody"/>
              <w:rPr>
                <w:rFonts w:cs="Arial"/>
                <w:sz w:val="22"/>
                <w:szCs w:val="22"/>
              </w:rPr>
            </w:pPr>
            <w:r w:rsidRPr="001A0F03">
              <w:rPr>
                <w:rFonts w:cs="Arial"/>
                <w:sz w:val="22"/>
                <w:szCs w:val="22"/>
              </w:rPr>
              <w:t>1.4%</w:t>
            </w:r>
          </w:p>
        </w:tc>
        <w:tc>
          <w:tcPr>
            <w:tcW w:w="2070" w:type="dxa"/>
          </w:tcPr>
          <w:p w14:paraId="1C063DA9" w14:textId="77777777" w:rsidR="009A0544" w:rsidRPr="001A0F03" w:rsidRDefault="009A0544" w:rsidP="001A0F03">
            <w:pPr>
              <w:pStyle w:val="Tablebody"/>
              <w:rPr>
                <w:rFonts w:cs="Arial"/>
                <w:sz w:val="22"/>
                <w:szCs w:val="22"/>
              </w:rPr>
            </w:pPr>
            <w:r w:rsidRPr="001A0F03">
              <w:rPr>
                <w:rFonts w:cs="Arial"/>
                <w:sz w:val="22"/>
                <w:szCs w:val="22"/>
              </w:rPr>
              <w:t>39</w:t>
            </w:r>
          </w:p>
        </w:tc>
        <w:tc>
          <w:tcPr>
            <w:tcW w:w="1975" w:type="dxa"/>
          </w:tcPr>
          <w:p w14:paraId="3678441A" w14:textId="77777777" w:rsidR="009A0544" w:rsidRPr="001A0F03" w:rsidRDefault="009A0544" w:rsidP="001A0F03">
            <w:pPr>
              <w:pStyle w:val="Tablebody"/>
              <w:rPr>
                <w:rFonts w:cs="Arial"/>
                <w:sz w:val="22"/>
                <w:szCs w:val="22"/>
              </w:rPr>
            </w:pPr>
            <w:r w:rsidRPr="001A0F03">
              <w:rPr>
                <w:rFonts w:cs="Arial"/>
                <w:sz w:val="22"/>
                <w:szCs w:val="22"/>
              </w:rPr>
              <w:t>+1.6</w:t>
            </w:r>
          </w:p>
        </w:tc>
      </w:tr>
      <w:tr w:rsidR="009A0544" w:rsidRPr="001A0F03" w14:paraId="399A4CF0" w14:textId="77777777" w:rsidTr="003D7B0D">
        <w:tc>
          <w:tcPr>
            <w:tcW w:w="2425" w:type="dxa"/>
          </w:tcPr>
          <w:p w14:paraId="362E7472" w14:textId="77777777" w:rsidR="009A0544" w:rsidRPr="001A0F03" w:rsidRDefault="009A0544" w:rsidP="001A0F03">
            <w:pPr>
              <w:pStyle w:val="Tablebody"/>
              <w:rPr>
                <w:rFonts w:cs="Arial"/>
                <w:sz w:val="22"/>
                <w:szCs w:val="22"/>
              </w:rPr>
            </w:pPr>
          </w:p>
        </w:tc>
        <w:tc>
          <w:tcPr>
            <w:tcW w:w="1530" w:type="dxa"/>
          </w:tcPr>
          <w:p w14:paraId="2F35F9B4" w14:textId="77777777" w:rsidR="009A0544" w:rsidRPr="001A0F03" w:rsidRDefault="009A0544" w:rsidP="001A0F03">
            <w:pPr>
              <w:pStyle w:val="Tablebody"/>
              <w:rPr>
                <w:rFonts w:cs="Arial"/>
                <w:sz w:val="22"/>
                <w:szCs w:val="22"/>
              </w:rPr>
            </w:pPr>
            <w:r w:rsidRPr="001A0F03">
              <w:rPr>
                <w:rFonts w:cs="Arial"/>
                <w:sz w:val="22"/>
                <w:szCs w:val="22"/>
              </w:rPr>
              <w:t>Lira</w:t>
            </w:r>
          </w:p>
        </w:tc>
        <w:tc>
          <w:tcPr>
            <w:tcW w:w="1350" w:type="dxa"/>
          </w:tcPr>
          <w:p w14:paraId="44B94263" w14:textId="77777777" w:rsidR="009A0544" w:rsidRPr="001A0F03" w:rsidRDefault="009A0544" w:rsidP="001A0F03">
            <w:pPr>
              <w:pStyle w:val="Tablebody"/>
              <w:rPr>
                <w:rFonts w:cs="Arial"/>
                <w:sz w:val="22"/>
                <w:szCs w:val="22"/>
              </w:rPr>
            </w:pPr>
            <w:r w:rsidRPr="001A0F03">
              <w:rPr>
                <w:rFonts w:cs="Arial"/>
                <w:sz w:val="22"/>
                <w:szCs w:val="22"/>
              </w:rPr>
              <w:t>1.3%</w:t>
            </w:r>
          </w:p>
        </w:tc>
        <w:tc>
          <w:tcPr>
            <w:tcW w:w="2070" w:type="dxa"/>
          </w:tcPr>
          <w:p w14:paraId="12349B32" w14:textId="77777777" w:rsidR="009A0544" w:rsidRPr="001A0F03" w:rsidRDefault="009A0544" w:rsidP="001A0F03">
            <w:pPr>
              <w:pStyle w:val="Tablebody"/>
              <w:rPr>
                <w:rFonts w:cs="Arial"/>
                <w:sz w:val="22"/>
                <w:szCs w:val="22"/>
              </w:rPr>
            </w:pPr>
            <w:r w:rsidRPr="001A0F03">
              <w:rPr>
                <w:rFonts w:cs="Arial"/>
                <w:sz w:val="22"/>
                <w:szCs w:val="22"/>
              </w:rPr>
              <w:t>7</w:t>
            </w:r>
          </w:p>
        </w:tc>
        <w:tc>
          <w:tcPr>
            <w:tcW w:w="1975" w:type="dxa"/>
          </w:tcPr>
          <w:p w14:paraId="07328EBB" w14:textId="77777777" w:rsidR="009A0544" w:rsidRPr="001A0F03" w:rsidRDefault="009A0544" w:rsidP="001A0F03">
            <w:pPr>
              <w:pStyle w:val="Tablebody"/>
              <w:rPr>
                <w:rFonts w:cs="Arial"/>
                <w:sz w:val="22"/>
                <w:szCs w:val="22"/>
              </w:rPr>
            </w:pPr>
            <w:r w:rsidRPr="001A0F03">
              <w:rPr>
                <w:rFonts w:cs="Arial"/>
                <w:sz w:val="22"/>
                <w:szCs w:val="22"/>
              </w:rPr>
              <w:t>-3.0</w:t>
            </w:r>
          </w:p>
        </w:tc>
      </w:tr>
    </w:tbl>
    <w:p w14:paraId="6F866515" w14:textId="77777777" w:rsidR="009A0544" w:rsidRPr="001A0F03" w:rsidRDefault="009A0544" w:rsidP="001A0F03">
      <w:pPr>
        <w:spacing w:after="0" w:line="276" w:lineRule="auto"/>
        <w:rPr>
          <w:rFonts w:cs="Arial"/>
          <w:sz w:val="22"/>
          <w:szCs w:val="22"/>
        </w:rPr>
      </w:pPr>
    </w:p>
    <w:p w14:paraId="11E0C4ED" w14:textId="77777777" w:rsidR="009A0544" w:rsidRPr="001A0F03" w:rsidRDefault="009A0544" w:rsidP="00861EF3">
      <w:pPr>
        <w:pStyle w:val="Heading3"/>
      </w:pPr>
      <w:r w:rsidRPr="001A0F03">
        <w:t>Other Effects</w:t>
      </w:r>
    </w:p>
    <w:p w14:paraId="76EF79F5" w14:textId="77777777" w:rsidR="009A0544" w:rsidRPr="001A0F03" w:rsidRDefault="009A0544" w:rsidP="001A0F03">
      <w:pPr>
        <w:spacing w:after="0" w:line="276" w:lineRule="auto"/>
        <w:rPr>
          <w:rFonts w:cs="Arial"/>
          <w:b/>
          <w:sz w:val="22"/>
          <w:szCs w:val="22"/>
        </w:rPr>
      </w:pPr>
    </w:p>
    <w:p w14:paraId="5C269F3E" w14:textId="2920BD3A" w:rsidR="009A0544" w:rsidRPr="001A0F03" w:rsidRDefault="009A0544" w:rsidP="001A0F03">
      <w:pPr>
        <w:spacing w:after="0" w:line="276" w:lineRule="auto"/>
        <w:rPr>
          <w:rFonts w:cs="Arial"/>
          <w:sz w:val="22"/>
          <w:szCs w:val="22"/>
        </w:rPr>
      </w:pPr>
      <w:r w:rsidRPr="001A0F03">
        <w:rPr>
          <w:rFonts w:cs="Arial"/>
          <w:sz w:val="22"/>
          <w:szCs w:val="22"/>
        </w:rPr>
        <w:t xml:space="preserve">As shown in Table </w:t>
      </w:r>
      <w:r w:rsidR="005652AF">
        <w:rPr>
          <w:rFonts w:cs="Arial"/>
          <w:sz w:val="22"/>
          <w:szCs w:val="22"/>
        </w:rPr>
        <w:t>3</w:t>
      </w:r>
      <w:r w:rsidR="00906E9E">
        <w:rPr>
          <w:rFonts w:cs="Arial"/>
          <w:sz w:val="22"/>
          <w:szCs w:val="22"/>
        </w:rPr>
        <w:t>3</w:t>
      </w:r>
      <w:r w:rsidRPr="001A0F03">
        <w:rPr>
          <w:rFonts w:cs="Arial"/>
          <w:sz w:val="22"/>
          <w:szCs w:val="22"/>
        </w:rPr>
        <w:t xml:space="preserve"> the typical weight gain seen with insulin therapy alone is blunted with combination therapy.</w:t>
      </w:r>
    </w:p>
    <w:p w14:paraId="50B7F573" w14:textId="77777777" w:rsidR="009A0544" w:rsidRPr="001A0F03" w:rsidRDefault="009A0544" w:rsidP="001A0F03">
      <w:pPr>
        <w:spacing w:after="0" w:line="276" w:lineRule="auto"/>
        <w:rPr>
          <w:rFonts w:cs="Arial"/>
          <w:sz w:val="22"/>
          <w:szCs w:val="22"/>
        </w:rPr>
      </w:pPr>
    </w:p>
    <w:p w14:paraId="3C501425" w14:textId="77777777" w:rsidR="009A0544" w:rsidRPr="001A0F03" w:rsidRDefault="009A0544" w:rsidP="00861EF3">
      <w:pPr>
        <w:pStyle w:val="Heading3"/>
      </w:pPr>
      <w:r w:rsidRPr="001A0F03">
        <w:t>Side Effects</w:t>
      </w:r>
    </w:p>
    <w:p w14:paraId="6721A156" w14:textId="77777777" w:rsidR="009A0544" w:rsidRPr="001A0F03" w:rsidRDefault="009A0544" w:rsidP="001A0F03">
      <w:pPr>
        <w:spacing w:after="0" w:line="276" w:lineRule="auto"/>
        <w:rPr>
          <w:rFonts w:cs="Arial"/>
          <w:b/>
          <w:sz w:val="22"/>
          <w:szCs w:val="22"/>
        </w:rPr>
      </w:pPr>
    </w:p>
    <w:p w14:paraId="10374E8A" w14:textId="7B58A86E" w:rsidR="009A0544" w:rsidRPr="001A0F03" w:rsidRDefault="009A0544" w:rsidP="001A0F03">
      <w:pPr>
        <w:spacing w:after="0" w:line="276" w:lineRule="auto"/>
        <w:rPr>
          <w:rFonts w:cs="Arial"/>
          <w:sz w:val="22"/>
          <w:szCs w:val="22"/>
        </w:rPr>
      </w:pPr>
      <w:r w:rsidRPr="001A0F03">
        <w:rPr>
          <w:rFonts w:cs="Arial"/>
          <w:sz w:val="22"/>
          <w:szCs w:val="22"/>
        </w:rPr>
        <w:t xml:space="preserve">Studies have noted that the typical GI side effects seen with GLP-1 </w:t>
      </w:r>
      <w:r w:rsidR="00EA3020">
        <w:rPr>
          <w:rFonts w:cs="Arial"/>
          <w:sz w:val="22"/>
          <w:szCs w:val="22"/>
        </w:rPr>
        <w:t>RA</w:t>
      </w:r>
      <w:r w:rsidRPr="001A0F03">
        <w:rPr>
          <w:rFonts w:cs="Arial"/>
          <w:sz w:val="22"/>
          <w:szCs w:val="22"/>
        </w:rPr>
        <w:t xml:space="preserve"> therapy is blunted with combination therapy </w:t>
      </w:r>
      <w:r w:rsidRPr="001A0F03">
        <w:rPr>
          <w:rFonts w:cs="Arial"/>
          <w:sz w:val="22"/>
          <w:szCs w:val="22"/>
        </w:rPr>
        <w:fldChar w:fldCharType="begin">
          <w:fldData xml:space="preserve">PEVuZE5vdGU+PENpdGU+PEF1dGhvcj5QZXJrb3ZpYzwvQXV0aG9yPjxZZWFyPjIwMTk8L1llYXI+
PFJlY051bT4xNDM8L1JlY051bT48RGlzcGxheVRleHQ+KDE0OCk8L0Rpc3BsYXlUZXh0PjxyZWNv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PEVuZE5vdGU+PENpdGU+PEF1dGhvcj5QZXJrb3ZpYzwvQXV0aG9yPjxZZWFyPjIwMTk8L1llYXI+
PFJlY051bT4xNDM8L1JlY051bT48RGlzcGxheVRleHQ+KDE0OCk8L0Rpc3BsYXlUZXh0PjxyZWNv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Pr="001A0F03">
        <w:rPr>
          <w:rFonts w:cs="Arial"/>
          <w:sz w:val="22"/>
          <w:szCs w:val="22"/>
        </w:rPr>
      </w:r>
      <w:r w:rsidRPr="001A0F03">
        <w:rPr>
          <w:rFonts w:cs="Arial"/>
          <w:sz w:val="22"/>
          <w:szCs w:val="22"/>
        </w:rPr>
        <w:fldChar w:fldCharType="separate"/>
      </w:r>
      <w:r w:rsidR="006C1E7B">
        <w:rPr>
          <w:rFonts w:cs="Arial"/>
          <w:noProof/>
          <w:sz w:val="22"/>
          <w:szCs w:val="22"/>
        </w:rPr>
        <w:t>(148)</w:t>
      </w:r>
      <w:r w:rsidRPr="001A0F03">
        <w:rPr>
          <w:rFonts w:cs="Arial"/>
          <w:sz w:val="22"/>
          <w:szCs w:val="22"/>
        </w:rPr>
        <w:fldChar w:fldCharType="end"/>
      </w:r>
      <w:r w:rsidRPr="001A0F03">
        <w:rPr>
          <w:rFonts w:cs="Arial"/>
          <w:sz w:val="22"/>
          <w:szCs w:val="22"/>
        </w:rPr>
        <w:t xml:space="preserve">. The likely explanation is that the titration of the GLP-1 </w:t>
      </w:r>
      <w:r w:rsidR="00EA3020">
        <w:rPr>
          <w:rFonts w:cs="Arial"/>
          <w:sz w:val="22"/>
          <w:szCs w:val="22"/>
        </w:rPr>
        <w:t>RA</w:t>
      </w:r>
      <w:r w:rsidRPr="001A0F03">
        <w:rPr>
          <w:rFonts w:cs="Arial"/>
          <w:sz w:val="22"/>
          <w:szCs w:val="22"/>
        </w:rPr>
        <w:t xml:space="preserve"> is slower with combination therapy </w:t>
      </w:r>
      <w:r w:rsidRPr="001A0F03">
        <w:rPr>
          <w:rFonts w:cs="Arial"/>
          <w:sz w:val="22"/>
          <w:szCs w:val="22"/>
        </w:rPr>
        <w:fldChar w:fldCharType="begin">
          <w:fldData xml:space="preserve">PEVuZE5vdGU+PENpdGU+PEF1dGhvcj5QZXJrb3ZpYzwvQXV0aG9yPjxZZWFyPjIwMTk8L1llYXI+
PFJlY051bT4xNDM8L1JlY051bT48RGlzcGxheVRleHQ+KDE0OCk8L0Rpc3BsYXlUZXh0PjxyZWNv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6C1E7B">
        <w:rPr>
          <w:rFonts w:cs="Arial"/>
          <w:sz w:val="22"/>
          <w:szCs w:val="22"/>
        </w:rPr>
        <w:instrText xml:space="preserve"> ADDIN EN.CITE </w:instrText>
      </w:r>
      <w:r w:rsidR="006C1E7B">
        <w:rPr>
          <w:rFonts w:cs="Arial"/>
          <w:sz w:val="22"/>
          <w:szCs w:val="22"/>
        </w:rPr>
        <w:fldChar w:fldCharType="begin">
          <w:fldData xml:space="preserve">PEVuZE5vdGU+PENpdGU+PEF1dGhvcj5QZXJrb3ZpYzwvQXV0aG9yPjxZZWFyPjIwMTk8L1llYXI+
PFJlY051bT4xNDM8L1JlY051bT48RGlzcGxheVRleHQ+KDE0OCk8L0Rpc3BsYXlUZXh0PjxyZWNv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6C1E7B">
        <w:rPr>
          <w:rFonts w:cs="Arial"/>
          <w:sz w:val="22"/>
          <w:szCs w:val="22"/>
        </w:rPr>
        <w:instrText xml:space="preserve"> ADDIN EN.CITE.DATA </w:instrText>
      </w:r>
      <w:r w:rsidR="006C1E7B">
        <w:rPr>
          <w:rFonts w:cs="Arial"/>
          <w:sz w:val="22"/>
          <w:szCs w:val="22"/>
        </w:rPr>
      </w:r>
      <w:r w:rsidR="006C1E7B">
        <w:rPr>
          <w:rFonts w:cs="Arial"/>
          <w:sz w:val="22"/>
          <w:szCs w:val="22"/>
        </w:rPr>
        <w:fldChar w:fldCharType="end"/>
      </w:r>
      <w:r w:rsidRPr="001A0F03">
        <w:rPr>
          <w:rFonts w:cs="Arial"/>
          <w:sz w:val="22"/>
          <w:szCs w:val="22"/>
        </w:rPr>
      </w:r>
      <w:r w:rsidRPr="001A0F03">
        <w:rPr>
          <w:rFonts w:cs="Arial"/>
          <w:sz w:val="22"/>
          <w:szCs w:val="22"/>
        </w:rPr>
        <w:fldChar w:fldCharType="separate"/>
      </w:r>
      <w:r w:rsidR="006C1E7B">
        <w:rPr>
          <w:rFonts w:cs="Arial"/>
          <w:noProof/>
          <w:sz w:val="22"/>
          <w:szCs w:val="22"/>
        </w:rPr>
        <w:t>(148)</w:t>
      </w:r>
      <w:r w:rsidRPr="001A0F03">
        <w:rPr>
          <w:rFonts w:cs="Arial"/>
          <w:sz w:val="22"/>
          <w:szCs w:val="22"/>
        </w:rPr>
        <w:fldChar w:fldCharType="end"/>
      </w:r>
      <w:r w:rsidRPr="001A0F03">
        <w:rPr>
          <w:rFonts w:cs="Arial"/>
          <w:sz w:val="22"/>
          <w:szCs w:val="22"/>
        </w:rPr>
        <w:t xml:space="preserve">. </w:t>
      </w:r>
    </w:p>
    <w:p w14:paraId="34CCC5FF" w14:textId="77777777" w:rsidR="009A0544" w:rsidRPr="001A0F03" w:rsidRDefault="009A0544" w:rsidP="001A0F03">
      <w:pPr>
        <w:spacing w:after="0" w:line="276" w:lineRule="auto"/>
        <w:rPr>
          <w:rFonts w:cs="Arial"/>
          <w:sz w:val="22"/>
          <w:szCs w:val="22"/>
        </w:rPr>
      </w:pPr>
    </w:p>
    <w:p w14:paraId="2ED49484" w14:textId="77777777" w:rsidR="009A0544" w:rsidRPr="001A0F03" w:rsidRDefault="009A0544" w:rsidP="00861EF3">
      <w:pPr>
        <w:pStyle w:val="Heading3"/>
      </w:pPr>
      <w:r w:rsidRPr="001A0F03">
        <w:t>Contraindications</w:t>
      </w:r>
    </w:p>
    <w:p w14:paraId="2C524D5E" w14:textId="77777777" w:rsidR="009A0544" w:rsidRPr="001A0F03" w:rsidRDefault="009A0544" w:rsidP="001A0F03">
      <w:pPr>
        <w:spacing w:after="0" w:line="276" w:lineRule="auto"/>
        <w:rPr>
          <w:rFonts w:cs="Arial"/>
          <w:b/>
          <w:sz w:val="22"/>
          <w:szCs w:val="22"/>
        </w:rPr>
      </w:pPr>
    </w:p>
    <w:p w14:paraId="6C6ED893" w14:textId="64DDC7BA" w:rsidR="009A0544" w:rsidRPr="001A0F03" w:rsidRDefault="009A0544" w:rsidP="001A0F03">
      <w:pPr>
        <w:spacing w:after="0" w:line="276" w:lineRule="auto"/>
        <w:rPr>
          <w:rFonts w:cs="Arial"/>
          <w:sz w:val="22"/>
          <w:szCs w:val="22"/>
        </w:rPr>
      </w:pPr>
      <w:r w:rsidRPr="001A0F03">
        <w:rPr>
          <w:rFonts w:cs="Arial"/>
          <w:sz w:val="22"/>
          <w:szCs w:val="22"/>
        </w:rPr>
        <w:t xml:space="preserve">The maximum daily insulin dose of 60 units for </w:t>
      </w:r>
      <w:proofErr w:type="spellStart"/>
      <w:r w:rsidRPr="001A0F03">
        <w:rPr>
          <w:rFonts w:cs="Arial"/>
          <w:sz w:val="22"/>
          <w:szCs w:val="22"/>
        </w:rPr>
        <w:t>iGlarLixi</w:t>
      </w:r>
      <w:proofErr w:type="spellEnd"/>
      <w:r w:rsidRPr="001A0F03">
        <w:rPr>
          <w:rFonts w:cs="Arial"/>
          <w:sz w:val="22"/>
          <w:szCs w:val="22"/>
        </w:rPr>
        <w:t xml:space="preserve"> and 50 units for </w:t>
      </w:r>
      <w:proofErr w:type="spellStart"/>
      <w:r w:rsidRPr="001A0F03">
        <w:rPr>
          <w:rFonts w:cs="Arial"/>
          <w:sz w:val="22"/>
          <w:szCs w:val="22"/>
        </w:rPr>
        <w:t>iDegLira</w:t>
      </w:r>
      <w:proofErr w:type="spellEnd"/>
      <w:r w:rsidRPr="001A0F03">
        <w:rPr>
          <w:rFonts w:cs="Arial"/>
          <w:sz w:val="22"/>
          <w:szCs w:val="22"/>
        </w:rPr>
        <w:t xml:space="preserve">, may not be sufficient in patients requiring higher daily basal insulin doses (e.g., patients with severe insulin resistance). The maximum dose is determined by the GLP-1 </w:t>
      </w:r>
      <w:r w:rsidR="00EA3020">
        <w:rPr>
          <w:rFonts w:cs="Arial"/>
          <w:sz w:val="22"/>
          <w:szCs w:val="22"/>
        </w:rPr>
        <w:t>RA</w:t>
      </w:r>
      <w:r w:rsidRPr="001A0F03">
        <w:rPr>
          <w:rFonts w:cs="Arial"/>
          <w:sz w:val="22"/>
          <w:szCs w:val="22"/>
        </w:rPr>
        <w:t xml:space="preserve"> (the max dose of </w:t>
      </w:r>
      <w:proofErr w:type="spellStart"/>
      <w:r w:rsidRPr="001A0F03">
        <w:rPr>
          <w:rFonts w:cs="Arial"/>
          <w:sz w:val="22"/>
          <w:szCs w:val="22"/>
        </w:rPr>
        <w:t>iDegLira</w:t>
      </w:r>
      <w:proofErr w:type="spellEnd"/>
      <w:r w:rsidRPr="001A0F03">
        <w:rPr>
          <w:rFonts w:cs="Arial"/>
          <w:sz w:val="22"/>
          <w:szCs w:val="22"/>
        </w:rPr>
        <w:t xml:space="preserve"> delivers 1.8 mg of liraglutide while the max dose of </w:t>
      </w:r>
      <w:proofErr w:type="spellStart"/>
      <w:r w:rsidRPr="001A0F03">
        <w:rPr>
          <w:rFonts w:cs="Arial"/>
          <w:sz w:val="22"/>
          <w:szCs w:val="22"/>
        </w:rPr>
        <w:t>iGlarLixa</w:t>
      </w:r>
      <w:proofErr w:type="spellEnd"/>
      <w:r w:rsidRPr="001A0F03">
        <w:rPr>
          <w:rFonts w:cs="Arial"/>
          <w:sz w:val="22"/>
          <w:szCs w:val="22"/>
        </w:rPr>
        <w:t xml:space="preserve"> delivers 20 ug of </w:t>
      </w:r>
      <w:proofErr w:type="spellStart"/>
      <w:r w:rsidRPr="001A0F03">
        <w:rPr>
          <w:rFonts w:cs="Arial"/>
          <w:sz w:val="22"/>
          <w:szCs w:val="22"/>
        </w:rPr>
        <w:t>lixisenatide</w:t>
      </w:r>
      <w:proofErr w:type="spellEnd"/>
      <w:r w:rsidRPr="001A0F03">
        <w:rPr>
          <w:rFonts w:cs="Arial"/>
          <w:sz w:val="22"/>
          <w:szCs w:val="22"/>
        </w:rPr>
        <w:t xml:space="preserve">). Conversely, there may be some patients who require only a low dose of basal insulin and thus because of the fixed ratio of basal insulin to GLP-1 </w:t>
      </w:r>
      <w:r w:rsidR="00EA3020">
        <w:rPr>
          <w:rFonts w:cs="Arial"/>
          <w:sz w:val="22"/>
          <w:szCs w:val="22"/>
        </w:rPr>
        <w:t>RA</w:t>
      </w:r>
      <w:r w:rsidRPr="001A0F03">
        <w:rPr>
          <w:rFonts w:cs="Arial"/>
          <w:sz w:val="22"/>
          <w:szCs w:val="22"/>
        </w:rPr>
        <w:t xml:space="preserve"> the dose of the GLP-1 </w:t>
      </w:r>
      <w:r w:rsidR="00EA3020">
        <w:rPr>
          <w:rFonts w:cs="Arial"/>
          <w:sz w:val="22"/>
          <w:szCs w:val="22"/>
        </w:rPr>
        <w:t>RA</w:t>
      </w:r>
      <w:r w:rsidRPr="001A0F03">
        <w:rPr>
          <w:rFonts w:cs="Arial"/>
          <w:sz w:val="22"/>
          <w:szCs w:val="22"/>
        </w:rPr>
        <w:t xml:space="preserve"> may be too low. These examples are a limitation of fixed ratio delivery systems. In these patients one can use basal insulin and a GLP-1 </w:t>
      </w:r>
      <w:r w:rsidR="00EA3020">
        <w:rPr>
          <w:rFonts w:cs="Arial"/>
          <w:sz w:val="22"/>
          <w:szCs w:val="22"/>
        </w:rPr>
        <w:t>RA</w:t>
      </w:r>
      <w:r w:rsidRPr="001A0F03">
        <w:rPr>
          <w:rFonts w:cs="Arial"/>
          <w:sz w:val="22"/>
          <w:szCs w:val="22"/>
        </w:rPr>
        <w:t xml:space="preserve"> independently. It should be noted that for the majority of patients the fixed ratio will be acceptable.</w:t>
      </w:r>
    </w:p>
    <w:p w14:paraId="73777FE7" w14:textId="77777777" w:rsidR="009A0544" w:rsidRPr="001A0F03" w:rsidRDefault="009A0544" w:rsidP="001A0F03">
      <w:pPr>
        <w:spacing w:after="0" w:line="276" w:lineRule="auto"/>
        <w:rPr>
          <w:rFonts w:cs="Arial"/>
          <w:sz w:val="22"/>
          <w:szCs w:val="22"/>
        </w:rPr>
      </w:pPr>
    </w:p>
    <w:p w14:paraId="4A72AE8A" w14:textId="2BC315B9" w:rsidR="009A0544" w:rsidRPr="001A0F03" w:rsidRDefault="009A0544" w:rsidP="00861EF3">
      <w:pPr>
        <w:pStyle w:val="Heading3"/>
      </w:pPr>
      <w:r w:rsidRPr="001A0F03">
        <w:t>S</w:t>
      </w:r>
      <w:r w:rsidR="008F5C2C" w:rsidRPr="001A0F03">
        <w:t>ummary</w:t>
      </w:r>
    </w:p>
    <w:p w14:paraId="2C9EB415" w14:textId="77777777" w:rsidR="009A0544" w:rsidRPr="001A0F03" w:rsidRDefault="009A0544" w:rsidP="001A0F03">
      <w:pPr>
        <w:spacing w:after="0" w:line="276" w:lineRule="auto"/>
        <w:rPr>
          <w:rFonts w:cs="Arial"/>
          <w:b/>
          <w:sz w:val="22"/>
          <w:szCs w:val="22"/>
        </w:rPr>
      </w:pPr>
    </w:p>
    <w:p w14:paraId="5F6F5C33" w14:textId="11717D4D" w:rsidR="009A0544" w:rsidRPr="001A0F03" w:rsidRDefault="009A0544" w:rsidP="001A0F03">
      <w:pPr>
        <w:spacing w:after="0" w:line="276" w:lineRule="auto"/>
        <w:rPr>
          <w:rFonts w:cs="Arial"/>
          <w:sz w:val="22"/>
          <w:szCs w:val="22"/>
        </w:rPr>
      </w:pPr>
      <w:r w:rsidRPr="001A0F03">
        <w:rPr>
          <w:rFonts w:cs="Arial"/>
          <w:sz w:val="22"/>
          <w:szCs w:val="22"/>
        </w:rPr>
        <w:t xml:space="preserve">The effects of combination therapy are predictable based on studies of basal insulin and </w:t>
      </w:r>
      <w:r w:rsidR="005F46E7">
        <w:rPr>
          <w:rFonts w:cs="Arial"/>
          <w:sz w:val="22"/>
          <w:szCs w:val="22"/>
        </w:rPr>
        <w:t>GLP-1 RAs</w:t>
      </w:r>
      <w:r w:rsidR="00EA3020">
        <w:rPr>
          <w:rFonts w:cs="Arial"/>
          <w:sz w:val="22"/>
          <w:szCs w:val="22"/>
        </w:rPr>
        <w:t xml:space="preserve"> </w:t>
      </w:r>
      <w:r w:rsidRPr="001A0F03">
        <w:rPr>
          <w:rFonts w:cs="Arial"/>
          <w:sz w:val="22"/>
          <w:szCs w:val="22"/>
        </w:rPr>
        <w:t>but providing them in a single injection provides convenience and makes it easier for patients to comply. Additionally, these combination drugs are titrated based on fasting glucose values and therefore frequent home blood glucose monitoring is not required, which also makes compliance easier. In patients who do not have adequate control on basal insulin alone</w:t>
      </w:r>
      <w:r w:rsidR="00906E9E">
        <w:rPr>
          <w:rFonts w:cs="Arial"/>
          <w:sz w:val="22"/>
          <w:szCs w:val="22"/>
        </w:rPr>
        <w:t xml:space="preserve"> or a GLP-1 RA alone</w:t>
      </w:r>
      <w:r w:rsidRPr="001A0F03">
        <w:rPr>
          <w:rFonts w:cs="Arial"/>
          <w:sz w:val="22"/>
          <w:szCs w:val="22"/>
        </w:rPr>
        <w:t xml:space="preserve"> combination therapy can be a useful therapeutic option. </w:t>
      </w:r>
    </w:p>
    <w:p w14:paraId="4E30F0CF" w14:textId="77777777" w:rsidR="009A0544" w:rsidRPr="001A0F03" w:rsidRDefault="009A0544" w:rsidP="001A0F03">
      <w:pPr>
        <w:spacing w:after="0" w:line="276" w:lineRule="auto"/>
        <w:rPr>
          <w:rFonts w:cs="Arial"/>
          <w:sz w:val="22"/>
          <w:szCs w:val="22"/>
        </w:rPr>
      </w:pPr>
    </w:p>
    <w:p w14:paraId="46931EB3" w14:textId="77777777" w:rsidR="009A0544" w:rsidRPr="001A0F03" w:rsidRDefault="009A0544" w:rsidP="001A0F03">
      <w:pPr>
        <w:spacing w:after="0" w:line="276" w:lineRule="auto"/>
        <w:rPr>
          <w:rFonts w:cs="Arial"/>
          <w:b/>
          <w:sz w:val="22"/>
          <w:szCs w:val="22"/>
        </w:rPr>
        <w:sectPr w:rsidR="009A0544" w:rsidRPr="001A0F03" w:rsidSect="003D7B0D">
          <w:type w:val="continuous"/>
          <w:pgSz w:w="12240" w:h="15840" w:code="1"/>
          <w:pgMar w:top="1440" w:right="1440" w:bottom="1440" w:left="1440" w:header="720" w:footer="720" w:gutter="0"/>
          <w:cols w:space="720"/>
          <w:docGrid w:linePitch="360"/>
        </w:sectPr>
      </w:pPr>
    </w:p>
    <w:p w14:paraId="150D8947" w14:textId="77777777" w:rsidR="009A0544" w:rsidRPr="001A0F03" w:rsidRDefault="009A0544" w:rsidP="001A0F03">
      <w:pPr>
        <w:pStyle w:val="Heading2"/>
      </w:pPr>
      <w:r w:rsidRPr="001A0F03">
        <w:t>BILE ACID SEQUESTRANTS</w:t>
      </w:r>
    </w:p>
    <w:bookmarkEnd w:id="77"/>
    <w:p w14:paraId="435830E0" w14:textId="77777777" w:rsidR="009A0544" w:rsidRPr="001A0F03" w:rsidRDefault="009A0544" w:rsidP="001A0F03">
      <w:pPr>
        <w:spacing w:after="0" w:line="276" w:lineRule="auto"/>
        <w:rPr>
          <w:rFonts w:cs="Arial"/>
          <w:b/>
          <w:sz w:val="22"/>
          <w:szCs w:val="22"/>
        </w:rPr>
      </w:pPr>
    </w:p>
    <w:p w14:paraId="2957D12D" w14:textId="77777777" w:rsidR="009A0544" w:rsidRPr="001A0F03" w:rsidRDefault="009A0544" w:rsidP="00861EF3">
      <w:pPr>
        <w:pStyle w:val="Heading3"/>
      </w:pPr>
      <w:bookmarkStart w:id="78" w:name="_Hlk176859690"/>
      <w:r w:rsidRPr="001A0F03">
        <w:t>Introduction</w:t>
      </w:r>
    </w:p>
    <w:p w14:paraId="29006FFC" w14:textId="77777777" w:rsidR="009A0544" w:rsidRPr="001A0F03" w:rsidRDefault="009A0544" w:rsidP="001A0F03">
      <w:pPr>
        <w:spacing w:after="0" w:line="276" w:lineRule="auto"/>
        <w:rPr>
          <w:rFonts w:cs="Arial"/>
          <w:b/>
          <w:sz w:val="22"/>
          <w:szCs w:val="22"/>
        </w:rPr>
      </w:pPr>
    </w:p>
    <w:p w14:paraId="10D4D8B6" w14:textId="0F5DFD5B" w:rsidR="009A0544" w:rsidRPr="001A0F03" w:rsidRDefault="009A0544" w:rsidP="001A0F03">
      <w:pPr>
        <w:spacing w:after="0" w:line="276" w:lineRule="auto"/>
        <w:rPr>
          <w:rFonts w:cs="Arial"/>
          <w:sz w:val="22"/>
          <w:szCs w:val="22"/>
        </w:rPr>
      </w:pPr>
      <w:proofErr w:type="spellStart"/>
      <w:r w:rsidRPr="001A0F03">
        <w:rPr>
          <w:rFonts w:cs="Arial"/>
          <w:sz w:val="22"/>
          <w:szCs w:val="22"/>
        </w:rPr>
        <w:t>Colesevelam</w:t>
      </w:r>
      <w:proofErr w:type="spellEnd"/>
      <w:r w:rsidRPr="001A0F03">
        <w:rPr>
          <w:rFonts w:cs="Arial"/>
          <w:sz w:val="22"/>
          <w:szCs w:val="22"/>
        </w:rPr>
        <w:t xml:space="preserve"> (Welchol) is a non-absorbed, polymeric, LDL cholesterol lowering and glucose lowering agent that is a high-capacity bile acid-binding molecule </w:t>
      </w:r>
      <w:r w:rsidRPr="001A0F03">
        <w:rPr>
          <w:rFonts w:cs="Arial"/>
          <w:sz w:val="22"/>
          <w:szCs w:val="22"/>
        </w:rPr>
        <w:fldChar w:fldCharType="begin">
          <w:fldData xml:space="preserve">PEVuZE5vdGU+PENpdGU+PEF1dGhvcj5Zb3VuazwvQXV0aG9yPjxZZWFyPjIwMTI8L1llYXI+PFJl
Y051bT4xMDY8L1JlY051bT48RGlzcGxheVRleHQ+KDM2OCk8L0Rpc3BsYXlUZXh0PjxyZWNvcmQ+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PEVuZE5vdGU+PENpdGU+PEF1dGhvcj5Zb3VuazwvQXV0aG9yPjxZZWFyPjIwMTI8L1llYXI+PFJl
Y051bT4xMDY8L1JlY051bT48RGlzcGxheVRleHQ+KDM2OCk8L0Rpc3BsYXlUZXh0PjxyZWNvcmQ+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(368)</w:t>
      </w:r>
      <w:r w:rsidRPr="001A0F03">
        <w:rPr>
          <w:rFonts w:cs="Arial"/>
          <w:sz w:val="22"/>
          <w:szCs w:val="22"/>
        </w:rPr>
        <w:fldChar w:fldCharType="end"/>
      </w:r>
      <w:r w:rsidRPr="001A0F03">
        <w:rPr>
          <w:rFonts w:cs="Arial"/>
          <w:sz w:val="22"/>
          <w:szCs w:val="22"/>
        </w:rPr>
        <w:t xml:space="preserve">. This drug was developed primarily to lower LDL cholesterol levels and was later noted to have favorable effects on blood glucose levels and was approved for improving glycemic control in patients with </w:t>
      </w:r>
      <w:r w:rsidR="00926FB7" w:rsidRPr="001A0F03">
        <w:rPr>
          <w:rFonts w:cs="Arial"/>
          <w:sz w:val="22"/>
          <w:szCs w:val="22"/>
        </w:rPr>
        <w:t xml:space="preserve">T2DM </w:t>
      </w:r>
      <w:r w:rsidRPr="001A0F03">
        <w:rPr>
          <w:rFonts w:cs="Arial"/>
          <w:sz w:val="22"/>
          <w:szCs w:val="22"/>
        </w:rPr>
        <w:fldChar w:fldCharType="begin">
          <w:fldData xml:space="preserve">PEVuZE5vdGU+PENpdGU+PEF1dGhvcj5UYWhyYW5pPC9BdXRob3I+PFllYXI+MjAxNjwvWWVhcj48
UmVjTnVtPjIyPC9SZWNOdW0+PERpc3BsYXlUZXh0PigyMCwzNjgpPC9EaXNwbGF5VGV4dD48cmVj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dW0+PC9yZWNvcmQ+PC9DaXRlPjxDaXRlPjxBdXRob3I+WW91bms8L0F1dGhvcj48WWVhcj4yMDEy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PEVuZE5vdGU+PENpdGU+PEF1dGhvcj5UYWhyYW5pPC9BdXRob3I+PFllYXI+MjAxNjwvWWVhcj48
UmVjTnVtPjIyPC9SZWNOdW0+PERpc3BsYXlUZXh0PigyMCwzNjgpPC9EaXNwbGF5VGV4dD48cmVj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dW0+PC9yZWNvcmQ+PC9DaXRlPjxDaXRlPjxBdXRob3I+WW91bms8L0F1dGhvcj48WWVhcj4yMDEy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(20,368)</w:t>
      </w:r>
      <w:r w:rsidRPr="001A0F03">
        <w:rPr>
          <w:rFonts w:cs="Arial"/>
          <w:sz w:val="22"/>
          <w:szCs w:val="22"/>
        </w:rPr>
        <w:fldChar w:fldCharType="end"/>
      </w:r>
      <w:r w:rsidRPr="001A0F03">
        <w:rPr>
          <w:rFonts w:cs="Arial"/>
          <w:sz w:val="22"/>
          <w:szCs w:val="22"/>
        </w:rPr>
        <w:t xml:space="preserve">. It should be noted that other bile acid sequestrants (cholestyramine) also have favorable effects on glycemic control </w:t>
      </w:r>
      <w:r w:rsidRPr="001A0F03">
        <w:rPr>
          <w:rFonts w:cs="Arial"/>
          <w:sz w:val="22"/>
          <w:szCs w:val="22"/>
        </w:rPr>
        <w:fldChar w:fldCharType="begin"/>
      </w:r>
      <w:r w:rsidR="008647F3">
        <w:rPr>
          <w:rFonts w:cs="Arial"/>
          <w:sz w:val="22"/>
          <w:szCs w:val="22"/>
        </w:rPr>
        <w:instrText xml:space="preserve"> ADDIN EN.CITE &lt;EndNote&gt;&lt;Cite&gt;&lt;Author&gt;Garg&lt;/Author&gt;&lt;Year&gt;1994&lt;/Year&gt;&lt;RecNum&gt;114&lt;/RecNum&gt;&lt;DisplayText&gt;(369)&lt;/DisplayText&gt;&lt;record&gt;&lt;rec-number&gt;114&lt;/rec-number&gt;&lt;foreign-keys&gt;&lt;key app="EN" db-id="5fpewfs9a9v9d4e52vqxd0z1xxe59wvtws2e" timestamp="1557257493"&gt;114&lt;/key&gt;&lt;/foreign-keys&gt;&lt;ref-type name="Journal Article"&gt;17&lt;/ref-type&gt;&lt;contributors&gt;&lt;authors&gt;&lt;author&gt;Garg, A.&lt;/author&gt;&lt;author&gt;Grundy, S. M.&lt;/author&gt;&lt;/authors&gt;&lt;/contributors&gt;&lt;auth-address&gt;Center for Human Nutrition, University of Texas Southwestern Medical Center at Dallas 75235-9052.&lt;/auth-address&gt;&lt;titles&gt;&lt;title&gt;Cholestyramine therapy for dyslipidemia in non-insulin-dependent diabetes mellitus. A short-term, double-blind, crossover trial&lt;/title&gt;&lt;secondary-title&gt;Ann Intern Med&lt;/secondary-title&gt;&lt;/titles&gt;&lt;periodical&gt;&lt;full-title&gt;Ann Intern Med&lt;/full-title&gt;&lt;/periodical&gt;&lt;pages&gt;416-22&lt;/pages&gt;&lt;volume&gt;121&lt;/volume&gt;&lt;number&gt;6&lt;/number&gt;&lt;edition&gt;1994/09/15&lt;/edition&gt;&lt;keywords&gt;&lt;keyword&gt;Adult&lt;/keyword&gt;&lt;keyword&gt;Aged&lt;/keyword&gt;&lt;keyword&gt;Cholesterol, LDL/blood&lt;/keyword&gt;&lt;keyword&gt;Cholestyramine Resin/*therapeutic use&lt;/keyword&gt;&lt;keyword&gt;Diabetes Mellitus, Type 2/*complications&lt;/keyword&gt;&lt;keyword&gt;Double-Blind Method&lt;/keyword&gt;&lt;keyword&gt;Female&lt;/keyword&gt;&lt;keyword&gt;Humans&lt;/keyword&gt;&lt;keyword&gt;Hypercholesterolemia/blood/*drug therapy/etiology&lt;/keyword&gt;&lt;keyword&gt;Lipids/blood&lt;/keyword&gt;&lt;keyword&gt;Male&lt;/keyword&gt;&lt;keyword&gt;Middle Aged&lt;/keyword&gt;&lt;keyword&gt;Risk Factors&lt;/keyword&gt;&lt;/keywords&gt;&lt;dates&gt;&lt;year&gt;1994&lt;/year&gt;&lt;pub-dates&gt;&lt;date&gt;Sep 15&lt;/date&gt;&lt;/pub-dates&gt;&lt;/dates&gt;&lt;isbn&gt;0003-4819 (Print)&amp;#xD;0003-4819 (Linking)&lt;/isbn&gt;&lt;accession-num&gt;8053615&lt;/accession-num&gt;&lt;urls&gt;&lt;related-urls&gt;&lt;url&gt;https://www.ncbi.nlm.nih.gov/pubmed/8053615&lt;/url&gt;&lt;/related-urls&gt;&lt;/urls&gt;&lt;/record&gt;&lt;/Cite&gt;&lt;/EndNote&gt;</w:instrText>
      </w:r>
      <w:r w:rsidRPr="001A0F03">
        <w:rPr>
          <w:rFonts w:cs="Arial"/>
          <w:sz w:val="22"/>
          <w:szCs w:val="22"/>
        </w:rPr>
        <w:fldChar w:fldCharType="separate"/>
      </w:r>
      <w:r w:rsidR="008647F3">
        <w:rPr>
          <w:rFonts w:cs="Arial"/>
          <w:noProof/>
          <w:sz w:val="22"/>
          <w:szCs w:val="22"/>
        </w:rPr>
        <w:t>(369)</w:t>
      </w:r>
      <w:r w:rsidRPr="001A0F03">
        <w:rPr>
          <w:rFonts w:cs="Arial"/>
          <w:sz w:val="22"/>
          <w:szCs w:val="22"/>
        </w:rPr>
        <w:fldChar w:fldCharType="end"/>
      </w:r>
      <w:r w:rsidRPr="001A0F03">
        <w:rPr>
          <w:rFonts w:cs="Arial"/>
          <w:sz w:val="22"/>
          <w:szCs w:val="22"/>
        </w:rPr>
        <w:t>.</w:t>
      </w:r>
    </w:p>
    <w:p w14:paraId="508A8081" w14:textId="77777777" w:rsidR="009A0544" w:rsidRPr="001A0F03" w:rsidRDefault="009A0544" w:rsidP="001A0F03">
      <w:pPr>
        <w:spacing w:after="0" w:line="276" w:lineRule="auto"/>
        <w:rPr>
          <w:rFonts w:cs="Arial"/>
          <w:b/>
          <w:sz w:val="22"/>
          <w:szCs w:val="22"/>
        </w:rPr>
      </w:pPr>
    </w:p>
    <w:p w14:paraId="6C70AC27" w14:textId="77777777" w:rsidR="009A0544" w:rsidRPr="001A0F03" w:rsidRDefault="009A0544" w:rsidP="00861EF3">
      <w:pPr>
        <w:pStyle w:val="Heading3"/>
      </w:pPr>
      <w:r w:rsidRPr="001A0F03">
        <w:t>Administration</w:t>
      </w:r>
    </w:p>
    <w:p w14:paraId="39894576" w14:textId="77777777" w:rsidR="009A0544" w:rsidRPr="001A0F03" w:rsidRDefault="009A0544" w:rsidP="001A0F03">
      <w:pPr>
        <w:spacing w:after="0" w:line="276" w:lineRule="auto"/>
        <w:rPr>
          <w:rFonts w:cs="Arial"/>
          <w:b/>
          <w:sz w:val="22"/>
          <w:szCs w:val="22"/>
        </w:rPr>
      </w:pPr>
    </w:p>
    <w:p w14:paraId="623A8BEB"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recommended dose of </w:t>
      </w:r>
      <w:bookmarkStart w:id="79" w:name="_Hlk8065731"/>
      <w:proofErr w:type="spellStart"/>
      <w:r w:rsidRPr="001A0F03">
        <w:rPr>
          <w:rFonts w:cs="Arial"/>
          <w:sz w:val="22"/>
          <w:szCs w:val="22"/>
        </w:rPr>
        <w:t>colesevelam</w:t>
      </w:r>
      <w:bookmarkEnd w:id="79"/>
      <w:proofErr w:type="spellEnd"/>
      <w:r w:rsidRPr="001A0F03">
        <w:rPr>
          <w:rFonts w:cs="Arial"/>
          <w:sz w:val="22"/>
          <w:szCs w:val="22"/>
        </w:rPr>
        <w:t xml:space="preserve"> is 6 tablets once daily or 3 tablets twice daily with meals (tabs 625 mg). Alternatively, one can take one 3.75-gram packet once daily mixed with water, fruit juice, or diet soft drinks and taken with meals or one </w:t>
      </w:r>
      <w:bookmarkStart w:id="80" w:name="_Hlk9078131"/>
      <w:r w:rsidRPr="001A0F03">
        <w:rPr>
          <w:rFonts w:cs="Arial"/>
          <w:sz w:val="22"/>
          <w:szCs w:val="22"/>
        </w:rPr>
        <w:t xml:space="preserve">flavored chewable bar </w:t>
      </w:r>
      <w:bookmarkEnd w:id="80"/>
      <w:r w:rsidRPr="001A0F03">
        <w:rPr>
          <w:rFonts w:cs="Arial"/>
          <w:sz w:val="22"/>
          <w:szCs w:val="22"/>
        </w:rPr>
        <w:t>(80 calories per bar) with meals. For patients with difficulty swallowing tablets the use of packets or chewable bars is recommended.</w:t>
      </w:r>
    </w:p>
    <w:p w14:paraId="7B169E38" w14:textId="77777777" w:rsidR="009A0544" w:rsidRPr="001A0F03" w:rsidRDefault="009A0544" w:rsidP="001A0F03">
      <w:pPr>
        <w:spacing w:after="0" w:line="276" w:lineRule="auto"/>
        <w:rPr>
          <w:rFonts w:cs="Arial"/>
          <w:sz w:val="22"/>
          <w:szCs w:val="22"/>
        </w:rPr>
      </w:pPr>
    </w:p>
    <w:p w14:paraId="56BCFEE6" w14:textId="77777777" w:rsidR="009A0544" w:rsidRPr="001A0F03" w:rsidRDefault="009A0544" w:rsidP="00861EF3">
      <w:pPr>
        <w:pStyle w:val="Heading3"/>
      </w:pPr>
      <w:r w:rsidRPr="001A0F03">
        <w:t>Mechanism of Action</w:t>
      </w:r>
    </w:p>
    <w:p w14:paraId="2B8BB272" w14:textId="77777777" w:rsidR="009A0544" w:rsidRPr="001A0F03" w:rsidRDefault="009A0544" w:rsidP="001A0F03">
      <w:pPr>
        <w:spacing w:after="0" w:line="276" w:lineRule="auto"/>
        <w:rPr>
          <w:rFonts w:cs="Arial"/>
          <w:b/>
          <w:sz w:val="22"/>
          <w:szCs w:val="22"/>
        </w:rPr>
      </w:pPr>
    </w:p>
    <w:p w14:paraId="294980AE" w14:textId="14A263EC" w:rsidR="009A0544" w:rsidRPr="001A0F03" w:rsidRDefault="009A0544" w:rsidP="001A0F03">
      <w:pPr>
        <w:spacing w:after="0" w:line="276" w:lineRule="auto"/>
        <w:rPr>
          <w:rFonts w:cs="Arial"/>
          <w:sz w:val="22"/>
          <w:szCs w:val="22"/>
        </w:rPr>
      </w:pPr>
      <w:r w:rsidRPr="001A0F03">
        <w:rPr>
          <w:rFonts w:cs="Arial"/>
          <w:sz w:val="22"/>
          <w:szCs w:val="22"/>
        </w:rPr>
        <w:t xml:space="preserve">The mechanism by which bile acid sequestrants improve glucose metabolism is not well understood and the literature on this topic is often contradictory </w:t>
      </w:r>
      <w:r w:rsidRPr="001A0F03">
        <w:rPr>
          <w:rFonts w:cs="Arial"/>
          <w:sz w:val="22"/>
          <w:szCs w:val="22"/>
        </w:rPr>
        <w:fldChar w:fldCharType="begin">
          <w:fldData xml:space="preserve">PEVuZE5vdGU+PENpdGU+PEF1dGhvcj5QcmF3aXR0PC9BdXRob3I+PFllYXI+MjAxNDwvWWVhcj48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PEVuZE5vdGU+PENpdGU+PEF1dGhvcj5QcmF3aXR0PC9BdXRob3I+PFllYXI+MjAxNDwvWWVhcj48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(370,371)</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Colesevelam</w:t>
      </w:r>
      <w:proofErr w:type="spellEnd"/>
      <w:r w:rsidRPr="001A0F03">
        <w:rPr>
          <w:rFonts w:cs="Arial"/>
          <w:sz w:val="22"/>
          <w:szCs w:val="22"/>
        </w:rPr>
        <w:t xml:space="preserve"> does not alter hepatic or peripheral insulin sensitivity or decrease glucose GI absorption </w:t>
      </w:r>
      <w:r w:rsidRPr="001A0F03">
        <w:rPr>
          <w:rFonts w:cs="Arial"/>
          <w:sz w:val="22"/>
          <w:szCs w:val="22"/>
        </w:rPr>
        <w:fldChar w:fldCharType="begin">
          <w:fldData xml:space="preserve">PEVuZE5vdGU+PENpdGU+PEF1dGhvcj5Tb25uZTwvQXV0aG9yPjxZZWFyPjIwMTQ8L1llYXI+PFJl
Y051bT4xMTk8L1JlY051bT48RGlzcGxheVRleHQ+KDM3MSwzNzIpPC9EaXNwbGF5VGV4dD48cmVj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PC9DaXRlPjxDaXRlPjxBdXRob3I+SGFuc2VuPC9BdXRob3I+PFllYXI+MjAxNDwvWWVhcj48UmVj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PEVuZE5vdGU+PENpdGU+PEF1dGhvcj5Tb25uZTwvQXV0aG9yPjxZZWFyPjIwMTQ8L1llYXI+PFJl
Y051bT4xMTk8L1JlY051bT48RGlzcGxheVRleHQ+KDM3MSwzNzIpPC9EaXNwbGF5VGV4dD48cmVj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PC9DaXRlPjxDaXRlPjxBdXRob3I+SGFuc2VuPC9BdXRob3I+PFllYXI+MjAxNDwvWWVhcj48UmVj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(371,372)</w:t>
      </w:r>
      <w:r w:rsidRPr="001A0F03">
        <w:rPr>
          <w:rFonts w:cs="Arial"/>
          <w:sz w:val="22"/>
          <w:szCs w:val="22"/>
        </w:rPr>
        <w:fldChar w:fldCharType="end"/>
      </w:r>
      <w:r w:rsidRPr="001A0F03">
        <w:rPr>
          <w:rFonts w:cs="Arial"/>
          <w:sz w:val="22"/>
          <w:szCs w:val="22"/>
        </w:rPr>
        <w:t xml:space="preserve">. Neither acute nor chronic treatment affect post oral glucose tolerance test blood glucose levels </w:t>
      </w:r>
      <w:r w:rsidRPr="001A0F03">
        <w:rPr>
          <w:rFonts w:cs="Arial"/>
          <w:sz w:val="22"/>
          <w:szCs w:val="22"/>
        </w:rPr>
        <w:fldChar w:fldCharType="begin">
          <w:fldData xml:space="preserve">PEVuZE5vdGU+PENpdGU+PEF1dGhvcj5Tb25uZTwvQXV0aG9yPjxZZWFyPjIwMTQ8L1llYXI+PFJl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PEVuZE5vdGU+PENpdGU+PEF1dGhvcj5Tb25uZTwvQXV0aG9yPjxZZWFyPjIwMTQ8L1llYXI+PFJl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(372)</w:t>
      </w:r>
      <w:r w:rsidRPr="001A0F03">
        <w:rPr>
          <w:rFonts w:cs="Arial"/>
          <w:sz w:val="22"/>
          <w:szCs w:val="22"/>
        </w:rPr>
        <w:fldChar w:fldCharType="end"/>
      </w:r>
      <w:r w:rsidRPr="001A0F03">
        <w:rPr>
          <w:rFonts w:cs="Arial"/>
          <w:sz w:val="22"/>
          <w:szCs w:val="22"/>
        </w:rPr>
        <w:t xml:space="preserve">. Additionally, </w:t>
      </w:r>
      <w:proofErr w:type="spellStart"/>
      <w:r w:rsidRPr="001A0F03">
        <w:rPr>
          <w:rFonts w:cs="Arial"/>
          <w:sz w:val="22"/>
          <w:szCs w:val="22"/>
        </w:rPr>
        <w:t>colesevelam</w:t>
      </w:r>
      <w:proofErr w:type="spellEnd"/>
      <w:r w:rsidRPr="001A0F03">
        <w:rPr>
          <w:rFonts w:cs="Arial"/>
          <w:sz w:val="22"/>
          <w:szCs w:val="22"/>
        </w:rPr>
        <w:t xml:space="preserve"> treatment did not alter endogenous glucose production, gluconeogenesis</w:t>
      </w:r>
      <w:r w:rsidR="00CA0BC0" w:rsidRPr="001A0F03">
        <w:rPr>
          <w:rFonts w:cs="Arial"/>
          <w:sz w:val="22"/>
          <w:szCs w:val="22"/>
        </w:rPr>
        <w:t>,</w:t>
      </w:r>
      <w:r w:rsidRPr="001A0F03">
        <w:rPr>
          <w:rFonts w:cs="Arial"/>
          <w:sz w:val="22"/>
          <w:szCs w:val="22"/>
        </w:rPr>
        <w:t xml:space="preserve"> or glycogenolysis </w:t>
      </w:r>
      <w:r w:rsidRPr="001A0F03">
        <w:rPr>
          <w:rFonts w:cs="Arial"/>
          <w:sz w:val="22"/>
          <w:szCs w:val="22"/>
        </w:rPr>
        <w:fldChar w:fldCharType="begin">
          <w:fldData xml:space="preserve">PEVuZE5vdGU+PENpdGU+PEF1dGhvcj5Tb25uZTwvQXV0aG9yPjxZZWFyPjIwMTQ8L1llYXI+PFJl
Y051bT4xMTk8L1JlY051bT48RGlzcGxheVRleHQ+KDM3MSwzNzIpPC9EaXNwbGF5VGV4dD48cmVj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PC9DaXRlPjxDaXRlPjxBdXRob3I+SGFuc2VuPC9BdXRob3I+PFllYXI+MjAxNDwvWWVhcj48UmVj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PEVuZE5vdGU+PENpdGU+PEF1dGhvcj5Tb25uZTwvQXV0aG9yPjxZZWFyPjIwMTQ8L1llYXI+PFJl
Y051bT4xMTk8L1JlY051bT48RGlzcGxheVRleHQ+KDM3MSwzNzIpPC9EaXNwbGF5VGV4dD48cmVj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PC9DaXRlPjxDaXRlPjxBdXRob3I+SGFuc2VuPC9BdXRob3I+PFllYXI+MjAxNDwvWWVhcj48UmVj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(371,372)</w:t>
      </w:r>
      <w:r w:rsidRPr="001A0F03">
        <w:rPr>
          <w:rFonts w:cs="Arial"/>
          <w:sz w:val="22"/>
          <w:szCs w:val="22"/>
        </w:rPr>
        <w:fldChar w:fldCharType="end"/>
      </w:r>
      <w:r w:rsidRPr="001A0F03">
        <w:rPr>
          <w:rFonts w:cs="Arial"/>
          <w:sz w:val="22"/>
          <w:szCs w:val="22"/>
        </w:rPr>
        <w:t xml:space="preserve">. Thus, the mechanisms accounting for the decrease in glucose effect of bile acid sequestrants remain unclear. </w:t>
      </w:r>
    </w:p>
    <w:p w14:paraId="03DA4EB5" w14:textId="77777777" w:rsidR="009A0544" w:rsidRPr="001A0F03" w:rsidRDefault="009A0544" w:rsidP="001A0F03">
      <w:pPr>
        <w:spacing w:after="0" w:line="276" w:lineRule="auto"/>
        <w:rPr>
          <w:rFonts w:cs="Arial"/>
          <w:sz w:val="22"/>
          <w:szCs w:val="22"/>
        </w:rPr>
      </w:pPr>
    </w:p>
    <w:p w14:paraId="690A31C5" w14:textId="7AE1F089" w:rsidR="009A0544" w:rsidRPr="001A0F03" w:rsidRDefault="009A0544" w:rsidP="001A0F03">
      <w:pPr>
        <w:spacing w:after="0" w:line="276" w:lineRule="auto"/>
        <w:rPr>
          <w:rFonts w:cs="Arial"/>
          <w:sz w:val="22"/>
          <w:szCs w:val="22"/>
        </w:rPr>
      </w:pPr>
      <w:r w:rsidRPr="001A0F03">
        <w:rPr>
          <w:rFonts w:cs="Arial"/>
          <w:sz w:val="22"/>
          <w:szCs w:val="22"/>
        </w:rPr>
        <w:t xml:space="preserve">A leading hypothesis is that bile acid sequestrants improve glucose metabolism by stimulating the incretin pathway. </w:t>
      </w:r>
      <w:proofErr w:type="spellStart"/>
      <w:r w:rsidRPr="001A0F03">
        <w:rPr>
          <w:rFonts w:cs="Arial"/>
          <w:sz w:val="22"/>
          <w:szCs w:val="22"/>
        </w:rPr>
        <w:t>Colesevelam</w:t>
      </w:r>
      <w:proofErr w:type="spellEnd"/>
      <w:r w:rsidRPr="001A0F03">
        <w:rPr>
          <w:rFonts w:cs="Arial"/>
          <w:sz w:val="22"/>
          <w:szCs w:val="22"/>
        </w:rPr>
        <w:t xml:space="preserve"> increases GLP-1 and GIP concentrations suggesting that an increase in incretins contributes to the improvement in glycemic control </w:t>
      </w:r>
      <w:r w:rsidRPr="001A0F03">
        <w:rPr>
          <w:rFonts w:cs="Arial"/>
          <w:sz w:val="22"/>
          <w:szCs w:val="22"/>
        </w:rPr>
        <w:fldChar w:fldCharType="begin">
          <w:fldData xml:space="preserve">PEVuZE5vdGU+PENpdGU+PEF1dGhvcj5CZXlzZW48L0F1dGhvcj48WWVhcj4yMDEyPC9ZZWFyPjxS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=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PEVuZE5vdGU+PENpdGU+PEF1dGhvcj5CZXlzZW48L0F1dGhvcj48WWVhcj4yMDEyPC9ZZWFyPjxS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=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(372-374)</w:t>
      </w:r>
      <w:r w:rsidRPr="001A0F03">
        <w:rPr>
          <w:rFonts w:cs="Arial"/>
          <w:sz w:val="22"/>
          <w:szCs w:val="22"/>
        </w:rPr>
        <w:fldChar w:fldCharType="end"/>
      </w:r>
      <w:r w:rsidRPr="001A0F03">
        <w:rPr>
          <w:rFonts w:cs="Arial"/>
          <w:sz w:val="22"/>
          <w:szCs w:val="22"/>
        </w:rPr>
        <w:t xml:space="preserve">. There are two pathways by which </w:t>
      </w:r>
      <w:proofErr w:type="spellStart"/>
      <w:r w:rsidRPr="001A0F03">
        <w:rPr>
          <w:rFonts w:cs="Arial"/>
          <w:sz w:val="22"/>
          <w:szCs w:val="22"/>
        </w:rPr>
        <w:t>colesevelam</w:t>
      </w:r>
      <w:proofErr w:type="spellEnd"/>
      <w:r w:rsidRPr="001A0F03">
        <w:rPr>
          <w:rFonts w:cs="Arial"/>
          <w:sz w:val="22"/>
          <w:szCs w:val="22"/>
        </w:rPr>
        <w:t xml:space="preserve"> increases GLP-1 secretion; (1) TGR5-mediated GLP-1 secretion in L cells and (2) intestinal proglucagon expression. </w:t>
      </w:r>
    </w:p>
    <w:p w14:paraId="47243F5D" w14:textId="77777777" w:rsidR="009A0544" w:rsidRPr="001A0F03" w:rsidRDefault="009A0544" w:rsidP="001A0F03">
      <w:pPr>
        <w:spacing w:after="0" w:line="276" w:lineRule="auto"/>
        <w:rPr>
          <w:rFonts w:cs="Arial"/>
          <w:sz w:val="22"/>
          <w:szCs w:val="22"/>
        </w:rPr>
      </w:pPr>
    </w:p>
    <w:p w14:paraId="549FA2BC" w14:textId="24D01A92" w:rsidR="009A0544" w:rsidRPr="001A0F03" w:rsidRDefault="009A0544" w:rsidP="001A0F03">
      <w:pPr>
        <w:spacing w:after="0" w:line="276" w:lineRule="auto"/>
        <w:rPr>
          <w:rFonts w:cs="Arial"/>
          <w:sz w:val="22"/>
          <w:szCs w:val="22"/>
        </w:rPr>
      </w:pPr>
      <w:r w:rsidRPr="001A0F03">
        <w:rPr>
          <w:rFonts w:cs="Arial"/>
          <w:sz w:val="22"/>
          <w:szCs w:val="22"/>
        </w:rPr>
        <w:t xml:space="preserve">TGR5 is a G protein–coupled receptor expressed in many organs and tissues including the intestine </w:t>
      </w:r>
      <w:r w:rsidRPr="001A0F03">
        <w:rPr>
          <w:rFonts w:cs="Arial"/>
          <w:sz w:val="22"/>
          <w:szCs w:val="22"/>
        </w:rPr>
        <w:fldChar w:fldCharType="begin">
          <w:fldData xml:space="preserve">PEVuZE5vdGU+PENpdGU+PEF1dGhvcj5TaGFwaXJvPC9BdXRob3I+PFllYXI+MjAxODwvWWVhcj48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PEVuZE5vdGU+PENpdGU+PEF1dGhvcj5TaGFwaXJvPC9BdXRob3I+PFllYXI+MjAxODwvWWVhcj48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(372,374)</w:t>
      </w:r>
      <w:r w:rsidRPr="001A0F03">
        <w:rPr>
          <w:rFonts w:cs="Arial"/>
          <w:sz w:val="22"/>
          <w:szCs w:val="22"/>
        </w:rPr>
        <w:fldChar w:fldCharType="end"/>
      </w:r>
      <w:r w:rsidRPr="001A0F03">
        <w:rPr>
          <w:rFonts w:cs="Arial"/>
          <w:sz w:val="22"/>
          <w:szCs w:val="22"/>
        </w:rPr>
        <w:t xml:space="preserve">. Bile acids activate TGR5 on the surface of intestinal L cells promoting GLP-1 secretion </w:t>
      </w:r>
      <w:r w:rsidRPr="001A0F03">
        <w:rPr>
          <w:rFonts w:cs="Arial"/>
          <w:sz w:val="22"/>
          <w:szCs w:val="22"/>
        </w:rPr>
        <w:fldChar w:fldCharType="begin">
          <w:fldData xml:space="preserve">PEVuZE5vdGU+PENpdGU+PEF1dGhvcj5TaGFwaXJvPC9BdXRob3I+PFllYXI+MjAxODwvWWVhcj48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PEVuZE5vdGU+PENpdGU+PEF1dGhvcj5TaGFwaXJvPC9BdXRob3I+PFllYXI+MjAxODwvWWVhcj48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(372,374,375)</w:t>
      </w:r>
      <w:r w:rsidRPr="001A0F03">
        <w:rPr>
          <w:rFonts w:cs="Arial"/>
          <w:sz w:val="22"/>
          <w:szCs w:val="22"/>
        </w:rPr>
        <w:fldChar w:fldCharType="end"/>
      </w:r>
      <w:r w:rsidRPr="001A0F03">
        <w:rPr>
          <w:rFonts w:cs="Arial"/>
          <w:sz w:val="22"/>
          <w:szCs w:val="22"/>
        </w:rPr>
        <w:t xml:space="preserve">. Bile acid sequestrants appear to augment TGR5 activation and GLP-1 release, which occurs primarily in the distal intestine and colon </w:t>
      </w:r>
      <w:r w:rsidRPr="001A0F03">
        <w:rPr>
          <w:rFonts w:cs="Arial"/>
          <w:sz w:val="22"/>
          <w:szCs w:val="22"/>
        </w:rPr>
        <w:fldChar w:fldCharType="begin">
          <w:fldData xml:space="preserve">PEVuZE5vdGU+PENpdGU+PEF1dGhvcj5IYXJhY2g8L0F1dGhvcj48WWVhcj4yMDEyPC9ZZWFyPjxS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PC9DaXRlPjwvRW5kTm90ZT4A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PEVuZE5vdGU+PENpdGU+PEF1dGhvcj5IYXJhY2g8L0F1dGhvcj48WWVhcj4yMDEyPC9ZZWFyPjxS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PC9DaXRlPjwvRW5kTm90ZT4A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(372,375,376)</w:t>
      </w:r>
      <w:r w:rsidRPr="001A0F03">
        <w:rPr>
          <w:rFonts w:cs="Arial"/>
          <w:sz w:val="22"/>
          <w:szCs w:val="22"/>
        </w:rPr>
        <w:fldChar w:fldCharType="end"/>
      </w:r>
      <w:r w:rsidRPr="001A0F03">
        <w:rPr>
          <w:rFonts w:cs="Arial"/>
          <w:sz w:val="22"/>
          <w:szCs w:val="22"/>
        </w:rPr>
        <w:t xml:space="preserve">.  </w:t>
      </w:r>
    </w:p>
    <w:p w14:paraId="0B32D8DF" w14:textId="77777777" w:rsidR="009A0544" w:rsidRPr="001A0F03" w:rsidRDefault="009A0544" w:rsidP="001A0F03">
      <w:pPr>
        <w:spacing w:after="0" w:line="276" w:lineRule="auto"/>
        <w:rPr>
          <w:rFonts w:cs="Arial"/>
          <w:sz w:val="22"/>
          <w:szCs w:val="22"/>
        </w:rPr>
      </w:pPr>
    </w:p>
    <w:p w14:paraId="38B69CEF" w14:textId="6CDC6707" w:rsidR="009A0544" w:rsidRPr="001A0F03" w:rsidRDefault="009A0544" w:rsidP="001A0F03">
      <w:pPr>
        <w:spacing w:after="0" w:line="276" w:lineRule="auto"/>
        <w:rPr>
          <w:rFonts w:cs="Arial"/>
          <w:sz w:val="22"/>
          <w:szCs w:val="22"/>
        </w:rPr>
      </w:pPr>
      <w:r w:rsidRPr="001A0F03">
        <w:rPr>
          <w:rFonts w:cs="Arial"/>
          <w:sz w:val="22"/>
          <w:szCs w:val="22"/>
        </w:rPr>
        <w:t xml:space="preserve">FXR is a nuclear hormone receptor that complexes with RXR to alter the expression of a large number of genes </w:t>
      </w:r>
      <w:r w:rsidRPr="001A0F03">
        <w:rPr>
          <w:rFonts w:cs="Arial"/>
          <w:sz w:val="22"/>
          <w:szCs w:val="22"/>
        </w:rPr>
        <w:fldChar w:fldCharType="begin"/>
      </w:r>
      <w:r w:rsidR="008647F3">
        <w:rPr>
          <w:rFonts w:cs="Arial"/>
          <w:sz w:val="22"/>
          <w:szCs w:val="22"/>
        </w:rPr>
        <w:instrText xml:space="preserve"> ADDIN EN.CITE &lt;EndNote&gt;&lt;Cite&gt;&lt;Author&gt;Shapiro&lt;/Author&gt;&lt;Year&gt;2018&lt;/Year&gt;&lt;RecNum&gt;113&lt;/RecNum&gt;&lt;DisplayText&gt;(374)&lt;/DisplayText&gt;&lt;record&gt;&lt;rec-number&gt;113&lt;/rec-number&gt;&lt;foreign-keys&gt;&lt;key app="EN" db-id="5fpewfs9a9v9d4e52vqxd0z1xxe59wvtws2e" timestamp="1557256478"&gt;113&lt;/key&gt;&lt;/foreign-keys&gt;&lt;ref-type name="Journal Article"&gt;17&lt;/ref-type&gt;&lt;contributors&gt;&lt;authors&gt;&lt;author&gt;Shapiro, H.&lt;/author&gt;&lt;author&gt;Kolodziejczyk, A. A.&lt;/author&gt;&lt;author&gt;Halstuch, D.&lt;/author&gt;&lt;author&gt;Elinav, E.&lt;/author&gt;&lt;/authors&gt;&lt;/contributors&gt;&lt;auth-address&gt;Department of Immunology, Weizmann Institute of Science, Rehovot, Israel.&amp;#xD;Department of Immunology, Weizmann Institute of Science, Rehovot, Israel eran.elinav@weizmann.ac.il.&lt;/auth-address&gt;&lt;titles&gt;&lt;title&gt;Bile acids in glucose metabolism in health and disease&lt;/title&gt;&lt;secondary-title&gt;J Exp Med&lt;/secondary-title&gt;&lt;/titles&gt;&lt;periodical&gt;&lt;full-title&gt;J Exp Med&lt;/full-title&gt;&lt;/periodical&gt;&lt;pages&gt;383-396&lt;/pages&gt;&lt;volume&gt;215&lt;/volume&gt;&lt;number&gt;2&lt;/number&gt;&lt;edition&gt;2018/01/18&lt;/edition&gt;&lt;keywords&gt;&lt;keyword&gt;Animals&lt;/keyword&gt;&lt;keyword&gt;Bile Acids and Salts/*metabolism&lt;/keyword&gt;&lt;keyword&gt;Diabetes Mellitus/etiology/metabolism&lt;/keyword&gt;&lt;keyword&gt;Gastrointestinal Microbiome&lt;/keyword&gt;&lt;keyword&gt;Glucose/*metabolism&lt;/keyword&gt;&lt;keyword&gt;Humans&lt;/keyword&gt;&lt;keyword&gt;Inflammation Mediators/metabolism&lt;/keyword&gt;&lt;keyword&gt;Lipid Metabolism&lt;/keyword&gt;&lt;keyword&gt;Receptors, Cytoplasmic and Nuclear/metabolism&lt;/keyword&gt;&lt;keyword&gt;Receptors, G-Protein-Coupled/metabolism&lt;/keyword&gt;&lt;keyword&gt;Signal Transduction&lt;/keyword&gt;&lt;/keywords&gt;&lt;dates&gt;&lt;year&gt;2018&lt;/year&gt;&lt;pub-dates&gt;&lt;date&gt;Feb 5&lt;/date&gt;&lt;/pub-dates&gt;&lt;/dates&gt;&lt;isbn&gt;1540-9538 (Electronic)&amp;#xD;0022-1007 (Linking)&lt;/isbn&gt;&lt;accession-num&gt;29339445&lt;/accession-num&gt;&lt;urls&gt;&lt;related-urls&gt;&lt;url&gt;https://www.ncbi.nlm.nih.gov/pubmed/29339445&lt;/url&gt;&lt;/related-urls&gt;&lt;/urls&gt;&lt;custom2&gt;PMC5789421&lt;/custom2&gt;&lt;electronic-resource-num&gt;10.1084/jem.20171965&lt;/electronic-resource-num&gt;&lt;/record&gt;&lt;/Cite&gt;&lt;/EndNote&gt;</w:instrText>
      </w:r>
      <w:r w:rsidRPr="001A0F03">
        <w:rPr>
          <w:rFonts w:cs="Arial"/>
          <w:sz w:val="22"/>
          <w:szCs w:val="22"/>
        </w:rPr>
        <w:fldChar w:fldCharType="separate"/>
      </w:r>
      <w:r w:rsidR="008647F3">
        <w:rPr>
          <w:rFonts w:cs="Arial"/>
          <w:noProof/>
          <w:sz w:val="22"/>
          <w:szCs w:val="22"/>
        </w:rPr>
        <w:t>(374)</w:t>
      </w:r>
      <w:r w:rsidRPr="001A0F03">
        <w:rPr>
          <w:rFonts w:cs="Arial"/>
          <w:sz w:val="22"/>
          <w:szCs w:val="22"/>
        </w:rPr>
        <w:fldChar w:fldCharType="end"/>
      </w:r>
      <w:r w:rsidRPr="001A0F03">
        <w:rPr>
          <w:rFonts w:cs="Arial"/>
          <w:sz w:val="22"/>
          <w:szCs w:val="22"/>
        </w:rPr>
        <w:t xml:space="preserve">. Bile acids are a ligand for FXR and activate FXR thereby regulating gene expression </w:t>
      </w:r>
      <w:r w:rsidRPr="001A0F03">
        <w:rPr>
          <w:rFonts w:cs="Arial"/>
          <w:sz w:val="22"/>
          <w:szCs w:val="22"/>
        </w:rPr>
        <w:fldChar w:fldCharType="begin"/>
      </w:r>
      <w:r w:rsidR="008647F3">
        <w:rPr>
          <w:rFonts w:cs="Arial"/>
          <w:sz w:val="22"/>
          <w:szCs w:val="22"/>
        </w:rPr>
        <w:instrText xml:space="preserve"> ADDIN EN.CITE &lt;EndNote&gt;&lt;Cite&gt;&lt;Author&gt;Shapiro&lt;/Author&gt;&lt;Year&gt;2018&lt;/Year&gt;&lt;RecNum&gt;113&lt;/RecNum&gt;&lt;DisplayText&gt;(374)&lt;/DisplayText&gt;&lt;record&gt;&lt;rec-number&gt;113&lt;/rec-number&gt;&lt;foreign-keys&gt;&lt;key app="EN" db-id="5fpewfs9a9v9d4e52vqxd0z1xxe59wvtws2e" timestamp="1557256478"&gt;113&lt;/key&gt;&lt;/foreign-keys&gt;&lt;ref-type name="Journal Article"&gt;17&lt;/ref-type&gt;&lt;contributors&gt;&lt;authors&gt;&lt;author&gt;Shapiro, H.&lt;/author&gt;&lt;author&gt;Kolodziejczyk, A. A.&lt;/author&gt;&lt;author&gt;Halstuch, D.&lt;/author&gt;&lt;author&gt;Elinav, E.&lt;/author&gt;&lt;/authors&gt;&lt;/contributors&gt;&lt;auth-address&gt;Department of Immunology, Weizmann Institute of Science, Rehovot, Israel.&amp;#xD;Department of Immunology, Weizmann Institute of Science, Rehovot, Israel eran.elinav@weizmann.ac.il.&lt;/auth-address&gt;&lt;titles&gt;&lt;title&gt;Bile acids in glucose metabolism in health and disease&lt;/title&gt;&lt;secondary-title&gt;J Exp Med&lt;/secondary-title&gt;&lt;/titles&gt;&lt;periodical&gt;&lt;full-title&gt;J Exp Med&lt;/full-title&gt;&lt;/periodical&gt;&lt;pages&gt;383-396&lt;/pages&gt;&lt;volume&gt;215&lt;/volume&gt;&lt;number&gt;2&lt;/number&gt;&lt;edition&gt;2018/01/18&lt;/edition&gt;&lt;keywords&gt;&lt;keyword&gt;Animals&lt;/keyword&gt;&lt;keyword&gt;Bile Acids and Salts/*metabolism&lt;/keyword&gt;&lt;keyword&gt;Diabetes Mellitus/etiology/metabolism&lt;/keyword&gt;&lt;keyword&gt;Gastrointestinal Microbiome&lt;/keyword&gt;&lt;keyword&gt;Glucose/*metabolism&lt;/keyword&gt;&lt;keyword&gt;Humans&lt;/keyword&gt;&lt;keyword&gt;Inflammation Mediators/metabolism&lt;/keyword&gt;&lt;keyword&gt;Lipid Metabolism&lt;/keyword&gt;&lt;keyword&gt;Receptors, Cytoplasmic and Nuclear/metabolism&lt;/keyword&gt;&lt;keyword&gt;Receptors, G-Protein-Coupled/metabolism&lt;/keyword&gt;&lt;keyword&gt;Signal Transduction&lt;/keyword&gt;&lt;/keywords&gt;&lt;dates&gt;&lt;year&gt;2018&lt;/year&gt;&lt;pub-dates&gt;&lt;date&gt;Feb 5&lt;/date&gt;&lt;/pub-dates&gt;&lt;/dates&gt;&lt;isbn&gt;1540-9538 (Electronic)&amp;#xD;0022-1007 (Linking)&lt;/isbn&gt;&lt;accession-num&gt;29339445&lt;/accession-num&gt;&lt;urls&gt;&lt;related-urls&gt;&lt;url&gt;https://www.ncbi.nlm.nih.gov/pubmed/29339445&lt;/url&gt;&lt;/related-urls&gt;&lt;/urls&gt;&lt;custom2&gt;PMC5789421&lt;/custom2&gt;&lt;electronic-resource-num&gt;10.1084/jem.20171965&lt;/electronic-resource-num&gt;&lt;/record&gt;&lt;/Cite&gt;&lt;/EndNote&gt;</w:instrText>
      </w:r>
      <w:r w:rsidRPr="001A0F03">
        <w:rPr>
          <w:rFonts w:cs="Arial"/>
          <w:sz w:val="22"/>
          <w:szCs w:val="22"/>
        </w:rPr>
        <w:fldChar w:fldCharType="separate"/>
      </w:r>
      <w:r w:rsidR="008647F3">
        <w:rPr>
          <w:rFonts w:cs="Arial"/>
          <w:noProof/>
          <w:sz w:val="22"/>
          <w:szCs w:val="22"/>
        </w:rPr>
        <w:t>(374)</w:t>
      </w:r>
      <w:r w:rsidRPr="001A0F03">
        <w:rPr>
          <w:rFonts w:cs="Arial"/>
          <w:sz w:val="22"/>
          <w:szCs w:val="22"/>
        </w:rPr>
        <w:fldChar w:fldCharType="end"/>
      </w:r>
      <w:r w:rsidRPr="001A0F03">
        <w:rPr>
          <w:rFonts w:cs="Arial"/>
          <w:sz w:val="22"/>
          <w:szCs w:val="22"/>
        </w:rPr>
        <w:t xml:space="preserve">. FXR activation in intestinal L cells decreases proglucagon expression resulting in a decrease in GLP-1 production </w:t>
      </w:r>
      <w:r w:rsidRPr="001A0F03">
        <w:rPr>
          <w:rFonts w:cs="Arial"/>
          <w:sz w:val="22"/>
          <w:szCs w:val="22"/>
        </w:rPr>
        <w:fldChar w:fldCharType="begin">
          <w:fldData xml:space="preserve">PEVuZE5vdGU+PENpdGU+PEF1dGhvcj5UcmFiZWxzaTwvQXV0aG9yPjxZZWFyPjIwMTU8L1llYXI+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=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PEVuZE5vdGU+PENpdGU+PEF1dGhvcj5UcmFiZWxzaTwvQXV0aG9yPjxZZWFyPjIwMTU8L1llYXI+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=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(377)</w:t>
      </w:r>
      <w:r w:rsidRPr="001A0F03">
        <w:rPr>
          <w:rFonts w:cs="Arial"/>
          <w:sz w:val="22"/>
          <w:szCs w:val="22"/>
        </w:rPr>
        <w:fldChar w:fldCharType="end"/>
      </w:r>
      <w:r w:rsidRPr="001A0F03">
        <w:rPr>
          <w:rFonts w:cs="Arial"/>
          <w:sz w:val="22"/>
          <w:szCs w:val="22"/>
        </w:rPr>
        <w:t xml:space="preserve">. Conversely, a decrease in bile acids due to binding to </w:t>
      </w:r>
      <w:proofErr w:type="spellStart"/>
      <w:r w:rsidRPr="001A0F03">
        <w:rPr>
          <w:rFonts w:cs="Arial"/>
          <w:sz w:val="22"/>
          <w:szCs w:val="22"/>
        </w:rPr>
        <w:t>colesevelam</w:t>
      </w:r>
      <w:proofErr w:type="spellEnd"/>
      <w:r w:rsidRPr="001A0F03">
        <w:rPr>
          <w:rFonts w:cs="Arial"/>
          <w:sz w:val="22"/>
          <w:szCs w:val="22"/>
        </w:rPr>
        <w:t xml:space="preserve"> increases GLP-1 gene expression and secretion in response to glucose improving glucose metabolism </w:t>
      </w:r>
      <w:r w:rsidRPr="001A0F03">
        <w:rPr>
          <w:rFonts w:cs="Arial"/>
          <w:sz w:val="22"/>
          <w:szCs w:val="22"/>
        </w:rPr>
        <w:fldChar w:fldCharType="begin">
          <w:fldData xml:space="preserve">PEVuZE5vdGU+PENpdGU+PEF1dGhvcj5UcmFiZWxzaTwvQXV0aG9yPjxZZWFyPjIwMTU8L1llYXI+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=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PEVuZE5vdGU+PENpdGU+PEF1dGhvcj5UcmFiZWxzaTwvQXV0aG9yPjxZZWFyPjIwMTU8L1llYXI+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=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(377)</w:t>
      </w:r>
      <w:r w:rsidRPr="001A0F03">
        <w:rPr>
          <w:rFonts w:cs="Arial"/>
          <w:sz w:val="22"/>
          <w:szCs w:val="22"/>
        </w:rPr>
        <w:fldChar w:fldCharType="end"/>
      </w:r>
      <w:r w:rsidRPr="001A0F03">
        <w:rPr>
          <w:rFonts w:cs="Arial"/>
          <w:sz w:val="22"/>
          <w:szCs w:val="22"/>
        </w:rPr>
        <w:t xml:space="preserve">. </w:t>
      </w:r>
    </w:p>
    <w:p w14:paraId="50AF3FF6" w14:textId="77777777" w:rsidR="009A0544" w:rsidRPr="001A0F03" w:rsidRDefault="009A0544" w:rsidP="001A0F03">
      <w:pPr>
        <w:spacing w:after="0" w:line="276" w:lineRule="auto"/>
        <w:rPr>
          <w:rFonts w:cs="Arial"/>
          <w:sz w:val="22"/>
          <w:szCs w:val="22"/>
        </w:rPr>
      </w:pPr>
    </w:p>
    <w:p w14:paraId="6E35909D" w14:textId="77777777" w:rsidR="009A0544" w:rsidRPr="001A0F03" w:rsidRDefault="009A0544" w:rsidP="001A0F03">
      <w:pPr>
        <w:spacing w:after="0" w:line="276" w:lineRule="auto"/>
        <w:rPr>
          <w:rFonts w:cs="Arial"/>
          <w:sz w:val="22"/>
          <w:szCs w:val="22"/>
        </w:rPr>
      </w:pPr>
      <w:r w:rsidRPr="001A0F03">
        <w:rPr>
          <w:rFonts w:cs="Arial"/>
          <w:sz w:val="22"/>
          <w:szCs w:val="22"/>
        </w:rPr>
        <w:t xml:space="preserve">It is likely that there are both incretin dependent and independent mechanisms that account for the improvement in glycemic control with </w:t>
      </w:r>
      <w:proofErr w:type="spellStart"/>
      <w:r w:rsidRPr="001A0F03">
        <w:rPr>
          <w:rFonts w:cs="Arial"/>
          <w:sz w:val="22"/>
          <w:szCs w:val="22"/>
        </w:rPr>
        <w:t>colesevelam</w:t>
      </w:r>
      <w:proofErr w:type="spellEnd"/>
      <w:r w:rsidRPr="001A0F03">
        <w:rPr>
          <w:rFonts w:cs="Arial"/>
          <w:sz w:val="22"/>
          <w:szCs w:val="22"/>
        </w:rPr>
        <w:t xml:space="preserve"> treatment. The exact mechanisms by which bile acid sequestrants lower A1c levels remain to be elucidated.</w:t>
      </w:r>
    </w:p>
    <w:p w14:paraId="17F9C57B" w14:textId="77777777" w:rsidR="009A0544" w:rsidRPr="001A0F03" w:rsidRDefault="009A0544" w:rsidP="001A0F03">
      <w:pPr>
        <w:spacing w:after="0" w:line="276" w:lineRule="auto"/>
        <w:rPr>
          <w:rFonts w:cs="Arial"/>
          <w:sz w:val="22"/>
          <w:szCs w:val="22"/>
        </w:rPr>
      </w:pPr>
    </w:p>
    <w:p w14:paraId="6419CFA1" w14:textId="77777777" w:rsidR="009A0544" w:rsidRPr="001A0F03" w:rsidRDefault="009A0544" w:rsidP="00861EF3">
      <w:pPr>
        <w:pStyle w:val="Heading3"/>
      </w:pPr>
      <w:r w:rsidRPr="001A0F03">
        <w:t>Glycemic Efficacy</w:t>
      </w:r>
    </w:p>
    <w:p w14:paraId="4D3F4C6C" w14:textId="77777777" w:rsidR="009A0544" w:rsidRPr="001A0F03" w:rsidRDefault="009A0544" w:rsidP="001A0F03">
      <w:pPr>
        <w:spacing w:after="0" w:line="276" w:lineRule="auto"/>
        <w:rPr>
          <w:rFonts w:cs="Arial"/>
          <w:b/>
          <w:sz w:val="22"/>
          <w:szCs w:val="22"/>
        </w:rPr>
      </w:pPr>
    </w:p>
    <w:p w14:paraId="1063AB85" w14:textId="2268B659" w:rsidR="009A0544" w:rsidRPr="001A0F03" w:rsidRDefault="009A0544" w:rsidP="001A0F03">
      <w:pPr>
        <w:spacing w:after="0" w:line="276" w:lineRule="auto"/>
        <w:rPr>
          <w:rFonts w:cs="Arial"/>
          <w:sz w:val="22"/>
          <w:szCs w:val="22"/>
        </w:rPr>
      </w:pPr>
      <w:proofErr w:type="spellStart"/>
      <w:r w:rsidRPr="001A0F03">
        <w:rPr>
          <w:rFonts w:cs="Arial"/>
          <w:sz w:val="22"/>
          <w:szCs w:val="22"/>
        </w:rPr>
        <w:t>Colesevelam</w:t>
      </w:r>
      <w:proofErr w:type="spellEnd"/>
      <w:r w:rsidRPr="001A0F03">
        <w:rPr>
          <w:rFonts w:cs="Arial"/>
          <w:sz w:val="22"/>
          <w:szCs w:val="22"/>
        </w:rPr>
        <w:t xml:space="preserve"> has modest effects on glycemic control, lowering A1c levels by approximately 0.5% when added to metformin, sulfonylureas, pioglitazone, or insulin </w:t>
      </w:r>
      <w:r w:rsidRPr="001A0F03">
        <w:rPr>
          <w:rFonts w:cs="Arial"/>
          <w:sz w:val="22"/>
          <w:szCs w:val="22"/>
        </w:rPr>
        <w:fldChar w:fldCharType="begin">
          <w:fldData xml:space="preserve">PEVuZE5vdGU+PENpdGU+PEF1dGhvcj5UYWhyYW5pPC9BdXRob3I+PFllYXI+MjAxNjwvWWVhcj48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PEVuZE5vdGU+PENpdGU+PEF1dGhvcj5UYWhyYW5pPC9BdXRob3I+PFllYXI+MjAxNjwvWWVhcj48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(20,368,378)</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Colesevelam</w:t>
      </w:r>
      <w:proofErr w:type="spellEnd"/>
      <w:r w:rsidRPr="001A0F03">
        <w:rPr>
          <w:rFonts w:cs="Arial"/>
          <w:sz w:val="22"/>
          <w:szCs w:val="22"/>
        </w:rPr>
        <w:t xml:space="preserve"> does not lead to an increase in weight </w:t>
      </w:r>
      <w:r w:rsidRPr="001A0F03">
        <w:rPr>
          <w:rFonts w:cs="Arial"/>
          <w:sz w:val="22"/>
          <w:szCs w:val="22"/>
        </w:rPr>
        <w:fldChar w:fldCharType="begin">
          <w:fldData xml:space="preserve">PEVuZE5vdGU+PENpdGU+PEF1dGhvcj5Zb3VuazwvQXV0aG9yPjxZZWFyPjIwMTI8L1llYXI+PFJl
Y051bT4xMDY8L1JlY051bT48RGlzcGxheVRleHQ+KDM2OCk8L0Rpc3BsYXlUZXh0PjxyZWNvcmQ+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PEVuZE5vdGU+PENpdGU+PEF1dGhvcj5Zb3VuazwvQXV0aG9yPjxZZWFyPjIwMTI8L1llYXI+PFJl
Y051bT4xMDY8L1JlY051bT48RGlzcGxheVRleHQ+KDM2OCk8L0Rpc3BsYXlUZXh0PjxyZWNvcmQ+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(368)</w:t>
      </w:r>
      <w:r w:rsidRPr="001A0F03">
        <w:rPr>
          <w:rFonts w:cs="Arial"/>
          <w:sz w:val="22"/>
          <w:szCs w:val="22"/>
        </w:rPr>
        <w:fldChar w:fldCharType="end"/>
      </w:r>
      <w:r w:rsidRPr="001A0F03">
        <w:rPr>
          <w:rFonts w:cs="Arial"/>
          <w:sz w:val="22"/>
          <w:szCs w:val="22"/>
        </w:rPr>
        <w:t xml:space="preserve">. In combination with metformin hypoglycemia is not a problem but when used in combination with insulin or sulfonylureas hypoglycemia may occur </w:t>
      </w:r>
      <w:r w:rsidRPr="001A0F03">
        <w:rPr>
          <w:rFonts w:cs="Arial"/>
          <w:sz w:val="22"/>
          <w:szCs w:val="22"/>
        </w:rPr>
        <w:fldChar w:fldCharType="begin">
          <w:fldData xml:space="preserve">PEVuZE5vdGU+PENpdGU+PEF1dGhvcj5Zb3VuazwvQXV0aG9yPjxZZWFyPjIwMTI8L1llYXI+PFJl
Y051bT4xMDY8L1JlY051bT48RGlzcGxheVRleHQ+KDM2OCk8L0Rpc3BsYXlUZXh0PjxyZWNvcmQ+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PEVuZE5vdGU+PENpdGU+PEF1dGhvcj5Zb3VuazwvQXV0aG9yPjxZZWFyPjIwMTI8L1llYXI+PFJl
Y051bT4xMDY8L1JlY051bT48RGlzcGxheVRleHQ+KDM2OCk8L0Rpc3BsYXlUZXh0PjxyZWNvcmQ+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(368)</w:t>
      </w:r>
      <w:r w:rsidRPr="001A0F03">
        <w:rPr>
          <w:rFonts w:cs="Arial"/>
          <w:sz w:val="22"/>
          <w:szCs w:val="22"/>
        </w:rPr>
        <w:fldChar w:fldCharType="end"/>
      </w:r>
      <w:r w:rsidRPr="001A0F03">
        <w:rPr>
          <w:rFonts w:cs="Arial"/>
          <w:sz w:val="22"/>
          <w:szCs w:val="22"/>
        </w:rPr>
        <w:t>.</w:t>
      </w:r>
    </w:p>
    <w:p w14:paraId="5AB7D073" w14:textId="77777777" w:rsidR="009A0544" w:rsidRPr="001A0F03" w:rsidRDefault="009A0544" w:rsidP="001A0F03">
      <w:pPr>
        <w:spacing w:after="0" w:line="276" w:lineRule="auto"/>
        <w:rPr>
          <w:rFonts w:cs="Arial"/>
          <w:b/>
          <w:sz w:val="22"/>
          <w:szCs w:val="22"/>
        </w:rPr>
      </w:pPr>
    </w:p>
    <w:p w14:paraId="58C4C263" w14:textId="77777777" w:rsidR="009A0544" w:rsidRPr="001A0F03" w:rsidRDefault="009A0544" w:rsidP="00861EF3">
      <w:pPr>
        <w:pStyle w:val="Heading3"/>
      </w:pPr>
      <w:r w:rsidRPr="001A0F03">
        <w:t>Other Effects</w:t>
      </w:r>
    </w:p>
    <w:p w14:paraId="0F623E6A" w14:textId="77777777" w:rsidR="009A0544" w:rsidRPr="001A0F03" w:rsidRDefault="009A0544" w:rsidP="001A0F03">
      <w:pPr>
        <w:spacing w:after="0" w:line="276" w:lineRule="auto"/>
        <w:rPr>
          <w:rFonts w:cs="Arial"/>
          <w:b/>
          <w:sz w:val="22"/>
          <w:szCs w:val="22"/>
        </w:rPr>
      </w:pPr>
    </w:p>
    <w:p w14:paraId="470111F1" w14:textId="77777777" w:rsidR="009A0544" w:rsidRPr="001A0F03" w:rsidRDefault="009A0544" w:rsidP="001A0F03">
      <w:pPr>
        <w:pStyle w:val="Heading4"/>
        <w:rPr>
          <w:rFonts w:cs="Arial"/>
          <w:szCs w:val="22"/>
        </w:rPr>
      </w:pPr>
      <w:r w:rsidRPr="001A0F03">
        <w:rPr>
          <w:rFonts w:cs="Arial"/>
          <w:szCs w:val="22"/>
        </w:rPr>
        <w:t>LIPIDS</w:t>
      </w:r>
    </w:p>
    <w:p w14:paraId="0F1A358D" w14:textId="77777777" w:rsidR="009A0544" w:rsidRPr="001A0F03" w:rsidRDefault="009A0544" w:rsidP="001A0F03">
      <w:pPr>
        <w:spacing w:after="0" w:line="276" w:lineRule="auto"/>
        <w:rPr>
          <w:rFonts w:cs="Arial"/>
          <w:b/>
          <w:sz w:val="22"/>
          <w:szCs w:val="22"/>
        </w:rPr>
      </w:pPr>
    </w:p>
    <w:p w14:paraId="7B852462" w14:textId="02484763" w:rsidR="009A0544" w:rsidRPr="001A0F03" w:rsidRDefault="009A0544" w:rsidP="001A0F03">
      <w:pPr>
        <w:spacing w:after="0" w:line="276" w:lineRule="auto"/>
        <w:rPr>
          <w:rFonts w:cs="Arial"/>
          <w:sz w:val="22"/>
          <w:szCs w:val="22"/>
        </w:rPr>
      </w:pPr>
      <w:bookmarkStart w:id="81" w:name="_Hlk45725608"/>
      <w:proofErr w:type="spellStart"/>
      <w:r w:rsidRPr="001A0F03">
        <w:rPr>
          <w:rFonts w:cs="Arial"/>
          <w:sz w:val="22"/>
          <w:szCs w:val="22"/>
        </w:rPr>
        <w:t>Colesevelam</w:t>
      </w:r>
      <w:proofErr w:type="spellEnd"/>
      <w:r w:rsidRPr="001A0F03">
        <w:rPr>
          <w:rFonts w:cs="Arial"/>
          <w:sz w:val="22"/>
          <w:szCs w:val="22"/>
        </w:rPr>
        <w:t xml:space="preserve"> lowers LDL cholesterol levels by 15-20% and has only a modest effect on HDL cholesterol levels </w:t>
      </w:r>
      <w:r w:rsidRPr="001A0F03">
        <w:rPr>
          <w:rFonts w:cs="Arial"/>
          <w:sz w:val="22"/>
          <w:szCs w:val="22"/>
        </w:rPr>
        <w:fldChar w:fldCharType="begin">
          <w:fldData xml:space="preserve">PEVuZE5vdGU+PENpdGU+PEF1dGhvcj5Zb3VuazwvQXV0aG9yPjxZZWFyPjIwMTI8L1llYXI+PFJl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PEVuZE5vdGU+PENpdGU+PEF1dGhvcj5Zb3VuazwvQXV0aG9yPjxZZWFyPjIwMTI8L1llYXI+PFJl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(368,379)</w:t>
      </w:r>
      <w:r w:rsidRPr="001A0F03">
        <w:rPr>
          <w:rFonts w:cs="Arial"/>
          <w:sz w:val="22"/>
          <w:szCs w:val="22"/>
        </w:rPr>
        <w:fldChar w:fldCharType="end"/>
      </w:r>
      <w:r w:rsidRPr="001A0F03">
        <w:rPr>
          <w:rFonts w:cs="Arial"/>
          <w:sz w:val="22"/>
          <w:szCs w:val="22"/>
        </w:rPr>
        <w:t xml:space="preserve">. The effect of bile acid sequestrants on triglyceride levels varies </w:t>
      </w:r>
      <w:r w:rsidRPr="001A0F03">
        <w:rPr>
          <w:rFonts w:cs="Arial"/>
          <w:sz w:val="22"/>
          <w:szCs w:val="22"/>
        </w:rPr>
        <w:fldChar w:fldCharType="begin"/>
      </w:r>
      <w:r w:rsidR="008647F3">
        <w:rPr>
          <w:rFonts w:cs="Arial"/>
          <w:sz w:val="22"/>
          <w:szCs w:val="22"/>
        </w:rPr>
        <w:instrText xml:space="preserve"> ADDIN EN.CITE &lt;EndNote&gt;&lt;Cite&gt;&lt;Author&gt;Feingold&lt;/Author&gt;&lt;Year&gt;2019&lt;/Year&gt;&lt;RecNum&gt;107&lt;/RecNum&gt;&lt;DisplayText&gt;(379)&lt;/DisplayText&gt;&lt;record&gt;&lt;rec-number&gt;107&lt;/rec-number&gt;&lt;foreign-keys&gt;&lt;key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1A0F03">
        <w:rPr>
          <w:rFonts w:cs="Arial"/>
          <w:sz w:val="22"/>
          <w:szCs w:val="22"/>
        </w:rPr>
        <w:fldChar w:fldCharType="separate"/>
      </w:r>
      <w:r w:rsidR="008647F3">
        <w:rPr>
          <w:rFonts w:cs="Arial"/>
          <w:noProof/>
          <w:sz w:val="22"/>
          <w:szCs w:val="22"/>
        </w:rPr>
        <w:t>(379)</w:t>
      </w:r>
      <w:r w:rsidRPr="001A0F03">
        <w:rPr>
          <w:rFonts w:cs="Arial"/>
          <w:sz w:val="22"/>
          <w:szCs w:val="22"/>
        </w:rPr>
        <w:fldChar w:fldCharType="end"/>
      </w:r>
      <w:r w:rsidRPr="001A0F03">
        <w:rPr>
          <w:rFonts w:cs="Arial"/>
          <w:sz w:val="22"/>
          <w:szCs w:val="22"/>
        </w:rPr>
        <w:t xml:space="preserve">. In patients with normal triglyceride levels, bile acid sequestrants increase triglyceride levels by a small amount. However, as baseline triglyceride levels increase, the effect of bile acid sequestrants on plasma triglyceride levels becomes greater, and can result in substantial increases in triglyceride levels </w:t>
      </w:r>
      <w:r w:rsidRPr="001A0F03">
        <w:rPr>
          <w:rFonts w:cs="Arial"/>
          <w:sz w:val="22"/>
          <w:szCs w:val="22"/>
        </w:rPr>
        <w:fldChar w:fldCharType="begin"/>
      </w:r>
      <w:r w:rsidR="008647F3">
        <w:rPr>
          <w:rFonts w:cs="Arial"/>
          <w:sz w:val="22"/>
          <w:szCs w:val="22"/>
        </w:rPr>
        <w:instrText xml:space="preserve"> ADDIN EN.CITE &lt;EndNote&gt;&lt;Cite&gt;&lt;Author&gt;Feingold&lt;/Author&gt;&lt;Year&gt;2019&lt;/Year&gt;&lt;RecNum&gt;107&lt;/RecNum&gt;&lt;DisplayText&gt;(379)&lt;/DisplayText&gt;&lt;record&gt;&lt;rec-number&gt;107&lt;/rec-number&gt;&lt;foreign-keys&gt;&lt;key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1A0F03">
        <w:rPr>
          <w:rFonts w:cs="Arial"/>
          <w:sz w:val="22"/>
          <w:szCs w:val="22"/>
        </w:rPr>
        <w:fldChar w:fldCharType="separate"/>
      </w:r>
      <w:r w:rsidR="008647F3">
        <w:rPr>
          <w:rFonts w:cs="Arial"/>
          <w:noProof/>
          <w:sz w:val="22"/>
          <w:szCs w:val="22"/>
        </w:rPr>
        <w:t>(379)</w:t>
      </w:r>
      <w:r w:rsidRPr="001A0F03">
        <w:rPr>
          <w:rFonts w:cs="Arial"/>
          <w:sz w:val="22"/>
          <w:szCs w:val="22"/>
        </w:rPr>
        <w:fldChar w:fldCharType="end"/>
      </w:r>
      <w:r w:rsidRPr="001A0F03">
        <w:rPr>
          <w:rFonts w:cs="Arial"/>
          <w:sz w:val="22"/>
          <w:szCs w:val="22"/>
        </w:rPr>
        <w:t xml:space="preserve">. In patients with triglycerides &gt; 500mg/dl the use of bile acid sequestrants is contraindicated </w:t>
      </w:r>
      <w:r w:rsidRPr="001A0F03">
        <w:rPr>
          <w:rFonts w:cs="Arial"/>
          <w:sz w:val="22"/>
          <w:szCs w:val="22"/>
        </w:rPr>
        <w:fldChar w:fldCharType="begin"/>
      </w:r>
      <w:r w:rsidR="008647F3">
        <w:rPr>
          <w:rFonts w:cs="Arial"/>
          <w:sz w:val="22"/>
          <w:szCs w:val="22"/>
        </w:rPr>
        <w:instrText xml:space="preserve"> ADDIN EN.CITE &lt;EndNote&gt;&lt;Cite&gt;&lt;Author&gt;Feingold&lt;/Author&gt;&lt;Year&gt;2019&lt;/Year&gt;&lt;RecNum&gt;107&lt;/RecNum&gt;&lt;DisplayText&gt;(379)&lt;/DisplayText&gt;&lt;record&gt;&lt;rec-number&gt;107&lt;/rec-number&gt;&lt;foreign-keys&gt;&lt;key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1A0F03">
        <w:rPr>
          <w:rFonts w:cs="Arial"/>
          <w:sz w:val="22"/>
          <w:szCs w:val="22"/>
        </w:rPr>
        <w:fldChar w:fldCharType="separate"/>
      </w:r>
      <w:r w:rsidR="008647F3">
        <w:rPr>
          <w:rFonts w:cs="Arial"/>
          <w:noProof/>
          <w:sz w:val="22"/>
          <w:szCs w:val="22"/>
        </w:rPr>
        <w:t>(379)</w:t>
      </w:r>
      <w:r w:rsidRPr="001A0F03">
        <w:rPr>
          <w:rFonts w:cs="Arial"/>
          <w:sz w:val="22"/>
          <w:szCs w:val="22"/>
        </w:rPr>
        <w:fldChar w:fldCharType="end"/>
      </w:r>
      <w:r w:rsidRPr="001A0F03">
        <w:rPr>
          <w:rFonts w:cs="Arial"/>
          <w:sz w:val="22"/>
          <w:szCs w:val="22"/>
        </w:rPr>
        <w:t>.</w:t>
      </w:r>
    </w:p>
    <w:bookmarkEnd w:id="81"/>
    <w:p w14:paraId="3DD1AC5A" w14:textId="77777777" w:rsidR="009A0544" w:rsidRPr="001A0F03" w:rsidRDefault="009A0544" w:rsidP="001A0F03">
      <w:pPr>
        <w:spacing w:after="0" w:line="276" w:lineRule="auto"/>
        <w:rPr>
          <w:rFonts w:cs="Arial"/>
          <w:sz w:val="22"/>
          <w:szCs w:val="22"/>
        </w:rPr>
      </w:pPr>
    </w:p>
    <w:p w14:paraId="2FCDD023" w14:textId="77777777" w:rsidR="009A0544" w:rsidRPr="001A0F03" w:rsidRDefault="009A0544" w:rsidP="001A0F03">
      <w:pPr>
        <w:pStyle w:val="Heading4"/>
        <w:rPr>
          <w:rFonts w:cs="Arial"/>
          <w:szCs w:val="22"/>
        </w:rPr>
      </w:pPr>
      <w:r w:rsidRPr="001A0F03">
        <w:rPr>
          <w:rFonts w:cs="Arial"/>
          <w:szCs w:val="22"/>
        </w:rPr>
        <w:t>CARDIOVASCULAR DISEASE</w:t>
      </w:r>
    </w:p>
    <w:p w14:paraId="05B6A795" w14:textId="77777777" w:rsidR="009A0544" w:rsidRPr="001A0F03" w:rsidRDefault="009A0544" w:rsidP="001A0F03">
      <w:pPr>
        <w:spacing w:after="0" w:line="276" w:lineRule="auto"/>
        <w:rPr>
          <w:rFonts w:cs="Arial"/>
          <w:sz w:val="22"/>
          <w:szCs w:val="22"/>
        </w:rPr>
      </w:pPr>
    </w:p>
    <w:p w14:paraId="4B47C2F0" w14:textId="09339512" w:rsidR="009A0544" w:rsidRPr="001A0F03" w:rsidRDefault="009A0544" w:rsidP="001A0F03">
      <w:pPr>
        <w:spacing w:after="0" w:line="276" w:lineRule="auto"/>
        <w:rPr>
          <w:rFonts w:cs="Arial"/>
          <w:sz w:val="22"/>
          <w:szCs w:val="22"/>
        </w:rPr>
      </w:pPr>
      <w:r w:rsidRPr="001A0F03">
        <w:rPr>
          <w:rFonts w:cs="Arial"/>
          <w:sz w:val="22"/>
          <w:szCs w:val="22"/>
        </w:rPr>
        <w:t xml:space="preserve">There have been no randomized studies that have examined the effect of bile acid sequestrants on cardiovascular end points in subjects with diabetes. In non-diabetic-subjects bile acid sequestrants have reduced cardiovascular events </w:t>
      </w:r>
      <w:r w:rsidRPr="001A0F03">
        <w:rPr>
          <w:rFonts w:cs="Arial"/>
          <w:sz w:val="22"/>
          <w:szCs w:val="22"/>
        </w:rPr>
        <w:fldChar w:fldCharType="begin">
          <w:fldData xml:space="preserve">PEVuZE5vdGU+PENpdGU+PFllYXI+MTk4NDwvWWVhcj48UmVjTnVtPjEwODwvUmVjTnVtPjxEaXNw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PEVuZE5vdGU+PENpdGU+PFllYXI+MTk4NDwvWWVhcj48UmVjTnVtPjEwODwvUmVjTnVtPjxEaXNw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(380,381)</w:t>
      </w:r>
      <w:r w:rsidRPr="001A0F03">
        <w:rPr>
          <w:rFonts w:cs="Arial"/>
          <w:sz w:val="22"/>
          <w:szCs w:val="22"/>
        </w:rPr>
        <w:fldChar w:fldCharType="end"/>
      </w:r>
      <w:r w:rsidRPr="001A0F03">
        <w:rPr>
          <w:rFonts w:cs="Arial"/>
          <w:sz w:val="22"/>
          <w:szCs w:val="22"/>
        </w:rPr>
        <w:t>. Since bile acid sequestrants have a similar beneficial impact on serum lipid levels in diabetic and non-diabetic subjects one would anticipate that these drugs would also result in a reduction in events in the diabetic population.</w:t>
      </w:r>
    </w:p>
    <w:p w14:paraId="1B0E59CA" w14:textId="77777777" w:rsidR="009A0544" w:rsidRPr="001A0F03" w:rsidRDefault="009A0544" w:rsidP="001A0F03">
      <w:pPr>
        <w:spacing w:after="0" w:line="276" w:lineRule="auto"/>
        <w:rPr>
          <w:rFonts w:cs="Arial"/>
          <w:b/>
          <w:sz w:val="22"/>
          <w:szCs w:val="22"/>
        </w:rPr>
      </w:pPr>
    </w:p>
    <w:p w14:paraId="109763BE" w14:textId="77777777" w:rsidR="009A0544" w:rsidRPr="001A0F03" w:rsidRDefault="009A0544" w:rsidP="00861EF3">
      <w:pPr>
        <w:pStyle w:val="Heading3"/>
      </w:pPr>
      <w:r w:rsidRPr="001A0F03">
        <w:t>Side Effects</w:t>
      </w:r>
    </w:p>
    <w:p w14:paraId="1ADA1CD5" w14:textId="77777777" w:rsidR="009A0544" w:rsidRPr="001A0F03" w:rsidRDefault="009A0544" w:rsidP="001A0F03">
      <w:pPr>
        <w:spacing w:after="0" w:line="276" w:lineRule="auto"/>
        <w:rPr>
          <w:rFonts w:cs="Arial"/>
          <w:b/>
          <w:sz w:val="22"/>
          <w:szCs w:val="22"/>
        </w:rPr>
      </w:pPr>
    </w:p>
    <w:p w14:paraId="3C90E2AF" w14:textId="67F8CE3B" w:rsidR="009A0544" w:rsidRPr="001A0F03" w:rsidRDefault="009A0544" w:rsidP="001A0F03">
      <w:pPr>
        <w:spacing w:after="0" w:line="276" w:lineRule="auto"/>
        <w:rPr>
          <w:rFonts w:cs="Arial"/>
          <w:sz w:val="22"/>
          <w:szCs w:val="22"/>
        </w:rPr>
      </w:pPr>
      <w:proofErr w:type="spellStart"/>
      <w:r w:rsidRPr="001A0F03">
        <w:rPr>
          <w:rFonts w:cs="Arial"/>
          <w:sz w:val="22"/>
          <w:szCs w:val="22"/>
        </w:rPr>
        <w:t>Colesevelam</w:t>
      </w:r>
      <w:proofErr w:type="spellEnd"/>
      <w:r w:rsidRPr="001A0F03">
        <w:rPr>
          <w:rFonts w:cs="Arial"/>
          <w:sz w:val="22"/>
          <w:szCs w:val="22"/>
        </w:rPr>
        <w:t xml:space="preserve"> does not have major systemic side effects as it is not absorbed and remains in the intestinal tract </w:t>
      </w:r>
      <w:r w:rsidRPr="001A0F03">
        <w:rPr>
          <w:rFonts w:cs="Arial"/>
          <w:sz w:val="22"/>
          <w:szCs w:val="22"/>
        </w:rPr>
        <w:fldChar w:fldCharType="begin"/>
      </w:r>
      <w:r w:rsidR="008647F3">
        <w:rPr>
          <w:rFonts w:cs="Arial"/>
          <w:sz w:val="22"/>
          <w:szCs w:val="22"/>
        </w:rPr>
        <w:instrText xml:space="preserve"> ADDIN EN.CITE &lt;EndNote&gt;&lt;Cite&gt;&lt;Author&gt;Feingold&lt;/Author&gt;&lt;Year&gt;2019&lt;/Year&gt;&lt;RecNum&gt;107&lt;/RecNum&gt;&lt;DisplayText&gt;(379)&lt;/DisplayText&gt;&lt;record&gt;&lt;rec-number&gt;107&lt;/rec-number&gt;&lt;foreign-keys&gt;&lt;key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1A0F03">
        <w:rPr>
          <w:rFonts w:cs="Arial"/>
          <w:sz w:val="22"/>
          <w:szCs w:val="22"/>
        </w:rPr>
        <w:fldChar w:fldCharType="separate"/>
      </w:r>
      <w:r w:rsidR="008647F3">
        <w:rPr>
          <w:rFonts w:cs="Arial"/>
          <w:noProof/>
          <w:sz w:val="22"/>
          <w:szCs w:val="22"/>
        </w:rPr>
        <w:t>(379)</w:t>
      </w:r>
      <w:r w:rsidRPr="001A0F03">
        <w:rPr>
          <w:rFonts w:cs="Arial"/>
          <w:sz w:val="22"/>
          <w:szCs w:val="22"/>
        </w:rPr>
        <w:fldChar w:fldCharType="end"/>
      </w:r>
      <w:r w:rsidRPr="001A0F03">
        <w:rPr>
          <w:rFonts w:cs="Arial"/>
          <w:sz w:val="22"/>
          <w:szCs w:val="22"/>
        </w:rPr>
        <w:t xml:space="preserve">. However, it does cause gastrointestinal (GI) side effects </w:t>
      </w:r>
      <w:r w:rsidRPr="001A0F03">
        <w:rPr>
          <w:rFonts w:cs="Arial"/>
          <w:sz w:val="22"/>
          <w:szCs w:val="22"/>
        </w:rPr>
        <w:fldChar w:fldCharType="begin"/>
      </w:r>
      <w:r w:rsidR="008647F3">
        <w:rPr>
          <w:rFonts w:cs="Arial"/>
          <w:sz w:val="22"/>
          <w:szCs w:val="22"/>
        </w:rPr>
        <w:instrText xml:space="preserve"> ADDIN EN.CITE &lt;EndNote&gt;&lt;Cite&gt;&lt;Author&gt;Feingold&lt;/Author&gt;&lt;Year&gt;2019&lt;/Year&gt;&lt;RecNum&gt;107&lt;/RecNum&gt;&lt;DisplayText&gt;(379)&lt;/DisplayText&gt;&lt;record&gt;&lt;rec-number&gt;107&lt;/rec-number&gt;&lt;foreign-keys&gt;&lt;key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1A0F03">
        <w:rPr>
          <w:rFonts w:cs="Arial"/>
          <w:sz w:val="22"/>
          <w:szCs w:val="22"/>
        </w:rPr>
        <w:fldChar w:fldCharType="separate"/>
      </w:r>
      <w:r w:rsidR="008647F3">
        <w:rPr>
          <w:rFonts w:cs="Arial"/>
          <w:noProof/>
          <w:sz w:val="22"/>
          <w:szCs w:val="22"/>
        </w:rPr>
        <w:t>(379)</w:t>
      </w:r>
      <w:r w:rsidRPr="001A0F03">
        <w:rPr>
          <w:rFonts w:cs="Arial"/>
          <w:sz w:val="22"/>
          <w:szCs w:val="22"/>
        </w:rPr>
        <w:fldChar w:fldCharType="end"/>
      </w:r>
      <w:r w:rsidRPr="001A0F03">
        <w:rPr>
          <w:rFonts w:cs="Arial"/>
          <w:sz w:val="22"/>
          <w:szCs w:val="22"/>
        </w:rPr>
        <w:t xml:space="preserve">. Constipation is a common side effect and can be severe. In addition, patients will often complain of bloating, dyspepsia, abdominal discomfort, and aggravation of hemorrhoids. Because of GI distress, a small number of patients will discontinue therapy with </w:t>
      </w:r>
      <w:proofErr w:type="spellStart"/>
      <w:r w:rsidRPr="001A0F03">
        <w:rPr>
          <w:rFonts w:cs="Arial"/>
          <w:sz w:val="22"/>
          <w:szCs w:val="22"/>
        </w:rPr>
        <w:t>colesevelam</w:t>
      </w:r>
      <w:proofErr w:type="spellEnd"/>
      <w:r w:rsidRPr="001A0F03">
        <w:rPr>
          <w:rFonts w:cs="Arial"/>
          <w:sz w:val="22"/>
          <w:szCs w:val="22"/>
        </w:rPr>
        <w:t xml:space="preserve">. One can reduce or ameliorate these GI side effects by increasing hydration, adding fiber to the diet (psyllium), and using stool softeners. </w:t>
      </w:r>
    </w:p>
    <w:p w14:paraId="1D551C1B" w14:textId="77777777" w:rsidR="009A0544" w:rsidRPr="001A0F03" w:rsidRDefault="009A0544" w:rsidP="001A0F03">
      <w:pPr>
        <w:spacing w:after="0" w:line="276" w:lineRule="auto"/>
        <w:rPr>
          <w:rFonts w:cs="Arial"/>
          <w:b/>
          <w:sz w:val="22"/>
          <w:szCs w:val="22"/>
        </w:rPr>
      </w:pPr>
    </w:p>
    <w:p w14:paraId="65240B0D" w14:textId="77777777" w:rsidR="009A0544" w:rsidRPr="001A0F03" w:rsidRDefault="009A0544" w:rsidP="00861EF3">
      <w:pPr>
        <w:pStyle w:val="Heading3"/>
      </w:pPr>
      <w:r w:rsidRPr="001A0F03">
        <w:t>Contraindications and Drug Interactions</w:t>
      </w:r>
    </w:p>
    <w:p w14:paraId="32C8EA5C" w14:textId="77777777" w:rsidR="009A0544" w:rsidRPr="001A0F03" w:rsidRDefault="009A0544" w:rsidP="001A0F03">
      <w:pPr>
        <w:spacing w:after="0" w:line="276" w:lineRule="auto"/>
        <w:rPr>
          <w:rFonts w:cs="Arial"/>
          <w:b/>
          <w:sz w:val="22"/>
          <w:szCs w:val="22"/>
        </w:rPr>
      </w:pPr>
    </w:p>
    <w:p w14:paraId="60D38FD4" w14:textId="5B3D0BE1" w:rsidR="009A0544" w:rsidRPr="001A0F03" w:rsidRDefault="009A0544" w:rsidP="001A0F03">
      <w:pPr>
        <w:spacing w:after="0" w:line="276" w:lineRule="auto"/>
        <w:rPr>
          <w:rFonts w:cs="Arial"/>
          <w:sz w:val="22"/>
          <w:szCs w:val="22"/>
        </w:rPr>
      </w:pPr>
      <w:proofErr w:type="spellStart"/>
      <w:r w:rsidRPr="001A0F03">
        <w:rPr>
          <w:rFonts w:cs="Arial"/>
          <w:sz w:val="22"/>
          <w:szCs w:val="22"/>
        </w:rPr>
        <w:t>Colesevelam</w:t>
      </w:r>
      <w:proofErr w:type="spellEnd"/>
      <w:r w:rsidRPr="001A0F03">
        <w:rPr>
          <w:rFonts w:cs="Arial"/>
          <w:sz w:val="22"/>
          <w:szCs w:val="22"/>
        </w:rPr>
        <w:t xml:space="preserve"> treatment is contraindicated in patients with a history of bowel obstruction and is cautioned in those with a history of gastrointestinal motility disorders (i.e., gastroparesis) or gastrointestinal surgery </w:t>
      </w:r>
      <w:r w:rsidRPr="001A0F03">
        <w:rPr>
          <w:rFonts w:cs="Arial"/>
          <w:sz w:val="22"/>
          <w:szCs w:val="22"/>
        </w:rPr>
        <w:fldChar w:fldCharType="begin">
          <w:fldData xml:space="preserve">PEVuZE5vdGU+PENpdGU+PEF1dGhvcj5Zb3VuazwvQXV0aG9yPjxZZWFyPjIwMTI8L1llYXI+PFJl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PEVuZE5vdGU+PENpdGU+PEF1dGhvcj5Zb3VuazwvQXV0aG9yPjxZZWFyPjIwMTI8L1llYXI+PFJl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(368,379)</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Colesevelam</w:t>
      </w:r>
      <w:proofErr w:type="spellEnd"/>
      <w:r w:rsidRPr="001A0F03">
        <w:rPr>
          <w:rFonts w:cs="Arial"/>
          <w:sz w:val="22"/>
          <w:szCs w:val="22"/>
        </w:rPr>
        <w:t xml:space="preserve"> is contraindicated in patients with plasma triglyceride levels &gt; 500 mg/dL or a history of hypertriglyceridemia-induced pancreatitis (package insert).</w:t>
      </w:r>
    </w:p>
    <w:p w14:paraId="2F41B200" w14:textId="77777777" w:rsidR="009A0544" w:rsidRPr="001A0F03" w:rsidRDefault="009A0544" w:rsidP="001A0F03">
      <w:pPr>
        <w:spacing w:after="0" w:line="276" w:lineRule="auto"/>
        <w:rPr>
          <w:rFonts w:cs="Arial"/>
          <w:b/>
          <w:sz w:val="22"/>
          <w:szCs w:val="22"/>
        </w:rPr>
      </w:pPr>
    </w:p>
    <w:p w14:paraId="065678C1" w14:textId="4CDF5E9C" w:rsidR="009A0544" w:rsidRPr="001A0F03" w:rsidRDefault="009A0544" w:rsidP="001A0F03">
      <w:pPr>
        <w:spacing w:after="0" w:line="276" w:lineRule="auto"/>
        <w:rPr>
          <w:rFonts w:cs="Arial"/>
          <w:sz w:val="22"/>
          <w:szCs w:val="22"/>
        </w:rPr>
      </w:pPr>
      <w:r w:rsidRPr="001A0F03">
        <w:rPr>
          <w:rFonts w:cs="Arial"/>
          <w:sz w:val="22"/>
          <w:szCs w:val="22"/>
        </w:rPr>
        <w:t xml:space="preserve">In the intestine bile acid sequestrants can impede the absorption of many other drugs </w:t>
      </w:r>
      <w:r w:rsidRPr="001A0F03">
        <w:rPr>
          <w:rFonts w:cs="Arial"/>
          <w:sz w:val="22"/>
          <w:szCs w:val="22"/>
        </w:rPr>
        <w:fldChar w:fldCharType="begin"/>
      </w:r>
      <w:r w:rsidR="008647F3">
        <w:rPr>
          <w:rFonts w:cs="Arial"/>
          <w:sz w:val="22"/>
          <w:szCs w:val="22"/>
        </w:rPr>
        <w:instrText xml:space="preserve"> ADDIN EN.CITE &lt;EndNote&gt;&lt;Cite&gt;&lt;Author&gt;Feingold&lt;/Author&gt;&lt;Year&gt;2019&lt;/Year&gt;&lt;RecNum&gt;107&lt;/RecNum&gt;&lt;DisplayText&gt;(379)&lt;/DisplayText&gt;&lt;record&gt;&lt;rec-number&gt;107&lt;/rec-number&gt;&lt;foreign-keys&gt;&lt;key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1A0F03">
        <w:rPr>
          <w:rFonts w:cs="Arial"/>
          <w:sz w:val="22"/>
          <w:szCs w:val="22"/>
        </w:rPr>
        <w:fldChar w:fldCharType="separate"/>
      </w:r>
      <w:r w:rsidR="008647F3">
        <w:rPr>
          <w:rFonts w:cs="Arial"/>
          <w:noProof/>
          <w:sz w:val="22"/>
          <w:szCs w:val="22"/>
        </w:rPr>
        <w:t>(379)</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Colesevelam</w:t>
      </w:r>
      <w:proofErr w:type="spellEnd"/>
      <w:r w:rsidRPr="001A0F03">
        <w:rPr>
          <w:rFonts w:cs="Arial"/>
          <w:sz w:val="22"/>
          <w:szCs w:val="22"/>
        </w:rPr>
        <w:t xml:space="preserve">, which requires a much lower quantity of drug because of its high affinity and binding capacity for bile salts, has less of an effect on the absorption of other drugs than other bile acid sequestrants but can still adversely affect the absorption of certain drugs (Table </w:t>
      </w:r>
      <w:r w:rsidR="007972AC">
        <w:rPr>
          <w:rFonts w:cs="Arial"/>
          <w:sz w:val="22"/>
          <w:szCs w:val="22"/>
        </w:rPr>
        <w:t>3</w:t>
      </w:r>
      <w:r w:rsidR="00906E9E">
        <w:rPr>
          <w:rFonts w:cs="Arial"/>
          <w:sz w:val="22"/>
          <w:szCs w:val="22"/>
        </w:rPr>
        <w:t>4</w:t>
      </w:r>
      <w:r w:rsidRPr="001A0F03">
        <w:rPr>
          <w:rFonts w:cs="Arial"/>
          <w:sz w:val="22"/>
          <w:szCs w:val="22"/>
        </w:rPr>
        <w:t xml:space="preserve">) </w:t>
      </w:r>
      <w:r w:rsidRPr="001A0F03">
        <w:rPr>
          <w:rFonts w:cs="Arial"/>
          <w:sz w:val="22"/>
          <w:szCs w:val="22"/>
        </w:rPr>
        <w:fldChar w:fldCharType="begin"/>
      </w:r>
      <w:r w:rsidR="008647F3">
        <w:rPr>
          <w:rFonts w:cs="Arial"/>
          <w:sz w:val="22"/>
          <w:szCs w:val="22"/>
        </w:rPr>
        <w:instrText xml:space="preserve"> ADDIN EN.CITE &lt;EndNote&gt;&lt;Cite&gt;&lt;Author&gt;Feingold&lt;/Author&gt;&lt;Year&gt;2019&lt;/Year&gt;&lt;RecNum&gt;107&lt;/RecNum&gt;&lt;DisplayText&gt;(379)&lt;/DisplayText&gt;&lt;record&gt;&lt;rec-number&gt;107&lt;/rec-number&gt;&lt;foreign-keys&gt;&lt;key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1A0F03">
        <w:rPr>
          <w:rFonts w:cs="Arial"/>
          <w:sz w:val="22"/>
          <w:szCs w:val="22"/>
        </w:rPr>
        <w:fldChar w:fldCharType="separate"/>
      </w:r>
      <w:r w:rsidR="008647F3">
        <w:rPr>
          <w:rFonts w:cs="Arial"/>
          <w:noProof/>
          <w:sz w:val="22"/>
          <w:szCs w:val="22"/>
        </w:rPr>
        <w:t>(379)</w:t>
      </w:r>
      <w:r w:rsidRPr="001A0F03">
        <w:rPr>
          <w:rFonts w:cs="Arial"/>
          <w:sz w:val="22"/>
          <w:szCs w:val="22"/>
        </w:rPr>
        <w:fldChar w:fldCharType="end"/>
      </w:r>
      <w:r w:rsidRPr="001A0F03">
        <w:rPr>
          <w:rFonts w:cs="Arial"/>
          <w:sz w:val="22"/>
          <w:szCs w:val="22"/>
        </w:rPr>
        <w:t xml:space="preserve">. Administration of these drugs, as well as vitamin supplements, 4 hours prior to administration of </w:t>
      </w:r>
      <w:proofErr w:type="spellStart"/>
      <w:r w:rsidRPr="001A0F03">
        <w:rPr>
          <w:rFonts w:cs="Arial"/>
          <w:sz w:val="22"/>
          <w:szCs w:val="22"/>
        </w:rPr>
        <w:t>colesevelam</w:t>
      </w:r>
      <w:proofErr w:type="spellEnd"/>
      <w:r w:rsidRPr="001A0F03">
        <w:rPr>
          <w:rFonts w:cs="Arial"/>
          <w:sz w:val="22"/>
          <w:szCs w:val="22"/>
        </w:rPr>
        <w:t xml:space="preserve"> minimizes pharmacokinetic interactions </w:t>
      </w:r>
      <w:r w:rsidRPr="001A0F03">
        <w:rPr>
          <w:rFonts w:cs="Arial"/>
          <w:sz w:val="22"/>
          <w:szCs w:val="22"/>
        </w:rPr>
        <w:fldChar w:fldCharType="begin"/>
      </w:r>
      <w:r w:rsidR="008647F3">
        <w:rPr>
          <w:rFonts w:cs="Arial"/>
          <w:sz w:val="22"/>
          <w:szCs w:val="22"/>
        </w:rPr>
        <w:instrText xml:space="preserve"> ADDIN EN.CITE &lt;EndNote&gt;&lt;Cite&gt;&lt;Author&gt;Feingold&lt;/Author&gt;&lt;Year&gt;2019&lt;/Year&gt;&lt;RecNum&gt;107&lt;/RecNum&gt;&lt;DisplayText&gt;(379)&lt;/DisplayText&gt;&lt;record&gt;&lt;rec-number&gt;107&lt;/rec-number&gt;&lt;foreign-keys&gt;&lt;key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1A0F03">
        <w:rPr>
          <w:rFonts w:cs="Arial"/>
          <w:sz w:val="22"/>
          <w:szCs w:val="22"/>
        </w:rPr>
        <w:fldChar w:fldCharType="separate"/>
      </w:r>
      <w:r w:rsidR="008647F3">
        <w:rPr>
          <w:rFonts w:cs="Arial"/>
          <w:noProof/>
          <w:sz w:val="22"/>
          <w:szCs w:val="22"/>
        </w:rPr>
        <w:t>(379)</w:t>
      </w:r>
      <w:r w:rsidRPr="001A0F03">
        <w:rPr>
          <w:rFonts w:cs="Arial"/>
          <w:sz w:val="22"/>
          <w:szCs w:val="22"/>
        </w:rPr>
        <w:fldChar w:fldCharType="end"/>
      </w:r>
      <w:r w:rsidRPr="001A0F03">
        <w:rPr>
          <w:rFonts w:cs="Arial"/>
          <w:sz w:val="22"/>
          <w:szCs w:val="22"/>
        </w:rPr>
        <w:t xml:space="preserve">. This is particularly important with drugs that have a narrow toxic/therapeutic window, such as thyroid hormone, digoxin, or warfarin. It can be difficult for some patients, particularly those on multiple medications, to take </w:t>
      </w:r>
      <w:proofErr w:type="spellStart"/>
      <w:r w:rsidRPr="001A0F03">
        <w:rPr>
          <w:rFonts w:cs="Arial"/>
          <w:sz w:val="22"/>
          <w:szCs w:val="22"/>
        </w:rPr>
        <w:t>colesevelam</w:t>
      </w:r>
      <w:proofErr w:type="spellEnd"/>
      <w:r w:rsidRPr="001A0F03">
        <w:rPr>
          <w:rFonts w:cs="Arial"/>
          <w:sz w:val="22"/>
          <w:szCs w:val="22"/>
        </w:rPr>
        <w:t xml:space="preserve"> given the need to separate pill ingestion.</w:t>
      </w:r>
    </w:p>
    <w:p w14:paraId="3E6333EB" w14:textId="77777777" w:rsidR="009A0544" w:rsidRPr="001A0F03" w:rsidRDefault="009A0544" w:rsidP="001A0F03">
      <w:pPr>
        <w:spacing w:after="0" w:line="276" w:lineRule="auto"/>
        <w:rPr>
          <w:rFonts w:cs="Arial"/>
          <w:sz w:val="22"/>
          <w:szCs w:val="22"/>
        </w:rPr>
      </w:pPr>
    </w:p>
    <w:tbl>
      <w:tblPr>
        <w:tblStyle w:val="TableGrid13"/>
        <w:tblW w:w="4906" w:type="pct"/>
        <w:tblLook w:val="04A0" w:firstRow="1" w:lastRow="0" w:firstColumn="1" w:lastColumn="0" w:noHBand="0" w:noVBand="1"/>
      </w:tblPr>
      <w:tblGrid>
        <w:gridCol w:w="2227"/>
        <w:gridCol w:w="2229"/>
        <w:gridCol w:w="2229"/>
        <w:gridCol w:w="2489"/>
      </w:tblGrid>
      <w:tr w:rsidR="008A0F6D" w:rsidRPr="001A0F03" w14:paraId="62F468CA" w14:textId="77777777" w:rsidTr="007C00EF">
        <w:tc>
          <w:tcPr>
            <w:tcW w:w="9175" w:type="dxa"/>
            <w:gridSpan w:val="4"/>
            <w:shd w:val="clear" w:color="auto" w:fill="FFFF00"/>
            <w:hideMark/>
          </w:tcPr>
          <w:p w14:paraId="7ECB93DC" w14:textId="3DDD3110" w:rsidR="009A0544" w:rsidRPr="001A0F03" w:rsidRDefault="009A0544" w:rsidP="001A0F03">
            <w:pPr>
              <w:pStyle w:val="Tablenumberandcaption"/>
              <w:spacing w:before="0" w:after="0"/>
              <w:rPr>
                <w:rFonts w:cs="Arial"/>
                <w:color w:val="auto"/>
              </w:rPr>
            </w:pPr>
            <w:r w:rsidRPr="001A0F03">
              <w:rPr>
                <w:rFonts w:cs="Arial"/>
                <w:color w:val="auto"/>
                <w:bdr w:val="none" w:sz="0" w:space="0" w:color="auto" w:frame="1"/>
              </w:rPr>
              <w:t xml:space="preserve">Table </w:t>
            </w:r>
            <w:r w:rsidR="007972AC">
              <w:rPr>
                <w:rFonts w:cs="Arial"/>
                <w:color w:val="auto"/>
                <w:bdr w:val="none" w:sz="0" w:space="0" w:color="auto" w:frame="1"/>
              </w:rPr>
              <w:t>3</w:t>
            </w:r>
            <w:r w:rsidR="00906E9E">
              <w:rPr>
                <w:rFonts w:cs="Arial"/>
                <w:color w:val="auto"/>
                <w:bdr w:val="none" w:sz="0" w:space="0" w:color="auto" w:frame="1"/>
              </w:rPr>
              <w:t>4</w:t>
            </w:r>
            <w:r w:rsidRPr="001A0F03">
              <w:rPr>
                <w:rFonts w:cs="Arial"/>
                <w:color w:val="auto"/>
                <w:bdr w:val="none" w:sz="0" w:space="0" w:color="auto" w:frame="1"/>
              </w:rPr>
              <w:t xml:space="preserve">. Drugs Affected by </w:t>
            </w:r>
            <w:proofErr w:type="spellStart"/>
            <w:r w:rsidRPr="001A0F03">
              <w:rPr>
                <w:rFonts w:cs="Arial"/>
                <w:color w:val="auto"/>
                <w:bdr w:val="none" w:sz="0" w:space="0" w:color="auto" w:frame="1"/>
              </w:rPr>
              <w:t>Colesevelam</w:t>
            </w:r>
            <w:proofErr w:type="spellEnd"/>
          </w:p>
        </w:tc>
      </w:tr>
      <w:tr w:rsidR="008A0F6D" w:rsidRPr="001A0F03" w14:paraId="32BB3C90" w14:textId="77777777" w:rsidTr="007C00EF">
        <w:tc>
          <w:tcPr>
            <w:tcW w:w="2228" w:type="dxa"/>
            <w:hideMark/>
          </w:tcPr>
          <w:p w14:paraId="5564EF9D" w14:textId="77777777" w:rsidR="009A0544" w:rsidRPr="001A0F03" w:rsidRDefault="009A0544" w:rsidP="001A0F03">
            <w:pPr>
              <w:pStyle w:val="Tablebody"/>
              <w:rPr>
                <w:rFonts w:cs="Arial"/>
                <w:sz w:val="22"/>
              </w:rPr>
            </w:pPr>
            <w:r w:rsidRPr="001A0F03">
              <w:rPr>
                <w:rFonts w:cs="Arial"/>
                <w:sz w:val="22"/>
              </w:rPr>
              <w:t>L-thyroxine</w:t>
            </w:r>
          </w:p>
        </w:tc>
        <w:tc>
          <w:tcPr>
            <w:tcW w:w="2229" w:type="dxa"/>
            <w:hideMark/>
          </w:tcPr>
          <w:p w14:paraId="1C4938E6" w14:textId="77777777" w:rsidR="009A0544" w:rsidRPr="001A0F03" w:rsidRDefault="009A0544" w:rsidP="001A0F03">
            <w:pPr>
              <w:pStyle w:val="Tablebody"/>
              <w:rPr>
                <w:rFonts w:cs="Arial"/>
                <w:sz w:val="22"/>
              </w:rPr>
            </w:pPr>
            <w:r w:rsidRPr="001A0F03">
              <w:rPr>
                <w:rFonts w:cs="Arial"/>
                <w:sz w:val="22"/>
              </w:rPr>
              <w:t>Cyclosporine</w:t>
            </w:r>
          </w:p>
        </w:tc>
        <w:tc>
          <w:tcPr>
            <w:tcW w:w="2229" w:type="dxa"/>
            <w:hideMark/>
          </w:tcPr>
          <w:p w14:paraId="40188162" w14:textId="77777777" w:rsidR="009A0544" w:rsidRPr="001A0F03" w:rsidRDefault="009A0544" w:rsidP="001A0F03">
            <w:pPr>
              <w:pStyle w:val="Tablebody"/>
              <w:rPr>
                <w:rFonts w:cs="Arial"/>
                <w:sz w:val="22"/>
              </w:rPr>
            </w:pPr>
            <w:r w:rsidRPr="001A0F03">
              <w:rPr>
                <w:rFonts w:cs="Arial"/>
                <w:sz w:val="22"/>
              </w:rPr>
              <w:t>Glimepiride</w:t>
            </w:r>
          </w:p>
        </w:tc>
        <w:tc>
          <w:tcPr>
            <w:tcW w:w="2489" w:type="dxa"/>
            <w:hideMark/>
          </w:tcPr>
          <w:p w14:paraId="07285E6D" w14:textId="77777777" w:rsidR="009A0544" w:rsidRPr="001A0F03" w:rsidRDefault="009A0544" w:rsidP="001A0F03">
            <w:pPr>
              <w:pStyle w:val="Tablebody"/>
              <w:rPr>
                <w:rFonts w:cs="Arial"/>
                <w:sz w:val="22"/>
              </w:rPr>
            </w:pPr>
            <w:r w:rsidRPr="001A0F03">
              <w:rPr>
                <w:rFonts w:cs="Arial"/>
                <w:sz w:val="22"/>
              </w:rPr>
              <w:t>Glipizide</w:t>
            </w:r>
          </w:p>
        </w:tc>
      </w:tr>
      <w:tr w:rsidR="008A0F6D" w:rsidRPr="001A0F03" w14:paraId="050988C2" w14:textId="77777777" w:rsidTr="007C00EF">
        <w:tc>
          <w:tcPr>
            <w:tcW w:w="2228" w:type="dxa"/>
            <w:hideMark/>
          </w:tcPr>
          <w:p w14:paraId="540F264B" w14:textId="77777777" w:rsidR="009A0544" w:rsidRPr="001A0F03" w:rsidRDefault="009A0544" w:rsidP="001A0F03">
            <w:pPr>
              <w:pStyle w:val="Tablebody"/>
              <w:rPr>
                <w:rFonts w:cs="Arial"/>
                <w:sz w:val="22"/>
              </w:rPr>
            </w:pPr>
            <w:r w:rsidRPr="001A0F03">
              <w:rPr>
                <w:rFonts w:cs="Arial"/>
                <w:sz w:val="22"/>
              </w:rPr>
              <w:t>Glyburide</w:t>
            </w:r>
          </w:p>
        </w:tc>
        <w:tc>
          <w:tcPr>
            <w:tcW w:w="2229" w:type="dxa"/>
            <w:hideMark/>
          </w:tcPr>
          <w:p w14:paraId="643CFE1C" w14:textId="77777777" w:rsidR="009A0544" w:rsidRPr="001A0F03" w:rsidRDefault="009A0544" w:rsidP="001A0F03">
            <w:pPr>
              <w:pStyle w:val="Tablebody"/>
              <w:rPr>
                <w:rFonts w:cs="Arial"/>
                <w:sz w:val="22"/>
              </w:rPr>
            </w:pPr>
            <w:r w:rsidRPr="001A0F03">
              <w:rPr>
                <w:rFonts w:cs="Arial"/>
                <w:sz w:val="22"/>
              </w:rPr>
              <w:t>Phenytoin</w:t>
            </w:r>
          </w:p>
        </w:tc>
        <w:tc>
          <w:tcPr>
            <w:tcW w:w="2229" w:type="dxa"/>
            <w:hideMark/>
          </w:tcPr>
          <w:p w14:paraId="12ED6379" w14:textId="77777777" w:rsidR="009A0544" w:rsidRPr="001A0F03" w:rsidRDefault="009A0544" w:rsidP="001A0F03">
            <w:pPr>
              <w:pStyle w:val="Tablebody"/>
              <w:rPr>
                <w:rFonts w:cs="Arial"/>
                <w:sz w:val="22"/>
              </w:rPr>
            </w:pPr>
            <w:r w:rsidRPr="001A0F03">
              <w:rPr>
                <w:rFonts w:cs="Arial"/>
                <w:sz w:val="22"/>
              </w:rPr>
              <w:t>Olmesartan</w:t>
            </w:r>
          </w:p>
        </w:tc>
        <w:tc>
          <w:tcPr>
            <w:tcW w:w="2489" w:type="dxa"/>
            <w:hideMark/>
          </w:tcPr>
          <w:p w14:paraId="380DD0A1" w14:textId="77777777" w:rsidR="009A0544" w:rsidRPr="001A0F03" w:rsidRDefault="009A0544" w:rsidP="001A0F03">
            <w:pPr>
              <w:pStyle w:val="Tablebody"/>
              <w:rPr>
                <w:rFonts w:cs="Arial"/>
                <w:sz w:val="22"/>
              </w:rPr>
            </w:pPr>
            <w:r w:rsidRPr="001A0F03">
              <w:rPr>
                <w:rFonts w:cs="Arial"/>
                <w:sz w:val="22"/>
              </w:rPr>
              <w:t>Warfarin</w:t>
            </w:r>
          </w:p>
        </w:tc>
      </w:tr>
      <w:tr w:rsidR="008A0F6D" w:rsidRPr="001A0F03" w14:paraId="717B37BB" w14:textId="77777777" w:rsidTr="007C00EF">
        <w:tc>
          <w:tcPr>
            <w:tcW w:w="2228" w:type="dxa"/>
            <w:hideMark/>
          </w:tcPr>
          <w:p w14:paraId="59D02CE7" w14:textId="77777777" w:rsidR="009A0544" w:rsidRPr="001A0F03" w:rsidRDefault="009A0544" w:rsidP="001A0F03">
            <w:pPr>
              <w:pStyle w:val="Tablebody"/>
              <w:rPr>
                <w:rFonts w:cs="Arial"/>
                <w:sz w:val="22"/>
              </w:rPr>
            </w:pPr>
            <w:r w:rsidRPr="001A0F03">
              <w:rPr>
                <w:rFonts w:cs="Arial"/>
                <w:sz w:val="22"/>
              </w:rPr>
              <w:t>Oral contraceptives</w:t>
            </w:r>
          </w:p>
        </w:tc>
        <w:tc>
          <w:tcPr>
            <w:tcW w:w="2229" w:type="dxa"/>
            <w:hideMark/>
          </w:tcPr>
          <w:p w14:paraId="22577D20" w14:textId="77777777" w:rsidR="009A0544" w:rsidRPr="001A0F03" w:rsidRDefault="009A0544" w:rsidP="001A0F03">
            <w:pPr>
              <w:pStyle w:val="Tablebody"/>
              <w:rPr>
                <w:rFonts w:cs="Arial"/>
                <w:sz w:val="22"/>
              </w:rPr>
            </w:pPr>
            <w:r w:rsidRPr="001A0F03">
              <w:rPr>
                <w:rFonts w:cs="Arial"/>
                <w:sz w:val="22"/>
              </w:rPr>
              <w:t>Repaglinide</w:t>
            </w:r>
          </w:p>
        </w:tc>
        <w:tc>
          <w:tcPr>
            <w:tcW w:w="2229" w:type="dxa"/>
            <w:hideMark/>
          </w:tcPr>
          <w:p w14:paraId="1167FAFC" w14:textId="77777777" w:rsidR="009A0544" w:rsidRPr="001A0F03" w:rsidRDefault="009A0544" w:rsidP="001A0F03">
            <w:pPr>
              <w:pStyle w:val="Tablebody"/>
              <w:rPr>
                <w:rFonts w:cs="Arial"/>
                <w:sz w:val="22"/>
              </w:rPr>
            </w:pPr>
            <w:r w:rsidRPr="001A0F03">
              <w:rPr>
                <w:rFonts w:cs="Arial"/>
                <w:sz w:val="22"/>
              </w:rPr>
              <w:t>Fenofibrate</w:t>
            </w:r>
          </w:p>
        </w:tc>
        <w:tc>
          <w:tcPr>
            <w:tcW w:w="2489" w:type="dxa"/>
            <w:hideMark/>
          </w:tcPr>
          <w:p w14:paraId="5D145E87" w14:textId="77777777" w:rsidR="009A0544" w:rsidRPr="001A0F03" w:rsidRDefault="009A0544" w:rsidP="001A0F03">
            <w:pPr>
              <w:pStyle w:val="Tablebody"/>
              <w:rPr>
                <w:rFonts w:cs="Arial"/>
                <w:sz w:val="22"/>
              </w:rPr>
            </w:pPr>
            <w:r w:rsidRPr="001A0F03">
              <w:rPr>
                <w:rFonts w:cs="Arial"/>
                <w:sz w:val="22"/>
              </w:rPr>
              <w:t>Vitamin Supplements</w:t>
            </w:r>
          </w:p>
        </w:tc>
      </w:tr>
    </w:tbl>
    <w:p w14:paraId="1F160735" w14:textId="77777777" w:rsidR="009A0544" w:rsidRPr="001A0F03" w:rsidRDefault="009A0544" w:rsidP="001A0F03">
      <w:pPr>
        <w:spacing w:after="0" w:line="276" w:lineRule="auto"/>
        <w:rPr>
          <w:rFonts w:cs="Arial"/>
          <w:sz w:val="22"/>
          <w:szCs w:val="22"/>
        </w:rPr>
      </w:pPr>
    </w:p>
    <w:p w14:paraId="2B1F42EA" w14:textId="77777777" w:rsidR="009A0544" w:rsidRPr="001A0F03" w:rsidRDefault="009A0544" w:rsidP="001A0F03">
      <w:pPr>
        <w:spacing w:after="0" w:line="276" w:lineRule="auto"/>
        <w:rPr>
          <w:rFonts w:cs="Arial"/>
          <w:sz w:val="22"/>
          <w:szCs w:val="22"/>
        </w:rPr>
      </w:pPr>
      <w:proofErr w:type="spellStart"/>
      <w:r w:rsidRPr="001A0F03">
        <w:rPr>
          <w:rFonts w:cs="Arial"/>
          <w:sz w:val="22"/>
          <w:szCs w:val="22"/>
        </w:rPr>
        <w:t>Colesevelam</w:t>
      </w:r>
      <w:proofErr w:type="spellEnd"/>
      <w:r w:rsidRPr="001A0F03">
        <w:rPr>
          <w:rFonts w:cs="Arial"/>
          <w:sz w:val="22"/>
          <w:szCs w:val="22"/>
        </w:rPr>
        <w:t xml:space="preserve"> may also decrease the absorption of fat-soluble vitamins A, D, E, and K (package insert).</w:t>
      </w:r>
    </w:p>
    <w:p w14:paraId="6956C97F" w14:textId="77777777" w:rsidR="009A0544" w:rsidRPr="001A0F03" w:rsidRDefault="009A0544" w:rsidP="001A0F03">
      <w:pPr>
        <w:spacing w:after="0" w:line="276" w:lineRule="auto"/>
        <w:rPr>
          <w:rFonts w:cs="Arial"/>
          <w:b/>
          <w:sz w:val="22"/>
          <w:szCs w:val="22"/>
        </w:rPr>
      </w:pPr>
    </w:p>
    <w:p w14:paraId="417CF9B5" w14:textId="77777777" w:rsidR="009A0544" w:rsidRPr="001A0F03" w:rsidRDefault="009A0544" w:rsidP="00861EF3">
      <w:pPr>
        <w:pStyle w:val="Heading3"/>
      </w:pPr>
      <w:r w:rsidRPr="001A0F03">
        <w:t>Summary</w:t>
      </w:r>
    </w:p>
    <w:p w14:paraId="72847628" w14:textId="77777777" w:rsidR="009A0544" w:rsidRPr="001A0F03" w:rsidRDefault="009A0544" w:rsidP="001A0F03">
      <w:pPr>
        <w:spacing w:after="0" w:line="276" w:lineRule="auto"/>
        <w:rPr>
          <w:rFonts w:cs="Arial"/>
          <w:b/>
          <w:sz w:val="22"/>
          <w:szCs w:val="22"/>
        </w:rPr>
      </w:pPr>
    </w:p>
    <w:p w14:paraId="5EB5E1D4" w14:textId="77777777" w:rsidR="009A0544" w:rsidRPr="001A0F03" w:rsidRDefault="009A0544" w:rsidP="001A0F03">
      <w:pPr>
        <w:spacing w:after="0" w:line="276" w:lineRule="auto"/>
        <w:rPr>
          <w:rFonts w:cs="Arial"/>
          <w:sz w:val="22"/>
          <w:szCs w:val="22"/>
        </w:rPr>
      </w:pPr>
      <w:proofErr w:type="spellStart"/>
      <w:r w:rsidRPr="001A0F03">
        <w:rPr>
          <w:rFonts w:cs="Arial"/>
          <w:sz w:val="22"/>
          <w:szCs w:val="22"/>
        </w:rPr>
        <w:t>Colesevelam</w:t>
      </w:r>
      <w:proofErr w:type="spellEnd"/>
      <w:r w:rsidRPr="001A0F03">
        <w:rPr>
          <w:rFonts w:cs="Arial"/>
          <w:sz w:val="22"/>
          <w:szCs w:val="22"/>
        </w:rPr>
        <w:t xml:space="preserve"> has the advantage of lowering both A1c and LDL cholesterol levels. However, the efficacy of lowering A1c and LDL cholesterol levels is modest compared to other drugs. Additionally, in our patients with diabetes who are often on multiple medications it can be difficult to coordinate taking </w:t>
      </w:r>
      <w:proofErr w:type="spellStart"/>
      <w:r w:rsidRPr="001A0F03">
        <w:rPr>
          <w:rFonts w:cs="Arial"/>
          <w:sz w:val="22"/>
          <w:szCs w:val="22"/>
        </w:rPr>
        <w:t>colesevelam</w:t>
      </w:r>
      <w:proofErr w:type="spellEnd"/>
      <w:r w:rsidRPr="001A0F03">
        <w:rPr>
          <w:rFonts w:cs="Arial"/>
          <w:sz w:val="22"/>
          <w:szCs w:val="22"/>
        </w:rPr>
        <w:t xml:space="preserve"> with these other medications.</w:t>
      </w:r>
    </w:p>
    <w:p w14:paraId="02A56141" w14:textId="77777777" w:rsidR="009A0544" w:rsidRPr="001A0F03" w:rsidRDefault="009A0544" w:rsidP="001A0F03">
      <w:pPr>
        <w:spacing w:after="0" w:line="276" w:lineRule="auto"/>
        <w:rPr>
          <w:rFonts w:cs="Arial"/>
          <w:sz w:val="22"/>
          <w:szCs w:val="22"/>
        </w:rPr>
      </w:pPr>
    </w:p>
    <w:tbl>
      <w:tblPr>
        <w:tblStyle w:val="TableGrid10"/>
        <w:tblW w:w="0" w:type="auto"/>
        <w:tblLook w:val="04A0" w:firstRow="1" w:lastRow="0" w:firstColumn="1" w:lastColumn="0" w:noHBand="0" w:noVBand="1"/>
      </w:tblPr>
      <w:tblGrid>
        <w:gridCol w:w="3865"/>
        <w:gridCol w:w="5485"/>
      </w:tblGrid>
      <w:tr w:rsidR="008A0F6D" w:rsidRPr="001A0F03" w14:paraId="51AD22F4" w14:textId="77777777" w:rsidTr="003D7B0D">
        <w:tc>
          <w:tcPr>
            <w:tcW w:w="9350" w:type="dxa"/>
            <w:gridSpan w:val="2"/>
            <w:shd w:val="clear" w:color="auto" w:fill="FFFF00"/>
          </w:tcPr>
          <w:p w14:paraId="1D90A8EC" w14:textId="22D0C99C" w:rsidR="009A0544" w:rsidRPr="001A0F03" w:rsidRDefault="009A0544" w:rsidP="001A0F03">
            <w:pPr>
              <w:pStyle w:val="Tablenumberandcaption"/>
              <w:spacing w:before="0" w:after="0"/>
              <w:rPr>
                <w:rFonts w:cs="Arial"/>
                <w:color w:val="auto"/>
                <w:szCs w:val="22"/>
              </w:rPr>
            </w:pPr>
            <w:r w:rsidRPr="001A0F03">
              <w:rPr>
                <w:rFonts w:cs="Arial"/>
                <w:color w:val="auto"/>
                <w:szCs w:val="22"/>
              </w:rPr>
              <w:t xml:space="preserve">Table </w:t>
            </w:r>
            <w:r w:rsidR="00421C45" w:rsidRPr="001A0F03">
              <w:rPr>
                <w:rFonts w:cs="Arial"/>
                <w:color w:val="auto"/>
                <w:szCs w:val="22"/>
              </w:rPr>
              <w:t>3</w:t>
            </w:r>
            <w:r w:rsidR="00906E9E">
              <w:rPr>
                <w:rFonts w:cs="Arial"/>
                <w:color w:val="auto"/>
                <w:szCs w:val="22"/>
              </w:rPr>
              <w:t>5</w:t>
            </w:r>
            <w:r w:rsidRPr="001A0F03">
              <w:rPr>
                <w:rFonts w:cs="Arial"/>
                <w:color w:val="auto"/>
                <w:szCs w:val="22"/>
              </w:rPr>
              <w:t xml:space="preserve">. Advantages and Disadvantages of </w:t>
            </w:r>
            <w:proofErr w:type="spellStart"/>
            <w:r w:rsidRPr="001A0F03">
              <w:rPr>
                <w:rFonts w:cs="Arial"/>
                <w:color w:val="auto"/>
                <w:szCs w:val="22"/>
              </w:rPr>
              <w:t>Colesevelam</w:t>
            </w:r>
            <w:proofErr w:type="spellEnd"/>
          </w:p>
        </w:tc>
      </w:tr>
      <w:tr w:rsidR="008A0F6D" w:rsidRPr="001A0F03" w14:paraId="64F4A099" w14:textId="77777777" w:rsidTr="003D7B0D">
        <w:tc>
          <w:tcPr>
            <w:tcW w:w="3865" w:type="dxa"/>
          </w:tcPr>
          <w:p w14:paraId="7A22C47A" w14:textId="77777777" w:rsidR="009A0544" w:rsidRPr="001A0F03" w:rsidRDefault="009A0544" w:rsidP="001A0F03">
            <w:pPr>
              <w:pStyle w:val="Tableheader"/>
              <w:rPr>
                <w:rFonts w:cs="Arial"/>
                <w:sz w:val="22"/>
                <w:szCs w:val="22"/>
              </w:rPr>
            </w:pPr>
            <w:r w:rsidRPr="001A0F03">
              <w:rPr>
                <w:rFonts w:cs="Arial"/>
                <w:sz w:val="22"/>
                <w:szCs w:val="22"/>
              </w:rPr>
              <w:t>Advantages</w:t>
            </w:r>
          </w:p>
        </w:tc>
        <w:tc>
          <w:tcPr>
            <w:tcW w:w="5485" w:type="dxa"/>
          </w:tcPr>
          <w:p w14:paraId="22D8745C" w14:textId="77777777" w:rsidR="009A0544" w:rsidRPr="001A0F03" w:rsidRDefault="009A0544" w:rsidP="001A0F03">
            <w:pPr>
              <w:pStyle w:val="Tableheader"/>
              <w:rPr>
                <w:rFonts w:cs="Arial"/>
                <w:sz w:val="22"/>
                <w:szCs w:val="22"/>
              </w:rPr>
            </w:pPr>
            <w:r w:rsidRPr="001A0F03">
              <w:rPr>
                <w:rFonts w:cs="Arial"/>
                <w:sz w:val="22"/>
                <w:szCs w:val="22"/>
              </w:rPr>
              <w:t>Disadvantages</w:t>
            </w:r>
          </w:p>
        </w:tc>
      </w:tr>
      <w:tr w:rsidR="008A0F6D" w:rsidRPr="001A0F03" w14:paraId="4508CF48" w14:textId="77777777" w:rsidTr="003D7B0D">
        <w:tc>
          <w:tcPr>
            <w:tcW w:w="3865" w:type="dxa"/>
          </w:tcPr>
          <w:p w14:paraId="17C1E9BF" w14:textId="77777777" w:rsidR="009A0544" w:rsidRPr="001A0F03" w:rsidRDefault="009A0544" w:rsidP="001A0F03">
            <w:pPr>
              <w:pStyle w:val="Tablebody"/>
              <w:rPr>
                <w:rFonts w:cs="Arial"/>
                <w:sz w:val="22"/>
                <w:szCs w:val="22"/>
              </w:rPr>
            </w:pPr>
            <w:r w:rsidRPr="001A0F03">
              <w:rPr>
                <w:rFonts w:cs="Arial"/>
                <w:sz w:val="22"/>
                <w:szCs w:val="22"/>
              </w:rPr>
              <w:t>Lowers LDL cholesterol</w:t>
            </w:r>
          </w:p>
        </w:tc>
        <w:tc>
          <w:tcPr>
            <w:tcW w:w="5485" w:type="dxa"/>
          </w:tcPr>
          <w:p w14:paraId="053107E7" w14:textId="77777777" w:rsidR="009A0544" w:rsidRPr="001A0F03" w:rsidRDefault="009A0544" w:rsidP="001A0F03">
            <w:pPr>
              <w:pStyle w:val="Tablebody"/>
              <w:rPr>
                <w:rFonts w:cs="Arial"/>
                <w:sz w:val="22"/>
                <w:szCs w:val="22"/>
              </w:rPr>
            </w:pPr>
            <w:r w:rsidRPr="001A0F03">
              <w:rPr>
                <w:rFonts w:cs="Arial"/>
                <w:sz w:val="22"/>
                <w:szCs w:val="22"/>
              </w:rPr>
              <w:t>Increases triglyceride levels particularly if already high</w:t>
            </w:r>
          </w:p>
        </w:tc>
      </w:tr>
      <w:tr w:rsidR="008A0F6D" w:rsidRPr="001A0F03" w14:paraId="3D9C9E3D" w14:textId="77777777" w:rsidTr="003D7B0D">
        <w:tc>
          <w:tcPr>
            <w:tcW w:w="3865" w:type="dxa"/>
          </w:tcPr>
          <w:p w14:paraId="7E04D6FE" w14:textId="5C32BB10" w:rsidR="009A0544" w:rsidRPr="001A0F03" w:rsidRDefault="00CA0BC0" w:rsidP="001A0F03">
            <w:pPr>
              <w:pStyle w:val="Tablebody"/>
              <w:rPr>
                <w:rFonts w:cs="Arial"/>
                <w:sz w:val="22"/>
                <w:szCs w:val="22"/>
              </w:rPr>
            </w:pPr>
            <w:r w:rsidRPr="001A0F03">
              <w:rPr>
                <w:rFonts w:cs="Arial"/>
                <w:sz w:val="22"/>
                <w:szCs w:val="22"/>
              </w:rPr>
              <w:t>Minimal</w:t>
            </w:r>
            <w:r w:rsidR="009A0544" w:rsidRPr="001A0F03">
              <w:rPr>
                <w:rFonts w:cs="Arial"/>
                <w:sz w:val="22"/>
                <w:szCs w:val="22"/>
              </w:rPr>
              <w:t xml:space="preserve"> systemic effects</w:t>
            </w:r>
          </w:p>
        </w:tc>
        <w:tc>
          <w:tcPr>
            <w:tcW w:w="5485" w:type="dxa"/>
          </w:tcPr>
          <w:p w14:paraId="1AB8C650" w14:textId="77777777" w:rsidR="009A0544" w:rsidRPr="001A0F03" w:rsidRDefault="009A0544" w:rsidP="001A0F03">
            <w:pPr>
              <w:pStyle w:val="Tablebody"/>
              <w:rPr>
                <w:rFonts w:cs="Arial"/>
                <w:sz w:val="22"/>
                <w:szCs w:val="22"/>
              </w:rPr>
            </w:pPr>
            <w:r w:rsidRPr="001A0F03">
              <w:rPr>
                <w:rFonts w:cs="Arial"/>
                <w:sz w:val="22"/>
                <w:szCs w:val="22"/>
              </w:rPr>
              <w:t>GI side effects</w:t>
            </w:r>
          </w:p>
        </w:tc>
      </w:tr>
      <w:tr w:rsidR="008A0F6D" w:rsidRPr="001A0F03" w14:paraId="7CA4E37B" w14:textId="77777777" w:rsidTr="003D7B0D">
        <w:tc>
          <w:tcPr>
            <w:tcW w:w="3865" w:type="dxa"/>
          </w:tcPr>
          <w:p w14:paraId="3C6F6653" w14:textId="77777777" w:rsidR="009A0544" w:rsidRPr="001A0F03" w:rsidRDefault="009A0544" w:rsidP="001A0F03">
            <w:pPr>
              <w:pStyle w:val="Tablebody"/>
              <w:rPr>
                <w:rFonts w:cs="Arial"/>
                <w:sz w:val="22"/>
                <w:szCs w:val="22"/>
              </w:rPr>
            </w:pPr>
            <w:r w:rsidRPr="001A0F03">
              <w:rPr>
                <w:rFonts w:cs="Arial"/>
                <w:sz w:val="22"/>
                <w:szCs w:val="22"/>
              </w:rPr>
              <w:t>Once a day administration possible</w:t>
            </w:r>
          </w:p>
        </w:tc>
        <w:tc>
          <w:tcPr>
            <w:tcW w:w="5485" w:type="dxa"/>
          </w:tcPr>
          <w:p w14:paraId="18B541AA" w14:textId="77777777" w:rsidR="009A0544" w:rsidRPr="001A0F03" w:rsidRDefault="009A0544" w:rsidP="001A0F03">
            <w:pPr>
              <w:pStyle w:val="Tablebody"/>
              <w:rPr>
                <w:rFonts w:cs="Arial"/>
                <w:sz w:val="22"/>
                <w:szCs w:val="22"/>
              </w:rPr>
            </w:pPr>
            <w:r w:rsidRPr="001A0F03">
              <w:rPr>
                <w:rFonts w:cs="Arial"/>
                <w:sz w:val="22"/>
                <w:szCs w:val="22"/>
              </w:rPr>
              <w:t>Inhibits the absorption of other drugs</w:t>
            </w:r>
          </w:p>
        </w:tc>
      </w:tr>
      <w:tr w:rsidR="008A0F6D" w:rsidRPr="001A0F03" w14:paraId="5A5082F9" w14:textId="77777777" w:rsidTr="003D7B0D">
        <w:tc>
          <w:tcPr>
            <w:tcW w:w="3865" w:type="dxa"/>
          </w:tcPr>
          <w:p w14:paraId="5CB7E5E2" w14:textId="77777777" w:rsidR="009A0544" w:rsidRPr="001A0F03" w:rsidRDefault="009A0544" w:rsidP="001A0F03">
            <w:pPr>
              <w:pStyle w:val="Tablebody"/>
              <w:rPr>
                <w:rFonts w:cs="Arial"/>
                <w:sz w:val="22"/>
                <w:szCs w:val="22"/>
              </w:rPr>
            </w:pPr>
            <w:r w:rsidRPr="001A0F03">
              <w:rPr>
                <w:rFonts w:cs="Arial"/>
                <w:sz w:val="22"/>
                <w:szCs w:val="22"/>
              </w:rPr>
              <w:t>No hypoglycemia</w:t>
            </w:r>
          </w:p>
        </w:tc>
        <w:tc>
          <w:tcPr>
            <w:tcW w:w="5485" w:type="dxa"/>
          </w:tcPr>
          <w:p w14:paraId="15FB0737" w14:textId="77777777" w:rsidR="009A0544" w:rsidRPr="001A0F03" w:rsidRDefault="009A0544" w:rsidP="001A0F03">
            <w:pPr>
              <w:pStyle w:val="Tablebody"/>
              <w:rPr>
                <w:rFonts w:cs="Arial"/>
                <w:sz w:val="22"/>
                <w:szCs w:val="22"/>
              </w:rPr>
            </w:pPr>
            <w:r w:rsidRPr="001A0F03">
              <w:rPr>
                <w:rFonts w:cs="Arial"/>
                <w:sz w:val="22"/>
                <w:szCs w:val="22"/>
              </w:rPr>
              <w:t>Modest effect on A1c</w:t>
            </w:r>
          </w:p>
        </w:tc>
      </w:tr>
      <w:tr w:rsidR="009A0544" w:rsidRPr="001A0F03" w14:paraId="2A595387" w14:textId="77777777" w:rsidTr="003D7B0D">
        <w:tc>
          <w:tcPr>
            <w:tcW w:w="3865" w:type="dxa"/>
          </w:tcPr>
          <w:p w14:paraId="5DBD7AEC" w14:textId="77777777" w:rsidR="009A0544" w:rsidRPr="001A0F03" w:rsidRDefault="009A0544" w:rsidP="001A0F03">
            <w:pPr>
              <w:pStyle w:val="Tablebody"/>
              <w:rPr>
                <w:rFonts w:cs="Arial"/>
                <w:sz w:val="22"/>
                <w:szCs w:val="22"/>
              </w:rPr>
            </w:pPr>
            <w:r w:rsidRPr="001A0F03">
              <w:rPr>
                <w:rFonts w:cs="Arial"/>
                <w:sz w:val="22"/>
                <w:szCs w:val="22"/>
              </w:rPr>
              <w:t>Weight neutral</w:t>
            </w:r>
          </w:p>
        </w:tc>
        <w:tc>
          <w:tcPr>
            <w:tcW w:w="5485" w:type="dxa"/>
          </w:tcPr>
          <w:p w14:paraId="4921A239" w14:textId="77777777" w:rsidR="009A0544" w:rsidRPr="001A0F03" w:rsidRDefault="009A0544" w:rsidP="001A0F03">
            <w:pPr>
              <w:pStyle w:val="Tablebody"/>
              <w:rPr>
                <w:rFonts w:cs="Arial"/>
                <w:sz w:val="22"/>
                <w:szCs w:val="22"/>
              </w:rPr>
            </w:pPr>
            <w:r w:rsidRPr="001A0F03">
              <w:rPr>
                <w:rFonts w:cs="Arial"/>
                <w:sz w:val="22"/>
                <w:szCs w:val="22"/>
              </w:rPr>
              <w:t>Relatively Expensive</w:t>
            </w:r>
          </w:p>
        </w:tc>
      </w:tr>
    </w:tbl>
    <w:p w14:paraId="3FE62E52" w14:textId="77777777" w:rsidR="009A0544" w:rsidRPr="001A0F03" w:rsidRDefault="009A0544" w:rsidP="001A0F03">
      <w:pPr>
        <w:spacing w:after="0" w:line="276" w:lineRule="auto"/>
        <w:rPr>
          <w:rFonts w:cs="Arial"/>
          <w:sz w:val="22"/>
          <w:szCs w:val="22"/>
        </w:rPr>
      </w:pPr>
    </w:p>
    <w:p w14:paraId="7C8BD62E" w14:textId="77777777" w:rsidR="009A0544" w:rsidRPr="001A0F03" w:rsidRDefault="009A0544" w:rsidP="001A0F03">
      <w:pPr>
        <w:pStyle w:val="Heading2"/>
      </w:pPr>
      <w:r w:rsidRPr="001A0F03">
        <w:t>PRAMLINTIDE (SYMLIN)</w:t>
      </w:r>
    </w:p>
    <w:bookmarkEnd w:id="78"/>
    <w:p w14:paraId="1BA48D1D" w14:textId="77777777" w:rsidR="009A0544" w:rsidRPr="001A0F03" w:rsidRDefault="009A0544" w:rsidP="001A0F03">
      <w:pPr>
        <w:spacing w:after="0" w:line="276" w:lineRule="auto"/>
        <w:rPr>
          <w:rFonts w:cs="Arial"/>
          <w:b/>
          <w:sz w:val="22"/>
          <w:szCs w:val="22"/>
        </w:rPr>
      </w:pPr>
    </w:p>
    <w:p w14:paraId="12C64251" w14:textId="77777777" w:rsidR="009A0544" w:rsidRPr="001A0F03" w:rsidRDefault="009A0544" w:rsidP="00861EF3">
      <w:pPr>
        <w:pStyle w:val="Heading3"/>
      </w:pPr>
      <w:bookmarkStart w:id="82" w:name="_Hlk176859726"/>
      <w:r w:rsidRPr="001A0F03">
        <w:t>Introduction</w:t>
      </w:r>
    </w:p>
    <w:p w14:paraId="5AEADA6B" w14:textId="77777777" w:rsidR="009A0544" w:rsidRPr="001A0F03" w:rsidRDefault="009A0544" w:rsidP="001A0F03">
      <w:pPr>
        <w:spacing w:after="0" w:line="276" w:lineRule="auto"/>
        <w:rPr>
          <w:rFonts w:cs="Arial"/>
          <w:b/>
          <w:sz w:val="22"/>
          <w:szCs w:val="22"/>
        </w:rPr>
      </w:pPr>
    </w:p>
    <w:p w14:paraId="7ECA0F29" w14:textId="0415427A" w:rsidR="009A0544" w:rsidRPr="001A0F03" w:rsidRDefault="009A0544" w:rsidP="001A0F03">
      <w:pPr>
        <w:spacing w:after="0" w:line="276" w:lineRule="auto"/>
        <w:rPr>
          <w:rFonts w:cs="Arial"/>
          <w:sz w:val="22"/>
          <w:szCs w:val="22"/>
        </w:rPr>
      </w:pPr>
      <w:r w:rsidRPr="001A0F03">
        <w:rPr>
          <w:rFonts w:cs="Arial"/>
          <w:sz w:val="22"/>
          <w:szCs w:val="22"/>
        </w:rPr>
        <w:t xml:space="preserve">Pramlintide is a soluble synthetic analog of human amylin </w:t>
      </w:r>
      <w:r w:rsidRPr="001A0F03">
        <w:rPr>
          <w:rFonts w:cs="Arial"/>
          <w:sz w:val="22"/>
          <w:szCs w:val="22"/>
        </w:rPr>
        <w:fldChar w:fldCharType="begin"/>
      </w:r>
      <w:r w:rsidR="008647F3">
        <w:rPr>
          <w:rFonts w:cs="Arial"/>
          <w:sz w:val="22"/>
          <w:szCs w:val="22"/>
        </w:rPr>
        <w:instrText xml:space="preserve"> ADDIN EN.CITE &lt;EndNote&gt;&lt;Cite&gt;&lt;Author&gt;Younk&lt;/Author&gt;&lt;Year&gt;2011&lt;/Year&gt;&lt;RecNum&gt;189&lt;/RecNum&gt;&lt;DisplayText&gt;(382)&lt;/DisplayText&gt;&lt;record&gt;&lt;rec-number&gt;189&lt;/rec-number&gt;&lt;foreign-keys&gt;&lt;key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8647F3">
        <w:rPr>
          <w:rFonts w:cs="Arial"/>
          <w:noProof/>
          <w:sz w:val="22"/>
          <w:szCs w:val="22"/>
        </w:rPr>
        <w:t>(382)</w:t>
      </w:r>
      <w:r w:rsidRPr="001A0F03">
        <w:rPr>
          <w:rFonts w:cs="Arial"/>
          <w:sz w:val="22"/>
          <w:szCs w:val="22"/>
        </w:rPr>
        <w:fldChar w:fldCharType="end"/>
      </w:r>
      <w:r w:rsidRPr="001A0F03">
        <w:rPr>
          <w:rFonts w:cs="Arial"/>
          <w:sz w:val="22"/>
          <w:szCs w:val="22"/>
        </w:rPr>
        <w:t xml:space="preserve">. Amylin is co-sequestered and co-secreted with insulin by the pancreatic beta cells in response to nutrient stimuli </w:t>
      </w:r>
      <w:r w:rsidRPr="001A0F03">
        <w:rPr>
          <w:rFonts w:cs="Arial"/>
          <w:sz w:val="22"/>
          <w:szCs w:val="22"/>
        </w:rPr>
        <w:fldChar w:fldCharType="begin"/>
      </w:r>
      <w:r w:rsidR="008647F3">
        <w:rPr>
          <w:rFonts w:cs="Arial"/>
          <w:sz w:val="22"/>
          <w:szCs w:val="22"/>
        </w:rPr>
        <w:instrText xml:space="preserve"> ADDIN EN.CITE &lt;EndNote&gt;&lt;Cite&gt;&lt;Author&gt;Younk&lt;/Author&gt;&lt;Year&gt;2011&lt;/Year&gt;&lt;RecNum&gt;189&lt;/RecNum&gt;&lt;DisplayText&gt;(382)&lt;/DisplayText&gt;&lt;record&gt;&lt;rec-number&gt;189&lt;/rec-number&gt;&lt;foreign-keys&gt;&lt;key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8647F3">
        <w:rPr>
          <w:rFonts w:cs="Arial"/>
          <w:noProof/>
          <w:sz w:val="22"/>
          <w:szCs w:val="22"/>
        </w:rPr>
        <w:t>(382)</w:t>
      </w:r>
      <w:r w:rsidRPr="001A0F03">
        <w:rPr>
          <w:rFonts w:cs="Arial"/>
          <w:sz w:val="22"/>
          <w:szCs w:val="22"/>
        </w:rPr>
        <w:fldChar w:fldCharType="end"/>
      </w:r>
      <w:r w:rsidRPr="001A0F03">
        <w:rPr>
          <w:rFonts w:cs="Arial"/>
          <w:sz w:val="22"/>
          <w:szCs w:val="22"/>
        </w:rPr>
        <w:t xml:space="preserve">. Amylin secretion in response to nutrients is absent in type 1 diabetes and in patients with </w:t>
      </w:r>
      <w:r w:rsidR="00926FB7" w:rsidRPr="001A0F03">
        <w:rPr>
          <w:rFonts w:cs="Arial"/>
          <w:sz w:val="22"/>
          <w:szCs w:val="22"/>
        </w:rPr>
        <w:t xml:space="preserve">T2DM </w:t>
      </w:r>
      <w:r w:rsidRPr="001A0F03">
        <w:rPr>
          <w:rFonts w:cs="Arial"/>
          <w:sz w:val="22"/>
          <w:szCs w:val="22"/>
        </w:rPr>
        <w:t xml:space="preserve">there is impaired beta-cell secretion of amylin in response to nutrients </w:t>
      </w:r>
      <w:r w:rsidRPr="001A0F03">
        <w:rPr>
          <w:rFonts w:cs="Arial"/>
          <w:sz w:val="22"/>
          <w:szCs w:val="22"/>
        </w:rPr>
        <w:fldChar w:fldCharType="begin"/>
      </w:r>
      <w:r w:rsidR="008647F3">
        <w:rPr>
          <w:rFonts w:cs="Arial"/>
          <w:sz w:val="22"/>
          <w:szCs w:val="22"/>
        </w:rPr>
        <w:instrText xml:space="preserve"> ADDIN EN.CITE &lt;EndNote&gt;&lt;Cite&gt;&lt;Author&gt;Younk&lt;/Author&gt;&lt;Year&gt;2011&lt;/Year&gt;&lt;RecNum&gt;189&lt;/RecNum&gt;&lt;DisplayText&gt;(382)&lt;/DisplayText&gt;&lt;record&gt;&lt;rec-number&gt;189&lt;/rec-number&gt;&lt;foreign-keys&gt;&lt;key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8647F3">
        <w:rPr>
          <w:rFonts w:cs="Arial"/>
          <w:noProof/>
          <w:sz w:val="22"/>
          <w:szCs w:val="22"/>
        </w:rPr>
        <w:t>(382)</w:t>
      </w:r>
      <w:r w:rsidRPr="001A0F03">
        <w:rPr>
          <w:rFonts w:cs="Arial"/>
          <w:sz w:val="22"/>
          <w:szCs w:val="22"/>
        </w:rPr>
        <w:fldChar w:fldCharType="end"/>
      </w:r>
      <w:r w:rsidRPr="001A0F03">
        <w:rPr>
          <w:rFonts w:cs="Arial"/>
          <w:sz w:val="22"/>
          <w:szCs w:val="22"/>
        </w:rPr>
        <w:t xml:space="preserve">. Amylin suppresses post-prandial arginine-stimulated glucagon secretion, suppresses appetite, and slows gastric emptying time through effects on the brain </w:t>
      </w:r>
      <w:r w:rsidRPr="001A0F03">
        <w:rPr>
          <w:rFonts w:cs="Arial"/>
          <w:sz w:val="22"/>
          <w:szCs w:val="22"/>
        </w:rPr>
        <w:fldChar w:fldCharType="begin"/>
      </w:r>
      <w:r w:rsidR="008647F3">
        <w:rPr>
          <w:rFonts w:cs="Arial"/>
          <w:sz w:val="22"/>
          <w:szCs w:val="22"/>
        </w:rPr>
        <w:instrText xml:space="preserve"> ADDIN EN.CITE &lt;EndNote&gt;&lt;Cite&gt;&lt;Author&gt;Younk&lt;/Author&gt;&lt;Year&gt;2011&lt;/Year&gt;&lt;RecNum&gt;189&lt;/RecNum&gt;&lt;DisplayText&gt;(382)&lt;/DisplayText&gt;&lt;record&gt;&lt;rec-number&gt;189&lt;/rec-number&gt;&lt;foreign-keys&gt;&lt;key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8647F3">
        <w:rPr>
          <w:rFonts w:cs="Arial"/>
          <w:noProof/>
          <w:sz w:val="22"/>
          <w:szCs w:val="22"/>
        </w:rPr>
        <w:t>(382)</w:t>
      </w:r>
      <w:r w:rsidRPr="001A0F03">
        <w:rPr>
          <w:rFonts w:cs="Arial"/>
          <w:sz w:val="22"/>
          <w:szCs w:val="22"/>
        </w:rPr>
        <w:fldChar w:fldCharType="end"/>
      </w:r>
      <w:r w:rsidRPr="001A0F03">
        <w:rPr>
          <w:rFonts w:cs="Arial"/>
          <w:sz w:val="22"/>
          <w:szCs w:val="22"/>
        </w:rPr>
        <w:t>.</w:t>
      </w:r>
    </w:p>
    <w:p w14:paraId="28B4A55C" w14:textId="77777777" w:rsidR="009A0544" w:rsidRPr="001A0F03" w:rsidRDefault="009A0544" w:rsidP="001A0F03">
      <w:pPr>
        <w:spacing w:after="0" w:line="276" w:lineRule="auto"/>
        <w:rPr>
          <w:rFonts w:cs="Arial"/>
          <w:b/>
          <w:sz w:val="22"/>
          <w:szCs w:val="22"/>
        </w:rPr>
      </w:pPr>
    </w:p>
    <w:p w14:paraId="353891DD" w14:textId="77777777" w:rsidR="009A0544" w:rsidRPr="001A0F03" w:rsidRDefault="009A0544" w:rsidP="00861EF3">
      <w:pPr>
        <w:pStyle w:val="Heading3"/>
      </w:pPr>
      <w:r w:rsidRPr="001A0F03">
        <w:t>Administration</w:t>
      </w:r>
    </w:p>
    <w:p w14:paraId="5640A426" w14:textId="77777777" w:rsidR="009A0544" w:rsidRPr="001A0F03" w:rsidRDefault="009A0544" w:rsidP="001A0F03">
      <w:pPr>
        <w:spacing w:after="0" w:line="276" w:lineRule="auto"/>
        <w:rPr>
          <w:rFonts w:cs="Arial"/>
          <w:b/>
          <w:sz w:val="22"/>
          <w:szCs w:val="22"/>
        </w:rPr>
      </w:pPr>
    </w:p>
    <w:p w14:paraId="08E62FFB" w14:textId="799B2D3F" w:rsidR="009A0544" w:rsidRPr="001A0F03" w:rsidRDefault="009A0544" w:rsidP="001A0F03">
      <w:pPr>
        <w:spacing w:after="0" w:line="276" w:lineRule="auto"/>
        <w:rPr>
          <w:rFonts w:cs="Arial"/>
          <w:sz w:val="22"/>
          <w:szCs w:val="22"/>
        </w:rPr>
      </w:pPr>
      <w:r w:rsidRPr="001A0F03">
        <w:rPr>
          <w:rFonts w:cs="Arial"/>
          <w:sz w:val="22"/>
          <w:szCs w:val="22"/>
        </w:rPr>
        <w:t xml:space="preserve">In patients with </w:t>
      </w:r>
      <w:r w:rsidR="00926FB7" w:rsidRPr="001A0F03">
        <w:rPr>
          <w:rFonts w:cs="Arial"/>
          <w:sz w:val="22"/>
          <w:szCs w:val="22"/>
        </w:rPr>
        <w:t xml:space="preserve">T2DM </w:t>
      </w:r>
      <w:r w:rsidRPr="001A0F03">
        <w:rPr>
          <w:rFonts w:cs="Arial"/>
          <w:sz w:val="22"/>
          <w:szCs w:val="22"/>
        </w:rPr>
        <w:t>initiate pramlintide at 60 ug subcutaneously immediately prior to each major meal. Increase the dose from 60 to 120 ug prior to each major meal when no clinically significant nausea has occurred for at least 3 days. Note the dose used to treat patients with Type 1 diabetes differs from the dose used in patients with T2</w:t>
      </w:r>
      <w:r w:rsidR="00E72E14" w:rsidRPr="001A0F03">
        <w:rPr>
          <w:rFonts w:cs="Arial"/>
          <w:sz w:val="22"/>
          <w:szCs w:val="22"/>
        </w:rPr>
        <w:t>DM</w:t>
      </w:r>
      <w:r w:rsidRPr="001A0F03">
        <w:rPr>
          <w:rFonts w:cs="Arial"/>
          <w:sz w:val="22"/>
          <w:szCs w:val="22"/>
        </w:rPr>
        <w:t>.</w:t>
      </w:r>
    </w:p>
    <w:p w14:paraId="01CB726D" w14:textId="77777777" w:rsidR="009A0544" w:rsidRPr="001A0F03" w:rsidRDefault="009A0544" w:rsidP="001A0F03">
      <w:pPr>
        <w:spacing w:after="0" w:line="276" w:lineRule="auto"/>
        <w:rPr>
          <w:rFonts w:cs="Arial"/>
          <w:b/>
          <w:sz w:val="22"/>
          <w:szCs w:val="22"/>
        </w:rPr>
      </w:pPr>
    </w:p>
    <w:p w14:paraId="74F16296" w14:textId="77777777" w:rsidR="009A0544" w:rsidRPr="001A0F03" w:rsidRDefault="009A0544" w:rsidP="00861EF3">
      <w:pPr>
        <w:pStyle w:val="Heading3"/>
      </w:pPr>
      <w:r w:rsidRPr="001A0F03">
        <w:t>Mechanism of Action</w:t>
      </w:r>
    </w:p>
    <w:p w14:paraId="6B600E07" w14:textId="77777777" w:rsidR="009A0544" w:rsidRPr="001A0F03" w:rsidRDefault="009A0544" w:rsidP="001A0F03">
      <w:pPr>
        <w:spacing w:after="0" w:line="276" w:lineRule="auto"/>
        <w:rPr>
          <w:rFonts w:cs="Arial"/>
          <w:b/>
          <w:sz w:val="22"/>
          <w:szCs w:val="22"/>
        </w:rPr>
      </w:pPr>
    </w:p>
    <w:p w14:paraId="5F0704EC" w14:textId="7CA2573A" w:rsidR="009A0544" w:rsidRPr="001A0F03" w:rsidRDefault="009A0544" w:rsidP="001A0F03">
      <w:pPr>
        <w:spacing w:after="0" w:line="276" w:lineRule="auto"/>
        <w:rPr>
          <w:rFonts w:cs="Arial"/>
          <w:sz w:val="22"/>
          <w:szCs w:val="22"/>
        </w:rPr>
      </w:pPr>
      <w:r w:rsidRPr="001A0F03">
        <w:rPr>
          <w:rFonts w:cs="Arial"/>
          <w:sz w:val="22"/>
          <w:szCs w:val="22"/>
        </w:rPr>
        <w:t xml:space="preserve">Pramlintide attenuates post-prandial glucagon secretion, enhances satiety, and reduces food intake, which together improve glycemic control </w:t>
      </w:r>
      <w:r w:rsidRPr="001A0F03">
        <w:rPr>
          <w:rFonts w:cs="Arial"/>
          <w:sz w:val="22"/>
          <w:szCs w:val="22"/>
        </w:rPr>
        <w:fldChar w:fldCharType="begin"/>
      </w:r>
      <w:r w:rsidR="008647F3">
        <w:rPr>
          <w:rFonts w:cs="Arial"/>
          <w:sz w:val="22"/>
          <w:szCs w:val="22"/>
        </w:rPr>
        <w:instrText xml:space="preserve"> ADDIN EN.CITE &lt;EndNote&gt;&lt;Cite&gt;&lt;Author&gt;Younk&lt;/Author&gt;&lt;Year&gt;2011&lt;/Year&gt;&lt;RecNum&gt;189&lt;/RecNum&gt;&lt;DisplayText&gt;(382)&lt;/DisplayText&gt;&lt;record&gt;&lt;rec-number&gt;189&lt;/rec-number&gt;&lt;foreign-keys&gt;&lt;key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8647F3">
        <w:rPr>
          <w:rFonts w:cs="Arial"/>
          <w:noProof/>
          <w:sz w:val="22"/>
          <w:szCs w:val="22"/>
        </w:rPr>
        <w:t>(382)</w:t>
      </w:r>
      <w:r w:rsidRPr="001A0F03">
        <w:rPr>
          <w:rFonts w:cs="Arial"/>
          <w:sz w:val="22"/>
          <w:szCs w:val="22"/>
        </w:rPr>
        <w:fldChar w:fldCharType="end"/>
      </w:r>
      <w:r w:rsidRPr="001A0F03">
        <w:rPr>
          <w:rFonts w:cs="Arial"/>
          <w:sz w:val="22"/>
          <w:szCs w:val="22"/>
        </w:rPr>
        <w:t xml:space="preserve">. These effects are mediated centrally </w:t>
      </w:r>
      <w:r w:rsidRPr="001A0F03">
        <w:rPr>
          <w:rFonts w:cs="Arial"/>
          <w:sz w:val="22"/>
          <w:szCs w:val="22"/>
        </w:rPr>
        <w:fldChar w:fldCharType="begin"/>
      </w:r>
      <w:r w:rsidR="008647F3">
        <w:rPr>
          <w:rFonts w:cs="Arial"/>
          <w:sz w:val="22"/>
          <w:szCs w:val="22"/>
        </w:rPr>
        <w:instrText xml:space="preserve"> ADDIN EN.CITE &lt;EndNote&gt;&lt;Cite&gt;&lt;Author&gt;Younk&lt;/Author&gt;&lt;Year&gt;2011&lt;/Year&gt;&lt;RecNum&gt;189&lt;/RecNum&gt;&lt;DisplayText&gt;(382)&lt;/DisplayText&gt;&lt;record&gt;&lt;rec-number&gt;189&lt;/rec-number&gt;&lt;foreign-keys&gt;&lt;key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8647F3">
        <w:rPr>
          <w:rFonts w:cs="Arial"/>
          <w:noProof/>
          <w:sz w:val="22"/>
          <w:szCs w:val="22"/>
        </w:rPr>
        <w:t>(382)</w:t>
      </w:r>
      <w:r w:rsidRPr="001A0F03">
        <w:rPr>
          <w:rFonts w:cs="Arial"/>
          <w:sz w:val="22"/>
          <w:szCs w:val="22"/>
        </w:rPr>
        <w:fldChar w:fldCharType="end"/>
      </w:r>
      <w:r w:rsidRPr="001A0F03">
        <w:rPr>
          <w:rFonts w:cs="Arial"/>
          <w:sz w:val="22"/>
          <w:szCs w:val="22"/>
        </w:rPr>
        <w:t xml:space="preserve"> </w:t>
      </w:r>
    </w:p>
    <w:p w14:paraId="2B54BE9B" w14:textId="77777777" w:rsidR="009A0544" w:rsidRPr="001A0F03" w:rsidRDefault="009A0544" w:rsidP="001A0F03">
      <w:pPr>
        <w:spacing w:after="0" w:line="276" w:lineRule="auto"/>
        <w:rPr>
          <w:rFonts w:cs="Arial"/>
          <w:b/>
          <w:sz w:val="22"/>
          <w:szCs w:val="22"/>
        </w:rPr>
      </w:pPr>
    </w:p>
    <w:p w14:paraId="6D211739" w14:textId="77777777" w:rsidR="009A0544" w:rsidRPr="001A0F03" w:rsidRDefault="009A0544" w:rsidP="00861EF3">
      <w:pPr>
        <w:pStyle w:val="Heading3"/>
      </w:pPr>
      <w:r w:rsidRPr="001A0F03">
        <w:t>Glycemic Efficacy</w:t>
      </w:r>
    </w:p>
    <w:p w14:paraId="2984DA86" w14:textId="77777777" w:rsidR="009A0544" w:rsidRPr="001A0F03" w:rsidRDefault="009A0544" w:rsidP="001A0F03">
      <w:pPr>
        <w:spacing w:after="0" w:line="276" w:lineRule="auto"/>
        <w:rPr>
          <w:rFonts w:cs="Arial"/>
          <w:b/>
          <w:sz w:val="22"/>
          <w:szCs w:val="22"/>
        </w:rPr>
      </w:pPr>
    </w:p>
    <w:p w14:paraId="68C0010C" w14:textId="6DDA2DB0" w:rsidR="009A0544" w:rsidRPr="001A0F03" w:rsidRDefault="009A0544" w:rsidP="001A0F03">
      <w:pPr>
        <w:spacing w:after="0" w:line="276" w:lineRule="auto"/>
        <w:rPr>
          <w:rFonts w:cs="Arial"/>
          <w:sz w:val="22"/>
          <w:szCs w:val="22"/>
        </w:rPr>
      </w:pPr>
      <w:r w:rsidRPr="001A0F03">
        <w:rPr>
          <w:rFonts w:cs="Arial"/>
          <w:sz w:val="22"/>
          <w:szCs w:val="22"/>
        </w:rPr>
        <w:t xml:space="preserve">In a review of three randomized trials in patients with </w:t>
      </w:r>
      <w:r w:rsidR="00926FB7" w:rsidRPr="001A0F03">
        <w:rPr>
          <w:rFonts w:cs="Arial"/>
          <w:sz w:val="22"/>
          <w:szCs w:val="22"/>
        </w:rPr>
        <w:t xml:space="preserve">T2DM </w:t>
      </w:r>
      <w:r w:rsidRPr="001A0F03">
        <w:rPr>
          <w:rFonts w:cs="Arial"/>
          <w:sz w:val="22"/>
          <w:szCs w:val="22"/>
        </w:rPr>
        <w:t xml:space="preserve">comparing pramlintide vs. placebo the A1c </w:t>
      </w:r>
      <w:r w:rsidR="00D75C0B" w:rsidRPr="001A0F03">
        <w:rPr>
          <w:rFonts w:cs="Arial"/>
          <w:sz w:val="22"/>
          <w:szCs w:val="22"/>
        </w:rPr>
        <w:t xml:space="preserve">level </w:t>
      </w:r>
      <w:r w:rsidRPr="001A0F03">
        <w:rPr>
          <w:rFonts w:cs="Arial"/>
          <w:sz w:val="22"/>
          <w:szCs w:val="22"/>
        </w:rPr>
        <w:t xml:space="preserve">was decreased by approximately 0.3-0.6% in the pramlintide group </w:t>
      </w:r>
      <w:r w:rsidRPr="001A0F03">
        <w:rPr>
          <w:rFonts w:cs="Arial"/>
          <w:sz w:val="22"/>
          <w:szCs w:val="22"/>
        </w:rPr>
        <w:fldChar w:fldCharType="begin"/>
      </w:r>
      <w:r w:rsidR="008647F3">
        <w:rPr>
          <w:rFonts w:cs="Arial"/>
          <w:sz w:val="22"/>
          <w:szCs w:val="22"/>
        </w:rPr>
        <w:instrText xml:space="preserve"> ADDIN EN.CITE &lt;EndNote&gt;&lt;Cite&gt;&lt;Author&gt;Singh-Franco&lt;/Author&gt;&lt;Year&gt;2011&lt;/Year&gt;&lt;RecNum&gt;190&lt;/RecNum&gt;&lt;DisplayText&gt;(383)&lt;/DisplayText&gt;&lt;record&gt;&lt;rec-number&gt;190&lt;/rec-number&gt;&lt;foreign-keys&gt;&lt;key app="EN" db-id="5fpewfs9a9v9d4e52vqxd0z1xxe59wvtws2e" timestamp="1558152388"&gt;190&lt;/key&gt;&lt;/foreign-keys&gt;&lt;ref-type name="Journal Article"&gt;17&lt;/ref-type&gt;&lt;contributors&gt;&lt;authors&gt;&lt;author&gt;Singh-Franco, D.&lt;/author&gt;&lt;author&gt;Perez, A.&lt;/author&gt;&lt;author&gt;Harrington, C.&lt;/author&gt;&lt;/authors&gt;&lt;/contributors&gt;&lt;auth-address&gt;College of Pharmacy, Nova Southeastern University, Fort Lauderdale, FL 33324, USA. singh@nova.edu&lt;/auth-address&gt;&lt;titles&gt;&lt;title&gt;The effect of pramlintide acetate on glycemic control and weight in patients with type 2 diabetes mellitus and in obese patients without diabetes: a systematic review and meta-analysis&lt;/title&gt;&lt;secondary-title&gt;Diabetes Obes Metab&lt;/secondary-title&gt;&lt;/titles&gt;&lt;periodical&gt;&lt;full-title&gt;Diabetes Obes Metab&lt;/full-title&gt;&lt;/periodical&gt;&lt;pages&gt;169-80&lt;/pages&gt;&lt;volume&gt;13&lt;/volume&gt;&lt;number&gt;2&lt;/number&gt;&lt;edition&gt;2011/01/05&lt;/edition&gt;&lt;keywords&gt;&lt;keyword&gt;Body Weight/*drug effects&lt;/keyword&gt;&lt;keyword&gt;Diabetes Mellitus, Type 2/*drug therapy&lt;/keyword&gt;&lt;keyword&gt;Female&lt;/keyword&gt;&lt;keyword&gt;Humans&lt;/keyword&gt;&lt;keyword&gt;Hypoglycemia/chemically induced/*drug therapy&lt;/keyword&gt;&lt;keyword&gt;Incidence&lt;/keyword&gt;&lt;keyword&gt;Islet Amyloid Polypeptide/*administration &amp;amp; dosage/adverse effects&lt;/keyword&gt;&lt;keyword&gt;Male&lt;/keyword&gt;&lt;keyword&gt;Obesity/complications/*drug therapy&lt;/keyword&gt;&lt;keyword&gt;Randomized Controlled Trials as Topic&lt;/keyword&gt;&lt;keyword&gt;Treatment Outcome&lt;/keyword&gt;&lt;/keywords&gt;&lt;dates&gt;&lt;year&gt;2011&lt;/year&gt;&lt;pub-dates&gt;&lt;date&gt;Feb&lt;/date&gt;&lt;/pub-dates&gt;&lt;/dates&gt;&lt;isbn&gt;1463-1326 (Electronic)&amp;#xD;1462-8902 (Linking)&lt;/isbn&gt;&lt;accession-num&gt;21199269&lt;/accession-num&gt;&lt;urls&gt;&lt;related-urls&gt;&lt;url&gt;https://www.ncbi.nlm.nih.gov/pubmed/21199269&lt;/url&gt;&lt;/related-urls&gt;&lt;/urls&gt;&lt;electronic-resource-num&gt;10.1111/j.1463-1326.2010.01337.x&lt;/electronic-resource-num&gt;&lt;/record&gt;&lt;/Cite&gt;&lt;/EndNote&gt;</w:instrText>
      </w:r>
      <w:r w:rsidRPr="001A0F03">
        <w:rPr>
          <w:rFonts w:cs="Arial"/>
          <w:sz w:val="22"/>
          <w:szCs w:val="22"/>
        </w:rPr>
        <w:fldChar w:fldCharType="separate"/>
      </w:r>
      <w:r w:rsidR="008647F3">
        <w:rPr>
          <w:rFonts w:cs="Arial"/>
          <w:noProof/>
          <w:sz w:val="22"/>
          <w:szCs w:val="22"/>
        </w:rPr>
        <w:t>(383)</w:t>
      </w:r>
      <w:r w:rsidRPr="001A0F03">
        <w:rPr>
          <w:rFonts w:cs="Arial"/>
          <w:sz w:val="22"/>
          <w:szCs w:val="22"/>
        </w:rPr>
        <w:fldChar w:fldCharType="end"/>
      </w:r>
      <w:r w:rsidRPr="001A0F03">
        <w:rPr>
          <w:rFonts w:cs="Arial"/>
          <w:sz w:val="22"/>
          <w:szCs w:val="22"/>
        </w:rPr>
        <w:t xml:space="preserve">. Postprandial glucose excursions are significantly blunted with the addition of pramlintide </w:t>
      </w:r>
      <w:r w:rsidRPr="001A0F03">
        <w:rPr>
          <w:rFonts w:cs="Arial"/>
          <w:sz w:val="22"/>
          <w:szCs w:val="22"/>
        </w:rPr>
        <w:fldChar w:fldCharType="begin"/>
      </w:r>
      <w:r w:rsidR="008647F3">
        <w:rPr>
          <w:rFonts w:cs="Arial"/>
          <w:sz w:val="22"/>
          <w:szCs w:val="22"/>
        </w:rPr>
        <w:instrText xml:space="preserve"> ADDIN EN.CITE &lt;EndNote&gt;&lt;Cite&gt;&lt;Author&gt;Younk&lt;/Author&gt;&lt;Year&gt;2011&lt;/Year&gt;&lt;RecNum&gt;189&lt;/RecNum&gt;&lt;DisplayText&gt;(382)&lt;/DisplayText&gt;&lt;record&gt;&lt;rec-number&gt;189&lt;/rec-number&gt;&lt;foreign-keys&gt;&lt;key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8647F3">
        <w:rPr>
          <w:rFonts w:cs="Arial"/>
          <w:noProof/>
          <w:sz w:val="22"/>
          <w:szCs w:val="22"/>
        </w:rPr>
        <w:t>(382)</w:t>
      </w:r>
      <w:r w:rsidRPr="001A0F03">
        <w:rPr>
          <w:rFonts w:cs="Arial"/>
          <w:sz w:val="22"/>
          <w:szCs w:val="22"/>
        </w:rPr>
        <w:fldChar w:fldCharType="end"/>
      </w:r>
      <w:r w:rsidRPr="001A0F03">
        <w:rPr>
          <w:rFonts w:cs="Arial"/>
          <w:sz w:val="22"/>
          <w:szCs w:val="22"/>
        </w:rPr>
        <w:t xml:space="preserve">. Pramlintide has only minimal effects on fasting glucose levels </w:t>
      </w:r>
      <w:r w:rsidRPr="001A0F03">
        <w:rPr>
          <w:rFonts w:cs="Arial"/>
          <w:sz w:val="22"/>
          <w:szCs w:val="22"/>
        </w:rPr>
        <w:fldChar w:fldCharType="begin"/>
      </w:r>
      <w:r w:rsidR="008647F3">
        <w:rPr>
          <w:rFonts w:cs="Arial"/>
          <w:sz w:val="22"/>
          <w:szCs w:val="22"/>
        </w:rPr>
        <w:instrText xml:space="preserve"> ADDIN EN.CITE &lt;EndNote&gt;&lt;Cite&gt;&lt;Author&gt;Singh-Franco&lt;/Author&gt;&lt;Year&gt;2011&lt;/Year&gt;&lt;RecNum&gt;190&lt;/RecNum&gt;&lt;DisplayText&gt;(383)&lt;/DisplayText&gt;&lt;record&gt;&lt;rec-number&gt;190&lt;/rec-number&gt;&lt;foreign-keys&gt;&lt;key app="EN" db-id="5fpewfs9a9v9d4e52vqxd0z1xxe59wvtws2e" timestamp="1558152388"&gt;190&lt;/key&gt;&lt;/foreign-keys&gt;&lt;ref-type name="Journal Article"&gt;17&lt;/ref-type&gt;&lt;contributors&gt;&lt;authors&gt;&lt;author&gt;Singh-Franco, D.&lt;/author&gt;&lt;author&gt;Perez, A.&lt;/author&gt;&lt;author&gt;Harrington, C.&lt;/author&gt;&lt;/authors&gt;&lt;/contributors&gt;&lt;auth-address&gt;College of Pharmacy, Nova Southeastern University, Fort Lauderdale, FL 33324, USA. singh@nova.edu&lt;/auth-address&gt;&lt;titles&gt;&lt;title&gt;The effect of pramlintide acetate on glycemic control and weight in patients with type 2 diabetes mellitus and in obese patients without diabetes: a systematic review and meta-analysis&lt;/title&gt;&lt;secondary-title&gt;Diabetes Obes Metab&lt;/secondary-title&gt;&lt;/titles&gt;&lt;periodical&gt;&lt;full-title&gt;Diabetes Obes Metab&lt;/full-title&gt;&lt;/periodical&gt;&lt;pages&gt;169-80&lt;/pages&gt;&lt;volume&gt;13&lt;/volume&gt;&lt;number&gt;2&lt;/number&gt;&lt;edition&gt;2011/01/05&lt;/edition&gt;&lt;keywords&gt;&lt;keyword&gt;Body Weight/*drug effects&lt;/keyword&gt;&lt;keyword&gt;Diabetes Mellitus, Type 2/*drug therapy&lt;/keyword&gt;&lt;keyword&gt;Female&lt;/keyword&gt;&lt;keyword&gt;Humans&lt;/keyword&gt;&lt;keyword&gt;Hypoglycemia/chemically induced/*drug therapy&lt;/keyword&gt;&lt;keyword&gt;Incidence&lt;/keyword&gt;&lt;keyword&gt;Islet Amyloid Polypeptide/*administration &amp;amp; dosage/adverse effects&lt;/keyword&gt;&lt;keyword&gt;Male&lt;/keyword&gt;&lt;keyword&gt;Obesity/complications/*drug therapy&lt;/keyword&gt;&lt;keyword&gt;Randomized Controlled Trials as Topic&lt;/keyword&gt;&lt;keyword&gt;Treatment Outcome&lt;/keyword&gt;&lt;/keywords&gt;&lt;dates&gt;&lt;year&gt;2011&lt;/year&gt;&lt;pub-dates&gt;&lt;date&gt;Feb&lt;/date&gt;&lt;/pub-dates&gt;&lt;/dates&gt;&lt;isbn&gt;1463-1326 (Electronic)&amp;#xD;1462-8902 (Linking)&lt;/isbn&gt;&lt;accession-num&gt;21199269&lt;/accession-num&gt;&lt;urls&gt;&lt;related-urls&gt;&lt;url&gt;https://www.ncbi.nlm.nih.gov/pubmed/21199269&lt;/url&gt;&lt;/related-urls&gt;&lt;/urls&gt;&lt;electronic-resource-num&gt;10.1111/j.1463-1326.2010.01337.x&lt;/electronic-resource-num&gt;&lt;/record&gt;&lt;/Cite&gt;&lt;/EndNote&gt;</w:instrText>
      </w:r>
      <w:r w:rsidRPr="001A0F03">
        <w:rPr>
          <w:rFonts w:cs="Arial"/>
          <w:sz w:val="22"/>
          <w:szCs w:val="22"/>
        </w:rPr>
        <w:fldChar w:fldCharType="separate"/>
      </w:r>
      <w:r w:rsidR="008647F3">
        <w:rPr>
          <w:rFonts w:cs="Arial"/>
          <w:noProof/>
          <w:sz w:val="22"/>
          <w:szCs w:val="22"/>
        </w:rPr>
        <w:t>(383)</w:t>
      </w:r>
      <w:r w:rsidRPr="001A0F03">
        <w:rPr>
          <w:rFonts w:cs="Arial"/>
          <w:sz w:val="22"/>
          <w:szCs w:val="22"/>
        </w:rPr>
        <w:fldChar w:fldCharType="end"/>
      </w:r>
      <w:r w:rsidRPr="001A0F03">
        <w:rPr>
          <w:rFonts w:cs="Arial"/>
          <w:sz w:val="22"/>
          <w:szCs w:val="22"/>
        </w:rPr>
        <w:t xml:space="preserve">. </w:t>
      </w:r>
    </w:p>
    <w:p w14:paraId="28F5164F" w14:textId="77777777" w:rsidR="009A0544" w:rsidRPr="001A0F03" w:rsidRDefault="009A0544" w:rsidP="001A0F03">
      <w:pPr>
        <w:spacing w:after="0" w:line="276" w:lineRule="auto"/>
        <w:rPr>
          <w:rFonts w:cs="Arial"/>
          <w:sz w:val="22"/>
          <w:szCs w:val="22"/>
        </w:rPr>
      </w:pPr>
    </w:p>
    <w:p w14:paraId="5D658C38" w14:textId="2CBEA38B" w:rsidR="009A0544" w:rsidRPr="001A0F03" w:rsidRDefault="009A0544" w:rsidP="001A0F03">
      <w:pPr>
        <w:spacing w:after="0" w:line="276" w:lineRule="auto"/>
        <w:rPr>
          <w:rFonts w:cs="Arial"/>
          <w:sz w:val="22"/>
          <w:szCs w:val="22"/>
        </w:rPr>
      </w:pPr>
      <w:r w:rsidRPr="001A0F03">
        <w:rPr>
          <w:rFonts w:cs="Arial"/>
          <w:sz w:val="22"/>
          <w:szCs w:val="22"/>
        </w:rPr>
        <w:t xml:space="preserve">In a study comparing rapid acting insulin vs. pramlintide with meals a similar reduction in A1c was observed </w:t>
      </w:r>
      <w:r w:rsidRPr="001A0F03">
        <w:rPr>
          <w:rFonts w:cs="Arial"/>
          <w:sz w:val="22"/>
          <w:szCs w:val="22"/>
        </w:rPr>
        <w:fldChar w:fldCharType="begin">
          <w:fldData xml:space="preserve">PEVuZE5vdGU+PENpdGU+PEF1dGhvcj5SaWRkbGU8L0F1dGhvcj48WWVhcj4yMDA5PC9ZZWFyPjxS
ZWNOdW0+MTkxPC9SZWNOdW0+PERpc3BsYXlUZXh0PigzODQpPC9EaXNwbGF5VGV4dD48cmVjb3Jk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PEVuZE5vdGU+PENpdGU+PEF1dGhvcj5SaWRkbGU8L0F1dGhvcj48WWVhcj4yMDA5PC9ZZWFyPjxS
ZWNOdW0+MTkxPC9SZWNOdW0+PERpc3BsYXlUZXh0PigzODQpPC9EaXNwbGF5VGV4dD48cmVjb3Jk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(384)</w:t>
      </w:r>
      <w:r w:rsidRPr="001A0F03">
        <w:rPr>
          <w:rFonts w:cs="Arial"/>
          <w:sz w:val="22"/>
          <w:szCs w:val="22"/>
        </w:rPr>
        <w:fldChar w:fldCharType="end"/>
      </w:r>
      <w:r w:rsidRPr="001A0F03">
        <w:rPr>
          <w:rFonts w:cs="Arial"/>
          <w:sz w:val="22"/>
          <w:szCs w:val="22"/>
        </w:rPr>
        <w:t xml:space="preserve">. In contrast </w:t>
      </w:r>
      <w:r w:rsidR="00D75C0B" w:rsidRPr="001A0F03">
        <w:rPr>
          <w:rFonts w:cs="Arial"/>
          <w:sz w:val="22"/>
          <w:szCs w:val="22"/>
        </w:rPr>
        <w:t>to</w:t>
      </w:r>
      <w:r w:rsidRPr="001A0F03">
        <w:rPr>
          <w:rFonts w:cs="Arial"/>
          <w:sz w:val="22"/>
          <w:szCs w:val="22"/>
        </w:rPr>
        <w:t xml:space="preserve"> rapid acting insulin, patients treated with pramlintide did not gain weight </w:t>
      </w:r>
      <w:r w:rsidRPr="001A0F03">
        <w:rPr>
          <w:rFonts w:cs="Arial"/>
          <w:sz w:val="22"/>
          <w:szCs w:val="22"/>
        </w:rPr>
        <w:fldChar w:fldCharType="begin">
          <w:fldData xml:space="preserve">PEVuZE5vdGU+PENpdGU+PEF1dGhvcj5SaWRkbGU8L0F1dGhvcj48WWVhcj4yMDA5PC9ZZWFyPjxS
ZWNOdW0+MTkxPC9SZWNOdW0+PERpc3BsYXlUZXh0PigzODQpPC9EaXNwbGF5VGV4dD48cmVjb3Jk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PEVuZE5vdGU+PENpdGU+PEF1dGhvcj5SaWRkbGU8L0F1dGhvcj48WWVhcj4yMDA5PC9ZZWFyPjxS
ZWNOdW0+MTkxPC9SZWNOdW0+PERpc3BsYXlUZXh0PigzODQpPC9EaXNwbGF5VGV4dD48cmVjb3Jk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(384)</w:t>
      </w:r>
      <w:r w:rsidRPr="001A0F03">
        <w:rPr>
          <w:rFonts w:cs="Arial"/>
          <w:sz w:val="22"/>
          <w:szCs w:val="22"/>
        </w:rPr>
        <w:fldChar w:fldCharType="end"/>
      </w:r>
      <w:r w:rsidRPr="001A0F03">
        <w:rPr>
          <w:rFonts w:cs="Arial"/>
          <w:sz w:val="22"/>
          <w:szCs w:val="22"/>
        </w:rPr>
        <w:t xml:space="preserve">. Additionally, the frequency of hypoglycemia was less with pramlintide compared with rapid acting insulin </w:t>
      </w:r>
      <w:r w:rsidRPr="001A0F03">
        <w:rPr>
          <w:rFonts w:cs="Arial"/>
          <w:sz w:val="22"/>
          <w:szCs w:val="22"/>
        </w:rPr>
        <w:fldChar w:fldCharType="begin">
          <w:fldData xml:space="preserve">PEVuZE5vdGU+PENpdGU+PEF1dGhvcj5SaWRkbGU8L0F1dGhvcj48WWVhcj4yMDA5PC9ZZWFyPjxS
ZWNOdW0+MTkxPC9SZWNOdW0+PERpc3BsYXlUZXh0PigzODQpPC9EaXNwbGF5VGV4dD48cmVjb3Jk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PEVuZE5vdGU+PENpdGU+PEF1dGhvcj5SaWRkbGU8L0F1dGhvcj48WWVhcj4yMDA5PC9ZZWFyPjxS
ZWNOdW0+MTkxPC9SZWNOdW0+PERpc3BsYXlUZXh0PigzODQpPC9EaXNwbGF5VGV4dD48cmVjb3Jk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(384)</w:t>
      </w:r>
      <w:r w:rsidRPr="001A0F03">
        <w:rPr>
          <w:rFonts w:cs="Arial"/>
          <w:sz w:val="22"/>
          <w:szCs w:val="22"/>
        </w:rPr>
        <w:fldChar w:fldCharType="end"/>
      </w:r>
      <w:r w:rsidRPr="001A0F03">
        <w:rPr>
          <w:rFonts w:cs="Arial"/>
          <w:sz w:val="22"/>
          <w:szCs w:val="22"/>
        </w:rPr>
        <w:t xml:space="preserve">.   </w:t>
      </w:r>
    </w:p>
    <w:p w14:paraId="1BC1310A" w14:textId="77777777" w:rsidR="009A0544" w:rsidRPr="001A0F03" w:rsidRDefault="009A0544" w:rsidP="001A0F03">
      <w:pPr>
        <w:spacing w:after="0" w:line="276" w:lineRule="auto"/>
        <w:rPr>
          <w:rFonts w:cs="Arial"/>
          <w:b/>
          <w:sz w:val="22"/>
          <w:szCs w:val="22"/>
        </w:rPr>
      </w:pPr>
    </w:p>
    <w:p w14:paraId="5D83074D" w14:textId="77777777" w:rsidR="009A0544" w:rsidRPr="001A0F03" w:rsidRDefault="009A0544" w:rsidP="00861EF3">
      <w:pPr>
        <w:pStyle w:val="Heading3"/>
      </w:pPr>
      <w:r w:rsidRPr="001A0F03">
        <w:t>Other Effects</w:t>
      </w:r>
    </w:p>
    <w:p w14:paraId="06BBF76F" w14:textId="77777777" w:rsidR="009A0544" w:rsidRPr="001A0F03" w:rsidRDefault="009A0544" w:rsidP="001A0F03">
      <w:pPr>
        <w:spacing w:after="0" w:line="276" w:lineRule="auto"/>
        <w:rPr>
          <w:rFonts w:cs="Arial"/>
          <w:b/>
          <w:sz w:val="22"/>
          <w:szCs w:val="22"/>
        </w:rPr>
      </w:pPr>
    </w:p>
    <w:p w14:paraId="7410045C" w14:textId="1263E23D" w:rsidR="009A0544" w:rsidRPr="001A0F03" w:rsidRDefault="009A0544" w:rsidP="001A0F03">
      <w:pPr>
        <w:spacing w:after="0" w:line="276" w:lineRule="auto"/>
        <w:rPr>
          <w:rFonts w:cs="Arial"/>
          <w:sz w:val="22"/>
          <w:szCs w:val="22"/>
        </w:rPr>
      </w:pPr>
      <w:r w:rsidRPr="001A0F03">
        <w:rPr>
          <w:rFonts w:cs="Arial"/>
          <w:sz w:val="22"/>
          <w:szCs w:val="22"/>
        </w:rPr>
        <w:t xml:space="preserve">Pramlintide treatment decreases weight (approximately 1-3 kg), which is likely due to decreased food intake </w:t>
      </w:r>
      <w:r w:rsidRPr="001A0F03">
        <w:rPr>
          <w:rFonts w:cs="Arial"/>
          <w:sz w:val="22"/>
          <w:szCs w:val="22"/>
        </w:rPr>
        <w:fldChar w:fldCharType="begin">
          <w:fldData xml:space="preserve">PEVuZE5vdGU+PENpdGU+PEF1dGhvcj5TaW5naC1GcmFuY288L0F1dGhvcj48WWVhcj4yMDExPC9Z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PEVuZE5vdGU+PENpdGU+PEF1dGhvcj5TaW5naC1GcmFuY288L0F1dGhvcj48WWVhcj4yMDExPC9Z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(382,383)</w:t>
      </w:r>
      <w:r w:rsidRPr="001A0F03">
        <w:rPr>
          <w:rFonts w:cs="Arial"/>
          <w:sz w:val="22"/>
          <w:szCs w:val="22"/>
        </w:rPr>
        <w:fldChar w:fldCharType="end"/>
      </w:r>
      <w:r w:rsidRPr="001A0F03">
        <w:rPr>
          <w:rFonts w:cs="Arial"/>
          <w:sz w:val="22"/>
          <w:szCs w:val="22"/>
        </w:rPr>
        <w:t xml:space="preserve">. In a comparison of food intake during an ad libitum buffet meal, treatment with pramlintide resulted in an approximately 200 </w:t>
      </w:r>
      <w:proofErr w:type="gramStart"/>
      <w:r w:rsidRPr="001A0F03">
        <w:rPr>
          <w:rFonts w:cs="Arial"/>
          <w:sz w:val="22"/>
          <w:szCs w:val="22"/>
        </w:rPr>
        <w:t>calorie</w:t>
      </w:r>
      <w:proofErr w:type="gramEnd"/>
      <w:r w:rsidRPr="001A0F03">
        <w:rPr>
          <w:rFonts w:cs="Arial"/>
          <w:sz w:val="22"/>
          <w:szCs w:val="22"/>
        </w:rPr>
        <w:t xml:space="preserve"> decrease in food intake compared to placebo administration </w:t>
      </w:r>
      <w:r w:rsidRPr="001A0F03">
        <w:rPr>
          <w:rFonts w:cs="Arial"/>
          <w:sz w:val="22"/>
          <w:szCs w:val="22"/>
        </w:rPr>
        <w:fldChar w:fldCharType="begin">
          <w:fldData xml:space="preserve">PEVuZE5vdGU+PENpdGU+PEF1dGhvcj5DaGFwbWFuPC9BdXRob3I+PFllYXI+MjAwNTwvWWVhcj48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=
</w:fldData>
        </w:fldChar>
      </w:r>
      <w:r w:rsidR="008647F3">
        <w:rPr>
          <w:rFonts w:cs="Arial"/>
          <w:sz w:val="22"/>
          <w:szCs w:val="22"/>
        </w:rPr>
        <w:instrText xml:space="preserve"> ADDIN EN.CITE </w:instrText>
      </w:r>
      <w:r w:rsidR="008647F3">
        <w:rPr>
          <w:rFonts w:cs="Arial"/>
          <w:sz w:val="22"/>
          <w:szCs w:val="22"/>
        </w:rPr>
        <w:fldChar w:fldCharType="begin">
          <w:fldData xml:space="preserve">PEVuZE5vdGU+PENpdGU+PEF1dGhvcj5DaGFwbWFuPC9BdXRob3I+PFllYXI+MjAwNTwvWWVhcj48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=
</w:fldData>
        </w:fldChar>
      </w:r>
      <w:r w:rsidR="008647F3">
        <w:rPr>
          <w:rFonts w:cs="Arial"/>
          <w:sz w:val="22"/>
          <w:szCs w:val="22"/>
        </w:rPr>
        <w:instrText xml:space="preserve"> ADDIN EN.CITE.DATA </w:instrText>
      </w:r>
      <w:r w:rsidR="008647F3">
        <w:rPr>
          <w:rFonts w:cs="Arial"/>
          <w:sz w:val="22"/>
          <w:szCs w:val="22"/>
        </w:rPr>
      </w:r>
      <w:r w:rsidR="008647F3">
        <w:rPr>
          <w:rFonts w:cs="Arial"/>
          <w:sz w:val="22"/>
          <w:szCs w:val="22"/>
        </w:rPr>
        <w:fldChar w:fldCharType="end"/>
      </w:r>
      <w:r w:rsidRPr="001A0F03">
        <w:rPr>
          <w:rFonts w:cs="Arial"/>
          <w:sz w:val="22"/>
          <w:szCs w:val="22"/>
        </w:rPr>
        <w:fldChar w:fldCharType="separate"/>
      </w:r>
      <w:r w:rsidR="008647F3">
        <w:rPr>
          <w:rFonts w:cs="Arial"/>
          <w:noProof/>
          <w:sz w:val="22"/>
          <w:szCs w:val="22"/>
        </w:rPr>
        <w:t>(385)</w:t>
      </w:r>
      <w:r w:rsidRPr="001A0F03">
        <w:rPr>
          <w:rFonts w:cs="Arial"/>
          <w:sz w:val="22"/>
          <w:szCs w:val="22"/>
        </w:rPr>
        <w:fldChar w:fldCharType="end"/>
      </w:r>
      <w:r w:rsidRPr="001A0F03">
        <w:rPr>
          <w:rFonts w:cs="Arial"/>
          <w:sz w:val="22"/>
          <w:szCs w:val="22"/>
        </w:rPr>
        <w:t xml:space="preserve">. Pramlintide also decreases gastric emptying </w:t>
      </w:r>
      <w:r w:rsidRPr="001A0F03">
        <w:rPr>
          <w:rFonts w:cs="Arial"/>
          <w:sz w:val="22"/>
          <w:szCs w:val="22"/>
        </w:rPr>
        <w:fldChar w:fldCharType="begin"/>
      </w:r>
      <w:r w:rsidR="008647F3">
        <w:rPr>
          <w:rFonts w:cs="Arial"/>
          <w:sz w:val="22"/>
          <w:szCs w:val="22"/>
        </w:rPr>
        <w:instrText xml:space="preserve"> ADDIN EN.CITE &lt;EndNote&gt;&lt;Cite&gt;&lt;Author&gt;Younk&lt;/Author&gt;&lt;Year&gt;2011&lt;/Year&gt;&lt;RecNum&gt;189&lt;/RecNum&gt;&lt;DisplayText&gt;(382)&lt;/DisplayText&gt;&lt;record&gt;&lt;rec-number&gt;189&lt;/rec-number&gt;&lt;foreign-keys&gt;&lt;key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8647F3">
        <w:rPr>
          <w:rFonts w:cs="Arial"/>
          <w:noProof/>
          <w:sz w:val="22"/>
          <w:szCs w:val="22"/>
        </w:rPr>
        <w:t>(382)</w:t>
      </w:r>
      <w:r w:rsidRPr="001A0F03">
        <w:rPr>
          <w:rFonts w:cs="Arial"/>
          <w:sz w:val="22"/>
          <w:szCs w:val="22"/>
        </w:rPr>
        <w:fldChar w:fldCharType="end"/>
      </w:r>
      <w:r w:rsidRPr="001A0F03">
        <w:rPr>
          <w:rFonts w:cs="Arial"/>
          <w:sz w:val="22"/>
          <w:szCs w:val="22"/>
        </w:rPr>
        <w:t xml:space="preserve">. </w:t>
      </w:r>
    </w:p>
    <w:p w14:paraId="25842F9D" w14:textId="77777777" w:rsidR="009A0544" w:rsidRPr="001A0F03" w:rsidRDefault="009A0544" w:rsidP="001A0F03">
      <w:pPr>
        <w:spacing w:after="0" w:line="276" w:lineRule="auto"/>
        <w:rPr>
          <w:rFonts w:cs="Arial"/>
          <w:b/>
          <w:sz w:val="22"/>
          <w:szCs w:val="22"/>
        </w:rPr>
      </w:pPr>
    </w:p>
    <w:p w14:paraId="5B236CFB" w14:textId="77777777" w:rsidR="009A0544" w:rsidRPr="001A0F03" w:rsidRDefault="009A0544" w:rsidP="00861EF3">
      <w:pPr>
        <w:pStyle w:val="Heading3"/>
      </w:pPr>
      <w:r w:rsidRPr="001A0F03">
        <w:t>Side Effects</w:t>
      </w:r>
    </w:p>
    <w:p w14:paraId="7918B5F1" w14:textId="77777777" w:rsidR="009A0544" w:rsidRPr="001A0F03" w:rsidRDefault="009A0544" w:rsidP="00861EF3">
      <w:pPr>
        <w:pStyle w:val="Heading3"/>
      </w:pPr>
    </w:p>
    <w:p w14:paraId="4408D9CF" w14:textId="61656A2A" w:rsidR="009A0544" w:rsidRPr="001A0F03" w:rsidRDefault="009A0544" w:rsidP="001A0F03">
      <w:pPr>
        <w:spacing w:after="0" w:line="276" w:lineRule="auto"/>
        <w:rPr>
          <w:rFonts w:cs="Arial"/>
          <w:sz w:val="22"/>
          <w:szCs w:val="22"/>
        </w:rPr>
      </w:pPr>
      <w:r w:rsidRPr="001A0F03">
        <w:rPr>
          <w:rFonts w:cs="Arial"/>
          <w:sz w:val="22"/>
          <w:szCs w:val="22"/>
        </w:rPr>
        <w:t xml:space="preserve">A major side effect of pramlintide is nausea which can lead to patients discontinuing this drug </w:t>
      </w:r>
      <w:r w:rsidRPr="001A0F03">
        <w:rPr>
          <w:rFonts w:cs="Arial"/>
          <w:sz w:val="22"/>
          <w:szCs w:val="22"/>
        </w:rPr>
        <w:fldChar w:fldCharType="begin"/>
      </w:r>
      <w:r w:rsidR="008647F3">
        <w:rPr>
          <w:rFonts w:cs="Arial"/>
          <w:sz w:val="22"/>
          <w:szCs w:val="22"/>
        </w:rPr>
        <w:instrText xml:space="preserve"> ADDIN EN.CITE &lt;EndNote&gt;&lt;Cite&gt;&lt;Author&gt;Singh-Franco&lt;/Author&gt;&lt;Year&gt;2011&lt;/Year&gt;&lt;RecNum&gt;190&lt;/RecNum&gt;&lt;DisplayText&gt;(383)&lt;/DisplayText&gt;&lt;record&gt;&lt;rec-number&gt;190&lt;/rec-number&gt;&lt;foreign-keys&gt;&lt;key app="EN" db-id="5fpewfs9a9v9d4e52vqxd0z1xxe59wvtws2e" timestamp="1558152388"&gt;190&lt;/key&gt;&lt;/foreign-keys&gt;&lt;ref-type name="Journal Article"&gt;17&lt;/ref-type&gt;&lt;contributors&gt;&lt;authors&gt;&lt;author&gt;Singh-Franco, D.&lt;/author&gt;&lt;author&gt;Perez, A.&lt;/author&gt;&lt;author&gt;Harrington, C.&lt;/author&gt;&lt;/authors&gt;&lt;/contributors&gt;&lt;auth-address&gt;College of Pharmacy, Nova Southeastern University, Fort Lauderdale, FL 33324, USA. singh@nova.edu&lt;/auth-address&gt;&lt;titles&gt;&lt;title&gt;The effect of pramlintide acetate on glycemic control and weight in patients with type 2 diabetes mellitus and in obese patients without diabetes: a systematic review and meta-analysis&lt;/title&gt;&lt;secondary-title&gt;Diabetes Obes Metab&lt;/secondary-title&gt;&lt;/titles&gt;&lt;periodical&gt;&lt;full-title&gt;Diabetes Obes Metab&lt;/full-title&gt;&lt;/periodical&gt;&lt;pages&gt;169-80&lt;/pages&gt;&lt;volume&gt;13&lt;/volume&gt;&lt;number&gt;2&lt;/number&gt;&lt;edition&gt;2011/01/05&lt;/edition&gt;&lt;keywords&gt;&lt;keyword&gt;Body Weight/*drug effects&lt;/keyword&gt;&lt;keyword&gt;Diabetes Mellitus, Type 2/*drug therapy&lt;/keyword&gt;&lt;keyword&gt;Female&lt;/keyword&gt;&lt;keyword&gt;Humans&lt;/keyword&gt;&lt;keyword&gt;Hypoglycemia/chemically induced/*drug therapy&lt;/keyword&gt;&lt;keyword&gt;Incidence&lt;/keyword&gt;&lt;keyword&gt;Islet Amyloid Polypeptide/*administration &amp;amp; dosage/adverse effects&lt;/keyword&gt;&lt;keyword&gt;Male&lt;/keyword&gt;&lt;keyword&gt;Obesity/complications/*drug therapy&lt;/keyword&gt;&lt;keyword&gt;Randomized Controlled Trials as Topic&lt;/keyword&gt;&lt;keyword&gt;Treatment Outcome&lt;/keyword&gt;&lt;/keywords&gt;&lt;dates&gt;&lt;year&gt;2011&lt;/year&gt;&lt;pub-dates&gt;&lt;date&gt;Feb&lt;/date&gt;&lt;/pub-dates&gt;&lt;/dates&gt;&lt;isbn&gt;1463-1326 (Electronic)&amp;#xD;1462-8902 (Linking)&lt;/isbn&gt;&lt;accession-num&gt;21199269&lt;/accession-num&gt;&lt;urls&gt;&lt;related-urls&gt;&lt;url&gt;https://www.ncbi.nlm.nih.gov/pubmed/21199269&lt;/url&gt;&lt;/related-urls&gt;&lt;/urls&gt;&lt;electronic-resource-num&gt;10.1111/j.1463-1326.2010.01337.x&lt;/electronic-resource-num&gt;&lt;/record&gt;&lt;/Cite&gt;&lt;/EndNote&gt;</w:instrText>
      </w:r>
      <w:r w:rsidRPr="001A0F03">
        <w:rPr>
          <w:rFonts w:cs="Arial"/>
          <w:sz w:val="22"/>
          <w:szCs w:val="22"/>
        </w:rPr>
        <w:fldChar w:fldCharType="separate"/>
      </w:r>
      <w:r w:rsidR="008647F3">
        <w:rPr>
          <w:rFonts w:cs="Arial"/>
          <w:noProof/>
          <w:sz w:val="22"/>
          <w:szCs w:val="22"/>
        </w:rPr>
        <w:t>(383)</w:t>
      </w:r>
      <w:r w:rsidRPr="001A0F03">
        <w:rPr>
          <w:rFonts w:cs="Arial"/>
          <w:sz w:val="22"/>
          <w:szCs w:val="22"/>
        </w:rPr>
        <w:fldChar w:fldCharType="end"/>
      </w:r>
      <w:r w:rsidRPr="001A0F03">
        <w:rPr>
          <w:rFonts w:cs="Arial"/>
          <w:sz w:val="22"/>
          <w:szCs w:val="22"/>
        </w:rPr>
        <w:t>.</w:t>
      </w:r>
    </w:p>
    <w:p w14:paraId="2298AC66" w14:textId="77777777" w:rsidR="009A0544" w:rsidRPr="001A0F03" w:rsidRDefault="009A0544" w:rsidP="001A0F03">
      <w:pPr>
        <w:spacing w:after="0" w:line="276" w:lineRule="auto"/>
        <w:rPr>
          <w:rFonts w:cs="Arial"/>
          <w:sz w:val="22"/>
          <w:szCs w:val="22"/>
        </w:rPr>
      </w:pPr>
    </w:p>
    <w:p w14:paraId="561A827F" w14:textId="7280F55F" w:rsidR="009A0544" w:rsidRPr="001A0F03" w:rsidRDefault="009A0544" w:rsidP="001A0F03">
      <w:pPr>
        <w:spacing w:after="0" w:line="276" w:lineRule="auto"/>
        <w:rPr>
          <w:rFonts w:cs="Arial"/>
          <w:sz w:val="22"/>
          <w:szCs w:val="22"/>
        </w:rPr>
      </w:pPr>
      <w:r w:rsidRPr="001A0F03">
        <w:rPr>
          <w:rFonts w:cs="Arial"/>
          <w:sz w:val="22"/>
          <w:szCs w:val="22"/>
        </w:rPr>
        <w:t xml:space="preserve">Although pramlintide alone does not cause hypoglycemia, in combination with rapid acting meal time insulin the two drugs synergistically increase the risk of severe hypoglycemia </w:t>
      </w:r>
      <w:r w:rsidRPr="001A0F03">
        <w:rPr>
          <w:rFonts w:cs="Arial"/>
          <w:sz w:val="22"/>
          <w:szCs w:val="22"/>
        </w:rPr>
        <w:fldChar w:fldCharType="begin"/>
      </w:r>
      <w:r w:rsidR="008647F3">
        <w:rPr>
          <w:rFonts w:cs="Arial"/>
          <w:sz w:val="22"/>
          <w:szCs w:val="22"/>
        </w:rPr>
        <w:instrText xml:space="preserve"> ADDIN EN.CITE &lt;EndNote&gt;&lt;Cite&gt;&lt;Author&gt;Younk&lt;/Author&gt;&lt;Year&gt;2011&lt;/Year&gt;&lt;RecNum&gt;189&lt;/RecNum&gt;&lt;DisplayText&gt;(382)&lt;/DisplayText&gt;&lt;record&gt;&lt;rec-number&gt;189&lt;/rec-number&gt;&lt;foreign-keys&gt;&lt;key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8647F3">
        <w:rPr>
          <w:rFonts w:cs="Arial"/>
          <w:noProof/>
          <w:sz w:val="22"/>
          <w:szCs w:val="22"/>
        </w:rPr>
        <w:t>(382)</w:t>
      </w:r>
      <w:r w:rsidRPr="001A0F03">
        <w:rPr>
          <w:rFonts w:cs="Arial"/>
          <w:sz w:val="22"/>
          <w:szCs w:val="22"/>
        </w:rPr>
        <w:fldChar w:fldCharType="end"/>
      </w:r>
      <w:r w:rsidRPr="001A0F03">
        <w:rPr>
          <w:rFonts w:cs="Arial"/>
          <w:sz w:val="22"/>
          <w:szCs w:val="22"/>
        </w:rPr>
        <w:t xml:space="preserve">. Therefore, rapid acting meal time insulin needs to be reduced upon initiation of pramlintide treatment to decrease the risk of hypoglycemia </w:t>
      </w:r>
      <w:r w:rsidRPr="001A0F03">
        <w:rPr>
          <w:rFonts w:cs="Arial"/>
          <w:sz w:val="22"/>
          <w:szCs w:val="22"/>
        </w:rPr>
        <w:fldChar w:fldCharType="begin"/>
      </w:r>
      <w:r w:rsidR="008647F3">
        <w:rPr>
          <w:rFonts w:cs="Arial"/>
          <w:sz w:val="22"/>
          <w:szCs w:val="22"/>
        </w:rPr>
        <w:instrText xml:space="preserve"> ADDIN EN.CITE &lt;EndNote&gt;&lt;Cite&gt;&lt;Author&gt;Younk&lt;/Author&gt;&lt;Year&gt;2011&lt;/Year&gt;&lt;RecNum&gt;189&lt;/RecNum&gt;&lt;DisplayText&gt;(382)&lt;/DisplayText&gt;&lt;record&gt;&lt;rec-number&gt;189&lt;/rec-number&gt;&lt;foreign-keys&gt;&lt;key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8647F3">
        <w:rPr>
          <w:rFonts w:cs="Arial"/>
          <w:noProof/>
          <w:sz w:val="22"/>
          <w:szCs w:val="22"/>
        </w:rPr>
        <w:t>(382)</w:t>
      </w:r>
      <w:r w:rsidRPr="001A0F03">
        <w:rPr>
          <w:rFonts w:cs="Arial"/>
          <w:sz w:val="22"/>
          <w:szCs w:val="22"/>
        </w:rPr>
        <w:fldChar w:fldCharType="end"/>
      </w:r>
      <w:r w:rsidRPr="001A0F03">
        <w:rPr>
          <w:rFonts w:cs="Arial"/>
          <w:sz w:val="22"/>
          <w:szCs w:val="22"/>
        </w:rPr>
        <w:t xml:space="preserve">. Reducing rapid acting meal time insulin by 30-50% is recommended during the initial dose titration period </w:t>
      </w:r>
      <w:r w:rsidRPr="001A0F03">
        <w:rPr>
          <w:rFonts w:cs="Arial"/>
          <w:sz w:val="22"/>
          <w:szCs w:val="22"/>
        </w:rPr>
        <w:fldChar w:fldCharType="begin"/>
      </w:r>
      <w:r w:rsidR="008647F3">
        <w:rPr>
          <w:rFonts w:cs="Arial"/>
          <w:sz w:val="22"/>
          <w:szCs w:val="22"/>
        </w:rPr>
        <w:instrText xml:space="preserve"> ADDIN EN.CITE &lt;EndNote&gt;&lt;Cite&gt;&lt;Author&gt;Younk&lt;/Author&gt;&lt;Year&gt;2011&lt;/Year&gt;&lt;RecNum&gt;189&lt;/RecNum&gt;&lt;DisplayText&gt;(382)&lt;/DisplayText&gt;&lt;record&gt;&lt;rec-number&gt;189&lt;/rec-number&gt;&lt;foreign-keys&gt;&lt;key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8647F3">
        <w:rPr>
          <w:rFonts w:cs="Arial"/>
          <w:noProof/>
          <w:sz w:val="22"/>
          <w:szCs w:val="22"/>
        </w:rPr>
        <w:t>(382)</w:t>
      </w:r>
      <w:r w:rsidRPr="001A0F03">
        <w:rPr>
          <w:rFonts w:cs="Arial"/>
          <w:sz w:val="22"/>
          <w:szCs w:val="22"/>
        </w:rPr>
        <w:fldChar w:fldCharType="end"/>
      </w:r>
      <w:r w:rsidRPr="001A0F03">
        <w:rPr>
          <w:rFonts w:cs="Arial"/>
          <w:sz w:val="22"/>
          <w:szCs w:val="22"/>
        </w:rPr>
        <w:t>.</w:t>
      </w:r>
    </w:p>
    <w:p w14:paraId="520D19E1" w14:textId="77777777" w:rsidR="009A0544" w:rsidRPr="001A0F03" w:rsidRDefault="009A0544" w:rsidP="001A0F03">
      <w:pPr>
        <w:spacing w:after="0" w:line="276" w:lineRule="auto"/>
        <w:rPr>
          <w:rFonts w:cs="Arial"/>
          <w:b/>
          <w:sz w:val="22"/>
          <w:szCs w:val="22"/>
        </w:rPr>
      </w:pPr>
    </w:p>
    <w:p w14:paraId="5BA69B1D" w14:textId="77777777" w:rsidR="009A0544" w:rsidRPr="001A0F03" w:rsidRDefault="009A0544" w:rsidP="00861EF3">
      <w:pPr>
        <w:pStyle w:val="Heading3"/>
      </w:pPr>
      <w:r w:rsidRPr="001A0F03">
        <w:t xml:space="preserve">Contraindications and Drug Interactions </w:t>
      </w:r>
    </w:p>
    <w:p w14:paraId="2199813A" w14:textId="77777777" w:rsidR="009A0544" w:rsidRPr="001A0F03" w:rsidRDefault="009A0544" w:rsidP="001A0F03">
      <w:pPr>
        <w:spacing w:after="0" w:line="276" w:lineRule="auto"/>
        <w:rPr>
          <w:rFonts w:cs="Arial"/>
          <w:b/>
          <w:sz w:val="22"/>
          <w:szCs w:val="22"/>
        </w:rPr>
      </w:pPr>
    </w:p>
    <w:p w14:paraId="18FF51CF" w14:textId="77777777" w:rsidR="009A0544" w:rsidRPr="001A0F03" w:rsidRDefault="009A0544" w:rsidP="001A0F03">
      <w:pPr>
        <w:spacing w:after="0" w:line="276" w:lineRule="auto"/>
        <w:rPr>
          <w:rFonts w:cs="Arial"/>
          <w:sz w:val="22"/>
          <w:szCs w:val="22"/>
        </w:rPr>
      </w:pPr>
      <w:r w:rsidRPr="001A0F03">
        <w:rPr>
          <w:rFonts w:cs="Arial"/>
          <w:sz w:val="22"/>
          <w:szCs w:val="22"/>
        </w:rPr>
        <w:t>Pramlintide is contraindicated in patients with hypoglycemia unawareness and confirmed gastroparesis (package insert).</w:t>
      </w:r>
    </w:p>
    <w:p w14:paraId="15F22D78" w14:textId="77777777" w:rsidR="009A0544" w:rsidRPr="001A0F03" w:rsidRDefault="009A0544" w:rsidP="001A0F03">
      <w:pPr>
        <w:spacing w:after="0" w:line="276" w:lineRule="auto"/>
        <w:rPr>
          <w:rFonts w:cs="Arial"/>
          <w:b/>
          <w:sz w:val="22"/>
          <w:szCs w:val="22"/>
        </w:rPr>
      </w:pPr>
    </w:p>
    <w:p w14:paraId="06C72213" w14:textId="77777777" w:rsidR="009A0544" w:rsidRPr="001A0F03" w:rsidRDefault="009A0544" w:rsidP="00861EF3">
      <w:pPr>
        <w:pStyle w:val="Heading3"/>
      </w:pPr>
      <w:r w:rsidRPr="001A0F03">
        <w:t>Summary</w:t>
      </w:r>
    </w:p>
    <w:p w14:paraId="2072DF56" w14:textId="77777777" w:rsidR="009A0544" w:rsidRPr="001A0F03" w:rsidRDefault="009A0544" w:rsidP="001A0F03">
      <w:pPr>
        <w:spacing w:after="0" w:line="276" w:lineRule="auto"/>
        <w:rPr>
          <w:rFonts w:cs="Arial"/>
          <w:b/>
          <w:sz w:val="22"/>
          <w:szCs w:val="22"/>
        </w:rPr>
      </w:pPr>
    </w:p>
    <w:p w14:paraId="71EEB510" w14:textId="18EE38A8" w:rsidR="009A0544" w:rsidRPr="001A0F03" w:rsidRDefault="009A0544" w:rsidP="001A0F03">
      <w:pPr>
        <w:spacing w:after="0" w:line="276" w:lineRule="auto"/>
        <w:rPr>
          <w:rFonts w:cs="Arial"/>
          <w:sz w:val="22"/>
          <w:szCs w:val="22"/>
        </w:rPr>
      </w:pPr>
      <w:r w:rsidRPr="001A0F03">
        <w:rPr>
          <w:rFonts w:cs="Arial"/>
          <w:sz w:val="22"/>
          <w:szCs w:val="22"/>
        </w:rPr>
        <w:t xml:space="preserve">Pramlintide is currently seldom used. Its modest effect on A1c levels coupled with the difficulties of administration (extra injections) and side effects has led to minimal use of this agent. Additionally, its major advantage of weight loss is now superseded by the use of GLP-1 </w:t>
      </w:r>
      <w:r w:rsidR="00267465">
        <w:rPr>
          <w:rFonts w:cs="Arial"/>
          <w:sz w:val="22"/>
          <w:szCs w:val="22"/>
        </w:rPr>
        <w:t>RAs</w:t>
      </w:r>
      <w:r w:rsidRPr="001A0F03">
        <w:rPr>
          <w:rFonts w:cs="Arial"/>
          <w:sz w:val="22"/>
          <w:szCs w:val="22"/>
        </w:rPr>
        <w:t>.</w:t>
      </w:r>
    </w:p>
    <w:p w14:paraId="6DA52A4F" w14:textId="77777777" w:rsidR="009A0544" w:rsidRPr="001A0F03" w:rsidRDefault="009A0544" w:rsidP="001A0F03">
      <w:pPr>
        <w:spacing w:after="0" w:line="276" w:lineRule="auto"/>
        <w:rPr>
          <w:rFonts w:cs="Arial"/>
          <w:b/>
          <w:sz w:val="22"/>
          <w:szCs w:val="22"/>
        </w:rPr>
      </w:pPr>
    </w:p>
    <w:tbl>
      <w:tblPr>
        <w:tblStyle w:val="TableGrid7"/>
        <w:tblW w:w="0" w:type="auto"/>
        <w:tblLook w:val="04A0" w:firstRow="1" w:lastRow="0" w:firstColumn="1" w:lastColumn="0" w:noHBand="0" w:noVBand="1"/>
      </w:tblPr>
      <w:tblGrid>
        <w:gridCol w:w="4675"/>
        <w:gridCol w:w="3240"/>
      </w:tblGrid>
      <w:tr w:rsidR="008A0F6D" w:rsidRPr="001A0F03" w14:paraId="7E673625" w14:textId="77777777" w:rsidTr="007C00EF">
        <w:tc>
          <w:tcPr>
            <w:tcW w:w="7915" w:type="dxa"/>
            <w:gridSpan w:val="2"/>
            <w:shd w:val="clear" w:color="auto" w:fill="FFFF00"/>
          </w:tcPr>
          <w:p w14:paraId="74551082" w14:textId="43E2F3B1" w:rsidR="009A0544" w:rsidRPr="001A0F03" w:rsidRDefault="009A0544" w:rsidP="001A0F03">
            <w:pPr>
              <w:pStyle w:val="Tablenumberandcaption"/>
              <w:spacing w:before="0" w:after="0" w:line="276" w:lineRule="auto"/>
              <w:rPr>
                <w:rFonts w:cs="Arial"/>
                <w:color w:val="auto"/>
                <w:szCs w:val="22"/>
                <w:lang w:eastAsia="hi-IN" w:bidi="hi-IN"/>
              </w:rPr>
            </w:pPr>
            <w:r w:rsidRPr="001A0F03">
              <w:rPr>
                <w:rFonts w:cs="Arial"/>
                <w:color w:val="auto"/>
                <w:szCs w:val="22"/>
                <w:lang w:eastAsia="hi-IN" w:bidi="hi-IN"/>
              </w:rPr>
              <w:t xml:space="preserve">Table </w:t>
            </w:r>
            <w:r w:rsidR="00E72E14" w:rsidRPr="001A0F03">
              <w:rPr>
                <w:rFonts w:cs="Arial"/>
                <w:color w:val="auto"/>
                <w:szCs w:val="22"/>
                <w:lang w:eastAsia="hi-IN" w:bidi="hi-IN"/>
              </w:rPr>
              <w:t>3</w:t>
            </w:r>
            <w:r w:rsidR="00906E9E">
              <w:rPr>
                <w:rFonts w:cs="Arial"/>
                <w:color w:val="auto"/>
                <w:szCs w:val="22"/>
                <w:lang w:eastAsia="hi-IN" w:bidi="hi-IN"/>
              </w:rPr>
              <w:t>6</w:t>
            </w:r>
            <w:r w:rsidRPr="001A0F03">
              <w:rPr>
                <w:rFonts w:cs="Arial"/>
                <w:color w:val="auto"/>
                <w:szCs w:val="22"/>
                <w:lang w:eastAsia="hi-IN" w:bidi="hi-IN"/>
              </w:rPr>
              <w:t>. Advantages and Disadvantages of Pramlintide</w:t>
            </w:r>
          </w:p>
        </w:tc>
      </w:tr>
      <w:tr w:rsidR="008A0F6D" w:rsidRPr="001A0F03" w14:paraId="1A69F4ED" w14:textId="77777777" w:rsidTr="007C00EF">
        <w:tc>
          <w:tcPr>
            <w:tcW w:w="4675" w:type="dxa"/>
          </w:tcPr>
          <w:p w14:paraId="5895316F"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Advantages</w:t>
            </w:r>
          </w:p>
        </w:tc>
        <w:tc>
          <w:tcPr>
            <w:tcW w:w="3240" w:type="dxa"/>
          </w:tcPr>
          <w:p w14:paraId="6E96633C"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Disadvantages</w:t>
            </w:r>
          </w:p>
        </w:tc>
      </w:tr>
      <w:tr w:rsidR="008A0F6D" w:rsidRPr="001A0F03" w14:paraId="69E78854" w14:textId="77777777" w:rsidTr="007C00EF">
        <w:tc>
          <w:tcPr>
            <w:tcW w:w="4675" w:type="dxa"/>
          </w:tcPr>
          <w:p w14:paraId="6DE5F2F3"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Weight loss</w:t>
            </w:r>
          </w:p>
        </w:tc>
        <w:tc>
          <w:tcPr>
            <w:tcW w:w="3240" w:type="dxa"/>
          </w:tcPr>
          <w:p w14:paraId="29A63FBA"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Hypoglycemia</w:t>
            </w:r>
          </w:p>
        </w:tc>
      </w:tr>
      <w:tr w:rsidR="008A0F6D" w:rsidRPr="001A0F03" w14:paraId="3C8C5B63" w14:textId="77777777" w:rsidTr="007C00EF">
        <w:tc>
          <w:tcPr>
            <w:tcW w:w="4675" w:type="dxa"/>
          </w:tcPr>
          <w:p w14:paraId="7265DC79"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Decrease postprandial glucose</w:t>
            </w:r>
          </w:p>
        </w:tc>
        <w:tc>
          <w:tcPr>
            <w:tcW w:w="3240" w:type="dxa"/>
          </w:tcPr>
          <w:p w14:paraId="48C8059E"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Frequent dosing</w:t>
            </w:r>
          </w:p>
        </w:tc>
      </w:tr>
      <w:tr w:rsidR="008A0F6D" w:rsidRPr="001A0F03" w14:paraId="4AA6C562" w14:textId="77777777" w:rsidTr="007C00EF">
        <w:tc>
          <w:tcPr>
            <w:tcW w:w="4675" w:type="dxa"/>
          </w:tcPr>
          <w:p w14:paraId="6F9AA866" w14:textId="77777777" w:rsidR="009A0544" w:rsidRPr="001A0F03" w:rsidRDefault="009A0544" w:rsidP="001A0F03">
            <w:pPr>
              <w:pStyle w:val="Tablebody"/>
              <w:spacing w:line="276" w:lineRule="auto"/>
              <w:rPr>
                <w:rFonts w:cs="Arial"/>
                <w:sz w:val="22"/>
                <w:szCs w:val="22"/>
                <w:lang w:eastAsia="hi-IN" w:bidi="hi-IN"/>
              </w:rPr>
            </w:pPr>
          </w:p>
        </w:tc>
        <w:tc>
          <w:tcPr>
            <w:tcW w:w="3240" w:type="dxa"/>
          </w:tcPr>
          <w:p w14:paraId="1B3B3D2E"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GI side effects</w:t>
            </w:r>
          </w:p>
        </w:tc>
      </w:tr>
      <w:tr w:rsidR="008A0F6D" w:rsidRPr="001A0F03" w14:paraId="459E0CF8" w14:textId="77777777" w:rsidTr="007C00EF">
        <w:tc>
          <w:tcPr>
            <w:tcW w:w="4675" w:type="dxa"/>
          </w:tcPr>
          <w:p w14:paraId="7AEF18DD" w14:textId="77777777" w:rsidR="009A0544" w:rsidRPr="001A0F03" w:rsidRDefault="009A0544" w:rsidP="001A0F03">
            <w:pPr>
              <w:pStyle w:val="Tablebody"/>
              <w:spacing w:line="276" w:lineRule="auto"/>
              <w:rPr>
                <w:rFonts w:cs="Arial"/>
                <w:sz w:val="22"/>
                <w:szCs w:val="22"/>
                <w:lang w:eastAsia="hi-IN" w:bidi="hi-IN"/>
              </w:rPr>
            </w:pPr>
          </w:p>
        </w:tc>
        <w:tc>
          <w:tcPr>
            <w:tcW w:w="3240" w:type="dxa"/>
          </w:tcPr>
          <w:p w14:paraId="4199D570"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Expensive</w:t>
            </w:r>
          </w:p>
        </w:tc>
      </w:tr>
      <w:tr w:rsidR="009A0544" w:rsidRPr="001A0F03" w14:paraId="00D93ECA" w14:textId="77777777" w:rsidTr="007C00EF">
        <w:tc>
          <w:tcPr>
            <w:tcW w:w="4675" w:type="dxa"/>
          </w:tcPr>
          <w:p w14:paraId="5B64536B" w14:textId="77777777" w:rsidR="009A0544" w:rsidRPr="001A0F03" w:rsidRDefault="009A0544" w:rsidP="001A0F03">
            <w:pPr>
              <w:pStyle w:val="Tablebody"/>
              <w:spacing w:line="276" w:lineRule="auto"/>
              <w:rPr>
                <w:rFonts w:eastAsia="Times New Roman" w:cs="Arial"/>
                <w:sz w:val="22"/>
                <w:szCs w:val="22"/>
                <w:lang w:eastAsia="hi-IN" w:bidi="hi-IN"/>
              </w:rPr>
            </w:pPr>
          </w:p>
        </w:tc>
        <w:tc>
          <w:tcPr>
            <w:tcW w:w="3240" w:type="dxa"/>
          </w:tcPr>
          <w:p w14:paraId="32E11B18" w14:textId="77777777" w:rsidR="009A0544" w:rsidRPr="001A0F03" w:rsidRDefault="009A0544" w:rsidP="001A0F03">
            <w:pPr>
              <w:pStyle w:val="Tablebody"/>
              <w:spacing w:line="276" w:lineRule="auto"/>
              <w:rPr>
                <w:rFonts w:eastAsia="Times New Roman" w:cs="Arial"/>
                <w:sz w:val="22"/>
                <w:szCs w:val="22"/>
                <w:lang w:eastAsia="hi-IN" w:bidi="hi-IN"/>
              </w:rPr>
            </w:pPr>
            <w:r w:rsidRPr="001A0F03">
              <w:rPr>
                <w:rFonts w:eastAsia="Times New Roman" w:cs="Arial"/>
                <w:sz w:val="22"/>
                <w:szCs w:val="22"/>
                <w:lang w:eastAsia="hi-IN" w:bidi="hi-IN"/>
              </w:rPr>
              <w:t>Modest reduction in A1c</w:t>
            </w:r>
          </w:p>
        </w:tc>
      </w:tr>
    </w:tbl>
    <w:p w14:paraId="294A8168" w14:textId="77777777" w:rsidR="009A0544" w:rsidRPr="001A0F03" w:rsidRDefault="009A0544" w:rsidP="001A0F03">
      <w:pPr>
        <w:spacing w:after="0" w:line="276" w:lineRule="auto"/>
        <w:rPr>
          <w:rFonts w:cs="Arial"/>
          <w:b/>
          <w:sz w:val="22"/>
          <w:szCs w:val="22"/>
        </w:rPr>
      </w:pPr>
    </w:p>
    <w:p w14:paraId="2A534B33" w14:textId="77777777" w:rsidR="009A0544" w:rsidRPr="001A0F03" w:rsidRDefault="009A0544" w:rsidP="001A0F03">
      <w:pPr>
        <w:pStyle w:val="Heading2"/>
      </w:pPr>
      <w:r w:rsidRPr="001A0F03">
        <w:t>SUMMARY</w:t>
      </w:r>
    </w:p>
    <w:p w14:paraId="5878AF64" w14:textId="77777777" w:rsidR="009A0544" w:rsidRPr="001A0F03" w:rsidRDefault="009A0544" w:rsidP="001A0F03">
      <w:pPr>
        <w:spacing w:after="0" w:line="276" w:lineRule="auto"/>
        <w:rPr>
          <w:rFonts w:cs="Arial"/>
          <w:b/>
          <w:sz w:val="22"/>
          <w:szCs w:val="22"/>
        </w:rPr>
      </w:pPr>
    </w:p>
    <w:p w14:paraId="784C00D7" w14:textId="77777777" w:rsidR="00906E9E" w:rsidRDefault="009A0544" w:rsidP="001A0F03">
      <w:pPr>
        <w:spacing w:after="0" w:line="276" w:lineRule="auto"/>
        <w:rPr>
          <w:rFonts w:cs="Arial"/>
          <w:bCs/>
          <w:sz w:val="22"/>
          <w:szCs w:val="22"/>
        </w:rPr>
      </w:pPr>
      <w:r w:rsidRPr="001A0F03">
        <w:rPr>
          <w:rFonts w:cs="Arial"/>
          <w:bCs/>
          <w:sz w:val="22"/>
          <w:szCs w:val="22"/>
        </w:rPr>
        <w:t>A large number of drugs are now available for lowering glucose levels.</w:t>
      </w:r>
      <w:r w:rsidRPr="001A0F03">
        <w:rPr>
          <w:rFonts w:cs="Arial"/>
          <w:sz w:val="22"/>
          <w:szCs w:val="22"/>
        </w:rPr>
        <w:t xml:space="preserve"> </w:t>
      </w:r>
      <w:r w:rsidRPr="001A0F03">
        <w:rPr>
          <w:rFonts w:cs="Arial"/>
          <w:bCs/>
          <w:sz w:val="22"/>
          <w:szCs w:val="22"/>
        </w:rPr>
        <w:t xml:space="preserve">For information on the management of </w:t>
      </w:r>
      <w:r w:rsidR="00926FB7" w:rsidRPr="001A0F03">
        <w:rPr>
          <w:rFonts w:cs="Arial"/>
          <w:bCs/>
          <w:sz w:val="22"/>
          <w:szCs w:val="22"/>
        </w:rPr>
        <w:t xml:space="preserve">T2DM </w:t>
      </w:r>
      <w:r w:rsidRPr="001A0F03">
        <w:rPr>
          <w:rFonts w:cs="Arial"/>
          <w:bCs/>
          <w:sz w:val="22"/>
          <w:szCs w:val="22"/>
        </w:rPr>
        <w:t xml:space="preserve">and selecting amongst the available pharmacological agents see the chapter by </w:t>
      </w:r>
      <w:r w:rsidR="00A8209E" w:rsidRPr="00A8209E">
        <w:rPr>
          <w:rFonts w:cs="Arial"/>
          <w:bCs/>
          <w:sz w:val="22"/>
          <w:szCs w:val="22"/>
        </w:rPr>
        <w:t>Schroeder</w:t>
      </w:r>
      <w:r w:rsidR="00A8209E">
        <w:rPr>
          <w:rFonts w:cs="Arial"/>
          <w:bCs/>
          <w:sz w:val="22"/>
          <w:szCs w:val="22"/>
        </w:rPr>
        <w:t xml:space="preserve"> </w:t>
      </w:r>
      <w:r w:rsidR="00A8209E">
        <w:rPr>
          <w:rFonts w:cs="Arial"/>
          <w:bCs/>
          <w:sz w:val="22"/>
          <w:szCs w:val="22"/>
        </w:rPr>
        <w:fldChar w:fldCharType="begin"/>
      </w:r>
      <w:r w:rsidR="00A8209E">
        <w:rPr>
          <w:rFonts w:cs="Arial"/>
          <w:bCs/>
          <w:sz w:val="22"/>
          <w:szCs w:val="22"/>
        </w:rPr>
        <w:instrText xml:space="preserve"> ADDIN EN.CITE &lt;EndNote&gt;&lt;Cite&gt;&lt;Author&gt;Schroeder&lt;/Author&gt;&lt;Year&gt;2022&lt;/Year&gt;&lt;RecNum&gt;362&lt;/RecNum&gt;&lt;DisplayText&gt;(5)&lt;/DisplayText&gt;&lt;record&gt;&lt;rec-number&gt;362&lt;/rec-number&gt;&lt;foreign-keys&gt;&lt;key app="EN" db-id="5fpewfs9a9v9d4e52vqxd0z1xxe59wvtws2e" timestamp="1661190962"&gt;362&lt;/key&gt;&lt;/foreign-keys&gt;&lt;ref-type name="Book Section"&gt;5&lt;/ref-type&gt;&lt;contributors&gt;&lt;authors&gt;&lt;author&gt;Schroeder, E. B.&lt;/author&gt;&lt;/authors&gt;&lt;secondary-authors&gt;&lt;author&gt;Feingold, K. R.&lt;/author&gt;&lt;author&gt;Anawalt, B.&lt;/author&gt;&lt;author&gt;Boyce, A.&lt;/author&gt;&lt;author&gt;Chrousos, G.&lt;/author&gt;&lt;author&gt;de Herder, W. W.&lt;/author&gt;&lt;author&gt;Dhatariya, K.&lt;/author&gt;&lt;author&gt;Dungan, K.&lt;/author&gt;&lt;author&gt;Hershman, J. M.&lt;/author&gt;&lt;author&gt;Hofland, J.&lt;/author&gt;&lt;author&gt;Kalra, S.&lt;/author&gt;&lt;author&gt;Kaltsas, G.&lt;/author&gt;&lt;author&gt;Koch, C.&lt;/author&gt;&lt;author&gt;Kopp, P.&lt;/author&gt;&lt;author&gt;Korbonits, M.&lt;/author&gt;&lt;author&gt;Kovacs, C. S.&lt;/author&gt;&lt;author&gt;Kuohung, W.&lt;/author&gt;&lt;author&gt;Laferrere, B.&lt;/author&gt;&lt;author&gt;Levy, M.&lt;/author&gt;&lt;author&gt;McGee, E. A.&lt;/author&gt;&lt;author&gt;McLachlan, R.&lt;/author&gt;&lt;author&gt;Morley, J. E.&lt;/author&gt;&lt;author&gt;New, M.&lt;/author&gt;&lt;author&gt;Purnell, J.&lt;/author&gt;&lt;author&gt;Sahay, R.&lt;/author&gt;&lt;author&gt;Singer, F.&lt;/author&gt;&lt;author&gt;Sperling, M. A.&lt;/author&gt;&lt;author&gt;Stratakis, C. A.&lt;/author&gt;&lt;author&gt;Trence, D. L.&lt;/author&gt;&lt;author&gt;Wilson, D. P.&lt;/author&gt;&lt;/secondary-authors&gt;&lt;/contributors&gt;&lt;titles&gt;&lt;title&gt;Management of Type 2 Diabetes: Selecting Amongst Available Pharmacological Agents&lt;/title&gt;&lt;secondary-title&gt;Endotext&lt;/secondary-title&gt;&lt;/titles&gt;&lt;dates&gt;&lt;year&gt;2022&lt;/year&gt;&lt;/dates&gt;&lt;pub-location&gt;South Dartmouth (MA)&lt;/pub-location&gt;&lt;accession-num&gt;28402618&lt;/accession-num&gt;&lt;urls&gt;&lt;related-urls&gt;&lt;url&gt;https://www.ncbi.nlm.nih.gov/pubmed/28402618&lt;/url&gt;&lt;/related-urls&gt;&lt;/urls&gt;&lt;language&gt;eng&lt;/language&gt;&lt;/record&gt;&lt;/Cite&gt;&lt;/EndNote&gt;</w:instrText>
      </w:r>
      <w:r w:rsidR="00A8209E">
        <w:rPr>
          <w:rFonts w:cs="Arial"/>
          <w:bCs/>
          <w:sz w:val="22"/>
          <w:szCs w:val="22"/>
        </w:rPr>
        <w:fldChar w:fldCharType="separate"/>
      </w:r>
      <w:r w:rsidR="00A8209E">
        <w:rPr>
          <w:rFonts w:cs="Arial"/>
          <w:bCs/>
          <w:noProof/>
          <w:sz w:val="22"/>
          <w:szCs w:val="22"/>
        </w:rPr>
        <w:t>(5)</w:t>
      </w:r>
      <w:r w:rsidR="00A8209E">
        <w:rPr>
          <w:rFonts w:cs="Arial"/>
          <w:bCs/>
          <w:sz w:val="22"/>
          <w:szCs w:val="22"/>
        </w:rPr>
        <w:fldChar w:fldCharType="end"/>
      </w:r>
      <w:r w:rsidRPr="001A0F03">
        <w:rPr>
          <w:rFonts w:cs="Arial"/>
          <w:bCs/>
          <w:sz w:val="22"/>
          <w:szCs w:val="22"/>
        </w:rPr>
        <w:t>.  For information on the use of these drugs to treat diabetes during pregnancy, in children and adolescents, and for the prevention of diabetes see other Endotext chapters (2-4).</w:t>
      </w:r>
    </w:p>
    <w:p w14:paraId="41E0B0AB" w14:textId="77777777" w:rsidR="00906E9E" w:rsidRDefault="00906E9E" w:rsidP="001A0F03">
      <w:pPr>
        <w:spacing w:after="0" w:line="276" w:lineRule="auto"/>
        <w:rPr>
          <w:rFonts w:cs="Arial"/>
          <w:bCs/>
          <w:sz w:val="22"/>
          <w:szCs w:val="22"/>
        </w:rPr>
      </w:pPr>
    </w:p>
    <w:p w14:paraId="0DC572DA" w14:textId="77777777" w:rsidR="00906E9E" w:rsidRPr="00A7764D" w:rsidRDefault="00906E9E" w:rsidP="001A0F03">
      <w:pPr>
        <w:spacing w:after="0" w:line="276" w:lineRule="auto"/>
        <w:rPr>
          <w:rFonts w:cs="Arial"/>
          <w:b/>
          <w:color w:val="0070C0"/>
          <w:sz w:val="22"/>
          <w:szCs w:val="22"/>
        </w:rPr>
      </w:pPr>
      <w:r w:rsidRPr="00A7764D">
        <w:rPr>
          <w:rFonts w:cs="Arial"/>
          <w:b/>
          <w:color w:val="0070C0"/>
          <w:sz w:val="22"/>
          <w:szCs w:val="22"/>
        </w:rPr>
        <w:t>ACKNOWLEDGEMENTS</w:t>
      </w:r>
      <w:r w:rsidR="009A0544" w:rsidRPr="00A7764D">
        <w:rPr>
          <w:rFonts w:cs="Arial"/>
          <w:b/>
          <w:color w:val="0070C0"/>
          <w:sz w:val="22"/>
          <w:szCs w:val="22"/>
        </w:rPr>
        <w:t xml:space="preserve"> </w:t>
      </w:r>
    </w:p>
    <w:p w14:paraId="59C92007" w14:textId="77777777" w:rsidR="00906E9E" w:rsidRDefault="00906E9E" w:rsidP="001A0F03">
      <w:pPr>
        <w:spacing w:after="0" w:line="276" w:lineRule="auto"/>
        <w:rPr>
          <w:rFonts w:cs="Arial"/>
          <w:bCs/>
          <w:sz w:val="22"/>
          <w:szCs w:val="22"/>
        </w:rPr>
      </w:pPr>
    </w:p>
    <w:p w14:paraId="28ED78F1" w14:textId="5FDDF2C4" w:rsidR="009A0544" w:rsidRPr="001A0F03" w:rsidRDefault="00A7764D" w:rsidP="001A0F03">
      <w:pPr>
        <w:spacing w:after="0" w:line="276" w:lineRule="auto"/>
        <w:rPr>
          <w:rFonts w:cs="Arial"/>
          <w:bCs/>
          <w:sz w:val="22"/>
          <w:szCs w:val="22"/>
        </w:rPr>
      </w:pPr>
      <w:r w:rsidRPr="00A7764D">
        <w:rPr>
          <w:rFonts w:cs="Arial"/>
          <w:bCs/>
          <w:sz w:val="22"/>
          <w:szCs w:val="22"/>
        </w:rPr>
        <w:t>This work was supported by grants from the Northern California Institute for Research and Education.</w:t>
      </w:r>
      <w:r w:rsidR="009A0544" w:rsidRPr="001A0F03">
        <w:rPr>
          <w:rFonts w:cs="Arial"/>
          <w:bCs/>
          <w:sz w:val="22"/>
          <w:szCs w:val="22"/>
        </w:rPr>
        <w:t xml:space="preserve"> </w:t>
      </w:r>
    </w:p>
    <w:p w14:paraId="39457D08" w14:textId="77777777" w:rsidR="009A0544" w:rsidRPr="001A0F03" w:rsidRDefault="009A0544" w:rsidP="001A0F03">
      <w:pPr>
        <w:spacing w:after="0" w:line="276" w:lineRule="auto"/>
        <w:rPr>
          <w:rFonts w:cs="Arial"/>
          <w:bCs/>
          <w:sz w:val="22"/>
          <w:szCs w:val="22"/>
        </w:rPr>
      </w:pPr>
    </w:p>
    <w:p w14:paraId="4DBEE689" w14:textId="5B4E5875" w:rsidR="003D7B0D" w:rsidRPr="001A0F03" w:rsidRDefault="003D7B0D" w:rsidP="001A0F03">
      <w:pPr>
        <w:pStyle w:val="Heading2"/>
      </w:pPr>
      <w:r w:rsidRPr="001A0F03">
        <w:t>REFERENCES</w:t>
      </w:r>
    </w:p>
    <w:bookmarkEnd w:id="64"/>
    <w:bookmarkEnd w:id="74"/>
    <w:bookmarkEnd w:id="82"/>
    <w:p w14:paraId="2F9F068A" w14:textId="77777777" w:rsidR="003D7B0D" w:rsidRPr="003D7B0D" w:rsidRDefault="003D7B0D" w:rsidP="003D7B0D">
      <w:pPr>
        <w:spacing w:after="0" w:line="276" w:lineRule="auto"/>
        <w:rPr>
          <w:rFonts w:cs="Arial"/>
          <w:b/>
          <w:sz w:val="22"/>
          <w:szCs w:val="22"/>
        </w:rPr>
        <w:sectPr w:rsidR="003D7B0D" w:rsidRPr="003D7B0D" w:rsidSect="003D7B0D">
          <w:type w:val="continuous"/>
          <w:pgSz w:w="12240" w:h="15840" w:code="1"/>
          <w:pgMar w:top="1440" w:right="1440" w:bottom="1440" w:left="1440" w:header="720" w:footer="720" w:gutter="0"/>
          <w:cols w:space="720"/>
          <w:docGrid w:linePitch="360"/>
        </w:sectPr>
      </w:pPr>
    </w:p>
    <w:p w14:paraId="02CA9DC6" w14:textId="77777777" w:rsidR="003D7B0D" w:rsidRPr="003D7B0D" w:rsidRDefault="003D7B0D" w:rsidP="003D7B0D">
      <w:pPr>
        <w:spacing w:after="0" w:line="276" w:lineRule="auto"/>
        <w:rPr>
          <w:rFonts w:cs="Arial"/>
          <w:b/>
          <w:sz w:val="22"/>
          <w:szCs w:val="22"/>
        </w:rPr>
      </w:pPr>
      <w:r w:rsidRPr="003D7B0D">
        <w:rPr>
          <w:rFonts w:cs="Arial"/>
          <w:b/>
          <w:sz w:val="22"/>
          <w:szCs w:val="22"/>
        </w:rPr>
        <w:t xml:space="preserve"> </w:t>
      </w:r>
    </w:p>
    <w:bookmarkStart w:id="83" w:name="_Hlk80807129"/>
    <w:bookmarkStart w:id="84" w:name="_Hlk80605756"/>
    <w:p w14:paraId="2BFBF9CC" w14:textId="77777777" w:rsidR="00DE7B14" w:rsidRPr="00AE2857" w:rsidRDefault="003D7B0D" w:rsidP="00AE2857">
      <w:pPr>
        <w:pStyle w:val="EndNoteBibliography"/>
        <w:spacing w:line="276" w:lineRule="auto"/>
        <w:ind w:left="576" w:hanging="576"/>
        <w:rPr>
          <w:sz w:val="22"/>
        </w:rPr>
      </w:pPr>
      <w:r w:rsidRPr="00AE2857">
        <w:rPr>
          <w:sz w:val="22"/>
        </w:rPr>
        <w:fldChar w:fldCharType="begin"/>
      </w:r>
      <w:r w:rsidRPr="00AE2857">
        <w:rPr>
          <w:sz w:val="22"/>
        </w:rPr>
        <w:instrText xml:space="preserve"> ADDIN EN.REFLIST </w:instrText>
      </w:r>
      <w:r w:rsidRPr="00AE2857">
        <w:rPr>
          <w:sz w:val="22"/>
        </w:rPr>
        <w:fldChar w:fldCharType="separate"/>
      </w:r>
      <w:r w:rsidR="00DE7B14" w:rsidRPr="00AE2857">
        <w:rPr>
          <w:b/>
          <w:sz w:val="22"/>
        </w:rPr>
        <w:t>1.</w:t>
      </w:r>
      <w:r w:rsidR="00DE7B14" w:rsidRPr="00AE2857">
        <w:rPr>
          <w:sz w:val="22"/>
        </w:rPr>
        <w:tab/>
        <w:t>American Diabetes Association Professional Practice C. 5. Facilitating Positive Health Behaviors and Well-being to Improve Health Outcomes: Standards of Care in Diabetes-2024. Diabetes Care</w:t>
      </w:r>
      <w:r w:rsidR="00DE7B14" w:rsidRPr="00AE2857">
        <w:rPr>
          <w:i/>
          <w:sz w:val="22"/>
        </w:rPr>
        <w:t xml:space="preserve"> </w:t>
      </w:r>
      <w:r w:rsidR="00DE7B14" w:rsidRPr="00AE2857">
        <w:rPr>
          <w:sz w:val="22"/>
        </w:rPr>
        <w:t>2024; 47:S77-S110</w:t>
      </w:r>
    </w:p>
    <w:p w14:paraId="18301649" w14:textId="05B47228" w:rsidR="00DE7B14" w:rsidRPr="00AE2857" w:rsidRDefault="00DE7B14" w:rsidP="00AE2857">
      <w:pPr>
        <w:pStyle w:val="EndNoteBibliography"/>
        <w:spacing w:line="276" w:lineRule="auto"/>
        <w:ind w:left="576" w:hanging="576"/>
        <w:rPr>
          <w:sz w:val="22"/>
        </w:rPr>
      </w:pPr>
      <w:r w:rsidRPr="00AE2857">
        <w:rPr>
          <w:b/>
          <w:sz w:val="22"/>
        </w:rPr>
        <w:t>2.</w:t>
      </w:r>
      <w:r w:rsidRPr="00AE2857">
        <w:rPr>
          <w:sz w:val="22"/>
        </w:rPr>
        <w:tab/>
        <w:t>Perreault L. Prediabetes. In: Feingold KR, Anawalt B, Boyce A, C</w:t>
      </w:r>
      <w:r w:rsidR="001162E8" w:rsidRPr="00AE2857">
        <w:rPr>
          <w:sz w:val="22"/>
        </w:rPr>
        <w:t xml:space="preserve"> et al</w:t>
      </w:r>
      <w:r w:rsidRPr="00AE2857">
        <w:rPr>
          <w:sz w:val="22"/>
        </w:rPr>
        <w:t>, eds. Endotext. South Dartmouth (MA) 2022.</w:t>
      </w:r>
    </w:p>
    <w:p w14:paraId="29857D9B" w14:textId="658CD59A" w:rsidR="00DE7B14" w:rsidRPr="00AE2857" w:rsidRDefault="00DE7B14" w:rsidP="00AE2857">
      <w:pPr>
        <w:pStyle w:val="EndNoteBibliography"/>
        <w:spacing w:line="276" w:lineRule="auto"/>
        <w:ind w:left="576" w:hanging="576"/>
        <w:rPr>
          <w:sz w:val="22"/>
        </w:rPr>
      </w:pPr>
      <w:r w:rsidRPr="00AE2857">
        <w:rPr>
          <w:b/>
          <w:sz w:val="22"/>
        </w:rPr>
        <w:t>3.</w:t>
      </w:r>
      <w:r w:rsidRPr="00AE2857">
        <w:rPr>
          <w:sz w:val="22"/>
        </w:rPr>
        <w:tab/>
        <w:t xml:space="preserve">Wang XY, Cleary EM, Thung SF, Venkatesh KK, Buschur EO. Gestational Diabetes. In: Feingold KR, Anawalt B, Blackman MR, </w:t>
      </w:r>
      <w:r w:rsidR="001162E8" w:rsidRPr="00AE2857">
        <w:rPr>
          <w:sz w:val="22"/>
        </w:rPr>
        <w:t>et al</w:t>
      </w:r>
      <w:r w:rsidRPr="00AE2857">
        <w:rPr>
          <w:sz w:val="22"/>
        </w:rPr>
        <w:t>, eds. Endotext. South Dartmouth (MA) 2024.</w:t>
      </w:r>
    </w:p>
    <w:p w14:paraId="31BAD210" w14:textId="7BF9C8CA" w:rsidR="00DE7B14" w:rsidRPr="00AE2857" w:rsidRDefault="00DE7B14" w:rsidP="00AE2857">
      <w:pPr>
        <w:pStyle w:val="EndNoteBibliography"/>
        <w:spacing w:line="276" w:lineRule="auto"/>
        <w:ind w:left="576" w:hanging="576"/>
        <w:rPr>
          <w:sz w:val="22"/>
        </w:rPr>
      </w:pPr>
      <w:r w:rsidRPr="00AE2857">
        <w:rPr>
          <w:b/>
          <w:sz w:val="22"/>
        </w:rPr>
        <w:t>4.</w:t>
      </w:r>
      <w:r w:rsidRPr="00AE2857">
        <w:rPr>
          <w:sz w:val="22"/>
        </w:rPr>
        <w:tab/>
        <w:t xml:space="preserve">Yau M, Sperling M. Treatment of Diabetes mellitus in Children and Adolescents. In: Feingold KR, Anawalt B, Boyce A, </w:t>
      </w:r>
      <w:r w:rsidR="001162E8" w:rsidRPr="00AE2857">
        <w:rPr>
          <w:sz w:val="22"/>
        </w:rPr>
        <w:t>et al</w:t>
      </w:r>
      <w:r w:rsidRPr="00AE2857">
        <w:rPr>
          <w:sz w:val="22"/>
        </w:rPr>
        <w:t>, eds. Endotext. South Dartmouth (MA) 2021.</w:t>
      </w:r>
    </w:p>
    <w:p w14:paraId="5E2181BD" w14:textId="5AEC972B" w:rsidR="00DE7B14" w:rsidRPr="00AE2857" w:rsidRDefault="00DE7B14" w:rsidP="00AE2857">
      <w:pPr>
        <w:pStyle w:val="EndNoteBibliography"/>
        <w:spacing w:line="276" w:lineRule="auto"/>
        <w:ind w:left="576" w:hanging="576"/>
        <w:rPr>
          <w:sz w:val="22"/>
        </w:rPr>
      </w:pPr>
      <w:r w:rsidRPr="00AE2857">
        <w:rPr>
          <w:b/>
          <w:sz w:val="22"/>
        </w:rPr>
        <w:t>5.</w:t>
      </w:r>
      <w:r w:rsidRPr="00AE2857">
        <w:rPr>
          <w:sz w:val="22"/>
        </w:rPr>
        <w:tab/>
        <w:t>Schroeder EB. Management of Type 2 Diabetes: Selecting Amongst Available Pharmacological Agents. In: Feingold KR, Anawalt B, Boyce A, Chrousos G, de Herder WW, Dhatariya K, Dungan K, Hershman JM, Hofland J, Kalra S, Kaltsas G, Koch C, Kopp P, Korbonits M, Kovacs CS, Kuohung W, Laferrere B, Levy M, McGee EA, McLachlan R, Morley JE, New M, Purnell J, Sahay R, Singer F, Sperling MA, Stratakis CA, Trence DL, Wilson DP, eds. Endotext. South Dartmouth (MA) 2022.</w:t>
      </w:r>
    </w:p>
    <w:p w14:paraId="5D182AFF" w14:textId="77777777" w:rsidR="00DE7B14" w:rsidRPr="00AE2857" w:rsidRDefault="00DE7B14" w:rsidP="00AE2857">
      <w:pPr>
        <w:pStyle w:val="EndNoteBibliography"/>
        <w:spacing w:line="276" w:lineRule="auto"/>
        <w:ind w:left="576" w:hanging="576"/>
        <w:rPr>
          <w:sz w:val="22"/>
        </w:rPr>
      </w:pPr>
      <w:r w:rsidRPr="00AE2857">
        <w:rPr>
          <w:b/>
          <w:sz w:val="22"/>
        </w:rPr>
        <w:t>6.</w:t>
      </w:r>
      <w:r w:rsidRPr="00AE2857">
        <w:rPr>
          <w:sz w:val="22"/>
        </w:rPr>
        <w:tab/>
        <w:t>Davies MJ, D'Alessio DA, Fradkin J, Kernan WN, Mathieu C, Mingrone G, Rossing P, Tsapas A, Wexler DJ, Buse JB. Management of Hyperglycemia in Type 2 Diabetes, 2018. A Consensus Report by the American Diabetes Association (ADA) and the European Association for the Study of Diabetes (EASD). Diabetes Care</w:t>
      </w:r>
      <w:r w:rsidRPr="00AE2857">
        <w:rPr>
          <w:i/>
          <w:sz w:val="22"/>
        </w:rPr>
        <w:t xml:space="preserve"> </w:t>
      </w:r>
      <w:r w:rsidRPr="00AE2857">
        <w:rPr>
          <w:sz w:val="22"/>
        </w:rPr>
        <w:t>2018; 41:2669-2701</w:t>
      </w:r>
    </w:p>
    <w:p w14:paraId="5A56B254" w14:textId="3AC8F1AE" w:rsidR="00DE7B14" w:rsidRPr="00AE2857" w:rsidRDefault="00DE7B14" w:rsidP="00AE2857">
      <w:pPr>
        <w:pStyle w:val="EndNoteBibliography"/>
        <w:spacing w:line="276" w:lineRule="auto"/>
        <w:ind w:left="576" w:hanging="576"/>
        <w:rPr>
          <w:sz w:val="22"/>
        </w:rPr>
      </w:pPr>
      <w:r w:rsidRPr="00AE2857">
        <w:rPr>
          <w:b/>
          <w:sz w:val="22"/>
        </w:rPr>
        <w:t>7.</w:t>
      </w:r>
      <w:r w:rsidRPr="00AE2857">
        <w:rPr>
          <w:sz w:val="22"/>
        </w:rPr>
        <w:tab/>
        <w:t>American Diabetes Association. 9. Pharmacologic Approaches to Glycemic Treatment: Standards of Medical Care in Diabetes-2024. Diabetes Care</w:t>
      </w:r>
      <w:r w:rsidRPr="00AE2857">
        <w:rPr>
          <w:i/>
          <w:sz w:val="22"/>
        </w:rPr>
        <w:t xml:space="preserve"> </w:t>
      </w:r>
      <w:r w:rsidRPr="00AE2857">
        <w:rPr>
          <w:sz w:val="22"/>
        </w:rPr>
        <w:t>2024; 47:S158-S178</w:t>
      </w:r>
    </w:p>
    <w:p w14:paraId="1BF9409C" w14:textId="77777777" w:rsidR="00DE7B14" w:rsidRPr="00AE2857" w:rsidRDefault="00DE7B14" w:rsidP="00AE2857">
      <w:pPr>
        <w:pStyle w:val="EndNoteBibliography"/>
        <w:spacing w:line="276" w:lineRule="auto"/>
        <w:ind w:left="576" w:hanging="576"/>
        <w:rPr>
          <w:sz w:val="22"/>
        </w:rPr>
      </w:pPr>
      <w:r w:rsidRPr="00AE2857">
        <w:rPr>
          <w:b/>
          <w:sz w:val="22"/>
        </w:rPr>
        <w:t>8.</w:t>
      </w:r>
      <w:r w:rsidRPr="00AE2857">
        <w:rPr>
          <w:sz w:val="22"/>
        </w:rPr>
        <w:tab/>
        <w:t>Buse JB, Wexler DJ, Tsapas A, Rossing P, Mingrone G, Mathieu C, D'Alessio DA, Davies MJ. 2019 Update to: Management of Hyperglycemia in Type 2 Diabetes, 2018. A Consensus Report by the American Diabetes Association (ADA) and the European Association for the Study of Diabetes (EASD). Diabetes Care</w:t>
      </w:r>
      <w:r w:rsidRPr="00AE2857">
        <w:rPr>
          <w:i/>
          <w:sz w:val="22"/>
        </w:rPr>
        <w:t xml:space="preserve"> </w:t>
      </w:r>
      <w:r w:rsidRPr="00AE2857">
        <w:rPr>
          <w:sz w:val="22"/>
        </w:rPr>
        <w:t>2020; 43:487-493</w:t>
      </w:r>
    </w:p>
    <w:p w14:paraId="1FC92234" w14:textId="10E31BAE" w:rsidR="00DE7B14" w:rsidRPr="00AE2857" w:rsidRDefault="00DE7B14" w:rsidP="00AE2857">
      <w:pPr>
        <w:pStyle w:val="EndNoteBibliography"/>
        <w:spacing w:line="276" w:lineRule="auto"/>
        <w:ind w:left="576" w:hanging="576"/>
        <w:rPr>
          <w:sz w:val="22"/>
        </w:rPr>
      </w:pPr>
      <w:r w:rsidRPr="00AE2857">
        <w:rPr>
          <w:b/>
          <w:sz w:val="22"/>
        </w:rPr>
        <w:t>9.</w:t>
      </w:r>
      <w:r w:rsidRPr="00AE2857">
        <w:rPr>
          <w:sz w:val="22"/>
        </w:rPr>
        <w:tab/>
      </w:r>
      <w:r w:rsidR="00374F89" w:rsidRPr="00AE2857">
        <w:rPr>
          <w:sz w:val="22"/>
        </w:rPr>
        <w:t>Solis-Herrera C, Triplitt C, Cersosimo E, DeFronzo RA.</w:t>
      </w:r>
      <w:r w:rsidRPr="00AE2857">
        <w:rPr>
          <w:sz w:val="22"/>
        </w:rPr>
        <w:t>. Pathogenesis of Type 2 Diabetes Mellitus. In: Feingold KR, Anawalt B, Boyce A, Chrousos G, Dungan K, Grossman A, Hershman JM, Kaltsas G, Koch C, Kopp P, Korbonits M, McLachlan R, Morley JE, New M, Perreault L, Purnell J, Rebar R, Singer F, Trence DL, Vinik A, Wilson DP, eds. Endotext. South Dartmouth (MA)2021.</w:t>
      </w:r>
    </w:p>
    <w:p w14:paraId="080B3B10" w14:textId="77777777" w:rsidR="00DE7B14" w:rsidRPr="00AE2857" w:rsidRDefault="00DE7B14" w:rsidP="00AE2857">
      <w:pPr>
        <w:pStyle w:val="EndNoteBibliography"/>
        <w:spacing w:line="276" w:lineRule="auto"/>
        <w:ind w:left="576" w:hanging="576"/>
        <w:rPr>
          <w:sz w:val="22"/>
        </w:rPr>
      </w:pPr>
      <w:r w:rsidRPr="00AE2857">
        <w:rPr>
          <w:b/>
          <w:sz w:val="22"/>
        </w:rPr>
        <w:t>10.</w:t>
      </w:r>
      <w:r w:rsidRPr="00AE2857">
        <w:rPr>
          <w:sz w:val="22"/>
        </w:rPr>
        <w:tab/>
        <w:t>Bloomgarden ZT, Dodis R, Viscoli CM, Holmboe ES, Inzucchi SE. Lower baseline glycemia reduces apparent oral agent glucose-lowering efficacy: a meta-regression analysis. Diabetes Care</w:t>
      </w:r>
      <w:r w:rsidRPr="00AE2857">
        <w:rPr>
          <w:i/>
          <w:sz w:val="22"/>
        </w:rPr>
        <w:t xml:space="preserve"> </w:t>
      </w:r>
      <w:r w:rsidRPr="00AE2857">
        <w:rPr>
          <w:sz w:val="22"/>
        </w:rPr>
        <w:t>2006; 29:2137-2139</w:t>
      </w:r>
    </w:p>
    <w:p w14:paraId="0FE2483B" w14:textId="77777777" w:rsidR="00DE7B14" w:rsidRPr="00AE2857" w:rsidRDefault="00DE7B14" w:rsidP="00AE2857">
      <w:pPr>
        <w:pStyle w:val="EndNoteBibliography"/>
        <w:spacing w:line="276" w:lineRule="auto"/>
        <w:ind w:left="576" w:hanging="576"/>
        <w:rPr>
          <w:sz w:val="22"/>
        </w:rPr>
      </w:pPr>
      <w:r w:rsidRPr="00AE2857">
        <w:rPr>
          <w:b/>
          <w:sz w:val="22"/>
        </w:rPr>
        <w:t>11.</w:t>
      </w:r>
      <w:r w:rsidRPr="00AE2857">
        <w:rPr>
          <w:sz w:val="22"/>
        </w:rPr>
        <w:tab/>
        <w:t>DeFronzo RA, Stonehouse AH, Han J, Wintle ME. Relationship of baseline HbA1c and efficacy of current glucose-lowering therapies: a meta-analysis of randomized clinical trials. Diabet Med</w:t>
      </w:r>
      <w:r w:rsidRPr="00AE2857">
        <w:rPr>
          <w:i/>
          <w:sz w:val="22"/>
        </w:rPr>
        <w:t xml:space="preserve"> </w:t>
      </w:r>
      <w:r w:rsidRPr="00AE2857">
        <w:rPr>
          <w:sz w:val="22"/>
        </w:rPr>
        <w:t>2010; 27:309-317</w:t>
      </w:r>
    </w:p>
    <w:p w14:paraId="2B32621B" w14:textId="77777777" w:rsidR="00DE7B14" w:rsidRPr="00AE2857" w:rsidRDefault="00DE7B14" w:rsidP="00AE2857">
      <w:pPr>
        <w:pStyle w:val="EndNoteBibliography"/>
        <w:spacing w:line="276" w:lineRule="auto"/>
        <w:ind w:left="576" w:hanging="576"/>
        <w:rPr>
          <w:sz w:val="22"/>
        </w:rPr>
      </w:pPr>
      <w:r w:rsidRPr="00AE2857">
        <w:rPr>
          <w:b/>
          <w:sz w:val="22"/>
        </w:rPr>
        <w:t>12.</w:t>
      </w:r>
      <w:r w:rsidRPr="00AE2857">
        <w:rPr>
          <w:sz w:val="22"/>
        </w:rPr>
        <w:tab/>
        <w:t>Shields BM, Dennis JM, Angwin CD, Warren F, Henley WE, Farmer AJ, Sattar N, Holman RR, Jones AG, Pearson ER, Hattersley AT. Patient stratification for determining optimal second-line and third-line therapy for type 2 diabetes: the TriMaster study. Nat Med</w:t>
      </w:r>
      <w:r w:rsidRPr="00AE2857">
        <w:rPr>
          <w:i/>
          <w:sz w:val="22"/>
        </w:rPr>
        <w:t xml:space="preserve"> </w:t>
      </w:r>
      <w:r w:rsidRPr="00AE2857">
        <w:rPr>
          <w:sz w:val="22"/>
        </w:rPr>
        <w:t>2023; 29:376-383</w:t>
      </w:r>
    </w:p>
    <w:p w14:paraId="72720AFD" w14:textId="77777777" w:rsidR="00DE7B14" w:rsidRPr="00AE2857" w:rsidRDefault="00DE7B14" w:rsidP="00AE2857">
      <w:pPr>
        <w:pStyle w:val="EndNoteBibliography"/>
        <w:spacing w:line="276" w:lineRule="auto"/>
        <w:ind w:left="576" w:hanging="576"/>
        <w:rPr>
          <w:sz w:val="22"/>
        </w:rPr>
      </w:pPr>
      <w:r w:rsidRPr="00AE2857">
        <w:rPr>
          <w:b/>
          <w:sz w:val="22"/>
        </w:rPr>
        <w:t>13.</w:t>
      </w:r>
      <w:r w:rsidRPr="00AE2857">
        <w:rPr>
          <w:sz w:val="22"/>
        </w:rPr>
        <w:tab/>
        <w:t>Maloney A, Rosenstock J, Fonseca V. A Model-Based Meta-Analysis of 24 Antihyperglycemic Drugs for Type 2 Diabetes: Comparison of Treatment Effects at Therapeutic Doses. Clin Pharmacol Ther</w:t>
      </w:r>
      <w:r w:rsidRPr="00AE2857">
        <w:rPr>
          <w:i/>
          <w:sz w:val="22"/>
        </w:rPr>
        <w:t xml:space="preserve"> </w:t>
      </w:r>
      <w:r w:rsidRPr="00AE2857">
        <w:rPr>
          <w:sz w:val="22"/>
        </w:rPr>
        <w:t>2019; 105:1213-1223</w:t>
      </w:r>
    </w:p>
    <w:p w14:paraId="26096D74" w14:textId="77777777" w:rsidR="00DE7B14" w:rsidRPr="00AE2857" w:rsidRDefault="00DE7B14" w:rsidP="00AE2857">
      <w:pPr>
        <w:pStyle w:val="EndNoteBibliography"/>
        <w:spacing w:line="276" w:lineRule="auto"/>
        <w:ind w:left="576" w:hanging="576"/>
        <w:rPr>
          <w:sz w:val="22"/>
        </w:rPr>
      </w:pPr>
      <w:r w:rsidRPr="00AE2857">
        <w:rPr>
          <w:b/>
          <w:sz w:val="22"/>
        </w:rPr>
        <w:t>14.</w:t>
      </w:r>
      <w:r w:rsidRPr="00AE2857">
        <w:rPr>
          <w:sz w:val="22"/>
        </w:rPr>
        <w:tab/>
        <w:t>Nathan DM, Buse JB, Kahn SE, Krause-Steinrauf H, Larkin ME, Staten M, Wexler D, Lachin JM. Rationale and design of the glycemia reduction approaches in diabetes: a comparative effectiveness study (GRADE). Diabetes Care</w:t>
      </w:r>
      <w:r w:rsidRPr="00AE2857">
        <w:rPr>
          <w:i/>
          <w:sz w:val="22"/>
        </w:rPr>
        <w:t xml:space="preserve"> </w:t>
      </w:r>
      <w:r w:rsidRPr="00AE2857">
        <w:rPr>
          <w:sz w:val="22"/>
        </w:rPr>
        <w:t>2013; 36:2254-2261</w:t>
      </w:r>
    </w:p>
    <w:p w14:paraId="6535209A" w14:textId="1309EF48" w:rsidR="00DE7B14" w:rsidRPr="00AE2857" w:rsidRDefault="00DE7B14" w:rsidP="00AE2857">
      <w:pPr>
        <w:pStyle w:val="EndNoteBibliography"/>
        <w:spacing w:line="276" w:lineRule="auto"/>
        <w:ind w:left="576" w:hanging="576"/>
        <w:rPr>
          <w:sz w:val="22"/>
        </w:rPr>
      </w:pPr>
      <w:r w:rsidRPr="00AE2857">
        <w:rPr>
          <w:b/>
          <w:sz w:val="22"/>
        </w:rPr>
        <w:t>15.</w:t>
      </w:r>
      <w:r w:rsidRPr="00AE2857">
        <w:rPr>
          <w:sz w:val="22"/>
        </w:rPr>
        <w:tab/>
      </w:r>
      <w:r w:rsidR="001162E8" w:rsidRPr="00AE2857">
        <w:rPr>
          <w:sz w:val="22"/>
        </w:rPr>
        <w:t>Grade Study Research Group</w:t>
      </w:r>
      <w:r w:rsidRPr="00AE2857">
        <w:rPr>
          <w:sz w:val="22"/>
        </w:rPr>
        <w:t>, Nathan DM, Lachin JM, Balasubramanyam A, Burch HB, Buse JB, Butera NM, Cohen RM, Crandall JP, Kahn SE, Krause-Steinrauf H, Larkin ME, Rasouli N, Tiktin M, Wexler DJ, Younes N. Glycemia Reduction in Type 2 Diabetes - Glycemic Outcomes. N Engl J Med</w:t>
      </w:r>
      <w:r w:rsidRPr="00AE2857">
        <w:rPr>
          <w:i/>
          <w:sz w:val="22"/>
        </w:rPr>
        <w:t xml:space="preserve"> </w:t>
      </w:r>
      <w:r w:rsidRPr="00AE2857">
        <w:rPr>
          <w:sz w:val="22"/>
        </w:rPr>
        <w:t>2022; 387:1063-1074</w:t>
      </w:r>
    </w:p>
    <w:p w14:paraId="608529EC" w14:textId="65C3EFCC" w:rsidR="00DE7B14" w:rsidRPr="00AE2857" w:rsidRDefault="00DE7B14" w:rsidP="00AE2857">
      <w:pPr>
        <w:pStyle w:val="EndNoteBibliography"/>
        <w:spacing w:line="276" w:lineRule="auto"/>
        <w:ind w:left="576" w:hanging="576"/>
        <w:rPr>
          <w:sz w:val="22"/>
        </w:rPr>
      </w:pPr>
      <w:r w:rsidRPr="00AE2857">
        <w:rPr>
          <w:b/>
          <w:sz w:val="22"/>
        </w:rPr>
        <w:t>16.</w:t>
      </w:r>
      <w:r w:rsidRPr="00AE2857">
        <w:rPr>
          <w:sz w:val="22"/>
        </w:rPr>
        <w:tab/>
      </w:r>
      <w:r w:rsidR="001162E8" w:rsidRPr="00AE2857">
        <w:rPr>
          <w:sz w:val="22"/>
        </w:rPr>
        <w:t>Grade Study Research Group</w:t>
      </w:r>
      <w:r w:rsidRPr="00AE2857">
        <w:rPr>
          <w:sz w:val="22"/>
        </w:rPr>
        <w:t>, Nathan DM, Lachin JM, Bebu I, Burch HB, Buse JB, Cherrington AL, Fortmann SP, Green JB, Kahn SE, Kirkman MS, Krause-Steinrauf H, Larkin ME, Phillips LS, Pop-Busui R, Steffes M, Tiktin M, Tripputi M, Wexler DJ, Younes N. Glycemia Reduction in Type 2 Diabetes - Microvascular and Cardiovascular Outcomes. N Engl J Med</w:t>
      </w:r>
      <w:r w:rsidRPr="00AE2857">
        <w:rPr>
          <w:i/>
          <w:sz w:val="22"/>
        </w:rPr>
        <w:t xml:space="preserve"> </w:t>
      </w:r>
      <w:r w:rsidRPr="00AE2857">
        <w:rPr>
          <w:sz w:val="22"/>
        </w:rPr>
        <w:t>2022; 387:1075-1088</w:t>
      </w:r>
    </w:p>
    <w:p w14:paraId="48C831B2" w14:textId="4FB9AE9C" w:rsidR="00DE7B14" w:rsidRPr="00AE2857" w:rsidRDefault="00DE7B14" w:rsidP="00AE2857">
      <w:pPr>
        <w:pStyle w:val="EndNoteBibliography"/>
        <w:spacing w:line="276" w:lineRule="auto"/>
        <w:ind w:left="576" w:hanging="576"/>
        <w:rPr>
          <w:sz w:val="22"/>
        </w:rPr>
      </w:pPr>
      <w:r w:rsidRPr="00AE2857">
        <w:rPr>
          <w:b/>
          <w:sz w:val="22"/>
        </w:rPr>
        <w:t>17.</w:t>
      </w:r>
      <w:r w:rsidRPr="00AE2857">
        <w:rPr>
          <w:sz w:val="22"/>
        </w:rPr>
        <w:tab/>
        <w:t>Green JB, Everett BM, Ghosh A, Younes N, Krause-Steinrauf H, Barzilay J, Desouza C, Inzucchi SE, Pokharel Y, Schade D, Scrymgeour A, Tan MH, Utzschneider KM, Mudaliar S. Cardiovascular Outcomes in GRADE (Glycemia Reduction Approaches in Type 2 Diabetes: A Comparative Effectiveness Study). Circulation</w:t>
      </w:r>
      <w:r w:rsidRPr="00AE2857">
        <w:rPr>
          <w:i/>
          <w:sz w:val="22"/>
        </w:rPr>
        <w:t xml:space="preserve"> </w:t>
      </w:r>
      <w:r w:rsidRPr="00AE2857">
        <w:rPr>
          <w:sz w:val="22"/>
        </w:rPr>
        <w:t>2024; 149:993-1003</w:t>
      </w:r>
    </w:p>
    <w:p w14:paraId="593970D3" w14:textId="77777777" w:rsidR="00DE7B14" w:rsidRPr="00AE2857" w:rsidRDefault="00DE7B14" w:rsidP="00AE2857">
      <w:pPr>
        <w:pStyle w:val="EndNoteBibliography"/>
        <w:spacing w:line="276" w:lineRule="auto"/>
        <w:ind w:left="576" w:hanging="576"/>
        <w:rPr>
          <w:sz w:val="22"/>
        </w:rPr>
      </w:pPr>
      <w:r w:rsidRPr="00AE2857">
        <w:rPr>
          <w:b/>
          <w:sz w:val="22"/>
        </w:rPr>
        <w:t>18.</w:t>
      </w:r>
      <w:r w:rsidRPr="00AE2857">
        <w:rPr>
          <w:sz w:val="22"/>
        </w:rPr>
        <w:tab/>
        <w:t>Thule PM, Umpierrez G. Sulfonylureas: a new look at old therapy. Curr Diab Rep</w:t>
      </w:r>
      <w:r w:rsidRPr="00AE2857">
        <w:rPr>
          <w:i/>
          <w:sz w:val="22"/>
        </w:rPr>
        <w:t xml:space="preserve"> </w:t>
      </w:r>
      <w:r w:rsidRPr="00AE2857">
        <w:rPr>
          <w:sz w:val="22"/>
        </w:rPr>
        <w:t>2014; 14:473</w:t>
      </w:r>
    </w:p>
    <w:p w14:paraId="4E2325EE" w14:textId="77777777" w:rsidR="00DE7B14" w:rsidRPr="00AE2857" w:rsidRDefault="00DE7B14" w:rsidP="00AE2857">
      <w:pPr>
        <w:pStyle w:val="EndNoteBibliography"/>
        <w:spacing w:line="276" w:lineRule="auto"/>
        <w:ind w:left="576" w:hanging="576"/>
        <w:rPr>
          <w:sz w:val="22"/>
        </w:rPr>
      </w:pPr>
      <w:r w:rsidRPr="00AE2857">
        <w:rPr>
          <w:b/>
          <w:sz w:val="22"/>
        </w:rPr>
        <w:t>19.</w:t>
      </w:r>
      <w:r w:rsidRPr="00AE2857">
        <w:rPr>
          <w:sz w:val="22"/>
        </w:rPr>
        <w:tab/>
        <w:t>Khunti K, Chatterjee S, Gerstein HC, Zoungas S, Davies MJ. Do sulphonylureas still have a place in clinical practice? Lancet Diabetes Endocrinol</w:t>
      </w:r>
      <w:r w:rsidRPr="00AE2857">
        <w:rPr>
          <w:i/>
          <w:sz w:val="22"/>
        </w:rPr>
        <w:t xml:space="preserve"> </w:t>
      </w:r>
      <w:r w:rsidRPr="00AE2857">
        <w:rPr>
          <w:sz w:val="22"/>
        </w:rPr>
        <w:t>2018; 6:821-832</w:t>
      </w:r>
    </w:p>
    <w:p w14:paraId="1886A223" w14:textId="77777777" w:rsidR="00DE7B14" w:rsidRPr="00AE2857" w:rsidRDefault="00DE7B14" w:rsidP="00AE2857">
      <w:pPr>
        <w:pStyle w:val="EndNoteBibliography"/>
        <w:spacing w:line="276" w:lineRule="auto"/>
        <w:ind w:left="576" w:hanging="576"/>
        <w:rPr>
          <w:sz w:val="22"/>
        </w:rPr>
      </w:pPr>
      <w:r w:rsidRPr="00AE2857">
        <w:rPr>
          <w:b/>
          <w:sz w:val="22"/>
        </w:rPr>
        <w:t>20.</w:t>
      </w:r>
      <w:r w:rsidRPr="00AE2857">
        <w:rPr>
          <w:sz w:val="22"/>
        </w:rPr>
        <w:tab/>
        <w:t>Tahrani AA, Barnett AH, Bailey CJ. Pharmacology and therapeutic implications of current drugs for type 2 diabetes mellitus. Nat Rev Endocrinol</w:t>
      </w:r>
      <w:r w:rsidRPr="00AE2857">
        <w:rPr>
          <w:i/>
          <w:sz w:val="22"/>
        </w:rPr>
        <w:t xml:space="preserve"> </w:t>
      </w:r>
      <w:r w:rsidRPr="00AE2857">
        <w:rPr>
          <w:sz w:val="22"/>
        </w:rPr>
        <w:t>2016; 12:566-592</w:t>
      </w:r>
    </w:p>
    <w:p w14:paraId="5ACD0435" w14:textId="77777777" w:rsidR="00DE7B14" w:rsidRPr="00AE2857" w:rsidRDefault="00DE7B14" w:rsidP="00AE2857">
      <w:pPr>
        <w:pStyle w:val="EndNoteBibliography"/>
        <w:spacing w:line="276" w:lineRule="auto"/>
        <w:ind w:left="576" w:hanging="576"/>
        <w:rPr>
          <w:sz w:val="22"/>
        </w:rPr>
      </w:pPr>
      <w:r w:rsidRPr="00AE2857">
        <w:rPr>
          <w:b/>
          <w:sz w:val="22"/>
        </w:rPr>
        <w:t>21.</w:t>
      </w:r>
      <w:r w:rsidRPr="00AE2857">
        <w:rPr>
          <w:sz w:val="22"/>
        </w:rPr>
        <w:tab/>
        <w:t>Prentki M, Matschinsky FM, Madiraju SR. Metabolic signaling in fuel-induced insulin secretion. Cell Metab</w:t>
      </w:r>
      <w:r w:rsidRPr="00AE2857">
        <w:rPr>
          <w:i/>
          <w:sz w:val="22"/>
        </w:rPr>
        <w:t xml:space="preserve"> </w:t>
      </w:r>
      <w:r w:rsidRPr="00AE2857">
        <w:rPr>
          <w:sz w:val="22"/>
        </w:rPr>
        <w:t>2013; 18:162-185</w:t>
      </w:r>
    </w:p>
    <w:p w14:paraId="2A0594E5" w14:textId="77777777" w:rsidR="00DE7B14" w:rsidRPr="00AE2857" w:rsidRDefault="00DE7B14" w:rsidP="00AE2857">
      <w:pPr>
        <w:pStyle w:val="EndNoteBibliography"/>
        <w:spacing w:line="276" w:lineRule="auto"/>
        <w:ind w:left="576" w:hanging="576"/>
        <w:rPr>
          <w:sz w:val="22"/>
        </w:rPr>
      </w:pPr>
      <w:r w:rsidRPr="00AE2857">
        <w:rPr>
          <w:b/>
          <w:sz w:val="22"/>
        </w:rPr>
        <w:t>22.</w:t>
      </w:r>
      <w:r w:rsidRPr="00AE2857">
        <w:rPr>
          <w:sz w:val="22"/>
        </w:rPr>
        <w:tab/>
        <w:t>Thorens B. GLUT2, glucose sensing and glucose homeostasis. Diabetologia</w:t>
      </w:r>
      <w:r w:rsidRPr="00AE2857">
        <w:rPr>
          <w:i/>
          <w:sz w:val="22"/>
        </w:rPr>
        <w:t xml:space="preserve"> </w:t>
      </w:r>
      <w:r w:rsidRPr="00AE2857">
        <w:rPr>
          <w:sz w:val="22"/>
        </w:rPr>
        <w:t>2015; 58:221-232</w:t>
      </w:r>
    </w:p>
    <w:p w14:paraId="1F50ADE4" w14:textId="77777777" w:rsidR="00DE7B14" w:rsidRPr="00AE2857" w:rsidRDefault="00DE7B14" w:rsidP="00AE2857">
      <w:pPr>
        <w:pStyle w:val="EndNoteBibliography"/>
        <w:spacing w:line="276" w:lineRule="auto"/>
        <w:ind w:left="576" w:hanging="576"/>
        <w:rPr>
          <w:sz w:val="22"/>
        </w:rPr>
      </w:pPr>
      <w:r w:rsidRPr="00AE2857">
        <w:rPr>
          <w:b/>
          <w:sz w:val="22"/>
        </w:rPr>
        <w:t>23.</w:t>
      </w:r>
      <w:r w:rsidRPr="00AE2857">
        <w:rPr>
          <w:sz w:val="22"/>
        </w:rPr>
        <w:tab/>
        <w:t>MacDonald PE, Wheeler MB. Voltage-dependent K(+) channels in pancreatic beta cells: role, regulation and potential as therapeutic targets. Diabetologia</w:t>
      </w:r>
      <w:r w:rsidRPr="00AE2857">
        <w:rPr>
          <w:i/>
          <w:sz w:val="22"/>
        </w:rPr>
        <w:t xml:space="preserve"> </w:t>
      </w:r>
      <w:r w:rsidRPr="00AE2857">
        <w:rPr>
          <w:sz w:val="22"/>
        </w:rPr>
        <w:t>2003; 46:1046-1062</w:t>
      </w:r>
    </w:p>
    <w:p w14:paraId="2DB30881" w14:textId="77777777" w:rsidR="00DE7B14" w:rsidRPr="00AE2857" w:rsidRDefault="00DE7B14" w:rsidP="00AE2857">
      <w:pPr>
        <w:pStyle w:val="EndNoteBibliography"/>
        <w:spacing w:line="276" w:lineRule="auto"/>
        <w:ind w:left="576" w:hanging="576"/>
        <w:rPr>
          <w:sz w:val="22"/>
        </w:rPr>
      </w:pPr>
      <w:r w:rsidRPr="00AE2857">
        <w:rPr>
          <w:b/>
          <w:sz w:val="22"/>
        </w:rPr>
        <w:t>24.</w:t>
      </w:r>
      <w:r w:rsidRPr="00AE2857">
        <w:rPr>
          <w:sz w:val="22"/>
        </w:rPr>
        <w:tab/>
        <w:t>Ashcroft FM, Gribble FM. ATP-sensitive K+ channels and insulin secretion: their role in health and disease. Diabetologia</w:t>
      </w:r>
      <w:r w:rsidRPr="00AE2857">
        <w:rPr>
          <w:i/>
          <w:sz w:val="22"/>
        </w:rPr>
        <w:t xml:space="preserve"> </w:t>
      </w:r>
      <w:r w:rsidRPr="00AE2857">
        <w:rPr>
          <w:sz w:val="22"/>
        </w:rPr>
        <w:t>1999; 42:903-919</w:t>
      </w:r>
    </w:p>
    <w:p w14:paraId="439AE731" w14:textId="77777777" w:rsidR="00DE7B14" w:rsidRPr="00AE2857" w:rsidRDefault="00DE7B14" w:rsidP="00AE2857">
      <w:pPr>
        <w:pStyle w:val="EndNoteBibliography"/>
        <w:spacing w:line="276" w:lineRule="auto"/>
        <w:ind w:left="576" w:hanging="576"/>
        <w:rPr>
          <w:sz w:val="22"/>
        </w:rPr>
      </w:pPr>
      <w:r w:rsidRPr="00AE2857">
        <w:rPr>
          <w:b/>
          <w:sz w:val="22"/>
        </w:rPr>
        <w:t>25.</w:t>
      </w:r>
      <w:r w:rsidRPr="00AE2857">
        <w:rPr>
          <w:sz w:val="22"/>
        </w:rPr>
        <w:tab/>
        <w:t>Zhang CL, Katoh M, Shibasaki T, Minami K, Sunaga Y, Takahashi H, Yokoi N, Iwasaki M, Miki T, Seino S. The cAMP sensor Epac2 is a direct target of antidiabetic sulfonylurea drugs. Science</w:t>
      </w:r>
      <w:r w:rsidRPr="00AE2857">
        <w:rPr>
          <w:i/>
          <w:sz w:val="22"/>
        </w:rPr>
        <w:t xml:space="preserve"> </w:t>
      </w:r>
      <w:r w:rsidRPr="00AE2857">
        <w:rPr>
          <w:sz w:val="22"/>
        </w:rPr>
        <w:t>2009; 325:607-610</w:t>
      </w:r>
    </w:p>
    <w:p w14:paraId="38760D93" w14:textId="77777777" w:rsidR="00DE7B14" w:rsidRPr="00AE2857" w:rsidRDefault="00DE7B14" w:rsidP="00AE2857">
      <w:pPr>
        <w:pStyle w:val="EndNoteBibliography"/>
        <w:spacing w:line="276" w:lineRule="auto"/>
        <w:ind w:left="576" w:hanging="576"/>
        <w:rPr>
          <w:sz w:val="22"/>
        </w:rPr>
      </w:pPr>
      <w:r w:rsidRPr="00AE2857">
        <w:rPr>
          <w:b/>
          <w:sz w:val="22"/>
        </w:rPr>
        <w:t>26.</w:t>
      </w:r>
      <w:r w:rsidRPr="00AE2857">
        <w:rPr>
          <w:sz w:val="22"/>
        </w:rPr>
        <w:tab/>
        <w:t>DeFronzo RA. Pharmacologic therapy for type 2 diabetes mellitus. Ann Intern Med</w:t>
      </w:r>
      <w:r w:rsidRPr="00AE2857">
        <w:rPr>
          <w:i/>
          <w:sz w:val="22"/>
        </w:rPr>
        <w:t xml:space="preserve"> </w:t>
      </w:r>
      <w:r w:rsidRPr="00AE2857">
        <w:rPr>
          <w:sz w:val="22"/>
        </w:rPr>
        <w:t>1999; 131:281-303</w:t>
      </w:r>
    </w:p>
    <w:p w14:paraId="50A54E66" w14:textId="77777777" w:rsidR="00DE7B14" w:rsidRPr="00AE2857" w:rsidRDefault="00DE7B14" w:rsidP="00AE2857">
      <w:pPr>
        <w:pStyle w:val="EndNoteBibliography"/>
        <w:spacing w:line="276" w:lineRule="auto"/>
        <w:ind w:left="576" w:hanging="576"/>
        <w:rPr>
          <w:sz w:val="22"/>
        </w:rPr>
      </w:pPr>
      <w:r w:rsidRPr="00AE2857">
        <w:rPr>
          <w:b/>
          <w:sz w:val="22"/>
        </w:rPr>
        <w:t>27.</w:t>
      </w:r>
      <w:r w:rsidRPr="00AE2857">
        <w:rPr>
          <w:sz w:val="22"/>
        </w:rPr>
        <w:tab/>
        <w:t>Sherifali D, Nerenberg K, Pullenayegum E, Cheng JE, Gerstein HC. The effect of oral antidiabetic agents on A1C levels: a systematic review and meta-analysis. Diabetes Care</w:t>
      </w:r>
      <w:r w:rsidRPr="00AE2857">
        <w:rPr>
          <w:i/>
          <w:sz w:val="22"/>
        </w:rPr>
        <w:t xml:space="preserve"> </w:t>
      </w:r>
      <w:r w:rsidRPr="00AE2857">
        <w:rPr>
          <w:sz w:val="22"/>
        </w:rPr>
        <w:t>2010; 33:1859-1864</w:t>
      </w:r>
    </w:p>
    <w:p w14:paraId="4192B283" w14:textId="77777777" w:rsidR="00DE7B14" w:rsidRPr="00AE2857" w:rsidRDefault="00DE7B14" w:rsidP="00AE2857">
      <w:pPr>
        <w:pStyle w:val="EndNoteBibliography"/>
        <w:spacing w:line="276" w:lineRule="auto"/>
        <w:ind w:left="576" w:hanging="576"/>
        <w:rPr>
          <w:sz w:val="22"/>
        </w:rPr>
      </w:pPr>
      <w:r w:rsidRPr="00AE2857">
        <w:rPr>
          <w:b/>
          <w:sz w:val="22"/>
        </w:rPr>
        <w:t>28.</w:t>
      </w:r>
      <w:r w:rsidRPr="00AE2857">
        <w:rPr>
          <w:sz w:val="22"/>
        </w:rPr>
        <w:tab/>
        <w:t>Phung OJ, Scholle JM, Talwar M, Coleman CI. Effect of noninsulin antidiabetic drugs added to metformin therapy on glycemic control, weight gain, and hypoglycemia in type 2 diabetes. JAMA</w:t>
      </w:r>
      <w:r w:rsidRPr="00AE2857">
        <w:rPr>
          <w:i/>
          <w:sz w:val="22"/>
        </w:rPr>
        <w:t xml:space="preserve"> </w:t>
      </w:r>
      <w:r w:rsidRPr="00AE2857">
        <w:rPr>
          <w:sz w:val="22"/>
        </w:rPr>
        <w:t>2010; 303:1410-1418</w:t>
      </w:r>
    </w:p>
    <w:p w14:paraId="079214D8" w14:textId="77777777" w:rsidR="00DE7B14" w:rsidRPr="00AE2857" w:rsidRDefault="00DE7B14" w:rsidP="00AE2857">
      <w:pPr>
        <w:pStyle w:val="EndNoteBibliography"/>
        <w:spacing w:line="276" w:lineRule="auto"/>
        <w:ind w:left="576" w:hanging="576"/>
        <w:rPr>
          <w:sz w:val="22"/>
        </w:rPr>
      </w:pPr>
      <w:r w:rsidRPr="00AE2857">
        <w:rPr>
          <w:b/>
          <w:sz w:val="22"/>
        </w:rPr>
        <w:t>29.</w:t>
      </w:r>
      <w:r w:rsidRPr="00AE2857">
        <w:rPr>
          <w:sz w:val="22"/>
        </w:rPr>
        <w:tab/>
        <w:t>Kahn SE, Haffner SM, Heise MA, Herman WH, Holman RR, Jones NP, Kravitz BG, Lachin JM, O'Neill MC, Zinman B, Viberti G. Glycemic durability of rosiglitazone, metformin, or glyburide monotherapy. N Engl J Med</w:t>
      </w:r>
      <w:r w:rsidRPr="00AE2857">
        <w:rPr>
          <w:i/>
          <w:sz w:val="22"/>
        </w:rPr>
        <w:t xml:space="preserve"> </w:t>
      </w:r>
      <w:r w:rsidRPr="00AE2857">
        <w:rPr>
          <w:sz w:val="22"/>
        </w:rPr>
        <w:t>2006; 355:2427-2443</w:t>
      </w:r>
    </w:p>
    <w:p w14:paraId="17E995E5" w14:textId="77777777" w:rsidR="00DE7B14" w:rsidRPr="00AE2857" w:rsidRDefault="00DE7B14" w:rsidP="00AE2857">
      <w:pPr>
        <w:pStyle w:val="EndNoteBibliography"/>
        <w:spacing w:line="276" w:lineRule="auto"/>
        <w:ind w:left="576" w:hanging="576"/>
        <w:rPr>
          <w:sz w:val="22"/>
        </w:rPr>
      </w:pPr>
      <w:r w:rsidRPr="00AE2857">
        <w:rPr>
          <w:b/>
          <w:sz w:val="22"/>
        </w:rPr>
        <w:t>30.</w:t>
      </w:r>
      <w:r w:rsidRPr="00AE2857">
        <w:rPr>
          <w:sz w:val="22"/>
        </w:rPr>
        <w:tab/>
        <w:t>Goldner MG, Knatterud GL, Prout TE. Effects of hypoglycemic agents on vascular complications in patients with adult-onset diabetes. 3. Clinical implications of UGDP results. JAMA</w:t>
      </w:r>
      <w:r w:rsidRPr="00AE2857">
        <w:rPr>
          <w:i/>
          <w:sz w:val="22"/>
        </w:rPr>
        <w:t xml:space="preserve"> </w:t>
      </w:r>
      <w:r w:rsidRPr="00AE2857">
        <w:rPr>
          <w:sz w:val="22"/>
        </w:rPr>
        <w:t>1971; 218:1400-1410</w:t>
      </w:r>
    </w:p>
    <w:p w14:paraId="7B86262A" w14:textId="77777777" w:rsidR="00DE7B14" w:rsidRPr="00AE2857" w:rsidRDefault="00DE7B14" w:rsidP="00AE2857">
      <w:pPr>
        <w:pStyle w:val="EndNoteBibliography"/>
        <w:spacing w:line="276" w:lineRule="auto"/>
        <w:ind w:left="576" w:hanging="576"/>
        <w:rPr>
          <w:sz w:val="22"/>
        </w:rPr>
      </w:pPr>
      <w:r w:rsidRPr="00AE2857">
        <w:rPr>
          <w:b/>
          <w:sz w:val="22"/>
        </w:rPr>
        <w:t>31.</w:t>
      </w:r>
      <w:r w:rsidRPr="00AE2857">
        <w:rPr>
          <w:sz w:val="22"/>
        </w:rPr>
        <w:tab/>
        <w:t>Meinert CL, Knatterud GL, Prout TE, Klimt CR. A study of the effects of hypoglycemic agents on vascular complications in patients with adult-onset diabetes. II. Mortality results. Diabetes</w:t>
      </w:r>
      <w:r w:rsidRPr="00AE2857">
        <w:rPr>
          <w:i/>
          <w:sz w:val="22"/>
        </w:rPr>
        <w:t xml:space="preserve"> </w:t>
      </w:r>
      <w:r w:rsidRPr="00AE2857">
        <w:rPr>
          <w:sz w:val="22"/>
        </w:rPr>
        <w:t>1970; 19:Suppl:789-830</w:t>
      </w:r>
    </w:p>
    <w:p w14:paraId="4214DDCF" w14:textId="77777777" w:rsidR="00DE7B14" w:rsidRPr="00AE2857" w:rsidRDefault="00DE7B14" w:rsidP="00AE2857">
      <w:pPr>
        <w:pStyle w:val="EndNoteBibliography"/>
        <w:spacing w:line="276" w:lineRule="auto"/>
        <w:ind w:left="576" w:hanging="576"/>
        <w:rPr>
          <w:sz w:val="22"/>
        </w:rPr>
      </w:pPr>
      <w:r w:rsidRPr="00AE2857">
        <w:rPr>
          <w:b/>
          <w:sz w:val="22"/>
        </w:rPr>
        <w:t>32.</w:t>
      </w:r>
      <w:r w:rsidRPr="00AE2857">
        <w:rPr>
          <w:sz w:val="22"/>
        </w:rPr>
        <w:tab/>
        <w:t>Intensive blood-glucose control with sulphonylureas or insulin compared with conventional treatment and risk of complications in patients with type 2 diabetes (UKPDS 33). UK Prospective Diabetes Study (UKPDS) Group. Lancet</w:t>
      </w:r>
      <w:r w:rsidRPr="00AE2857">
        <w:rPr>
          <w:i/>
          <w:sz w:val="22"/>
        </w:rPr>
        <w:t xml:space="preserve"> </w:t>
      </w:r>
      <w:r w:rsidRPr="00AE2857">
        <w:rPr>
          <w:sz w:val="22"/>
        </w:rPr>
        <w:t>1998; 352:837-853</w:t>
      </w:r>
    </w:p>
    <w:p w14:paraId="3082D571" w14:textId="77777777" w:rsidR="00DE7B14" w:rsidRPr="00AE2857" w:rsidRDefault="00DE7B14" w:rsidP="00AE2857">
      <w:pPr>
        <w:pStyle w:val="EndNoteBibliography"/>
        <w:spacing w:line="276" w:lineRule="auto"/>
        <w:ind w:left="576" w:hanging="576"/>
        <w:rPr>
          <w:sz w:val="22"/>
        </w:rPr>
      </w:pPr>
      <w:r w:rsidRPr="00AE2857">
        <w:rPr>
          <w:b/>
          <w:sz w:val="22"/>
        </w:rPr>
        <w:t>33.</w:t>
      </w:r>
      <w:r w:rsidRPr="00AE2857">
        <w:rPr>
          <w:sz w:val="22"/>
        </w:rPr>
        <w:tab/>
        <w:t>Rosenstock J, Kahn SE, Johansen OE, Zinman B, Espeland MA, Woerle HJ, Pfarr E, Keller A, Mattheus M, Baanstra D, Meinicke T, George JT, von Eynatten M, McGuire DK, Marx N. Effect of Linagliptin vs Glimepiride on Major Adverse Cardiovascular Outcomes in Patients With Type 2 Diabetes: The CAROLINA Randomized Clinical Trial. JAMA</w:t>
      </w:r>
      <w:r w:rsidRPr="00AE2857">
        <w:rPr>
          <w:i/>
          <w:sz w:val="22"/>
        </w:rPr>
        <w:t xml:space="preserve"> </w:t>
      </w:r>
      <w:r w:rsidRPr="00AE2857">
        <w:rPr>
          <w:sz w:val="22"/>
        </w:rPr>
        <w:t xml:space="preserve">2019; </w:t>
      </w:r>
    </w:p>
    <w:p w14:paraId="6104C16E" w14:textId="77777777" w:rsidR="00DE7B14" w:rsidRPr="00AE2857" w:rsidRDefault="00DE7B14" w:rsidP="00AE2857">
      <w:pPr>
        <w:pStyle w:val="EndNoteBibliography"/>
        <w:spacing w:line="276" w:lineRule="auto"/>
        <w:ind w:left="576" w:hanging="576"/>
        <w:rPr>
          <w:sz w:val="22"/>
        </w:rPr>
      </w:pPr>
      <w:r w:rsidRPr="00AE2857">
        <w:rPr>
          <w:b/>
          <w:sz w:val="22"/>
        </w:rPr>
        <w:t>34.</w:t>
      </w:r>
      <w:r w:rsidRPr="00AE2857">
        <w:rPr>
          <w:sz w:val="22"/>
        </w:rPr>
        <w:tab/>
        <w:t>Silbert R, Salcido-Montenegro A, Rodriguez-Gutierrez R, Katabi A, McCoy RG. Hypoglycemia Among Patients with Type 2 Diabetes: Epidemiology, Risk Factors, and Prevention Strategies. Curr Diab Rep</w:t>
      </w:r>
      <w:r w:rsidRPr="00AE2857">
        <w:rPr>
          <w:i/>
          <w:sz w:val="22"/>
        </w:rPr>
        <w:t xml:space="preserve"> </w:t>
      </w:r>
      <w:r w:rsidRPr="00AE2857">
        <w:rPr>
          <w:sz w:val="22"/>
        </w:rPr>
        <w:t>2018; 18:53</w:t>
      </w:r>
    </w:p>
    <w:p w14:paraId="7FF459C2" w14:textId="77777777" w:rsidR="00DE7B14" w:rsidRPr="00AE2857" w:rsidRDefault="00DE7B14" w:rsidP="00AE2857">
      <w:pPr>
        <w:pStyle w:val="EndNoteBibliography"/>
        <w:spacing w:line="276" w:lineRule="auto"/>
        <w:ind w:left="576" w:hanging="576"/>
        <w:rPr>
          <w:sz w:val="22"/>
        </w:rPr>
      </w:pPr>
      <w:r w:rsidRPr="00AE2857">
        <w:rPr>
          <w:b/>
          <w:sz w:val="22"/>
        </w:rPr>
        <w:t>35.</w:t>
      </w:r>
      <w:r w:rsidRPr="00AE2857">
        <w:rPr>
          <w:sz w:val="22"/>
        </w:rPr>
        <w:tab/>
        <w:t>Middleton TL, Wong J, Molyneaux L, Brooks BA, Yue DK, Twigg SM, Wu T. Cardiac Effects of Sulfonylurea-Related Hypoglycemia. Diabetes Care</w:t>
      </w:r>
      <w:r w:rsidRPr="00AE2857">
        <w:rPr>
          <w:i/>
          <w:sz w:val="22"/>
        </w:rPr>
        <w:t xml:space="preserve"> </w:t>
      </w:r>
      <w:r w:rsidRPr="00AE2857">
        <w:rPr>
          <w:sz w:val="22"/>
        </w:rPr>
        <w:t>2017; 40:663-670</w:t>
      </w:r>
    </w:p>
    <w:p w14:paraId="2E3E0235" w14:textId="77777777" w:rsidR="00DE7B14" w:rsidRPr="00AE2857" w:rsidRDefault="00DE7B14" w:rsidP="00AE2857">
      <w:pPr>
        <w:pStyle w:val="EndNoteBibliography"/>
        <w:spacing w:line="276" w:lineRule="auto"/>
        <w:ind w:left="576" w:hanging="576"/>
        <w:rPr>
          <w:sz w:val="22"/>
        </w:rPr>
      </w:pPr>
      <w:r w:rsidRPr="00AE2857">
        <w:rPr>
          <w:b/>
          <w:sz w:val="22"/>
        </w:rPr>
        <w:t>36.</w:t>
      </w:r>
      <w:r w:rsidRPr="00AE2857">
        <w:rPr>
          <w:sz w:val="22"/>
        </w:rPr>
        <w:tab/>
        <w:t>Hay LC, Wilmshurst EG, Fulcher G. Unrecognized hypo- and hyperglycemia in well-controlled patients with type 2 diabetes mellitus: the results of continuous glucose monitoring. Diabetes Technol Ther</w:t>
      </w:r>
      <w:r w:rsidRPr="00AE2857">
        <w:rPr>
          <w:i/>
          <w:sz w:val="22"/>
        </w:rPr>
        <w:t xml:space="preserve"> </w:t>
      </w:r>
      <w:r w:rsidRPr="00AE2857">
        <w:rPr>
          <w:sz w:val="22"/>
        </w:rPr>
        <w:t>2003; 5:19-26</w:t>
      </w:r>
    </w:p>
    <w:p w14:paraId="53467EE7" w14:textId="77777777" w:rsidR="00DE7B14" w:rsidRPr="00AE2857" w:rsidRDefault="00DE7B14" w:rsidP="00AE2857">
      <w:pPr>
        <w:pStyle w:val="EndNoteBibliography"/>
        <w:spacing w:line="276" w:lineRule="auto"/>
        <w:ind w:left="576" w:hanging="576"/>
        <w:rPr>
          <w:sz w:val="22"/>
        </w:rPr>
      </w:pPr>
      <w:r w:rsidRPr="00AE2857">
        <w:rPr>
          <w:b/>
          <w:sz w:val="22"/>
        </w:rPr>
        <w:t>37.</w:t>
      </w:r>
      <w:r w:rsidRPr="00AE2857">
        <w:rPr>
          <w:sz w:val="22"/>
        </w:rPr>
        <w:tab/>
        <w:t>Gangji AS, Cukierman T, Gerstein HC, Goldsmith CH, Clase CM. A systematic review and meta-analysis of hypoglycemia and cardiovascular events: a comparison of glyburide with other secretagogues and with insulin. Diabetes Care</w:t>
      </w:r>
      <w:r w:rsidRPr="00AE2857">
        <w:rPr>
          <w:i/>
          <w:sz w:val="22"/>
        </w:rPr>
        <w:t xml:space="preserve"> </w:t>
      </w:r>
      <w:r w:rsidRPr="00AE2857">
        <w:rPr>
          <w:sz w:val="22"/>
        </w:rPr>
        <w:t>2007; 30:389-394</w:t>
      </w:r>
    </w:p>
    <w:p w14:paraId="1EC29219" w14:textId="77777777" w:rsidR="00DE7B14" w:rsidRPr="00AE2857" w:rsidRDefault="00DE7B14" w:rsidP="00AE2857">
      <w:pPr>
        <w:pStyle w:val="EndNoteBibliography"/>
        <w:spacing w:line="276" w:lineRule="auto"/>
        <w:ind w:left="576" w:hanging="576"/>
        <w:rPr>
          <w:sz w:val="22"/>
        </w:rPr>
      </w:pPr>
      <w:r w:rsidRPr="00AE2857">
        <w:rPr>
          <w:b/>
          <w:sz w:val="22"/>
        </w:rPr>
        <w:t>38.</w:t>
      </w:r>
      <w:r w:rsidRPr="00AE2857">
        <w:rPr>
          <w:sz w:val="22"/>
        </w:rPr>
        <w:tab/>
        <w:t>Tuttle KR, Bakris GL, Bilous RW, Chiang JL, de Boer IH, Goldstein-Fuchs J, Hirsch IB, Kalantar-Zadeh K, Narva AS, Navaneethan SD, Neumiller JJ, Patel UD, Ratner RE, Whaley-Connell AT, Molitch ME. Diabetic kidney disease: a report from an ADA Consensus Conference. Diabetes Care</w:t>
      </w:r>
      <w:r w:rsidRPr="00AE2857">
        <w:rPr>
          <w:i/>
          <w:sz w:val="22"/>
        </w:rPr>
        <w:t xml:space="preserve"> </w:t>
      </w:r>
      <w:r w:rsidRPr="00AE2857">
        <w:rPr>
          <w:sz w:val="22"/>
        </w:rPr>
        <w:t>2014; 37:2864-2883</w:t>
      </w:r>
    </w:p>
    <w:p w14:paraId="75949857" w14:textId="0BC1BA59" w:rsidR="00DE7B14" w:rsidRPr="00AE2857" w:rsidRDefault="00DE7B14" w:rsidP="00AE2857">
      <w:pPr>
        <w:pStyle w:val="EndNoteBibliography"/>
        <w:spacing w:line="276" w:lineRule="auto"/>
        <w:ind w:left="576" w:hanging="576"/>
        <w:rPr>
          <w:sz w:val="22"/>
        </w:rPr>
      </w:pPr>
      <w:r w:rsidRPr="00AE2857">
        <w:rPr>
          <w:b/>
          <w:sz w:val="22"/>
        </w:rPr>
        <w:t>39.</w:t>
      </w:r>
      <w:r w:rsidRPr="00AE2857">
        <w:rPr>
          <w:sz w:val="22"/>
        </w:rPr>
        <w:tab/>
        <w:t>By the American Geriatrics Society Beers Criteria Update Expert P</w:t>
      </w:r>
      <w:r w:rsidR="001162E8" w:rsidRPr="00AE2857">
        <w:rPr>
          <w:sz w:val="22"/>
        </w:rPr>
        <w:t>anel</w:t>
      </w:r>
      <w:r w:rsidRPr="00AE2857">
        <w:rPr>
          <w:sz w:val="22"/>
        </w:rPr>
        <w:t>. American Geriatrics Society 2019 Updated AGS Beers Criteria for Potentially Inappropriate Medication Use in Older Adults. J Am Geriatr Soc</w:t>
      </w:r>
      <w:r w:rsidRPr="00AE2857">
        <w:rPr>
          <w:i/>
          <w:sz w:val="22"/>
        </w:rPr>
        <w:t xml:space="preserve"> </w:t>
      </w:r>
      <w:r w:rsidRPr="00AE2857">
        <w:rPr>
          <w:sz w:val="22"/>
        </w:rPr>
        <w:t>2019; 67:674-694</w:t>
      </w:r>
    </w:p>
    <w:p w14:paraId="28AD834A" w14:textId="77777777" w:rsidR="00DE7B14" w:rsidRPr="00AE2857" w:rsidRDefault="00DE7B14" w:rsidP="00AE2857">
      <w:pPr>
        <w:pStyle w:val="EndNoteBibliography"/>
        <w:spacing w:line="276" w:lineRule="auto"/>
        <w:ind w:left="576" w:hanging="576"/>
        <w:rPr>
          <w:sz w:val="22"/>
        </w:rPr>
      </w:pPr>
      <w:r w:rsidRPr="00AE2857">
        <w:rPr>
          <w:b/>
          <w:sz w:val="22"/>
        </w:rPr>
        <w:t>40.</w:t>
      </w:r>
      <w:r w:rsidRPr="00AE2857">
        <w:rPr>
          <w:sz w:val="22"/>
        </w:rPr>
        <w:tab/>
        <w:t>Guardado-Mendoza R, Prioletta A, Jimenez-Ceja LM, Sosale A, Folli F. The role of nateglinide and repaglinide, derivatives of meglitinide, in the treatment of type 2 diabetes mellitus. Arch Med Sci</w:t>
      </w:r>
      <w:r w:rsidRPr="00AE2857">
        <w:rPr>
          <w:i/>
          <w:sz w:val="22"/>
        </w:rPr>
        <w:t xml:space="preserve"> </w:t>
      </w:r>
      <w:r w:rsidRPr="00AE2857">
        <w:rPr>
          <w:sz w:val="22"/>
        </w:rPr>
        <w:t>2013; 9:936-943</w:t>
      </w:r>
    </w:p>
    <w:p w14:paraId="11A4B487" w14:textId="77777777" w:rsidR="00DE7B14" w:rsidRPr="00AE2857" w:rsidRDefault="00DE7B14" w:rsidP="00AE2857">
      <w:pPr>
        <w:pStyle w:val="EndNoteBibliography"/>
        <w:spacing w:line="276" w:lineRule="auto"/>
        <w:ind w:left="576" w:hanging="576"/>
        <w:rPr>
          <w:sz w:val="22"/>
        </w:rPr>
      </w:pPr>
      <w:r w:rsidRPr="00AE2857">
        <w:rPr>
          <w:b/>
          <w:sz w:val="22"/>
        </w:rPr>
        <w:t>41.</w:t>
      </w:r>
      <w:r w:rsidRPr="00AE2857">
        <w:rPr>
          <w:sz w:val="22"/>
        </w:rPr>
        <w:tab/>
        <w:t>Tran L, Zielinski A, Roach AH, Jende JA, Householder AM, Cole EE, Atway SA, Amornyard M, Accursi ML, Shieh SW, Thompson EE. Pharmacologic treatment of type 2 diabetes: oral medications. Ann Pharmacother</w:t>
      </w:r>
      <w:r w:rsidRPr="00AE2857">
        <w:rPr>
          <w:i/>
          <w:sz w:val="22"/>
        </w:rPr>
        <w:t xml:space="preserve"> </w:t>
      </w:r>
      <w:r w:rsidRPr="00AE2857">
        <w:rPr>
          <w:sz w:val="22"/>
        </w:rPr>
        <w:t>2015; 49:540-556</w:t>
      </w:r>
    </w:p>
    <w:p w14:paraId="1886AB28" w14:textId="77777777" w:rsidR="00DE7B14" w:rsidRPr="00AE2857" w:rsidRDefault="00DE7B14" w:rsidP="00AE2857">
      <w:pPr>
        <w:pStyle w:val="EndNoteBibliography"/>
        <w:spacing w:line="276" w:lineRule="auto"/>
        <w:ind w:left="576" w:hanging="576"/>
        <w:rPr>
          <w:sz w:val="22"/>
        </w:rPr>
      </w:pPr>
      <w:r w:rsidRPr="00AE2857">
        <w:rPr>
          <w:b/>
          <w:sz w:val="22"/>
        </w:rPr>
        <w:t>42.</w:t>
      </w:r>
      <w:r w:rsidRPr="00AE2857">
        <w:rPr>
          <w:sz w:val="22"/>
        </w:rPr>
        <w:tab/>
        <w:t>Scott LJ. Repaglinide: a review of its use in type 2 diabetes mellitus. Drugs</w:t>
      </w:r>
      <w:r w:rsidRPr="00AE2857">
        <w:rPr>
          <w:i/>
          <w:sz w:val="22"/>
        </w:rPr>
        <w:t xml:space="preserve"> </w:t>
      </w:r>
      <w:r w:rsidRPr="00AE2857">
        <w:rPr>
          <w:sz w:val="22"/>
        </w:rPr>
        <w:t>2012; 72:249-272</w:t>
      </w:r>
    </w:p>
    <w:p w14:paraId="659807D9" w14:textId="77777777" w:rsidR="00DE7B14" w:rsidRPr="00AE2857" w:rsidRDefault="00DE7B14" w:rsidP="00AE2857">
      <w:pPr>
        <w:pStyle w:val="EndNoteBibliography"/>
        <w:spacing w:line="276" w:lineRule="auto"/>
        <w:ind w:left="576" w:hanging="576"/>
        <w:rPr>
          <w:sz w:val="22"/>
        </w:rPr>
      </w:pPr>
      <w:r w:rsidRPr="00AE2857">
        <w:rPr>
          <w:b/>
          <w:sz w:val="22"/>
        </w:rPr>
        <w:t>43.</w:t>
      </w:r>
      <w:r w:rsidRPr="00AE2857">
        <w:rPr>
          <w:sz w:val="22"/>
        </w:rPr>
        <w:tab/>
        <w:t>Horton ES, Clinkingbeard C, Gatlin M, Foley J, Mallows S, Shen S. Nateglinide alone and in combination with metformin improves glycemic control by reducing mealtime glucose levels in type 2 diabetes. Diabetes Care</w:t>
      </w:r>
      <w:r w:rsidRPr="00AE2857">
        <w:rPr>
          <w:i/>
          <w:sz w:val="22"/>
        </w:rPr>
        <w:t xml:space="preserve"> </w:t>
      </w:r>
      <w:r w:rsidRPr="00AE2857">
        <w:rPr>
          <w:sz w:val="22"/>
        </w:rPr>
        <w:t>2000; 23:1660-1665</w:t>
      </w:r>
    </w:p>
    <w:p w14:paraId="5AAF48F7" w14:textId="77777777" w:rsidR="00DE7B14" w:rsidRPr="00AE2857" w:rsidRDefault="00DE7B14" w:rsidP="00AE2857">
      <w:pPr>
        <w:pStyle w:val="EndNoteBibliography"/>
        <w:spacing w:line="276" w:lineRule="auto"/>
        <w:ind w:left="576" w:hanging="576"/>
        <w:rPr>
          <w:sz w:val="22"/>
        </w:rPr>
      </w:pPr>
      <w:r w:rsidRPr="00AE2857">
        <w:rPr>
          <w:b/>
          <w:sz w:val="22"/>
        </w:rPr>
        <w:t>44.</w:t>
      </w:r>
      <w:r w:rsidRPr="00AE2857">
        <w:rPr>
          <w:sz w:val="22"/>
        </w:rPr>
        <w:tab/>
        <w:t>Rosenstock J, Hassman DR, Madder RD, Brazinsky SA, Farrell J, Khutoryansky N, Hale PM. Repaglinide versus nateglinide monotherapy: a randomized, multicenter study. Diabetes Care</w:t>
      </w:r>
      <w:r w:rsidRPr="00AE2857">
        <w:rPr>
          <w:i/>
          <w:sz w:val="22"/>
        </w:rPr>
        <w:t xml:space="preserve"> </w:t>
      </w:r>
      <w:r w:rsidRPr="00AE2857">
        <w:rPr>
          <w:sz w:val="22"/>
        </w:rPr>
        <w:t>2004; 27:1265-1270</w:t>
      </w:r>
    </w:p>
    <w:p w14:paraId="75A2CEF8" w14:textId="1DAA1129" w:rsidR="00DE7B14" w:rsidRPr="00AE2857" w:rsidRDefault="00DE7B14" w:rsidP="00AE2857">
      <w:pPr>
        <w:pStyle w:val="EndNoteBibliography"/>
        <w:spacing w:line="276" w:lineRule="auto"/>
        <w:ind w:left="576" w:hanging="576"/>
        <w:rPr>
          <w:sz w:val="22"/>
        </w:rPr>
      </w:pPr>
      <w:r w:rsidRPr="00AE2857">
        <w:rPr>
          <w:b/>
          <w:sz w:val="22"/>
        </w:rPr>
        <w:t>45.</w:t>
      </w:r>
      <w:r w:rsidRPr="00AE2857">
        <w:rPr>
          <w:sz w:val="22"/>
        </w:rPr>
        <w:tab/>
      </w:r>
      <w:r w:rsidR="000F73C4" w:rsidRPr="00AE2857">
        <w:rPr>
          <w:sz w:val="22"/>
        </w:rPr>
        <w:t>NAVIGATOR Study Group</w:t>
      </w:r>
      <w:r w:rsidRPr="00AE2857">
        <w:rPr>
          <w:sz w:val="22"/>
        </w:rPr>
        <w:t>, Holman RR, Haffner SM, McMurray JJ, Bethel MA, Holzhauer B, Hua TA, Belenkov Y, Boolell M, Buse JB, Buckley BM, Chacra AR, Chiang FT, Charbonnel B, Chow CC, Davies MJ, Deedwania P, Diem P, Einhorn D, Fonseca V, Fulcher GR, Gaciong Z, Gaztambide S, Giles T, Horton E, Ilkova H, Jenssen T, Kahn SE, Krum H, Laakso M, Leiter LA, Levitt NS, Mareev V, Martinez F, Masson C, Mazzone T, Meaney E, Nesto R, Pan C, Prager R, Raptis SA, Rutten GE, Sandstroem H, Schaper F, Scheen A, Schmitz O, Sinay I, Soska V, Stender S, Tamas G, Tognoni G, Tuomilehto J, Villamil AS, Vozar J, Califf RM. Effect of nateglinide on the incidence of diabetes and cardiovascular events. N Engl J Med</w:t>
      </w:r>
      <w:r w:rsidRPr="00AE2857">
        <w:rPr>
          <w:i/>
          <w:sz w:val="22"/>
        </w:rPr>
        <w:t xml:space="preserve"> </w:t>
      </w:r>
      <w:r w:rsidRPr="00AE2857">
        <w:rPr>
          <w:sz w:val="22"/>
        </w:rPr>
        <w:t>2010; 362:1463-1476</w:t>
      </w:r>
    </w:p>
    <w:p w14:paraId="2E1E44E0" w14:textId="77777777" w:rsidR="00DE7B14" w:rsidRPr="00AE2857" w:rsidRDefault="00DE7B14" w:rsidP="00AE2857">
      <w:pPr>
        <w:pStyle w:val="EndNoteBibliography"/>
        <w:spacing w:line="276" w:lineRule="auto"/>
        <w:ind w:left="576" w:hanging="576"/>
        <w:rPr>
          <w:sz w:val="22"/>
        </w:rPr>
      </w:pPr>
      <w:r w:rsidRPr="00AE2857">
        <w:rPr>
          <w:b/>
          <w:sz w:val="22"/>
        </w:rPr>
        <w:t>46.</w:t>
      </w:r>
      <w:r w:rsidRPr="00AE2857">
        <w:rPr>
          <w:sz w:val="22"/>
        </w:rPr>
        <w:tab/>
        <w:t>Rena G, Hardie DG, Pearson ER. The mechanisms of action of metformin. Diabetologia</w:t>
      </w:r>
      <w:r w:rsidRPr="00AE2857">
        <w:rPr>
          <w:i/>
          <w:sz w:val="22"/>
        </w:rPr>
        <w:t xml:space="preserve"> </w:t>
      </w:r>
      <w:r w:rsidRPr="00AE2857">
        <w:rPr>
          <w:sz w:val="22"/>
        </w:rPr>
        <w:t>2017; 60:1577-1585</w:t>
      </w:r>
    </w:p>
    <w:p w14:paraId="7927F4F6" w14:textId="77777777" w:rsidR="00DE7B14" w:rsidRPr="00AE2857" w:rsidRDefault="00DE7B14" w:rsidP="00AE2857">
      <w:pPr>
        <w:pStyle w:val="EndNoteBibliography"/>
        <w:spacing w:line="276" w:lineRule="auto"/>
        <w:ind w:left="576" w:hanging="576"/>
        <w:rPr>
          <w:sz w:val="22"/>
        </w:rPr>
      </w:pPr>
      <w:r w:rsidRPr="00AE2857">
        <w:rPr>
          <w:b/>
          <w:sz w:val="22"/>
        </w:rPr>
        <w:t>47.</w:t>
      </w:r>
      <w:r w:rsidRPr="00AE2857">
        <w:rPr>
          <w:sz w:val="22"/>
        </w:rPr>
        <w:tab/>
        <w:t>Foretz M, Guigas B, Bertrand L, Pollak M, Viollet B. Metformin: from mechanisms of action to therapies. Cell Metab</w:t>
      </w:r>
      <w:r w:rsidRPr="00AE2857">
        <w:rPr>
          <w:i/>
          <w:sz w:val="22"/>
        </w:rPr>
        <w:t xml:space="preserve"> </w:t>
      </w:r>
      <w:r w:rsidRPr="00AE2857">
        <w:rPr>
          <w:sz w:val="22"/>
        </w:rPr>
        <w:t>2014; 20:953-966</w:t>
      </w:r>
    </w:p>
    <w:p w14:paraId="0EB02E71" w14:textId="77777777" w:rsidR="00DE7B14" w:rsidRPr="00AE2857" w:rsidRDefault="00DE7B14" w:rsidP="00AE2857">
      <w:pPr>
        <w:pStyle w:val="EndNoteBibliography"/>
        <w:spacing w:line="276" w:lineRule="auto"/>
        <w:ind w:left="576" w:hanging="576"/>
        <w:rPr>
          <w:sz w:val="22"/>
        </w:rPr>
      </w:pPr>
      <w:r w:rsidRPr="00AE2857">
        <w:rPr>
          <w:b/>
          <w:sz w:val="22"/>
        </w:rPr>
        <w:t>48.</w:t>
      </w:r>
      <w:r w:rsidRPr="00AE2857">
        <w:rPr>
          <w:sz w:val="22"/>
        </w:rPr>
        <w:tab/>
        <w:t>LaMoia TE, Shulman GI. Cellular and Molecular Mechanisms of Metformin Action. Endocr Rev</w:t>
      </w:r>
      <w:r w:rsidRPr="00AE2857">
        <w:rPr>
          <w:i/>
          <w:sz w:val="22"/>
        </w:rPr>
        <w:t xml:space="preserve"> </w:t>
      </w:r>
      <w:r w:rsidRPr="00AE2857">
        <w:rPr>
          <w:sz w:val="22"/>
        </w:rPr>
        <w:t>2021; 42:77-96</w:t>
      </w:r>
    </w:p>
    <w:p w14:paraId="381EB65C" w14:textId="77777777" w:rsidR="00DE7B14" w:rsidRPr="00AE2857" w:rsidRDefault="00DE7B14" w:rsidP="00AE2857">
      <w:pPr>
        <w:pStyle w:val="EndNoteBibliography"/>
        <w:spacing w:line="276" w:lineRule="auto"/>
        <w:ind w:left="576" w:hanging="576"/>
        <w:rPr>
          <w:sz w:val="22"/>
        </w:rPr>
      </w:pPr>
      <w:r w:rsidRPr="00AE2857">
        <w:rPr>
          <w:b/>
          <w:sz w:val="22"/>
        </w:rPr>
        <w:t>49.</w:t>
      </w:r>
      <w:r w:rsidRPr="00AE2857">
        <w:rPr>
          <w:sz w:val="22"/>
        </w:rPr>
        <w:tab/>
        <w:t>Buse JB, DeFronzo RA, Rosenstock J, Kim T, Burns C, Skare S, Baron A, Fineman M. The Primary Glucose-Lowering Effect of Metformin Resides in the Gut, Not the Circulation: Results From Short-term Pharmacokinetic and 12-Week Dose-Ranging Studies. Diabetes Care</w:t>
      </w:r>
      <w:r w:rsidRPr="00AE2857">
        <w:rPr>
          <w:i/>
          <w:sz w:val="22"/>
        </w:rPr>
        <w:t xml:space="preserve"> </w:t>
      </w:r>
      <w:r w:rsidRPr="00AE2857">
        <w:rPr>
          <w:sz w:val="22"/>
        </w:rPr>
        <w:t>2016; 39:198-205</w:t>
      </w:r>
    </w:p>
    <w:p w14:paraId="0F3DCAD9" w14:textId="77777777" w:rsidR="00DE7B14" w:rsidRPr="00AE2857" w:rsidRDefault="00DE7B14" w:rsidP="00AE2857">
      <w:pPr>
        <w:pStyle w:val="EndNoteBibliography"/>
        <w:spacing w:line="276" w:lineRule="auto"/>
        <w:ind w:left="576" w:hanging="576"/>
        <w:rPr>
          <w:sz w:val="22"/>
        </w:rPr>
      </w:pPr>
      <w:r w:rsidRPr="00AE2857">
        <w:rPr>
          <w:b/>
          <w:sz w:val="22"/>
        </w:rPr>
        <w:t>50.</w:t>
      </w:r>
      <w:r w:rsidRPr="00AE2857">
        <w:rPr>
          <w:sz w:val="22"/>
        </w:rPr>
        <w:tab/>
        <w:t>Pollak M. The effects of metformin on gut microbiota and the immune system as research frontiers. Diabetologia</w:t>
      </w:r>
      <w:r w:rsidRPr="00AE2857">
        <w:rPr>
          <w:i/>
          <w:sz w:val="22"/>
        </w:rPr>
        <w:t xml:space="preserve"> </w:t>
      </w:r>
      <w:r w:rsidRPr="00AE2857">
        <w:rPr>
          <w:sz w:val="22"/>
        </w:rPr>
        <w:t>2017; 60:1662-1667</w:t>
      </w:r>
    </w:p>
    <w:p w14:paraId="7EF9BDA8" w14:textId="77777777" w:rsidR="00DE7B14" w:rsidRPr="00AE2857" w:rsidRDefault="00DE7B14" w:rsidP="00AE2857">
      <w:pPr>
        <w:pStyle w:val="EndNoteBibliography"/>
        <w:spacing w:line="276" w:lineRule="auto"/>
        <w:ind w:left="576" w:hanging="576"/>
        <w:rPr>
          <w:sz w:val="22"/>
        </w:rPr>
      </w:pPr>
      <w:r w:rsidRPr="00AE2857">
        <w:rPr>
          <w:b/>
          <w:sz w:val="22"/>
        </w:rPr>
        <w:t>51.</w:t>
      </w:r>
      <w:r w:rsidRPr="00AE2857">
        <w:rPr>
          <w:sz w:val="22"/>
        </w:rPr>
        <w:tab/>
        <w:t>Sanchez-Rangel E, Inzucchi SE. Metformin: clinical use in type 2 diabetes. Diabetologia</w:t>
      </w:r>
      <w:r w:rsidRPr="00AE2857">
        <w:rPr>
          <w:i/>
          <w:sz w:val="22"/>
        </w:rPr>
        <w:t xml:space="preserve"> </w:t>
      </w:r>
      <w:r w:rsidRPr="00AE2857">
        <w:rPr>
          <w:sz w:val="22"/>
        </w:rPr>
        <w:t>2017; 60:1586-1593</w:t>
      </w:r>
    </w:p>
    <w:p w14:paraId="2350B5FC" w14:textId="77777777" w:rsidR="00DE7B14" w:rsidRPr="00AE2857" w:rsidRDefault="00DE7B14" w:rsidP="00AE2857">
      <w:pPr>
        <w:pStyle w:val="EndNoteBibliography"/>
        <w:spacing w:line="276" w:lineRule="auto"/>
        <w:ind w:left="576" w:hanging="576"/>
        <w:rPr>
          <w:sz w:val="22"/>
        </w:rPr>
      </w:pPr>
      <w:r w:rsidRPr="00AE2857">
        <w:rPr>
          <w:b/>
          <w:sz w:val="22"/>
        </w:rPr>
        <w:t>52.</w:t>
      </w:r>
      <w:r w:rsidRPr="00AE2857">
        <w:rPr>
          <w:sz w:val="22"/>
        </w:rPr>
        <w:tab/>
        <w:t>Williams LK, Padhukasahasram B, Ahmedani BK, Peterson EL, Wells KE, Gonzalez Burchard E, Lanfear DE. Differing effects of metformin on glycemic control by race-ethnicity. J Clin Endocrinol Metab</w:t>
      </w:r>
      <w:r w:rsidRPr="00AE2857">
        <w:rPr>
          <w:i/>
          <w:sz w:val="22"/>
        </w:rPr>
        <w:t xml:space="preserve"> </w:t>
      </w:r>
      <w:r w:rsidRPr="00AE2857">
        <w:rPr>
          <w:sz w:val="22"/>
        </w:rPr>
        <w:t>2014; 99:3160-3168</w:t>
      </w:r>
    </w:p>
    <w:p w14:paraId="680B032F" w14:textId="77777777" w:rsidR="00DE7B14" w:rsidRPr="00AE2857" w:rsidRDefault="00DE7B14" w:rsidP="00AE2857">
      <w:pPr>
        <w:pStyle w:val="EndNoteBibliography"/>
        <w:spacing w:line="276" w:lineRule="auto"/>
        <w:ind w:left="576" w:hanging="576"/>
        <w:rPr>
          <w:sz w:val="22"/>
        </w:rPr>
      </w:pPr>
      <w:r w:rsidRPr="00AE2857">
        <w:rPr>
          <w:b/>
          <w:sz w:val="22"/>
        </w:rPr>
        <w:t>53.</w:t>
      </w:r>
      <w:r w:rsidRPr="00AE2857">
        <w:rPr>
          <w:sz w:val="22"/>
        </w:rPr>
        <w:tab/>
        <w:t>Fujioka K, Pans M, Joyal S. Glycemic control in patients with type 2 diabetes mellitus switched from twice-daily immediate-release metformin to a once-daily extended-release formulation. Clin Ther</w:t>
      </w:r>
      <w:r w:rsidRPr="00AE2857">
        <w:rPr>
          <w:i/>
          <w:sz w:val="22"/>
        </w:rPr>
        <w:t xml:space="preserve"> </w:t>
      </w:r>
      <w:r w:rsidRPr="00AE2857">
        <w:rPr>
          <w:sz w:val="22"/>
        </w:rPr>
        <w:t>2003; 25:515-529</w:t>
      </w:r>
    </w:p>
    <w:p w14:paraId="016D6E88" w14:textId="77777777" w:rsidR="00DE7B14" w:rsidRPr="00AE2857" w:rsidRDefault="00DE7B14" w:rsidP="00AE2857">
      <w:pPr>
        <w:pStyle w:val="EndNoteBibliography"/>
        <w:spacing w:line="276" w:lineRule="auto"/>
        <w:ind w:left="576" w:hanging="576"/>
        <w:rPr>
          <w:sz w:val="22"/>
        </w:rPr>
      </w:pPr>
      <w:r w:rsidRPr="00AE2857">
        <w:rPr>
          <w:b/>
          <w:sz w:val="22"/>
        </w:rPr>
        <w:t>54.</w:t>
      </w:r>
      <w:r w:rsidRPr="00AE2857">
        <w:rPr>
          <w:sz w:val="22"/>
        </w:rPr>
        <w:tab/>
        <w:t>Wulffele MG, Kooy A, de Zeeuw D, Stehouwer CD, Gansevoort RT. The effect of metformin on blood pressure, plasma cholesterol and triglycerides in type 2 diabetes mellitus: a systematic review. J Intern Med</w:t>
      </w:r>
      <w:r w:rsidRPr="00AE2857">
        <w:rPr>
          <w:i/>
          <w:sz w:val="22"/>
        </w:rPr>
        <w:t xml:space="preserve"> </w:t>
      </w:r>
      <w:r w:rsidRPr="00AE2857">
        <w:rPr>
          <w:sz w:val="22"/>
        </w:rPr>
        <w:t>2004; 256:1-14</w:t>
      </w:r>
    </w:p>
    <w:p w14:paraId="2F99C156" w14:textId="6A8EE748" w:rsidR="00DE7B14" w:rsidRPr="00AE2857" w:rsidRDefault="00DE7B14" w:rsidP="00AE2857">
      <w:pPr>
        <w:pStyle w:val="EndNoteBibliography"/>
        <w:spacing w:line="276" w:lineRule="auto"/>
        <w:ind w:left="576" w:hanging="576"/>
        <w:rPr>
          <w:sz w:val="22"/>
        </w:rPr>
      </w:pPr>
      <w:r w:rsidRPr="00AE2857">
        <w:rPr>
          <w:b/>
          <w:sz w:val="22"/>
        </w:rPr>
        <w:t>55.</w:t>
      </w:r>
      <w:r w:rsidRPr="00AE2857">
        <w:rPr>
          <w:sz w:val="22"/>
        </w:rPr>
        <w:tab/>
        <w:t xml:space="preserve">Feingold KR. Role of Glucose and Lipids in the Cardiovascular Disease of Patients with Diabetes. In: Feingold KR, Anawalt B, Boyce A, </w:t>
      </w:r>
      <w:r w:rsidR="000F73C4" w:rsidRPr="00AE2857">
        <w:rPr>
          <w:sz w:val="22"/>
        </w:rPr>
        <w:t>et al</w:t>
      </w:r>
      <w:r w:rsidRPr="00AE2857">
        <w:rPr>
          <w:sz w:val="22"/>
        </w:rPr>
        <w:t>, eds. Endotext. South Dartmouth (MA)</w:t>
      </w:r>
      <w:r w:rsidR="000F73C4" w:rsidRPr="00AE2857">
        <w:rPr>
          <w:sz w:val="22"/>
        </w:rPr>
        <w:t xml:space="preserve"> </w:t>
      </w:r>
      <w:r w:rsidRPr="00AE2857">
        <w:rPr>
          <w:sz w:val="22"/>
        </w:rPr>
        <w:t>20</w:t>
      </w:r>
      <w:r w:rsidR="006C4D47" w:rsidRPr="00AE2857">
        <w:rPr>
          <w:sz w:val="22"/>
        </w:rPr>
        <w:t>23</w:t>
      </w:r>
      <w:r w:rsidRPr="00AE2857">
        <w:rPr>
          <w:sz w:val="22"/>
        </w:rPr>
        <w:t>.</w:t>
      </w:r>
    </w:p>
    <w:p w14:paraId="40F012D5" w14:textId="77777777" w:rsidR="00DE7B14" w:rsidRPr="00AE2857" w:rsidRDefault="00DE7B14" w:rsidP="00AE2857">
      <w:pPr>
        <w:pStyle w:val="EndNoteBibliography"/>
        <w:spacing w:line="276" w:lineRule="auto"/>
        <w:ind w:left="576" w:hanging="576"/>
        <w:rPr>
          <w:sz w:val="22"/>
        </w:rPr>
      </w:pPr>
      <w:r w:rsidRPr="00AE2857">
        <w:rPr>
          <w:b/>
          <w:sz w:val="22"/>
        </w:rPr>
        <w:t>56.</w:t>
      </w:r>
      <w:r w:rsidRPr="00AE2857">
        <w:rPr>
          <w:sz w:val="22"/>
        </w:rPr>
        <w:tab/>
        <w:t>Ratner R, Goldberg R, Haffner S, Marcovina S, Orchard T, Fowler S, Temprosa M. Impact of intensive lifestyle and metformin therapy on cardiovascular disease risk factors in the diabetes prevention program. Diabetes Care</w:t>
      </w:r>
      <w:r w:rsidRPr="00AE2857">
        <w:rPr>
          <w:i/>
          <w:sz w:val="22"/>
        </w:rPr>
        <w:t xml:space="preserve"> </w:t>
      </w:r>
      <w:r w:rsidRPr="00AE2857">
        <w:rPr>
          <w:sz w:val="22"/>
        </w:rPr>
        <w:t>2005; 28:888-894</w:t>
      </w:r>
    </w:p>
    <w:p w14:paraId="01BCEF24" w14:textId="77777777" w:rsidR="00DE7B14" w:rsidRPr="00AE2857" w:rsidRDefault="00DE7B14" w:rsidP="00AE2857">
      <w:pPr>
        <w:pStyle w:val="EndNoteBibliography"/>
        <w:spacing w:line="276" w:lineRule="auto"/>
        <w:ind w:left="576" w:hanging="576"/>
        <w:rPr>
          <w:sz w:val="22"/>
        </w:rPr>
      </w:pPr>
      <w:r w:rsidRPr="00AE2857">
        <w:rPr>
          <w:b/>
          <w:sz w:val="22"/>
        </w:rPr>
        <w:t>57.</w:t>
      </w:r>
      <w:r w:rsidRPr="00AE2857">
        <w:rPr>
          <w:sz w:val="22"/>
        </w:rPr>
        <w:tab/>
        <w:t>Effect of intensive blood-glucose control with metformin on complications in overweight patients with type 2 diabetes (UKPDS 34). UK Prospective Diabetes Study (UKPDS) Group. Lancet</w:t>
      </w:r>
      <w:r w:rsidRPr="00AE2857">
        <w:rPr>
          <w:i/>
          <w:sz w:val="22"/>
        </w:rPr>
        <w:t xml:space="preserve"> </w:t>
      </w:r>
      <w:r w:rsidRPr="00AE2857">
        <w:rPr>
          <w:sz w:val="22"/>
        </w:rPr>
        <w:t>1998; 352:854-865</w:t>
      </w:r>
    </w:p>
    <w:p w14:paraId="60D14BCD" w14:textId="77777777" w:rsidR="00DE7B14" w:rsidRPr="00AE2857" w:rsidRDefault="00DE7B14" w:rsidP="00AE2857">
      <w:pPr>
        <w:pStyle w:val="EndNoteBibliography"/>
        <w:spacing w:line="276" w:lineRule="auto"/>
        <w:ind w:left="576" w:hanging="576"/>
        <w:rPr>
          <w:sz w:val="22"/>
        </w:rPr>
      </w:pPr>
      <w:r w:rsidRPr="00AE2857">
        <w:rPr>
          <w:b/>
          <w:sz w:val="22"/>
        </w:rPr>
        <w:t>58.</w:t>
      </w:r>
      <w:r w:rsidRPr="00AE2857">
        <w:rPr>
          <w:sz w:val="22"/>
        </w:rPr>
        <w:tab/>
        <w:t>Holman RR, Paul SK, Bethel MA, Matthews DR, Neil HA. 10-year follow-up of intensive glucose control in type 2 diabetes. N Engl J Med</w:t>
      </w:r>
      <w:r w:rsidRPr="00AE2857">
        <w:rPr>
          <w:i/>
          <w:sz w:val="22"/>
        </w:rPr>
        <w:t xml:space="preserve"> </w:t>
      </w:r>
      <w:r w:rsidRPr="00AE2857">
        <w:rPr>
          <w:sz w:val="22"/>
        </w:rPr>
        <w:t>2008; 359:1577-1589</w:t>
      </w:r>
    </w:p>
    <w:p w14:paraId="07A6B815" w14:textId="77777777" w:rsidR="00DE7B14" w:rsidRPr="00AE2857" w:rsidRDefault="00DE7B14" w:rsidP="00AE2857">
      <w:pPr>
        <w:pStyle w:val="EndNoteBibliography"/>
        <w:spacing w:line="276" w:lineRule="auto"/>
        <w:ind w:left="576" w:hanging="576"/>
        <w:rPr>
          <w:sz w:val="22"/>
        </w:rPr>
      </w:pPr>
      <w:r w:rsidRPr="00AE2857">
        <w:rPr>
          <w:b/>
          <w:sz w:val="22"/>
        </w:rPr>
        <w:t>59.</w:t>
      </w:r>
      <w:r w:rsidRPr="00AE2857">
        <w:rPr>
          <w:sz w:val="22"/>
        </w:rPr>
        <w:tab/>
        <w:t>Kooy A, de Jager J, Lehert P, Bets D, Wulffele MG, Donker AJ, Stehouwer CD. Long-term effects of metformin on metabolism and microvascular and macrovascular disease in patients with type 2 diabetes mellitus. Arch Intern Med</w:t>
      </w:r>
      <w:r w:rsidRPr="00AE2857">
        <w:rPr>
          <w:i/>
          <w:sz w:val="22"/>
        </w:rPr>
        <w:t xml:space="preserve"> </w:t>
      </w:r>
      <w:r w:rsidRPr="00AE2857">
        <w:rPr>
          <w:sz w:val="22"/>
        </w:rPr>
        <w:t>2009; 169:616-625</w:t>
      </w:r>
    </w:p>
    <w:p w14:paraId="102687CA" w14:textId="77777777" w:rsidR="00DE7B14" w:rsidRPr="00AE2857" w:rsidRDefault="00DE7B14" w:rsidP="00AE2857">
      <w:pPr>
        <w:pStyle w:val="EndNoteBibliography"/>
        <w:spacing w:line="276" w:lineRule="auto"/>
        <w:ind w:left="576" w:hanging="576"/>
        <w:rPr>
          <w:sz w:val="22"/>
        </w:rPr>
      </w:pPr>
      <w:r w:rsidRPr="00AE2857">
        <w:rPr>
          <w:b/>
          <w:sz w:val="22"/>
        </w:rPr>
        <w:t>60.</w:t>
      </w:r>
      <w:r w:rsidRPr="00AE2857">
        <w:rPr>
          <w:sz w:val="22"/>
        </w:rPr>
        <w:tab/>
        <w:t>Hong J, Zhang Y, Lai S, Lv A, Su Q, Dong Y, Zhou Z, Tang W, Zhao J, Cui L, Zou D, Wang D, Li H, Liu C, Wu G, Shen J, Zhu D, Wang W, Shen W, Ning G. Effects of metformin versus glipizide on cardiovascular outcomes in patients with type 2 diabetes and coronary artery disease. Diabetes Care</w:t>
      </w:r>
      <w:r w:rsidRPr="00AE2857">
        <w:rPr>
          <w:i/>
          <w:sz w:val="22"/>
        </w:rPr>
        <w:t xml:space="preserve"> </w:t>
      </w:r>
      <w:r w:rsidRPr="00AE2857">
        <w:rPr>
          <w:sz w:val="22"/>
        </w:rPr>
        <w:t>2013; 36:1304-1311</w:t>
      </w:r>
    </w:p>
    <w:p w14:paraId="75E36828" w14:textId="30C6DC3D" w:rsidR="00DE7B14" w:rsidRPr="00AE2857" w:rsidRDefault="00DE7B14" w:rsidP="00AE2857">
      <w:pPr>
        <w:pStyle w:val="EndNoteBibliography"/>
        <w:spacing w:line="276" w:lineRule="auto"/>
        <w:ind w:left="576" w:hanging="576"/>
        <w:rPr>
          <w:sz w:val="22"/>
        </w:rPr>
      </w:pPr>
      <w:r w:rsidRPr="00AE2857">
        <w:rPr>
          <w:b/>
          <w:sz w:val="22"/>
        </w:rPr>
        <w:t>61.</w:t>
      </w:r>
      <w:r w:rsidRPr="00AE2857">
        <w:rPr>
          <w:sz w:val="22"/>
        </w:rPr>
        <w:tab/>
        <w:t xml:space="preserve">Legro RS. Evaluation and Treatment of Polycystic Ovary Syndrome. In: Feingold KR, Anawalt B, Boyce A, </w:t>
      </w:r>
      <w:r w:rsidR="006B00C2" w:rsidRPr="00AE2857">
        <w:rPr>
          <w:sz w:val="22"/>
        </w:rPr>
        <w:t>et al</w:t>
      </w:r>
      <w:r w:rsidRPr="00AE2857">
        <w:rPr>
          <w:sz w:val="22"/>
        </w:rPr>
        <w:t>, eds. Endotext. South Dartmouth (MA)</w:t>
      </w:r>
      <w:r w:rsidR="006B00C2" w:rsidRPr="00AE2857">
        <w:rPr>
          <w:sz w:val="22"/>
        </w:rPr>
        <w:t xml:space="preserve"> </w:t>
      </w:r>
      <w:r w:rsidRPr="00AE2857">
        <w:rPr>
          <w:sz w:val="22"/>
        </w:rPr>
        <w:t>2017.</w:t>
      </w:r>
    </w:p>
    <w:p w14:paraId="48756307" w14:textId="77777777" w:rsidR="00DE7B14" w:rsidRPr="00AE2857" w:rsidRDefault="00DE7B14" w:rsidP="00AE2857">
      <w:pPr>
        <w:pStyle w:val="EndNoteBibliography"/>
        <w:spacing w:line="276" w:lineRule="auto"/>
        <w:ind w:left="576" w:hanging="576"/>
        <w:rPr>
          <w:sz w:val="22"/>
        </w:rPr>
      </w:pPr>
      <w:r w:rsidRPr="00AE2857">
        <w:rPr>
          <w:b/>
          <w:sz w:val="22"/>
        </w:rPr>
        <w:t>62.</w:t>
      </w:r>
      <w:r w:rsidRPr="00AE2857">
        <w:rPr>
          <w:sz w:val="22"/>
        </w:rPr>
        <w:tab/>
        <w:t>Heckman-Stoddard BM, DeCensi A, Sahasrabuddhe VV, Ford LG. Repurposing metformin for the prevention of cancer and cancer recurrence. Diabetologia</w:t>
      </w:r>
      <w:r w:rsidRPr="00AE2857">
        <w:rPr>
          <w:i/>
          <w:sz w:val="22"/>
        </w:rPr>
        <w:t xml:space="preserve"> </w:t>
      </w:r>
      <w:r w:rsidRPr="00AE2857">
        <w:rPr>
          <w:sz w:val="22"/>
        </w:rPr>
        <w:t>2017; 60:1639-1647</w:t>
      </w:r>
    </w:p>
    <w:p w14:paraId="6A4E8D1E" w14:textId="77777777" w:rsidR="00DE7B14" w:rsidRPr="00AE2857" w:rsidRDefault="00DE7B14" w:rsidP="00AE2857">
      <w:pPr>
        <w:pStyle w:val="EndNoteBibliography"/>
        <w:spacing w:line="276" w:lineRule="auto"/>
        <w:ind w:left="576" w:hanging="576"/>
        <w:rPr>
          <w:sz w:val="22"/>
        </w:rPr>
      </w:pPr>
      <w:r w:rsidRPr="00AE2857">
        <w:rPr>
          <w:b/>
          <w:sz w:val="22"/>
        </w:rPr>
        <w:t>63.</w:t>
      </w:r>
      <w:r w:rsidRPr="00AE2857">
        <w:rPr>
          <w:sz w:val="22"/>
        </w:rPr>
        <w:tab/>
        <w:t>Mallik R, Chowdhury TA. Metformin in cancer. Diabetes Res Clin Pract</w:t>
      </w:r>
      <w:r w:rsidRPr="00AE2857">
        <w:rPr>
          <w:i/>
          <w:sz w:val="22"/>
        </w:rPr>
        <w:t xml:space="preserve"> </w:t>
      </w:r>
      <w:r w:rsidRPr="00AE2857">
        <w:rPr>
          <w:sz w:val="22"/>
        </w:rPr>
        <w:t>2018; 143:409-419</w:t>
      </w:r>
    </w:p>
    <w:p w14:paraId="412320CA" w14:textId="77777777" w:rsidR="00DE7B14" w:rsidRPr="00AE2857" w:rsidRDefault="00DE7B14" w:rsidP="00AE2857">
      <w:pPr>
        <w:pStyle w:val="EndNoteBibliography"/>
        <w:spacing w:line="276" w:lineRule="auto"/>
        <w:ind w:left="576" w:hanging="576"/>
        <w:rPr>
          <w:sz w:val="22"/>
        </w:rPr>
      </w:pPr>
      <w:r w:rsidRPr="00AE2857">
        <w:rPr>
          <w:b/>
          <w:sz w:val="22"/>
        </w:rPr>
        <w:t>64.</w:t>
      </w:r>
      <w:r w:rsidRPr="00AE2857">
        <w:rPr>
          <w:sz w:val="22"/>
        </w:rPr>
        <w:tab/>
        <w:t>Goodwin PJ, Chen BE, Gelmon KA, Whelan TJ, Ennis M, Lemieux J, Ligibel JA, Hershman DL, Mayer IA, Hobday TJ, Bliss JM, Rastogi P, Rabaglio-Poretti M, Mukherjee SD, Mackey JR, Abramson VG, Oja C, Wesolowski R, Thompson AM, Rea DW, Stos PM, Shepherd LE, Stambolic V, Parulekar WR. Effect of Metformin vs Placebo on Invasive Disease-Free Survival in Patients With Breast Cancer: The MA.32 Randomized Clinical Trial. JAMA</w:t>
      </w:r>
      <w:r w:rsidRPr="00AE2857">
        <w:rPr>
          <w:i/>
          <w:sz w:val="22"/>
        </w:rPr>
        <w:t xml:space="preserve"> </w:t>
      </w:r>
      <w:r w:rsidRPr="00AE2857">
        <w:rPr>
          <w:sz w:val="22"/>
        </w:rPr>
        <w:t>2022; 327:1963-1973</w:t>
      </w:r>
    </w:p>
    <w:p w14:paraId="1F5AEFA8" w14:textId="77777777" w:rsidR="00DE7B14" w:rsidRPr="00AE2857" w:rsidRDefault="00DE7B14" w:rsidP="00AE2857">
      <w:pPr>
        <w:pStyle w:val="EndNoteBibliography"/>
        <w:spacing w:line="276" w:lineRule="auto"/>
        <w:ind w:left="576" w:hanging="576"/>
        <w:rPr>
          <w:sz w:val="22"/>
        </w:rPr>
      </w:pPr>
      <w:r w:rsidRPr="00AE2857">
        <w:rPr>
          <w:b/>
          <w:sz w:val="22"/>
        </w:rPr>
        <w:t>65.</w:t>
      </w:r>
      <w:r w:rsidRPr="00AE2857">
        <w:rPr>
          <w:sz w:val="22"/>
        </w:rPr>
        <w:tab/>
        <w:t>Mesquita LA, Spiazzi BF, Piccoli GF, Nogara DA, da Natividade GR, Garbin HI, Wayerbacher LF, Wiercinski VM, Baggio VA, Zingano CP, Schwartsmann G, Lopes G, Petrie JR, Colpani V, Gerchman F. Does metformin reduce the risk of cancer in obesity and diabetes? A systematic review and meta-analysis. Diabetes Obes Metab</w:t>
      </w:r>
      <w:r w:rsidRPr="00AE2857">
        <w:rPr>
          <w:i/>
          <w:sz w:val="22"/>
        </w:rPr>
        <w:t xml:space="preserve"> </w:t>
      </w:r>
      <w:r w:rsidRPr="00AE2857">
        <w:rPr>
          <w:sz w:val="22"/>
        </w:rPr>
        <w:t>2024; 26:1929-1940</w:t>
      </w:r>
    </w:p>
    <w:p w14:paraId="44591C04" w14:textId="77777777" w:rsidR="00DE7B14" w:rsidRPr="00AE2857" w:rsidRDefault="00DE7B14" w:rsidP="00AE2857">
      <w:pPr>
        <w:pStyle w:val="EndNoteBibliography"/>
        <w:spacing w:line="276" w:lineRule="auto"/>
        <w:ind w:left="576" w:hanging="576"/>
        <w:rPr>
          <w:sz w:val="22"/>
        </w:rPr>
      </w:pPr>
      <w:r w:rsidRPr="00AE2857">
        <w:rPr>
          <w:b/>
          <w:sz w:val="22"/>
        </w:rPr>
        <w:t>66.</w:t>
      </w:r>
      <w:r w:rsidRPr="00AE2857">
        <w:rPr>
          <w:sz w:val="22"/>
        </w:rPr>
        <w:tab/>
        <w:t>Dujic T, Zhou K, Donnelly LA, Tavendale R, Palmer CN, Pearson ER. Association of Organic Cation Transporter 1 With Intolerance to Metformin in Type 2 Diabetes: A GoDARTS Study. Diabetes</w:t>
      </w:r>
      <w:r w:rsidRPr="00AE2857">
        <w:rPr>
          <w:i/>
          <w:sz w:val="22"/>
        </w:rPr>
        <w:t xml:space="preserve"> </w:t>
      </w:r>
      <w:r w:rsidRPr="00AE2857">
        <w:rPr>
          <w:sz w:val="22"/>
        </w:rPr>
        <w:t>2015; 64:1786-1793</w:t>
      </w:r>
    </w:p>
    <w:p w14:paraId="0386775A" w14:textId="77777777" w:rsidR="00DE7B14" w:rsidRPr="00AE2857" w:rsidRDefault="00DE7B14" w:rsidP="00AE2857">
      <w:pPr>
        <w:pStyle w:val="EndNoteBibliography"/>
        <w:spacing w:line="276" w:lineRule="auto"/>
        <w:ind w:left="576" w:hanging="576"/>
        <w:rPr>
          <w:sz w:val="22"/>
        </w:rPr>
      </w:pPr>
      <w:r w:rsidRPr="00AE2857">
        <w:rPr>
          <w:b/>
          <w:sz w:val="22"/>
        </w:rPr>
        <w:t>67.</w:t>
      </w:r>
      <w:r w:rsidRPr="00AE2857">
        <w:rPr>
          <w:sz w:val="22"/>
        </w:rPr>
        <w:tab/>
        <w:t>Dawed AY, Zhou K, van Leeuwen N, Mahajan A, Robertson N, Koivula R, Elders PJM, Rauh SP, Jones AG, Holl RW, Stingl JC, Franks PW, McCarthy MI, t Hart LM, Pearson ER. Variation in the Plasma Membrane Monoamine Transporter (PMAT) (Encoded by SLC29A4) and Organic Cation Transporter 1 (OCT1) (Encoded by SLC22A1) and Gastrointestinal Intolerance to Metformin in Type 2 Diabetes: An IMI DIRECT Study. Diabetes Care</w:t>
      </w:r>
      <w:r w:rsidRPr="00AE2857">
        <w:rPr>
          <w:i/>
          <w:sz w:val="22"/>
        </w:rPr>
        <w:t xml:space="preserve"> </w:t>
      </w:r>
      <w:r w:rsidRPr="00AE2857">
        <w:rPr>
          <w:sz w:val="22"/>
        </w:rPr>
        <w:t>2019; 42:1027-1033</w:t>
      </w:r>
    </w:p>
    <w:p w14:paraId="4484A9D2" w14:textId="77777777" w:rsidR="00DE7B14" w:rsidRPr="00AE2857" w:rsidRDefault="00DE7B14" w:rsidP="00AE2857">
      <w:pPr>
        <w:pStyle w:val="EndNoteBibliography"/>
        <w:spacing w:line="276" w:lineRule="auto"/>
        <w:ind w:left="576" w:hanging="576"/>
        <w:rPr>
          <w:sz w:val="22"/>
        </w:rPr>
      </w:pPr>
      <w:r w:rsidRPr="00AE2857">
        <w:rPr>
          <w:b/>
          <w:sz w:val="22"/>
        </w:rPr>
        <w:t>68.</w:t>
      </w:r>
      <w:r w:rsidRPr="00AE2857">
        <w:rPr>
          <w:sz w:val="22"/>
        </w:rPr>
        <w:tab/>
        <w:t>de Jager J, Kooy A, Lehert P, Wulffele MG, van der Kolk J, Bets D, Verburg J, Donker AJ, Stehouwer CD. Long term treatment with metformin in patients with type 2 diabetes and risk of vitamin B-12 deficiency: randomised placebo controlled trial. BMJ</w:t>
      </w:r>
      <w:r w:rsidRPr="00AE2857">
        <w:rPr>
          <w:i/>
          <w:sz w:val="22"/>
        </w:rPr>
        <w:t xml:space="preserve"> </w:t>
      </w:r>
      <w:r w:rsidRPr="00AE2857">
        <w:rPr>
          <w:sz w:val="22"/>
        </w:rPr>
        <w:t>2010; 340:c2181</w:t>
      </w:r>
    </w:p>
    <w:p w14:paraId="00388EC4" w14:textId="77777777" w:rsidR="00DE7B14" w:rsidRPr="00AE2857" w:rsidRDefault="00DE7B14" w:rsidP="00AE2857">
      <w:pPr>
        <w:pStyle w:val="EndNoteBibliography"/>
        <w:spacing w:line="276" w:lineRule="auto"/>
        <w:ind w:left="576" w:hanging="576"/>
        <w:rPr>
          <w:sz w:val="22"/>
        </w:rPr>
      </w:pPr>
      <w:r w:rsidRPr="00AE2857">
        <w:rPr>
          <w:b/>
          <w:sz w:val="22"/>
        </w:rPr>
        <w:t>69.</w:t>
      </w:r>
      <w:r w:rsidRPr="00AE2857">
        <w:rPr>
          <w:sz w:val="22"/>
        </w:rPr>
        <w:tab/>
        <w:t>Aroda VR, Edelstein SL, Goldberg RB, Knowler WC, Marcovina SM, Orchard TJ, Bray GA, Schade DS, Temprosa MG, White NH, Crandall JP. Long-term Metformin Use and Vitamin B12 Deficiency in the Diabetes Prevention Program Outcomes Study. J Clin Endocrinol Metab</w:t>
      </w:r>
      <w:r w:rsidRPr="00AE2857">
        <w:rPr>
          <w:i/>
          <w:sz w:val="22"/>
        </w:rPr>
        <w:t xml:space="preserve"> </w:t>
      </w:r>
      <w:r w:rsidRPr="00AE2857">
        <w:rPr>
          <w:sz w:val="22"/>
        </w:rPr>
        <w:t>2016; 101:1754-1761</w:t>
      </w:r>
    </w:p>
    <w:p w14:paraId="341C40BB" w14:textId="20CDEFF1" w:rsidR="00DE7B14" w:rsidRPr="00AE2857" w:rsidRDefault="00DE7B14" w:rsidP="00AE2857">
      <w:pPr>
        <w:pStyle w:val="EndNoteBibliography"/>
        <w:spacing w:line="276" w:lineRule="auto"/>
        <w:ind w:left="576" w:hanging="576"/>
        <w:rPr>
          <w:sz w:val="22"/>
        </w:rPr>
      </w:pPr>
      <w:r w:rsidRPr="00AE2857">
        <w:rPr>
          <w:b/>
          <w:sz w:val="22"/>
        </w:rPr>
        <w:t>70.</w:t>
      </w:r>
      <w:r w:rsidRPr="00AE2857">
        <w:rPr>
          <w:sz w:val="22"/>
        </w:rPr>
        <w:tab/>
      </w:r>
      <w:r w:rsidR="006B00C2" w:rsidRPr="00AE2857">
        <w:rPr>
          <w:sz w:val="22"/>
        </w:rPr>
        <w:t xml:space="preserve">American Diabetes </w:t>
      </w:r>
      <w:r w:rsidRPr="00AE2857">
        <w:rPr>
          <w:sz w:val="22"/>
        </w:rPr>
        <w:t>Association. 9. Pharmacologic Approaches to Glycemic Treatment: Standards of Medical Care in Diabetes-20</w:t>
      </w:r>
      <w:r w:rsidR="006B00C2" w:rsidRPr="00AE2857">
        <w:rPr>
          <w:sz w:val="22"/>
        </w:rPr>
        <w:t>24</w:t>
      </w:r>
      <w:r w:rsidRPr="00AE2857">
        <w:rPr>
          <w:sz w:val="22"/>
        </w:rPr>
        <w:t>. Diabetes Care</w:t>
      </w:r>
      <w:r w:rsidRPr="00AE2857">
        <w:rPr>
          <w:i/>
          <w:sz w:val="22"/>
        </w:rPr>
        <w:t xml:space="preserve"> </w:t>
      </w:r>
      <w:r w:rsidRPr="00AE2857">
        <w:rPr>
          <w:sz w:val="22"/>
        </w:rPr>
        <w:t>20</w:t>
      </w:r>
      <w:r w:rsidR="006B00C2" w:rsidRPr="00AE2857">
        <w:rPr>
          <w:sz w:val="22"/>
        </w:rPr>
        <w:t>24</w:t>
      </w:r>
      <w:r w:rsidRPr="00AE2857">
        <w:rPr>
          <w:sz w:val="22"/>
        </w:rPr>
        <w:t>; 4</w:t>
      </w:r>
      <w:r w:rsidR="006B00C2" w:rsidRPr="00AE2857">
        <w:rPr>
          <w:sz w:val="22"/>
        </w:rPr>
        <w:t>7</w:t>
      </w:r>
      <w:r w:rsidRPr="00AE2857">
        <w:rPr>
          <w:sz w:val="22"/>
        </w:rPr>
        <w:t>:S</w:t>
      </w:r>
      <w:r w:rsidR="006B00C2" w:rsidRPr="00AE2857">
        <w:rPr>
          <w:sz w:val="22"/>
        </w:rPr>
        <w:t>158</w:t>
      </w:r>
      <w:r w:rsidRPr="00AE2857">
        <w:rPr>
          <w:sz w:val="22"/>
        </w:rPr>
        <w:t>-S1</w:t>
      </w:r>
      <w:r w:rsidR="006B00C2" w:rsidRPr="00AE2857">
        <w:rPr>
          <w:sz w:val="22"/>
        </w:rPr>
        <w:t>78</w:t>
      </w:r>
    </w:p>
    <w:p w14:paraId="0C606D20" w14:textId="77777777" w:rsidR="00DE7B14" w:rsidRPr="00AE2857" w:rsidRDefault="00DE7B14" w:rsidP="00AE2857">
      <w:pPr>
        <w:pStyle w:val="EndNoteBibliography"/>
        <w:spacing w:line="276" w:lineRule="auto"/>
        <w:ind w:left="576" w:hanging="576"/>
        <w:rPr>
          <w:sz w:val="22"/>
        </w:rPr>
      </w:pPr>
      <w:r w:rsidRPr="00AE2857">
        <w:rPr>
          <w:b/>
          <w:sz w:val="22"/>
        </w:rPr>
        <w:t>71.</w:t>
      </w:r>
      <w:r w:rsidRPr="00AE2857">
        <w:rPr>
          <w:sz w:val="22"/>
        </w:rPr>
        <w:tab/>
        <w:t>Yki-Jarvinen H. Thiazolidinediones. N Engl J Med</w:t>
      </w:r>
      <w:r w:rsidRPr="00AE2857">
        <w:rPr>
          <w:i/>
          <w:sz w:val="22"/>
        </w:rPr>
        <w:t xml:space="preserve"> </w:t>
      </w:r>
      <w:r w:rsidRPr="00AE2857">
        <w:rPr>
          <w:sz w:val="22"/>
        </w:rPr>
        <w:t>2004; 351:1106-1118</w:t>
      </w:r>
    </w:p>
    <w:p w14:paraId="467CB7B6" w14:textId="77777777" w:rsidR="00DE7B14" w:rsidRPr="00AE2857" w:rsidRDefault="00DE7B14" w:rsidP="00AE2857">
      <w:pPr>
        <w:pStyle w:val="EndNoteBibliography"/>
        <w:spacing w:line="276" w:lineRule="auto"/>
        <w:ind w:left="576" w:hanging="576"/>
        <w:rPr>
          <w:sz w:val="22"/>
        </w:rPr>
      </w:pPr>
      <w:r w:rsidRPr="00AE2857">
        <w:rPr>
          <w:b/>
          <w:sz w:val="22"/>
        </w:rPr>
        <w:t>72.</w:t>
      </w:r>
      <w:r w:rsidRPr="00AE2857">
        <w:rPr>
          <w:sz w:val="22"/>
        </w:rPr>
        <w:tab/>
        <w:t>Willson TM, Lambert MH, Kliewer SA. Peroxisome proliferator-activated receptor gamma and metabolic disease. Annu Rev Biochem</w:t>
      </w:r>
      <w:r w:rsidRPr="00AE2857">
        <w:rPr>
          <w:i/>
          <w:sz w:val="22"/>
        </w:rPr>
        <w:t xml:space="preserve"> </w:t>
      </w:r>
      <w:r w:rsidRPr="00AE2857">
        <w:rPr>
          <w:sz w:val="22"/>
        </w:rPr>
        <w:t>2001; 70:341-367</w:t>
      </w:r>
    </w:p>
    <w:p w14:paraId="22D9AB25" w14:textId="77777777" w:rsidR="00DE7B14" w:rsidRPr="00AE2857" w:rsidRDefault="00DE7B14" w:rsidP="00AE2857">
      <w:pPr>
        <w:pStyle w:val="EndNoteBibliography"/>
        <w:spacing w:line="276" w:lineRule="auto"/>
        <w:ind w:left="576" w:hanging="576"/>
        <w:rPr>
          <w:sz w:val="22"/>
        </w:rPr>
      </w:pPr>
      <w:r w:rsidRPr="00AE2857">
        <w:rPr>
          <w:b/>
          <w:sz w:val="22"/>
        </w:rPr>
        <w:t>73.</w:t>
      </w:r>
      <w:r w:rsidRPr="00AE2857">
        <w:rPr>
          <w:sz w:val="22"/>
        </w:rPr>
        <w:tab/>
        <w:t>Memon RA, Tecott LH, Nonogaki K, Beigneux A, Moser AH, Grunfeld C, Feingold KR. Up-regulation of peroxisome proliferator-activated receptors (PPAR-alpha) and PPAR-gamma messenger ribonucleic acid expression in the liver in murine obesity: troglitazone induces expression of PPAR-gamma-responsive adipose tissue-specific genes in the liver of obese diabetic mice. Endocrinology</w:t>
      </w:r>
      <w:r w:rsidRPr="00AE2857">
        <w:rPr>
          <w:i/>
          <w:sz w:val="22"/>
        </w:rPr>
        <w:t xml:space="preserve"> </w:t>
      </w:r>
      <w:r w:rsidRPr="00AE2857">
        <w:rPr>
          <w:sz w:val="22"/>
        </w:rPr>
        <w:t>2000; 141:4021-4031</w:t>
      </w:r>
    </w:p>
    <w:p w14:paraId="01CF5630" w14:textId="77777777" w:rsidR="00DE7B14" w:rsidRPr="00AE2857" w:rsidRDefault="00DE7B14" w:rsidP="00AE2857">
      <w:pPr>
        <w:pStyle w:val="EndNoteBibliography"/>
        <w:spacing w:line="276" w:lineRule="auto"/>
        <w:ind w:left="576" w:hanging="576"/>
        <w:rPr>
          <w:sz w:val="22"/>
        </w:rPr>
      </w:pPr>
      <w:r w:rsidRPr="00AE2857">
        <w:rPr>
          <w:b/>
          <w:sz w:val="22"/>
        </w:rPr>
        <w:t>74.</w:t>
      </w:r>
      <w:r w:rsidRPr="00AE2857">
        <w:rPr>
          <w:sz w:val="22"/>
        </w:rPr>
        <w:tab/>
        <w:t>Aronoff S, Rosenblatt S, Braithwaite S, Egan JW, Mathisen AL, Schneider RL. Pioglitazone hydrochloride monotherapy improves glycemic control in the treatment of patients with type 2 diabetes: a 6-month randomized placebo-controlled dose-response study. The Pioglitazone 001 Study Group. Diabetes Care</w:t>
      </w:r>
      <w:r w:rsidRPr="00AE2857">
        <w:rPr>
          <w:i/>
          <w:sz w:val="22"/>
        </w:rPr>
        <w:t xml:space="preserve"> </w:t>
      </w:r>
      <w:r w:rsidRPr="00AE2857">
        <w:rPr>
          <w:sz w:val="22"/>
        </w:rPr>
        <w:t>2000; 23:1605-1611</w:t>
      </w:r>
    </w:p>
    <w:p w14:paraId="77C57286" w14:textId="77777777" w:rsidR="00DE7B14" w:rsidRPr="00AE2857" w:rsidRDefault="00DE7B14" w:rsidP="00AE2857">
      <w:pPr>
        <w:pStyle w:val="EndNoteBibliography"/>
        <w:spacing w:line="276" w:lineRule="auto"/>
        <w:ind w:left="576" w:hanging="576"/>
        <w:rPr>
          <w:sz w:val="22"/>
        </w:rPr>
      </w:pPr>
      <w:r w:rsidRPr="00AE2857">
        <w:rPr>
          <w:b/>
          <w:sz w:val="22"/>
        </w:rPr>
        <w:t>75.</w:t>
      </w:r>
      <w:r w:rsidRPr="00AE2857">
        <w:rPr>
          <w:sz w:val="22"/>
        </w:rPr>
        <w:tab/>
        <w:t>Dennis JM, Shields BM, Henley WE, Jones AG, Hattersley AT. Disease progression and treatment response in data-driven subgroups of type 2 diabetes compared with models based on simple clinical features: an analysis using clinical trial data. Lancet Diabetes Endocrinol</w:t>
      </w:r>
      <w:r w:rsidRPr="00AE2857">
        <w:rPr>
          <w:i/>
          <w:sz w:val="22"/>
        </w:rPr>
        <w:t xml:space="preserve"> </w:t>
      </w:r>
      <w:r w:rsidRPr="00AE2857">
        <w:rPr>
          <w:sz w:val="22"/>
        </w:rPr>
        <w:t>2019; 7:442-451</w:t>
      </w:r>
    </w:p>
    <w:p w14:paraId="3936FD47" w14:textId="77777777" w:rsidR="00DE7B14" w:rsidRPr="00AE2857" w:rsidRDefault="00DE7B14" w:rsidP="00AE2857">
      <w:pPr>
        <w:pStyle w:val="EndNoteBibliography"/>
        <w:spacing w:line="276" w:lineRule="auto"/>
        <w:ind w:left="576" w:hanging="576"/>
        <w:rPr>
          <w:sz w:val="22"/>
        </w:rPr>
      </w:pPr>
      <w:r w:rsidRPr="00AE2857">
        <w:rPr>
          <w:b/>
          <w:sz w:val="22"/>
        </w:rPr>
        <w:t>76.</w:t>
      </w:r>
      <w:r w:rsidRPr="00AE2857">
        <w:rPr>
          <w:sz w:val="22"/>
        </w:rPr>
        <w:tab/>
        <w:t>Tan MH, Baksi A, Krahulec B, Kubalski P, Stankiewicz A, Urquhart R, Edwards G, Johns D. Comparison of pioglitazone and gliclazide in sustaining glycemic control over 2 years in patients with type 2 diabetes. Diabetes Care</w:t>
      </w:r>
      <w:r w:rsidRPr="00AE2857">
        <w:rPr>
          <w:i/>
          <w:sz w:val="22"/>
        </w:rPr>
        <w:t xml:space="preserve"> </w:t>
      </w:r>
      <w:r w:rsidRPr="00AE2857">
        <w:rPr>
          <w:sz w:val="22"/>
        </w:rPr>
        <w:t>2005; 28:544-550</w:t>
      </w:r>
    </w:p>
    <w:p w14:paraId="03B0A855" w14:textId="77777777" w:rsidR="00DE7B14" w:rsidRPr="00AE2857" w:rsidRDefault="00DE7B14" w:rsidP="00AE2857">
      <w:pPr>
        <w:pStyle w:val="EndNoteBibliography"/>
        <w:spacing w:line="276" w:lineRule="auto"/>
        <w:ind w:left="576" w:hanging="576"/>
        <w:rPr>
          <w:sz w:val="22"/>
        </w:rPr>
      </w:pPr>
      <w:r w:rsidRPr="00AE2857">
        <w:rPr>
          <w:b/>
          <w:sz w:val="22"/>
        </w:rPr>
        <w:t>77.</w:t>
      </w:r>
      <w:r w:rsidRPr="00AE2857">
        <w:rPr>
          <w:sz w:val="22"/>
        </w:rPr>
        <w:tab/>
        <w:t>Gastaldelli A, Ferrannini E, Miyazaki Y, Matsuda M, Mari A, DeFronzo RA. Thiazolidinediones improve beta-cell function in type 2 diabetic patients. Am J Physiol Endocrinol Metab</w:t>
      </w:r>
      <w:r w:rsidRPr="00AE2857">
        <w:rPr>
          <w:i/>
          <w:sz w:val="22"/>
        </w:rPr>
        <w:t xml:space="preserve"> </w:t>
      </w:r>
      <w:r w:rsidRPr="00AE2857">
        <w:rPr>
          <w:sz w:val="22"/>
        </w:rPr>
        <w:t>2007; 292:E871-883</w:t>
      </w:r>
    </w:p>
    <w:p w14:paraId="32B34B9B" w14:textId="77777777" w:rsidR="00DE7B14" w:rsidRPr="00AE2857" w:rsidRDefault="00DE7B14" w:rsidP="00AE2857">
      <w:pPr>
        <w:pStyle w:val="EndNoteBibliography"/>
        <w:spacing w:line="276" w:lineRule="auto"/>
        <w:ind w:left="576" w:hanging="576"/>
        <w:rPr>
          <w:sz w:val="22"/>
        </w:rPr>
      </w:pPr>
      <w:r w:rsidRPr="00AE2857">
        <w:rPr>
          <w:b/>
          <w:sz w:val="22"/>
        </w:rPr>
        <w:t>78.</w:t>
      </w:r>
      <w:r w:rsidRPr="00AE2857">
        <w:rPr>
          <w:sz w:val="22"/>
        </w:rPr>
        <w:tab/>
        <w:t>Xiang AH, Peters RK, Kjos SL, Marroquin A, Goico J, Ochoa C, Kawakubo M, Buchanan TA. Effect of pioglitazone on pancreatic beta-cell function and diabetes risk in Hispanic women with prior gestational diabetes. Diabetes</w:t>
      </w:r>
      <w:r w:rsidRPr="00AE2857">
        <w:rPr>
          <w:i/>
          <w:sz w:val="22"/>
        </w:rPr>
        <w:t xml:space="preserve"> </w:t>
      </w:r>
      <w:r w:rsidRPr="00AE2857">
        <w:rPr>
          <w:sz w:val="22"/>
        </w:rPr>
        <w:t>2006; 55:517-522</w:t>
      </w:r>
    </w:p>
    <w:p w14:paraId="659B1811" w14:textId="77777777" w:rsidR="00DE7B14" w:rsidRPr="00AE2857" w:rsidRDefault="00DE7B14" w:rsidP="00AE2857">
      <w:pPr>
        <w:pStyle w:val="EndNoteBibliography"/>
        <w:spacing w:line="276" w:lineRule="auto"/>
        <w:ind w:left="576" w:hanging="576"/>
        <w:rPr>
          <w:sz w:val="22"/>
        </w:rPr>
      </w:pPr>
      <w:r w:rsidRPr="00AE2857">
        <w:rPr>
          <w:b/>
          <w:sz w:val="22"/>
        </w:rPr>
        <w:t>79.</w:t>
      </w:r>
      <w:r w:rsidRPr="00AE2857">
        <w:rPr>
          <w:sz w:val="22"/>
        </w:rPr>
        <w:tab/>
        <w:t>DeFronzo RA, Inzucchi S, Abdul-Ghani M, Nissen SE. Pioglitazone: The forgotten, cost-effective cardioprotective drug for type 2 diabetes. Diab Vasc Dis Res</w:t>
      </w:r>
      <w:r w:rsidRPr="00AE2857">
        <w:rPr>
          <w:i/>
          <w:sz w:val="22"/>
        </w:rPr>
        <w:t xml:space="preserve"> </w:t>
      </w:r>
      <w:r w:rsidRPr="00AE2857">
        <w:rPr>
          <w:sz w:val="22"/>
        </w:rPr>
        <w:t>2019; 16:133-143</w:t>
      </w:r>
    </w:p>
    <w:p w14:paraId="29D2C2C8" w14:textId="77777777" w:rsidR="00DE7B14" w:rsidRPr="00AE2857" w:rsidRDefault="00DE7B14" w:rsidP="00AE2857">
      <w:pPr>
        <w:pStyle w:val="EndNoteBibliography"/>
        <w:spacing w:line="276" w:lineRule="auto"/>
        <w:ind w:left="576" w:hanging="576"/>
        <w:rPr>
          <w:sz w:val="22"/>
        </w:rPr>
      </w:pPr>
      <w:r w:rsidRPr="00AE2857">
        <w:rPr>
          <w:b/>
          <w:sz w:val="22"/>
        </w:rPr>
        <w:t>80.</w:t>
      </w:r>
      <w:r w:rsidRPr="00AE2857">
        <w:rPr>
          <w:sz w:val="22"/>
        </w:rPr>
        <w:tab/>
        <w:t>Sarafidis PA, Stafylas PC, Georgianos PI, Saratzis AN, Lasaridis AN. Effect of thiazolidinediones on albuminuria and proteinuria in diabetes: a meta-analysis. Am J Kidney Dis</w:t>
      </w:r>
      <w:r w:rsidRPr="00AE2857">
        <w:rPr>
          <w:i/>
          <w:sz w:val="22"/>
        </w:rPr>
        <w:t xml:space="preserve"> </w:t>
      </w:r>
      <w:r w:rsidRPr="00AE2857">
        <w:rPr>
          <w:sz w:val="22"/>
        </w:rPr>
        <w:t>2010; 55:835-847</w:t>
      </w:r>
    </w:p>
    <w:p w14:paraId="0215BB3F" w14:textId="77777777" w:rsidR="00DE7B14" w:rsidRPr="00AE2857" w:rsidRDefault="00DE7B14" w:rsidP="00AE2857">
      <w:pPr>
        <w:pStyle w:val="EndNoteBibliography"/>
        <w:spacing w:line="276" w:lineRule="auto"/>
        <w:ind w:left="576" w:hanging="576"/>
        <w:rPr>
          <w:sz w:val="22"/>
        </w:rPr>
      </w:pPr>
      <w:r w:rsidRPr="00AE2857">
        <w:rPr>
          <w:b/>
          <w:sz w:val="22"/>
        </w:rPr>
        <w:t>81.</w:t>
      </w:r>
      <w:r w:rsidRPr="00AE2857">
        <w:rPr>
          <w:sz w:val="22"/>
        </w:rPr>
        <w:tab/>
        <w:t>Qayyum R, Adomaityte J. A meta-analysis of the effect of thiazolidinediones on blood pressure. J Clin Hypertens (Greenwich)</w:t>
      </w:r>
      <w:r w:rsidRPr="00AE2857">
        <w:rPr>
          <w:i/>
          <w:sz w:val="22"/>
        </w:rPr>
        <w:t xml:space="preserve"> </w:t>
      </w:r>
      <w:r w:rsidRPr="00AE2857">
        <w:rPr>
          <w:sz w:val="22"/>
        </w:rPr>
        <w:t>2006; 8:19-28</w:t>
      </w:r>
    </w:p>
    <w:p w14:paraId="448D9CE3" w14:textId="77777777" w:rsidR="00DE7B14" w:rsidRPr="00AE2857" w:rsidRDefault="00DE7B14" w:rsidP="00AE2857">
      <w:pPr>
        <w:pStyle w:val="EndNoteBibliography"/>
        <w:spacing w:line="276" w:lineRule="auto"/>
        <w:ind w:left="576" w:hanging="576"/>
        <w:rPr>
          <w:sz w:val="22"/>
        </w:rPr>
      </w:pPr>
      <w:r w:rsidRPr="00AE2857">
        <w:rPr>
          <w:b/>
          <w:sz w:val="22"/>
        </w:rPr>
        <w:t>82.</w:t>
      </w:r>
      <w:r w:rsidRPr="00AE2857">
        <w:rPr>
          <w:sz w:val="22"/>
        </w:rPr>
        <w:tab/>
        <w:t>Ferrannini E, DeFronzo RA. Impact of glucose-lowering drugs on cardiovascular disease in type 2 diabetes. Eur Heart J</w:t>
      </w:r>
      <w:r w:rsidRPr="00AE2857">
        <w:rPr>
          <w:i/>
          <w:sz w:val="22"/>
        </w:rPr>
        <w:t xml:space="preserve"> </w:t>
      </w:r>
      <w:r w:rsidRPr="00AE2857">
        <w:rPr>
          <w:sz w:val="22"/>
        </w:rPr>
        <w:t>2015; 36:2288-2296</w:t>
      </w:r>
    </w:p>
    <w:p w14:paraId="1916744E" w14:textId="77777777" w:rsidR="00DE7B14" w:rsidRPr="00AE2857" w:rsidRDefault="00DE7B14" w:rsidP="00AE2857">
      <w:pPr>
        <w:pStyle w:val="EndNoteBibliography"/>
        <w:spacing w:line="276" w:lineRule="auto"/>
        <w:ind w:left="576" w:hanging="576"/>
        <w:rPr>
          <w:sz w:val="22"/>
        </w:rPr>
      </w:pPr>
      <w:r w:rsidRPr="00AE2857">
        <w:rPr>
          <w:b/>
          <w:sz w:val="22"/>
        </w:rPr>
        <w:t>83.</w:t>
      </w:r>
      <w:r w:rsidRPr="00AE2857">
        <w:rPr>
          <w:sz w:val="22"/>
        </w:rPr>
        <w:tab/>
        <w:t>Spanheimer R, Betteridge DJ, Tan MH, Ferrannini E, Charbonnel B. Long-term lipid effects of pioglitazone by baseline anti-hyperglycemia medication therapy and statin use from the PROactive experience (PROactive 14). Am J Cardiol</w:t>
      </w:r>
      <w:r w:rsidRPr="00AE2857">
        <w:rPr>
          <w:i/>
          <w:sz w:val="22"/>
        </w:rPr>
        <w:t xml:space="preserve"> </w:t>
      </w:r>
      <w:r w:rsidRPr="00AE2857">
        <w:rPr>
          <w:sz w:val="22"/>
        </w:rPr>
        <w:t>2009; 104:234-239</w:t>
      </w:r>
    </w:p>
    <w:p w14:paraId="7E9C0D15" w14:textId="77777777" w:rsidR="00DE7B14" w:rsidRPr="00AE2857" w:rsidRDefault="00DE7B14" w:rsidP="00AE2857">
      <w:pPr>
        <w:pStyle w:val="EndNoteBibliography"/>
        <w:spacing w:line="276" w:lineRule="auto"/>
        <w:ind w:left="576" w:hanging="576"/>
        <w:rPr>
          <w:sz w:val="22"/>
        </w:rPr>
      </w:pPr>
      <w:r w:rsidRPr="00AE2857">
        <w:rPr>
          <w:b/>
          <w:sz w:val="22"/>
        </w:rPr>
        <w:t>84.</w:t>
      </w:r>
      <w:r w:rsidRPr="00AE2857">
        <w:rPr>
          <w:sz w:val="22"/>
        </w:rPr>
        <w:tab/>
        <w:t>Khera AV, Cuchel M, de la Llera-Moya M, Rodrigues A, Burke MF, Jafri K, French BC, Phillips JA, Mucksavage ML, Wilensky RL, Mohler ER, Rothblat GH, Rader DJ. Cholesterol efflux capacity, high-density lipoprotein function, and atherosclerosis. N Engl J Med</w:t>
      </w:r>
      <w:r w:rsidRPr="00AE2857">
        <w:rPr>
          <w:i/>
          <w:sz w:val="22"/>
        </w:rPr>
        <w:t xml:space="preserve"> </w:t>
      </w:r>
      <w:r w:rsidRPr="00AE2857">
        <w:rPr>
          <w:sz w:val="22"/>
        </w:rPr>
        <w:t>2011; 364:127-135</w:t>
      </w:r>
    </w:p>
    <w:p w14:paraId="27BA7B65" w14:textId="77777777" w:rsidR="00DE7B14" w:rsidRPr="00AE2857" w:rsidRDefault="00DE7B14" w:rsidP="00AE2857">
      <w:pPr>
        <w:pStyle w:val="EndNoteBibliography"/>
        <w:spacing w:line="276" w:lineRule="auto"/>
        <w:ind w:left="576" w:hanging="576"/>
        <w:rPr>
          <w:sz w:val="22"/>
        </w:rPr>
      </w:pPr>
      <w:r w:rsidRPr="00AE2857">
        <w:rPr>
          <w:b/>
          <w:sz w:val="22"/>
        </w:rPr>
        <w:t>85.</w:t>
      </w:r>
      <w:r w:rsidRPr="00AE2857">
        <w:rPr>
          <w:sz w:val="22"/>
        </w:rPr>
        <w:tab/>
        <w:t>Deeg MA, Buse JB, Goldberg RB, Kendall DM, Zagar AJ, Jacober SJ, Khan MA, Perez AT, Tan MH. Pioglitazone and rosiglitazone have different effects on serum lipoprotein particle concentrations and sizes in patients with type 2 diabetes and dyslipidemia. Diabetes Care</w:t>
      </w:r>
      <w:r w:rsidRPr="00AE2857">
        <w:rPr>
          <w:i/>
          <w:sz w:val="22"/>
        </w:rPr>
        <w:t xml:space="preserve"> </w:t>
      </w:r>
      <w:r w:rsidRPr="00AE2857">
        <w:rPr>
          <w:sz w:val="22"/>
        </w:rPr>
        <w:t>2007; 30:2458-2464</w:t>
      </w:r>
    </w:p>
    <w:p w14:paraId="7CA337A5" w14:textId="77777777" w:rsidR="00DE7B14" w:rsidRPr="00AE2857" w:rsidRDefault="00DE7B14" w:rsidP="00AE2857">
      <w:pPr>
        <w:pStyle w:val="EndNoteBibliography"/>
        <w:spacing w:line="276" w:lineRule="auto"/>
        <w:ind w:left="576" w:hanging="576"/>
        <w:rPr>
          <w:sz w:val="22"/>
        </w:rPr>
      </w:pPr>
      <w:r w:rsidRPr="00AE2857">
        <w:rPr>
          <w:b/>
          <w:sz w:val="22"/>
        </w:rPr>
        <w:t>86.</w:t>
      </w:r>
      <w:r w:rsidRPr="00AE2857">
        <w:rPr>
          <w:sz w:val="22"/>
        </w:rPr>
        <w:tab/>
        <w:t>Goldberg RB, Kendall DM, Deeg MA, Buse JB, Zagar AJ, Pinaire JA, Tan MH, Khan MA, Perez AT, Jacober SJ. A comparison of lipid and glycemic effects of pioglitazone and rosiglitazone in patients with type 2 diabetes and dyslipidemia. Diabetes Care</w:t>
      </w:r>
      <w:r w:rsidRPr="00AE2857">
        <w:rPr>
          <w:i/>
          <w:sz w:val="22"/>
        </w:rPr>
        <w:t xml:space="preserve"> </w:t>
      </w:r>
      <w:r w:rsidRPr="00AE2857">
        <w:rPr>
          <w:sz w:val="22"/>
        </w:rPr>
        <w:t>2005; 28:1547-1554</w:t>
      </w:r>
    </w:p>
    <w:p w14:paraId="20162B06" w14:textId="77777777" w:rsidR="00DE7B14" w:rsidRPr="00AE2857" w:rsidRDefault="00DE7B14" w:rsidP="00AE2857">
      <w:pPr>
        <w:pStyle w:val="EndNoteBibliography"/>
        <w:spacing w:line="276" w:lineRule="auto"/>
        <w:ind w:left="576" w:hanging="576"/>
        <w:rPr>
          <w:sz w:val="22"/>
        </w:rPr>
      </w:pPr>
      <w:r w:rsidRPr="00AE2857">
        <w:rPr>
          <w:b/>
          <w:sz w:val="22"/>
        </w:rPr>
        <w:t>87.</w:t>
      </w:r>
      <w:r w:rsidRPr="00AE2857">
        <w:rPr>
          <w:sz w:val="22"/>
        </w:rPr>
        <w:tab/>
        <w:t>Dormandy JA, Charbonnel B, Eckland DJ, Erdmann E, Massi-Benedetti M, Moules IK, Skene AM, Tan MH, Lefebvre PJ, Murray GD, Standl E, Wilcox RG, Wilhelmsen L, Betteridge J, Birkeland K, Golay A, Heine RJ, Koranyi L, Laakso M, Mokan M, Norkus A, Pirags V, Podar T, Scheen A, Scherbaum W, Schernthaner G, Schmitz O, Skrha J, Smith U, Taton J. Secondary prevention of macrovascular events in patients with type 2 diabetes in the PROactive Study (PROspective pioglitAzone Clinical Trial In macroVascular Events): a randomised controlled trial. Lancet</w:t>
      </w:r>
      <w:r w:rsidRPr="00AE2857">
        <w:rPr>
          <w:i/>
          <w:sz w:val="22"/>
        </w:rPr>
        <w:t xml:space="preserve"> </w:t>
      </w:r>
      <w:r w:rsidRPr="00AE2857">
        <w:rPr>
          <w:sz w:val="22"/>
        </w:rPr>
        <w:t>2005; 366:1279-1289</w:t>
      </w:r>
    </w:p>
    <w:p w14:paraId="4EB6AB2D" w14:textId="77777777" w:rsidR="00DE7B14" w:rsidRPr="00AE2857" w:rsidRDefault="00DE7B14" w:rsidP="00AE2857">
      <w:pPr>
        <w:pStyle w:val="EndNoteBibliography"/>
        <w:spacing w:line="276" w:lineRule="auto"/>
        <w:ind w:left="576" w:hanging="576"/>
        <w:rPr>
          <w:sz w:val="22"/>
        </w:rPr>
      </w:pPr>
      <w:r w:rsidRPr="00AE2857">
        <w:rPr>
          <w:b/>
          <w:sz w:val="22"/>
        </w:rPr>
        <w:t>88.</w:t>
      </w:r>
      <w:r w:rsidRPr="00AE2857">
        <w:rPr>
          <w:sz w:val="22"/>
        </w:rPr>
        <w:tab/>
        <w:t>Kernan WN, Viscoli CM, Furie KL, Young LH, Inzucchi SE, Gorman M, Guarino PD, Lovejoy AM, Peduzzi PN, Conwit R, Brass LM, Schwartz GG, Adams HP, Jr., Berger L, Carolei A, Clark W, Coull B, Ford GA, Kleindorfer D, O'Leary JR, Parsons MW, Ringleb P, Sen S, Spence JD, Tanne D, Wang D, Winder TR. Pioglitazone after Ischemic Stroke or Transient Ischemic Attack. N Engl J Med</w:t>
      </w:r>
      <w:r w:rsidRPr="00AE2857">
        <w:rPr>
          <w:i/>
          <w:sz w:val="22"/>
        </w:rPr>
        <w:t xml:space="preserve"> </w:t>
      </w:r>
      <w:r w:rsidRPr="00AE2857">
        <w:rPr>
          <w:sz w:val="22"/>
        </w:rPr>
        <w:t>2016; 374:1321-1331</w:t>
      </w:r>
    </w:p>
    <w:p w14:paraId="19E06C4D" w14:textId="77777777" w:rsidR="00DE7B14" w:rsidRPr="00AE2857" w:rsidRDefault="00DE7B14" w:rsidP="00AE2857">
      <w:pPr>
        <w:pStyle w:val="EndNoteBibliography"/>
        <w:spacing w:line="276" w:lineRule="auto"/>
        <w:ind w:left="576" w:hanging="576"/>
        <w:rPr>
          <w:sz w:val="22"/>
        </w:rPr>
      </w:pPr>
      <w:r w:rsidRPr="00AE2857">
        <w:rPr>
          <w:b/>
          <w:sz w:val="22"/>
        </w:rPr>
        <w:t>89.</w:t>
      </w:r>
      <w:r w:rsidRPr="00AE2857">
        <w:rPr>
          <w:sz w:val="22"/>
        </w:rPr>
        <w:tab/>
        <w:t>Spence JD, Viscoli CM, Inzucchi SE, Dearborn-Tomazos J, Ford GA, Gorman M, Furie KL, Lovejoy AM, Young LH, Kernan WN. Pioglitazone Therapy in Patients With Stroke and Prediabetes: A Post Hoc Analysis of the IRIS Randomized Clinical Trial. JAMA Neurol</w:t>
      </w:r>
      <w:r w:rsidRPr="00AE2857">
        <w:rPr>
          <w:i/>
          <w:sz w:val="22"/>
        </w:rPr>
        <w:t xml:space="preserve"> </w:t>
      </w:r>
      <w:r w:rsidRPr="00AE2857">
        <w:rPr>
          <w:sz w:val="22"/>
        </w:rPr>
        <w:t>2019; 76:526-535</w:t>
      </w:r>
    </w:p>
    <w:p w14:paraId="2DFA976D" w14:textId="77777777" w:rsidR="00DE7B14" w:rsidRPr="00AE2857" w:rsidRDefault="00DE7B14" w:rsidP="00AE2857">
      <w:pPr>
        <w:pStyle w:val="EndNoteBibliography"/>
        <w:spacing w:line="276" w:lineRule="auto"/>
        <w:ind w:left="576" w:hanging="576"/>
        <w:rPr>
          <w:sz w:val="22"/>
        </w:rPr>
      </w:pPr>
      <w:r w:rsidRPr="00AE2857">
        <w:rPr>
          <w:b/>
          <w:sz w:val="22"/>
        </w:rPr>
        <w:t>90.</w:t>
      </w:r>
      <w:r w:rsidRPr="00AE2857">
        <w:rPr>
          <w:sz w:val="22"/>
        </w:rPr>
        <w:tab/>
        <w:t>Vaccaro O, Masulli M, Nicolucci A, Bonora E, Del Prato S, Maggioni AP, Rivellese AA, Squatrito S, Giorda CB, Sesti G, Mocarelli P, Lucisano G, Sacco M, Signorini S, Cappellini F, Perriello G, Babini AC, Lapolla A, Gregori G, Giordano C, Corsi L, Buzzetti R, Clemente G, Di Cianni G, Iannarelli R, Cordera R, La Macchia O, Zamboni C, Scaranna C, Boemi M, Iovine C, Lauro D, Leotta S, Dall'Aglio E, Cannarsa E, Tonutti L, Pugliese G, Bossi AC, Anichini R, Dotta F, Di Benedetto A, Citro G, Antenucci D, Ricci L, Giorgino F, Santini C, Gnasso A, De Cosmo S, Zavaroni D, Vedovato M, Consoli A, Calabrese M, di Bartolo P, Fornengo P, Riccardi G. Effects on the incidence of cardiovascular events of the addition of pioglitazone versus sulfonylureas in patients with type 2 diabetes inadequately controlled with metformin (TOSCA.IT): a randomised, multicentre trial. Lancet Diabetes Endocrinol</w:t>
      </w:r>
      <w:r w:rsidRPr="00AE2857">
        <w:rPr>
          <w:i/>
          <w:sz w:val="22"/>
        </w:rPr>
        <w:t xml:space="preserve"> </w:t>
      </w:r>
      <w:r w:rsidRPr="00AE2857">
        <w:rPr>
          <w:sz w:val="22"/>
        </w:rPr>
        <w:t>2017; 5:887-897</w:t>
      </w:r>
    </w:p>
    <w:p w14:paraId="7F756077" w14:textId="77777777" w:rsidR="00DE7B14" w:rsidRPr="00AE2857" w:rsidRDefault="00DE7B14" w:rsidP="00AE2857">
      <w:pPr>
        <w:pStyle w:val="EndNoteBibliography"/>
        <w:spacing w:line="276" w:lineRule="auto"/>
        <w:ind w:left="576" w:hanging="576"/>
        <w:rPr>
          <w:sz w:val="22"/>
        </w:rPr>
      </w:pPr>
      <w:r w:rsidRPr="00AE2857">
        <w:rPr>
          <w:b/>
          <w:sz w:val="22"/>
        </w:rPr>
        <w:t>91.</w:t>
      </w:r>
      <w:r w:rsidRPr="00AE2857">
        <w:rPr>
          <w:sz w:val="22"/>
        </w:rPr>
        <w:tab/>
        <w:t>Vaccaro O, Lucisano G, Masulli M, Bonora E, Del Prato S, Rivellese AA, Giorda CB, Mocarelli P, Squatrito S, Maggioni AP, Riccardi G, Nicolucci A. Cardiovascular Effects of Pioglitazone or Sulfonylureas According to Pretreatment Risk: Moving Toward Personalized Care. J Clin Endocrinol Metab</w:t>
      </w:r>
      <w:r w:rsidRPr="00AE2857">
        <w:rPr>
          <w:i/>
          <w:sz w:val="22"/>
        </w:rPr>
        <w:t xml:space="preserve"> </w:t>
      </w:r>
      <w:r w:rsidRPr="00AE2857">
        <w:rPr>
          <w:sz w:val="22"/>
        </w:rPr>
        <w:t>2019; 104:3296-3302</w:t>
      </w:r>
    </w:p>
    <w:p w14:paraId="7E54AA04" w14:textId="77777777" w:rsidR="00DE7B14" w:rsidRPr="00AE2857" w:rsidRDefault="00DE7B14" w:rsidP="00AE2857">
      <w:pPr>
        <w:pStyle w:val="EndNoteBibliography"/>
        <w:spacing w:line="276" w:lineRule="auto"/>
        <w:ind w:left="576" w:hanging="576"/>
        <w:rPr>
          <w:sz w:val="22"/>
        </w:rPr>
      </w:pPr>
      <w:r w:rsidRPr="00AE2857">
        <w:rPr>
          <w:b/>
          <w:sz w:val="22"/>
        </w:rPr>
        <w:t>92.</w:t>
      </w:r>
      <w:r w:rsidRPr="00AE2857">
        <w:rPr>
          <w:sz w:val="22"/>
        </w:rPr>
        <w:tab/>
        <w:t>Langenfeld MR, Forst T, Hohberg C, Kann P, Lubben G, Konrad T, Fullert SD, Sachara C, Pfutzner A. Pioglitazone decreases carotid intima-media thickness independently of glycemic control in patients with type 2 diabetes mellitus: results from a controlled randomized study. Circulation</w:t>
      </w:r>
      <w:r w:rsidRPr="00AE2857">
        <w:rPr>
          <w:i/>
          <w:sz w:val="22"/>
        </w:rPr>
        <w:t xml:space="preserve"> </w:t>
      </w:r>
      <w:r w:rsidRPr="00AE2857">
        <w:rPr>
          <w:sz w:val="22"/>
        </w:rPr>
        <w:t>2005; 111:2525-2531</w:t>
      </w:r>
    </w:p>
    <w:p w14:paraId="3ED2853F" w14:textId="77777777" w:rsidR="00DE7B14" w:rsidRPr="00AE2857" w:rsidRDefault="00DE7B14" w:rsidP="00AE2857">
      <w:pPr>
        <w:pStyle w:val="EndNoteBibliography"/>
        <w:spacing w:line="276" w:lineRule="auto"/>
        <w:ind w:left="576" w:hanging="576"/>
        <w:rPr>
          <w:sz w:val="22"/>
        </w:rPr>
      </w:pPr>
      <w:r w:rsidRPr="00AE2857">
        <w:rPr>
          <w:b/>
          <w:sz w:val="22"/>
        </w:rPr>
        <w:t>93.</w:t>
      </w:r>
      <w:r w:rsidRPr="00AE2857">
        <w:rPr>
          <w:sz w:val="22"/>
        </w:rPr>
        <w:tab/>
        <w:t>Mazzone T, Meyer PM, Feinstein SB, Davidson MH, Kondos GT, D'Agostino RB, Sr., Perez A, Provost JC, Haffner SM. Effect of pioglitazone compared with glimepiride on carotid intima-media thickness in type 2 diabetes: a randomized trial. JAMA</w:t>
      </w:r>
      <w:r w:rsidRPr="00AE2857">
        <w:rPr>
          <w:i/>
          <w:sz w:val="22"/>
        </w:rPr>
        <w:t xml:space="preserve"> </w:t>
      </w:r>
      <w:r w:rsidRPr="00AE2857">
        <w:rPr>
          <w:sz w:val="22"/>
        </w:rPr>
        <w:t>2006; 296:2572-2581</w:t>
      </w:r>
    </w:p>
    <w:p w14:paraId="2FC9C6D9" w14:textId="77777777" w:rsidR="00DE7B14" w:rsidRPr="00AE2857" w:rsidRDefault="00DE7B14" w:rsidP="00AE2857">
      <w:pPr>
        <w:pStyle w:val="EndNoteBibliography"/>
        <w:spacing w:line="276" w:lineRule="auto"/>
        <w:ind w:left="576" w:hanging="576"/>
        <w:rPr>
          <w:sz w:val="22"/>
        </w:rPr>
      </w:pPr>
      <w:r w:rsidRPr="00AE2857">
        <w:rPr>
          <w:b/>
          <w:sz w:val="22"/>
        </w:rPr>
        <w:t>94.</w:t>
      </w:r>
      <w:r w:rsidRPr="00AE2857">
        <w:rPr>
          <w:sz w:val="22"/>
        </w:rPr>
        <w:tab/>
        <w:t>Saremi A, Schwenke DC, Buchanan TA, Hodis HN, Mack WJ, Banerji M, Bray GA, Clement SC, Henry RR, Kitabchi AE, Mudaliar S, Ratner RE, Stentz FB, Musi N, Tripathy D, DeFronzo RA, Reaven PD. Pioglitazone slows progression of atherosclerosis in prediabetes independent of changes in cardiovascular risk factors. Arterioscler Thromb Vasc Biol</w:t>
      </w:r>
      <w:r w:rsidRPr="00AE2857">
        <w:rPr>
          <w:i/>
          <w:sz w:val="22"/>
        </w:rPr>
        <w:t xml:space="preserve"> </w:t>
      </w:r>
      <w:r w:rsidRPr="00AE2857">
        <w:rPr>
          <w:sz w:val="22"/>
        </w:rPr>
        <w:t>2013; 33:393-399</w:t>
      </w:r>
    </w:p>
    <w:p w14:paraId="02912DEA" w14:textId="77777777" w:rsidR="00DE7B14" w:rsidRPr="00AE2857" w:rsidRDefault="00DE7B14" w:rsidP="00AE2857">
      <w:pPr>
        <w:pStyle w:val="EndNoteBibliography"/>
        <w:spacing w:line="276" w:lineRule="auto"/>
        <w:ind w:left="576" w:hanging="576"/>
        <w:rPr>
          <w:sz w:val="22"/>
        </w:rPr>
      </w:pPr>
      <w:r w:rsidRPr="00AE2857">
        <w:rPr>
          <w:b/>
          <w:sz w:val="22"/>
        </w:rPr>
        <w:t>95.</w:t>
      </w:r>
      <w:r w:rsidRPr="00AE2857">
        <w:rPr>
          <w:sz w:val="22"/>
        </w:rPr>
        <w:tab/>
        <w:t>Nissen SE, Nicholls SJ, Wolski K, Nesto R, Kupfer S, Perez A, Jure H, De Larochelliere R, Staniloae CS, Mavromatis K, Saw J, Hu B, Lincoff AM, Tuzcu EM. Comparison of pioglitazone vs glimepiride on progression of coronary atherosclerosis in patients with type 2 diabetes: the PERISCOPE randomized controlled trial. JAMA</w:t>
      </w:r>
      <w:r w:rsidRPr="00AE2857">
        <w:rPr>
          <w:i/>
          <w:sz w:val="22"/>
        </w:rPr>
        <w:t xml:space="preserve"> </w:t>
      </w:r>
      <w:r w:rsidRPr="00AE2857">
        <w:rPr>
          <w:sz w:val="22"/>
        </w:rPr>
        <w:t>2008; 299:1561-1573</w:t>
      </w:r>
    </w:p>
    <w:p w14:paraId="56D29AB6" w14:textId="77777777" w:rsidR="00DE7B14" w:rsidRPr="00AE2857" w:rsidRDefault="00DE7B14" w:rsidP="00AE2857">
      <w:pPr>
        <w:pStyle w:val="EndNoteBibliography"/>
        <w:spacing w:line="276" w:lineRule="auto"/>
        <w:ind w:left="576" w:hanging="576"/>
        <w:rPr>
          <w:sz w:val="22"/>
        </w:rPr>
      </w:pPr>
      <w:r w:rsidRPr="00AE2857">
        <w:rPr>
          <w:b/>
          <w:sz w:val="22"/>
        </w:rPr>
        <w:t>96.</w:t>
      </w:r>
      <w:r w:rsidRPr="00AE2857">
        <w:rPr>
          <w:sz w:val="22"/>
        </w:rPr>
        <w:tab/>
        <w:t>Nissen SE, Wolski K. Effect of rosiglitazone on the risk of myocardial infarction and death from cardiovascular causes. N Engl J Med</w:t>
      </w:r>
      <w:r w:rsidRPr="00AE2857">
        <w:rPr>
          <w:i/>
          <w:sz w:val="22"/>
        </w:rPr>
        <w:t xml:space="preserve"> </w:t>
      </w:r>
      <w:r w:rsidRPr="00AE2857">
        <w:rPr>
          <w:sz w:val="22"/>
        </w:rPr>
        <w:t>2007; 356:2457-2471</w:t>
      </w:r>
    </w:p>
    <w:p w14:paraId="165DBF01" w14:textId="77777777" w:rsidR="00DE7B14" w:rsidRPr="00AE2857" w:rsidRDefault="00DE7B14" w:rsidP="00AE2857">
      <w:pPr>
        <w:pStyle w:val="EndNoteBibliography"/>
        <w:spacing w:line="276" w:lineRule="auto"/>
        <w:ind w:left="576" w:hanging="576"/>
        <w:rPr>
          <w:sz w:val="22"/>
        </w:rPr>
      </w:pPr>
      <w:r w:rsidRPr="00AE2857">
        <w:rPr>
          <w:b/>
          <w:sz w:val="22"/>
        </w:rPr>
        <w:t>97.</w:t>
      </w:r>
      <w:r w:rsidRPr="00AE2857">
        <w:rPr>
          <w:sz w:val="22"/>
        </w:rPr>
        <w:tab/>
        <w:t>Singh S, Loke YK, Furberg CD. Long-term risk of cardiovascular events with rosiglitazone: a meta-analysis. JAMA</w:t>
      </w:r>
      <w:r w:rsidRPr="00AE2857">
        <w:rPr>
          <w:i/>
          <w:sz w:val="22"/>
        </w:rPr>
        <w:t xml:space="preserve"> </w:t>
      </w:r>
      <w:r w:rsidRPr="00AE2857">
        <w:rPr>
          <w:sz w:val="22"/>
        </w:rPr>
        <w:t>2007; 298:1189-1195</w:t>
      </w:r>
    </w:p>
    <w:p w14:paraId="01771849" w14:textId="77777777" w:rsidR="00DE7B14" w:rsidRPr="00AE2857" w:rsidRDefault="00DE7B14" w:rsidP="00AE2857">
      <w:pPr>
        <w:pStyle w:val="EndNoteBibliography"/>
        <w:spacing w:line="276" w:lineRule="auto"/>
        <w:ind w:left="576" w:hanging="576"/>
        <w:rPr>
          <w:sz w:val="22"/>
        </w:rPr>
      </w:pPr>
      <w:r w:rsidRPr="00AE2857">
        <w:rPr>
          <w:b/>
          <w:sz w:val="22"/>
        </w:rPr>
        <w:t>98.</w:t>
      </w:r>
      <w:r w:rsidRPr="00AE2857">
        <w:rPr>
          <w:sz w:val="22"/>
        </w:rPr>
        <w:tab/>
        <w:t>Home PD, Pocock SJ, Beck-Nielsen H, Curtis PS, Gomis R, Hanefeld M, Jones NP, Komajda M, McMurray JJ. Rosiglitazone evaluated for cardiovascular outcomes in oral agent combination therapy for type 2 diabetes (RECORD): a multicentre, randomised, open-label trial. Lancet</w:t>
      </w:r>
      <w:r w:rsidRPr="00AE2857">
        <w:rPr>
          <w:i/>
          <w:sz w:val="22"/>
        </w:rPr>
        <w:t xml:space="preserve"> </w:t>
      </w:r>
      <w:r w:rsidRPr="00AE2857">
        <w:rPr>
          <w:sz w:val="22"/>
        </w:rPr>
        <w:t>2009; 373:2125-2135</w:t>
      </w:r>
    </w:p>
    <w:p w14:paraId="00A06B7B" w14:textId="77777777" w:rsidR="00DE7B14" w:rsidRPr="00AE2857" w:rsidRDefault="00DE7B14" w:rsidP="00AE2857">
      <w:pPr>
        <w:pStyle w:val="EndNoteBibliography"/>
        <w:spacing w:line="276" w:lineRule="auto"/>
        <w:ind w:left="576" w:hanging="576"/>
        <w:rPr>
          <w:sz w:val="22"/>
        </w:rPr>
      </w:pPr>
      <w:r w:rsidRPr="00AE2857">
        <w:rPr>
          <w:b/>
          <w:sz w:val="22"/>
        </w:rPr>
        <w:t>99.</w:t>
      </w:r>
      <w:r w:rsidRPr="00AE2857">
        <w:rPr>
          <w:sz w:val="22"/>
        </w:rPr>
        <w:tab/>
        <w:t>Mahaffey KW, Hafley G, Dickerson S, Burns S, Tourt-Uhlig S, White J, Newby LK, Komajda M, McMurray J, Bigelow R, Home PD, Lopes RD. Results of a reevaluation of cardiovascular outcomes in the RECORD trial. Am Heart J</w:t>
      </w:r>
      <w:r w:rsidRPr="00AE2857">
        <w:rPr>
          <w:i/>
          <w:sz w:val="22"/>
        </w:rPr>
        <w:t xml:space="preserve"> </w:t>
      </w:r>
      <w:r w:rsidRPr="00AE2857">
        <w:rPr>
          <w:sz w:val="22"/>
        </w:rPr>
        <w:t>2013; 166:240-249 e241</w:t>
      </w:r>
    </w:p>
    <w:p w14:paraId="452B79BB" w14:textId="77777777" w:rsidR="00DE7B14" w:rsidRPr="00AE2857" w:rsidRDefault="00DE7B14" w:rsidP="00AE2857">
      <w:pPr>
        <w:pStyle w:val="EndNoteBibliography"/>
        <w:spacing w:line="276" w:lineRule="auto"/>
        <w:ind w:left="576" w:hanging="576"/>
        <w:rPr>
          <w:sz w:val="22"/>
        </w:rPr>
      </w:pPr>
      <w:r w:rsidRPr="00AE2857">
        <w:rPr>
          <w:b/>
          <w:sz w:val="22"/>
        </w:rPr>
        <w:t>100.</w:t>
      </w:r>
      <w:r w:rsidRPr="00AE2857">
        <w:rPr>
          <w:sz w:val="22"/>
        </w:rPr>
        <w:tab/>
        <w:t>Bach RG, Brooks MM, Lombardero M, Genuth S, Donner TW, Garber A, Kennedy L, Monrad ES, Pop-Busui R, Kelsey SF, Frye RL. Rosiglitazone and outcomes for patients with diabetes mellitus and coronary artery disease in the Bypass Angioplasty Revascularization Investigation 2 Diabetes (BARI 2D) trial. Circulation</w:t>
      </w:r>
      <w:r w:rsidRPr="00AE2857">
        <w:rPr>
          <w:i/>
          <w:sz w:val="22"/>
        </w:rPr>
        <w:t xml:space="preserve"> </w:t>
      </w:r>
      <w:r w:rsidRPr="00AE2857">
        <w:rPr>
          <w:sz w:val="22"/>
        </w:rPr>
        <w:t>2013; 128:785-794</w:t>
      </w:r>
    </w:p>
    <w:p w14:paraId="73A6AF9F" w14:textId="77777777" w:rsidR="00DE7B14" w:rsidRPr="00AE2857" w:rsidRDefault="00DE7B14" w:rsidP="00AE2857">
      <w:pPr>
        <w:pStyle w:val="EndNoteBibliography"/>
        <w:spacing w:line="276" w:lineRule="auto"/>
        <w:ind w:left="576" w:hanging="576"/>
        <w:rPr>
          <w:sz w:val="22"/>
        </w:rPr>
      </w:pPr>
      <w:r w:rsidRPr="00AE2857">
        <w:rPr>
          <w:b/>
          <w:sz w:val="22"/>
        </w:rPr>
        <w:t>101.</w:t>
      </w:r>
      <w:r w:rsidRPr="00AE2857">
        <w:rPr>
          <w:sz w:val="22"/>
        </w:rPr>
        <w:tab/>
        <w:t>Kim KS, Lee BW, Kim YJ, Lee DH, Cha BS, Park CY. Nonalcoholic Fatty Liver Disease and Diabetes: Part II: Treatment. Diabetes Metab J</w:t>
      </w:r>
      <w:r w:rsidRPr="00AE2857">
        <w:rPr>
          <w:i/>
          <w:sz w:val="22"/>
        </w:rPr>
        <w:t xml:space="preserve"> </w:t>
      </w:r>
      <w:r w:rsidRPr="00AE2857">
        <w:rPr>
          <w:sz w:val="22"/>
        </w:rPr>
        <w:t>2019; 43:127-143</w:t>
      </w:r>
    </w:p>
    <w:p w14:paraId="18988D1C" w14:textId="77777777" w:rsidR="00DE7B14" w:rsidRPr="00AE2857" w:rsidRDefault="00DE7B14" w:rsidP="00AE2857">
      <w:pPr>
        <w:pStyle w:val="EndNoteBibliography"/>
        <w:spacing w:line="276" w:lineRule="auto"/>
        <w:ind w:left="576" w:hanging="576"/>
        <w:rPr>
          <w:sz w:val="22"/>
        </w:rPr>
      </w:pPr>
      <w:r w:rsidRPr="00AE2857">
        <w:rPr>
          <w:b/>
          <w:sz w:val="22"/>
        </w:rPr>
        <w:t>102.</w:t>
      </w:r>
      <w:r w:rsidRPr="00AE2857">
        <w:rPr>
          <w:sz w:val="22"/>
        </w:rPr>
        <w:tab/>
        <w:t>Belfort R, Harrison SA, Brown K, Darland C, Finch J, Hardies J, Balas B, Gastaldelli A, Tio F, Pulcini J, Berria R, Ma JZ, Dwivedi S, Havranek R, Fincke C, DeFronzo R, Bannayan GA, Schenker S, Cusi K. A placebo-controlled trial of pioglitazone in subjects with nonalcoholic steatohepatitis. N Engl J Med</w:t>
      </w:r>
      <w:r w:rsidRPr="00AE2857">
        <w:rPr>
          <w:i/>
          <w:sz w:val="22"/>
        </w:rPr>
        <w:t xml:space="preserve"> </w:t>
      </w:r>
      <w:r w:rsidRPr="00AE2857">
        <w:rPr>
          <w:sz w:val="22"/>
        </w:rPr>
        <w:t>2006; 355:2297-2307</w:t>
      </w:r>
    </w:p>
    <w:p w14:paraId="0FCC4962" w14:textId="77777777" w:rsidR="00DE7B14" w:rsidRPr="00AE2857" w:rsidRDefault="00DE7B14" w:rsidP="00AE2857">
      <w:pPr>
        <w:pStyle w:val="EndNoteBibliography"/>
        <w:spacing w:line="276" w:lineRule="auto"/>
        <w:ind w:left="576" w:hanging="576"/>
        <w:rPr>
          <w:sz w:val="22"/>
        </w:rPr>
      </w:pPr>
      <w:r w:rsidRPr="00AE2857">
        <w:rPr>
          <w:b/>
          <w:sz w:val="22"/>
        </w:rPr>
        <w:t>103.</w:t>
      </w:r>
      <w:r w:rsidRPr="00AE2857">
        <w:rPr>
          <w:sz w:val="22"/>
        </w:rPr>
        <w:tab/>
        <w:t>Cusi K, Orsak B, Bril F, Lomonaco R, Hecht J, Ortiz-Lopez C, Tio F, Hardies J, Darland C, Musi N, Webb A, Portillo-Sanchez P. Long-Term Pioglitazone Treatment for Patients With Nonalcoholic Steatohepatitis and Prediabetes or Type 2 Diabetes Mellitus: A Randomized Trial. Ann Intern Med</w:t>
      </w:r>
      <w:r w:rsidRPr="00AE2857">
        <w:rPr>
          <w:i/>
          <w:sz w:val="22"/>
        </w:rPr>
        <w:t xml:space="preserve"> </w:t>
      </w:r>
      <w:r w:rsidRPr="00AE2857">
        <w:rPr>
          <w:sz w:val="22"/>
        </w:rPr>
        <w:t>2016; 165:305-315</w:t>
      </w:r>
    </w:p>
    <w:p w14:paraId="0626AA51" w14:textId="77777777" w:rsidR="00DE7B14" w:rsidRPr="00AE2857" w:rsidRDefault="00DE7B14" w:rsidP="00AE2857">
      <w:pPr>
        <w:pStyle w:val="EndNoteBibliography"/>
        <w:spacing w:line="276" w:lineRule="auto"/>
        <w:ind w:left="576" w:hanging="576"/>
        <w:rPr>
          <w:sz w:val="22"/>
        </w:rPr>
      </w:pPr>
      <w:r w:rsidRPr="00AE2857">
        <w:rPr>
          <w:b/>
          <w:sz w:val="22"/>
        </w:rPr>
        <w:t>104.</w:t>
      </w:r>
      <w:r w:rsidRPr="00AE2857">
        <w:rPr>
          <w:sz w:val="22"/>
        </w:rPr>
        <w:tab/>
        <w:t>Musso G, Cassader M, Paschetta E, Gambino R. Thiazolidinediones and Advanced Liver Fibrosis in Nonalcoholic Steatohepatitis: A Meta-analysis. JAMA Intern Med</w:t>
      </w:r>
      <w:r w:rsidRPr="00AE2857">
        <w:rPr>
          <w:i/>
          <w:sz w:val="22"/>
        </w:rPr>
        <w:t xml:space="preserve"> </w:t>
      </w:r>
      <w:r w:rsidRPr="00AE2857">
        <w:rPr>
          <w:sz w:val="22"/>
        </w:rPr>
        <w:t>2017; 177:633-640</w:t>
      </w:r>
    </w:p>
    <w:p w14:paraId="78E8B0DE" w14:textId="77777777" w:rsidR="00DE7B14" w:rsidRPr="00AE2857" w:rsidRDefault="00DE7B14" w:rsidP="00AE2857">
      <w:pPr>
        <w:pStyle w:val="EndNoteBibliography"/>
        <w:spacing w:line="276" w:lineRule="auto"/>
        <w:ind w:left="576" w:hanging="576"/>
        <w:rPr>
          <w:sz w:val="22"/>
        </w:rPr>
      </w:pPr>
      <w:r w:rsidRPr="00AE2857">
        <w:rPr>
          <w:b/>
          <w:sz w:val="22"/>
        </w:rPr>
        <w:t>105.</w:t>
      </w:r>
      <w:r w:rsidRPr="00AE2857">
        <w:rPr>
          <w:sz w:val="22"/>
        </w:rPr>
        <w:tab/>
        <w:t>Rosenstock J, Vico M, Wei L, Salsali A, List JF. Effects of dapagliflozin, an SGLT2 inhibitor, on HbA(1c), body weight, and hypoglycemia risk in patients with type 2 diabetes inadequately controlled on pioglitazone monotherapy. Diabetes Care</w:t>
      </w:r>
      <w:r w:rsidRPr="00AE2857">
        <w:rPr>
          <w:i/>
          <w:sz w:val="22"/>
        </w:rPr>
        <w:t xml:space="preserve"> </w:t>
      </w:r>
      <w:r w:rsidRPr="00AE2857">
        <w:rPr>
          <w:sz w:val="22"/>
        </w:rPr>
        <w:t>2012; 35:1473-1478</w:t>
      </w:r>
    </w:p>
    <w:p w14:paraId="64BEACFB" w14:textId="77777777" w:rsidR="00DE7B14" w:rsidRPr="00AE2857" w:rsidRDefault="00DE7B14" w:rsidP="00AE2857">
      <w:pPr>
        <w:pStyle w:val="EndNoteBibliography"/>
        <w:spacing w:line="276" w:lineRule="auto"/>
        <w:ind w:left="576" w:hanging="576"/>
        <w:rPr>
          <w:sz w:val="22"/>
        </w:rPr>
      </w:pPr>
      <w:r w:rsidRPr="00AE2857">
        <w:rPr>
          <w:b/>
          <w:sz w:val="22"/>
        </w:rPr>
        <w:t>106.</w:t>
      </w:r>
      <w:r w:rsidRPr="00AE2857">
        <w:rPr>
          <w:sz w:val="22"/>
        </w:rPr>
        <w:tab/>
        <w:t>Abdul-Ghani MA, Puckett C, Triplitt C, Maggs D, Adams J, Cersosimo E, DeFronzo RA. Initial combination therapy with metformin, pioglitazone and exenatide is more effective than sequential add-on therapy in subjects with new-onset diabetes. Results from the Efficacy and Durability of Initial Combination Therapy for Type 2 Diabetes (EDICT): a randomized trial. Diabetes Obes Metab</w:t>
      </w:r>
      <w:r w:rsidRPr="00AE2857">
        <w:rPr>
          <w:i/>
          <w:sz w:val="22"/>
        </w:rPr>
        <w:t xml:space="preserve"> </w:t>
      </w:r>
      <w:r w:rsidRPr="00AE2857">
        <w:rPr>
          <w:sz w:val="22"/>
        </w:rPr>
        <w:t>2015; 17:268-275</w:t>
      </w:r>
    </w:p>
    <w:p w14:paraId="4497187D" w14:textId="77777777" w:rsidR="00DE7B14" w:rsidRPr="00AE2857" w:rsidRDefault="00DE7B14" w:rsidP="00AE2857">
      <w:pPr>
        <w:pStyle w:val="EndNoteBibliography"/>
        <w:spacing w:line="276" w:lineRule="auto"/>
        <w:ind w:left="576" w:hanging="576"/>
        <w:rPr>
          <w:sz w:val="22"/>
        </w:rPr>
      </w:pPr>
      <w:r w:rsidRPr="00AE2857">
        <w:rPr>
          <w:b/>
          <w:sz w:val="22"/>
        </w:rPr>
        <w:t>107.</w:t>
      </w:r>
      <w:r w:rsidRPr="00AE2857">
        <w:rPr>
          <w:sz w:val="22"/>
        </w:rPr>
        <w:tab/>
        <w:t>Nesto RW, Bell D, Bonow RO, Fonseca V, Grundy SM, Horton ES, Le Winter M, Porte D, Semenkovich CF, Smith S, Young LH, Kahn R. Thiazolidinedione use, fluid retention, and congestive heart failure: a consensus statement from the American Heart Association and American Diabetes Association. Diabetes Care</w:t>
      </w:r>
      <w:r w:rsidRPr="00AE2857">
        <w:rPr>
          <w:i/>
          <w:sz w:val="22"/>
        </w:rPr>
        <w:t xml:space="preserve"> </w:t>
      </w:r>
      <w:r w:rsidRPr="00AE2857">
        <w:rPr>
          <w:sz w:val="22"/>
        </w:rPr>
        <w:t>2004; 27:256-263</w:t>
      </w:r>
    </w:p>
    <w:p w14:paraId="12098107" w14:textId="77777777" w:rsidR="00DE7B14" w:rsidRPr="00AE2857" w:rsidRDefault="00DE7B14" w:rsidP="00AE2857">
      <w:pPr>
        <w:pStyle w:val="EndNoteBibliography"/>
        <w:spacing w:line="276" w:lineRule="auto"/>
        <w:ind w:left="576" w:hanging="576"/>
        <w:rPr>
          <w:sz w:val="22"/>
        </w:rPr>
      </w:pPr>
      <w:r w:rsidRPr="00AE2857">
        <w:rPr>
          <w:b/>
          <w:sz w:val="22"/>
        </w:rPr>
        <w:t>108.</w:t>
      </w:r>
      <w:r w:rsidRPr="00AE2857">
        <w:rPr>
          <w:sz w:val="22"/>
        </w:rPr>
        <w:tab/>
        <w:t>Mudaliar S, Chang AR, Henry RR. Thiazolidinediones, peripheral edema, and type 2 diabetes: incidence, pathophysiology, and clinical implications. Endocr Pract</w:t>
      </w:r>
      <w:r w:rsidRPr="00AE2857">
        <w:rPr>
          <w:i/>
          <w:sz w:val="22"/>
        </w:rPr>
        <w:t xml:space="preserve"> </w:t>
      </w:r>
      <w:r w:rsidRPr="00AE2857">
        <w:rPr>
          <w:sz w:val="22"/>
        </w:rPr>
        <w:t>2003; 9:406-416</w:t>
      </w:r>
    </w:p>
    <w:p w14:paraId="3CFC539C" w14:textId="77777777" w:rsidR="00DE7B14" w:rsidRPr="00AE2857" w:rsidRDefault="00DE7B14" w:rsidP="00AE2857">
      <w:pPr>
        <w:pStyle w:val="EndNoteBibliography"/>
        <w:spacing w:line="276" w:lineRule="auto"/>
        <w:ind w:left="576" w:hanging="576"/>
        <w:rPr>
          <w:sz w:val="22"/>
        </w:rPr>
      </w:pPr>
      <w:r w:rsidRPr="00AE2857">
        <w:rPr>
          <w:b/>
          <w:sz w:val="22"/>
        </w:rPr>
        <w:t>109.</w:t>
      </w:r>
      <w:r w:rsidRPr="00AE2857">
        <w:rPr>
          <w:sz w:val="22"/>
        </w:rPr>
        <w:tab/>
        <w:t>Guan Y, Hao C, Cha DR, Rao R, Lu W, Kohan DE, Magnuson MA, Redha R, Zhang Y, Breyer MD. Thiazolidinediones expand body fluid volume through PPARgamma stimulation of ENaC-mediated renal salt absorption. Nat Med</w:t>
      </w:r>
      <w:r w:rsidRPr="00AE2857">
        <w:rPr>
          <w:i/>
          <w:sz w:val="22"/>
        </w:rPr>
        <w:t xml:space="preserve"> </w:t>
      </w:r>
      <w:r w:rsidRPr="00AE2857">
        <w:rPr>
          <w:sz w:val="22"/>
        </w:rPr>
        <w:t>2005; 11:861-866</w:t>
      </w:r>
    </w:p>
    <w:p w14:paraId="59AA7EC0" w14:textId="77777777" w:rsidR="00DE7B14" w:rsidRPr="00AE2857" w:rsidRDefault="00DE7B14" w:rsidP="00AE2857">
      <w:pPr>
        <w:pStyle w:val="EndNoteBibliography"/>
        <w:spacing w:line="276" w:lineRule="auto"/>
        <w:ind w:left="576" w:hanging="576"/>
        <w:rPr>
          <w:sz w:val="22"/>
        </w:rPr>
      </w:pPr>
      <w:r w:rsidRPr="00AE2857">
        <w:rPr>
          <w:b/>
          <w:sz w:val="22"/>
        </w:rPr>
        <w:t>110.</w:t>
      </w:r>
      <w:r w:rsidRPr="00AE2857">
        <w:rPr>
          <w:sz w:val="22"/>
        </w:rPr>
        <w:tab/>
        <w:t>Zanchi A, Chiolero A, Maillard M, Nussberger J, Brunner HR, Burnier M. Effects of the peroxisomal proliferator-activated receptor-gamma agonist pioglitazone on renal and hormonal responses to salt in healthy men. J Clin Endocrinol Metab</w:t>
      </w:r>
      <w:r w:rsidRPr="00AE2857">
        <w:rPr>
          <w:i/>
          <w:sz w:val="22"/>
        </w:rPr>
        <w:t xml:space="preserve"> </w:t>
      </w:r>
      <w:r w:rsidRPr="00AE2857">
        <w:rPr>
          <w:sz w:val="22"/>
        </w:rPr>
        <w:t>2004; 89:1140-1145</w:t>
      </w:r>
    </w:p>
    <w:p w14:paraId="6EF8A0F0" w14:textId="77777777" w:rsidR="00DE7B14" w:rsidRPr="00AE2857" w:rsidRDefault="00DE7B14" w:rsidP="00AE2857">
      <w:pPr>
        <w:pStyle w:val="EndNoteBibliography"/>
        <w:spacing w:line="276" w:lineRule="auto"/>
        <w:ind w:left="576" w:hanging="576"/>
        <w:rPr>
          <w:sz w:val="22"/>
        </w:rPr>
      </w:pPr>
      <w:r w:rsidRPr="00AE2857">
        <w:rPr>
          <w:b/>
          <w:sz w:val="22"/>
        </w:rPr>
        <w:t>111.</w:t>
      </w:r>
      <w:r w:rsidRPr="00AE2857">
        <w:rPr>
          <w:sz w:val="22"/>
        </w:rPr>
        <w:tab/>
        <w:t>de Jong M, van der Worp HB, van der Graaf Y, Visseren FLJ, Westerink J. Pioglitazone and the secondary prevention of cardiovascular disease. A meta-analysis of randomized-controlled trials. Cardiovasc Diabetol</w:t>
      </w:r>
      <w:r w:rsidRPr="00AE2857">
        <w:rPr>
          <w:i/>
          <w:sz w:val="22"/>
        </w:rPr>
        <w:t xml:space="preserve"> </w:t>
      </w:r>
      <w:r w:rsidRPr="00AE2857">
        <w:rPr>
          <w:sz w:val="22"/>
        </w:rPr>
        <w:t>2017; 16:134</w:t>
      </w:r>
    </w:p>
    <w:p w14:paraId="3E9C2A39" w14:textId="77777777" w:rsidR="00DE7B14" w:rsidRPr="00AE2857" w:rsidRDefault="00DE7B14" w:rsidP="00AE2857">
      <w:pPr>
        <w:pStyle w:val="EndNoteBibliography"/>
        <w:spacing w:line="276" w:lineRule="auto"/>
        <w:ind w:left="576" w:hanging="576"/>
        <w:rPr>
          <w:sz w:val="22"/>
        </w:rPr>
      </w:pPr>
      <w:r w:rsidRPr="00AE2857">
        <w:rPr>
          <w:b/>
          <w:sz w:val="22"/>
        </w:rPr>
        <w:t>112.</w:t>
      </w:r>
      <w:r w:rsidRPr="00AE2857">
        <w:rPr>
          <w:sz w:val="22"/>
        </w:rPr>
        <w:tab/>
        <w:t>Hernandez AV, Usmani A, Rajamanickam A, Moheet A. Thiazolidinediones and risk of heart failure in patients with or at high risk of type 2 diabetes mellitus: a meta-analysis and meta-regression analysis of placebo-controlled randomized clinical trials. Am J Cardiovasc Drugs</w:t>
      </w:r>
      <w:r w:rsidRPr="00AE2857">
        <w:rPr>
          <w:i/>
          <w:sz w:val="22"/>
        </w:rPr>
        <w:t xml:space="preserve"> </w:t>
      </w:r>
      <w:r w:rsidRPr="00AE2857">
        <w:rPr>
          <w:sz w:val="22"/>
        </w:rPr>
        <w:t>2011; 11:115-128</w:t>
      </w:r>
    </w:p>
    <w:p w14:paraId="6849FB6F" w14:textId="77777777" w:rsidR="00DE7B14" w:rsidRPr="00AE2857" w:rsidRDefault="00DE7B14" w:rsidP="00AE2857">
      <w:pPr>
        <w:pStyle w:val="EndNoteBibliography"/>
        <w:spacing w:line="276" w:lineRule="auto"/>
        <w:ind w:left="576" w:hanging="576"/>
        <w:rPr>
          <w:sz w:val="22"/>
        </w:rPr>
      </w:pPr>
      <w:r w:rsidRPr="00AE2857">
        <w:rPr>
          <w:b/>
          <w:sz w:val="22"/>
        </w:rPr>
        <w:t>113.</w:t>
      </w:r>
      <w:r w:rsidRPr="00AE2857">
        <w:rPr>
          <w:sz w:val="22"/>
        </w:rPr>
        <w:tab/>
        <w:t>Masoudi FA, Inzucchi SE, Wang Y, Havranek EP, Foody JM, Krumholz HM. Thiazolidinediones, metformin, and outcomes in older patients with diabetes and heart failure: an observational study. Circulation</w:t>
      </w:r>
      <w:r w:rsidRPr="00AE2857">
        <w:rPr>
          <w:i/>
          <w:sz w:val="22"/>
        </w:rPr>
        <w:t xml:space="preserve"> </w:t>
      </w:r>
      <w:r w:rsidRPr="00AE2857">
        <w:rPr>
          <w:sz w:val="22"/>
        </w:rPr>
        <w:t>2005; 111:583-590</w:t>
      </w:r>
    </w:p>
    <w:p w14:paraId="5FC00023" w14:textId="77777777" w:rsidR="00DE7B14" w:rsidRPr="00AE2857" w:rsidRDefault="00DE7B14" w:rsidP="00AE2857">
      <w:pPr>
        <w:pStyle w:val="EndNoteBibliography"/>
        <w:spacing w:line="276" w:lineRule="auto"/>
        <w:ind w:left="576" w:hanging="576"/>
        <w:rPr>
          <w:sz w:val="22"/>
        </w:rPr>
      </w:pPr>
      <w:r w:rsidRPr="00AE2857">
        <w:rPr>
          <w:b/>
          <w:sz w:val="22"/>
        </w:rPr>
        <w:t>114.</w:t>
      </w:r>
      <w:r w:rsidRPr="00AE2857">
        <w:rPr>
          <w:sz w:val="22"/>
        </w:rPr>
        <w:tab/>
        <w:t>Kahn SE, Zinman B, Lachin JM, Haffner SM, Herman WH, Holman RR, Kravitz BG, Yu D, Heise MA, Aftring RP, Viberti G. Rosiglitazone-associated fractures in type 2 diabetes: an Analysis from A Diabetes Outcome Progression Trial (ADOPT). Diabetes Care</w:t>
      </w:r>
      <w:r w:rsidRPr="00AE2857">
        <w:rPr>
          <w:i/>
          <w:sz w:val="22"/>
        </w:rPr>
        <w:t xml:space="preserve"> </w:t>
      </w:r>
      <w:r w:rsidRPr="00AE2857">
        <w:rPr>
          <w:sz w:val="22"/>
        </w:rPr>
        <w:t>2008; 31:845-851</w:t>
      </w:r>
    </w:p>
    <w:p w14:paraId="123DA0A2" w14:textId="77777777" w:rsidR="00DE7B14" w:rsidRPr="00AE2857" w:rsidRDefault="00DE7B14" w:rsidP="00AE2857">
      <w:pPr>
        <w:pStyle w:val="EndNoteBibliography"/>
        <w:spacing w:line="276" w:lineRule="auto"/>
        <w:ind w:left="576" w:hanging="576"/>
        <w:rPr>
          <w:sz w:val="22"/>
        </w:rPr>
      </w:pPr>
      <w:r w:rsidRPr="00AE2857">
        <w:rPr>
          <w:b/>
          <w:sz w:val="22"/>
        </w:rPr>
        <w:t>115.</w:t>
      </w:r>
      <w:r w:rsidRPr="00AE2857">
        <w:rPr>
          <w:sz w:val="22"/>
        </w:rPr>
        <w:tab/>
        <w:t>Dormandy J, Bhattacharya M, van Troostenburg de Bruyn AR. Safety and tolerability of pioglitazone in high-risk patients with type 2 diabetes: an overview of data from PROactive. Drug Saf</w:t>
      </w:r>
      <w:r w:rsidRPr="00AE2857">
        <w:rPr>
          <w:i/>
          <w:sz w:val="22"/>
        </w:rPr>
        <w:t xml:space="preserve"> </w:t>
      </w:r>
      <w:r w:rsidRPr="00AE2857">
        <w:rPr>
          <w:sz w:val="22"/>
        </w:rPr>
        <w:t>2009; 32:187-202</w:t>
      </w:r>
    </w:p>
    <w:p w14:paraId="0BB7CF60" w14:textId="77777777" w:rsidR="00DE7B14" w:rsidRPr="00AE2857" w:rsidRDefault="00DE7B14" w:rsidP="00AE2857">
      <w:pPr>
        <w:pStyle w:val="EndNoteBibliography"/>
        <w:spacing w:line="276" w:lineRule="auto"/>
        <w:ind w:left="576" w:hanging="576"/>
        <w:rPr>
          <w:sz w:val="22"/>
        </w:rPr>
      </w:pPr>
      <w:r w:rsidRPr="00AE2857">
        <w:rPr>
          <w:b/>
          <w:sz w:val="22"/>
        </w:rPr>
        <w:t>116.</w:t>
      </w:r>
      <w:r w:rsidRPr="00AE2857">
        <w:rPr>
          <w:sz w:val="22"/>
        </w:rPr>
        <w:tab/>
        <w:t>Viscoli CM, Inzucchi SE, Young LH, Insogna KL, Conwit R, Furie KL, Gorman M, Kelly MA, Lovejoy AM, Kernan WN. Pioglitazone and Risk for Bone Fracture: Safety Data From a Randomized Clinical Trial. J Clin Endocrinol Metab</w:t>
      </w:r>
      <w:r w:rsidRPr="00AE2857">
        <w:rPr>
          <w:i/>
          <w:sz w:val="22"/>
        </w:rPr>
        <w:t xml:space="preserve"> </w:t>
      </w:r>
      <w:r w:rsidRPr="00AE2857">
        <w:rPr>
          <w:sz w:val="22"/>
        </w:rPr>
        <w:t>2017; 102:914-922</w:t>
      </w:r>
    </w:p>
    <w:p w14:paraId="23C5FE25" w14:textId="77777777" w:rsidR="00DE7B14" w:rsidRPr="00AE2857" w:rsidRDefault="00DE7B14" w:rsidP="00AE2857">
      <w:pPr>
        <w:pStyle w:val="EndNoteBibliography"/>
        <w:spacing w:line="276" w:lineRule="auto"/>
        <w:ind w:left="576" w:hanging="576"/>
        <w:rPr>
          <w:sz w:val="22"/>
        </w:rPr>
      </w:pPr>
      <w:r w:rsidRPr="00AE2857">
        <w:rPr>
          <w:b/>
          <w:sz w:val="22"/>
        </w:rPr>
        <w:t>117.</w:t>
      </w:r>
      <w:r w:rsidRPr="00AE2857">
        <w:rPr>
          <w:sz w:val="22"/>
        </w:rPr>
        <w:tab/>
        <w:t>Zhu ZN, Jiang YF, Ding T. Risk of fracture with thiazolidinediones: an updated meta-analysis of randomized clinical trials. Bone</w:t>
      </w:r>
      <w:r w:rsidRPr="00AE2857">
        <w:rPr>
          <w:i/>
          <w:sz w:val="22"/>
        </w:rPr>
        <w:t xml:space="preserve"> </w:t>
      </w:r>
      <w:r w:rsidRPr="00AE2857">
        <w:rPr>
          <w:sz w:val="22"/>
        </w:rPr>
        <w:t>2014; 68:115-123</w:t>
      </w:r>
    </w:p>
    <w:p w14:paraId="64D8E189" w14:textId="77777777" w:rsidR="00DE7B14" w:rsidRPr="00AE2857" w:rsidRDefault="00DE7B14" w:rsidP="00AE2857">
      <w:pPr>
        <w:pStyle w:val="EndNoteBibliography"/>
        <w:spacing w:line="276" w:lineRule="auto"/>
        <w:ind w:left="576" w:hanging="576"/>
        <w:rPr>
          <w:sz w:val="22"/>
        </w:rPr>
      </w:pPr>
      <w:r w:rsidRPr="00AE2857">
        <w:rPr>
          <w:b/>
          <w:sz w:val="22"/>
        </w:rPr>
        <w:t>118.</w:t>
      </w:r>
      <w:r w:rsidRPr="00AE2857">
        <w:rPr>
          <w:sz w:val="22"/>
        </w:rPr>
        <w:tab/>
        <w:t>Schwartz AV, Chen H, Ambrosius WT, Sood A, Josse RG, Bonds DE, Schnall AM, Vittinghoff E, Bauer DC, Banerji MA, Cohen RM, Hamilton BP, Isakova T, Sellmeyer DE, Simmons DL, Shibli-Rahhal A, Williamson JD, Margolis KL. Effects of TZD Use and Discontinuation on Fracture Rates in ACCORD Bone Study. J Clin Endocrinol Metab</w:t>
      </w:r>
      <w:r w:rsidRPr="00AE2857">
        <w:rPr>
          <w:i/>
          <w:sz w:val="22"/>
        </w:rPr>
        <w:t xml:space="preserve"> </w:t>
      </w:r>
      <w:r w:rsidRPr="00AE2857">
        <w:rPr>
          <w:sz w:val="22"/>
        </w:rPr>
        <w:t>2015; 100:4059-4066</w:t>
      </w:r>
    </w:p>
    <w:p w14:paraId="23545B06" w14:textId="77777777" w:rsidR="00DE7B14" w:rsidRPr="00AE2857" w:rsidRDefault="00DE7B14" w:rsidP="00AE2857">
      <w:pPr>
        <w:pStyle w:val="EndNoteBibliography"/>
        <w:spacing w:line="276" w:lineRule="auto"/>
        <w:ind w:left="576" w:hanging="576"/>
        <w:rPr>
          <w:sz w:val="22"/>
        </w:rPr>
      </w:pPr>
      <w:r w:rsidRPr="00AE2857">
        <w:rPr>
          <w:b/>
          <w:sz w:val="22"/>
        </w:rPr>
        <w:t>119.</w:t>
      </w:r>
      <w:r w:rsidRPr="00AE2857">
        <w:rPr>
          <w:sz w:val="22"/>
        </w:rPr>
        <w:tab/>
        <w:t>Schwartz AV, Sellmeyer DE, Vittinghoff E, Palermo L, Lecka-Czernik B, Feingold KR, Strotmeyer ES, Resnick HE, Carbone L, Beamer BA, Park SW, Lane NE, Harris TB, Cummings SR. Thiazolidinedione use and bone loss in older diabetic adults. J Clin Endocrinol Metab</w:t>
      </w:r>
      <w:r w:rsidRPr="00AE2857">
        <w:rPr>
          <w:i/>
          <w:sz w:val="22"/>
        </w:rPr>
        <w:t xml:space="preserve"> </w:t>
      </w:r>
      <w:r w:rsidRPr="00AE2857">
        <w:rPr>
          <w:sz w:val="22"/>
        </w:rPr>
        <w:t>2006; 91:3349-3354</w:t>
      </w:r>
    </w:p>
    <w:p w14:paraId="7B2C7AF9" w14:textId="77777777" w:rsidR="00DE7B14" w:rsidRPr="00AE2857" w:rsidRDefault="00DE7B14" w:rsidP="00AE2857">
      <w:pPr>
        <w:pStyle w:val="EndNoteBibliography"/>
        <w:spacing w:line="276" w:lineRule="auto"/>
        <w:ind w:left="576" w:hanging="576"/>
        <w:rPr>
          <w:sz w:val="22"/>
        </w:rPr>
      </w:pPr>
      <w:r w:rsidRPr="00AE2857">
        <w:rPr>
          <w:b/>
          <w:sz w:val="22"/>
        </w:rPr>
        <w:t>120.</w:t>
      </w:r>
      <w:r w:rsidRPr="00AE2857">
        <w:rPr>
          <w:sz w:val="22"/>
        </w:rPr>
        <w:tab/>
        <w:t>Davidson MB. Pioglitazone (Actos) and bladder cancer: Legal system triumphs over the evidence. J Diabetes Complications</w:t>
      </w:r>
      <w:r w:rsidRPr="00AE2857">
        <w:rPr>
          <w:i/>
          <w:sz w:val="22"/>
        </w:rPr>
        <w:t xml:space="preserve"> </w:t>
      </w:r>
      <w:r w:rsidRPr="00AE2857">
        <w:rPr>
          <w:sz w:val="22"/>
        </w:rPr>
        <w:t>2016; 30:981-985</w:t>
      </w:r>
    </w:p>
    <w:p w14:paraId="63506DF4" w14:textId="77777777" w:rsidR="00DE7B14" w:rsidRPr="00AE2857" w:rsidRDefault="00DE7B14" w:rsidP="00AE2857">
      <w:pPr>
        <w:pStyle w:val="EndNoteBibliography"/>
        <w:spacing w:line="276" w:lineRule="auto"/>
        <w:ind w:left="576" w:hanging="576"/>
        <w:rPr>
          <w:sz w:val="22"/>
        </w:rPr>
      </w:pPr>
      <w:r w:rsidRPr="00AE2857">
        <w:rPr>
          <w:b/>
          <w:sz w:val="22"/>
        </w:rPr>
        <w:t>121.</w:t>
      </w:r>
      <w:r w:rsidRPr="00AE2857">
        <w:rPr>
          <w:sz w:val="22"/>
        </w:rPr>
        <w:tab/>
        <w:t>Erdmann E, Harding S, Lam H, Perez A. Ten-year observational follow-up of PROactive: a randomized cardiovascular outcomes trial evaluating pioglitazone in type 2 diabetes. Diabetes Obes Metab</w:t>
      </w:r>
      <w:r w:rsidRPr="00AE2857">
        <w:rPr>
          <w:i/>
          <w:sz w:val="22"/>
        </w:rPr>
        <w:t xml:space="preserve"> </w:t>
      </w:r>
      <w:r w:rsidRPr="00AE2857">
        <w:rPr>
          <w:sz w:val="22"/>
        </w:rPr>
        <w:t>2016; 18:266-273</w:t>
      </w:r>
    </w:p>
    <w:p w14:paraId="743B052E" w14:textId="77777777" w:rsidR="00DE7B14" w:rsidRPr="00AE2857" w:rsidRDefault="00DE7B14" w:rsidP="00AE2857">
      <w:pPr>
        <w:pStyle w:val="EndNoteBibliography"/>
        <w:spacing w:line="276" w:lineRule="auto"/>
        <w:ind w:left="576" w:hanging="576"/>
        <w:rPr>
          <w:sz w:val="22"/>
        </w:rPr>
      </w:pPr>
      <w:r w:rsidRPr="00AE2857">
        <w:rPr>
          <w:b/>
          <w:sz w:val="22"/>
        </w:rPr>
        <w:t>122.</w:t>
      </w:r>
      <w:r w:rsidRPr="00AE2857">
        <w:rPr>
          <w:sz w:val="22"/>
        </w:rPr>
        <w:tab/>
        <w:t>Lewis JD, Habel LA, Quesenberry CP, Strom BL, Peng T, Hedderson MM, Ehrlich SF, Mamtani R, Bilker W, Vaughn DJ, Nessel L, Van Den Eeden SK, Ferrara A. Pioglitazone Use and Risk of Bladder Cancer and Other Common Cancers in Persons With Diabetes. JAMA</w:t>
      </w:r>
      <w:r w:rsidRPr="00AE2857">
        <w:rPr>
          <w:i/>
          <w:sz w:val="22"/>
        </w:rPr>
        <w:t xml:space="preserve"> </w:t>
      </w:r>
      <w:r w:rsidRPr="00AE2857">
        <w:rPr>
          <w:sz w:val="22"/>
        </w:rPr>
        <w:t>2015; 314:265-277</w:t>
      </w:r>
    </w:p>
    <w:p w14:paraId="7A6D7E2F" w14:textId="77777777" w:rsidR="00DE7B14" w:rsidRPr="00AE2857" w:rsidRDefault="00DE7B14" w:rsidP="00AE2857">
      <w:pPr>
        <w:pStyle w:val="EndNoteBibliography"/>
        <w:spacing w:line="276" w:lineRule="auto"/>
        <w:ind w:left="576" w:hanging="576"/>
        <w:rPr>
          <w:sz w:val="22"/>
        </w:rPr>
      </w:pPr>
      <w:r w:rsidRPr="00AE2857">
        <w:rPr>
          <w:b/>
          <w:sz w:val="22"/>
        </w:rPr>
        <w:t>123.</w:t>
      </w:r>
      <w:r w:rsidRPr="00AE2857">
        <w:rPr>
          <w:sz w:val="22"/>
        </w:rPr>
        <w:tab/>
        <w:t>Levin D, Bell S, Sund R, Hartikainen SA, Tuomilehto J, Pukkala E, Keskimaki I, Badrick E, Renehan AG, Buchan IE, Bowker SL, Minhas-Sandhu JK, Zafari Z, Marra C, Johnson JA, Stricker BH, Uitterlinden AG, Hofman A, Ruiter R, de Keyser CE, MacDonald TM, Wild SH, McKeigue PM, Colhoun HM. Pioglitazone and bladder cancer risk: a multipopulation pooled, cumulative exposure analysis. Diabetologia</w:t>
      </w:r>
      <w:r w:rsidRPr="00AE2857">
        <w:rPr>
          <w:i/>
          <w:sz w:val="22"/>
        </w:rPr>
        <w:t xml:space="preserve"> </w:t>
      </w:r>
      <w:r w:rsidRPr="00AE2857">
        <w:rPr>
          <w:sz w:val="22"/>
        </w:rPr>
        <w:t>2015; 58:493-504</w:t>
      </w:r>
    </w:p>
    <w:p w14:paraId="0DF5858F" w14:textId="77777777" w:rsidR="00DE7B14" w:rsidRPr="00AE2857" w:rsidRDefault="00DE7B14" w:rsidP="00AE2857">
      <w:pPr>
        <w:pStyle w:val="EndNoteBibliography"/>
        <w:spacing w:line="276" w:lineRule="auto"/>
        <w:ind w:left="576" w:hanging="576"/>
        <w:rPr>
          <w:sz w:val="22"/>
        </w:rPr>
      </w:pPr>
      <w:r w:rsidRPr="00AE2857">
        <w:rPr>
          <w:b/>
          <w:sz w:val="22"/>
        </w:rPr>
        <w:t>124.</w:t>
      </w:r>
      <w:r w:rsidRPr="00AE2857">
        <w:rPr>
          <w:sz w:val="22"/>
        </w:rPr>
        <w:tab/>
        <w:t>Idris I, Warren G, Donnelly R. Association between thiazolidinedione treatment and risk of macular edema among patients with type 2 diabetes. Arch Intern Med</w:t>
      </w:r>
      <w:r w:rsidRPr="00AE2857">
        <w:rPr>
          <w:i/>
          <w:sz w:val="22"/>
        </w:rPr>
        <w:t xml:space="preserve"> </w:t>
      </w:r>
      <w:r w:rsidRPr="00AE2857">
        <w:rPr>
          <w:sz w:val="22"/>
        </w:rPr>
        <w:t>2012; 172:1005-1011</w:t>
      </w:r>
    </w:p>
    <w:p w14:paraId="0818D1C0" w14:textId="77777777" w:rsidR="00DE7B14" w:rsidRPr="00AE2857" w:rsidRDefault="00DE7B14" w:rsidP="00AE2857">
      <w:pPr>
        <w:pStyle w:val="EndNoteBibliography"/>
        <w:spacing w:line="276" w:lineRule="auto"/>
        <w:ind w:left="576" w:hanging="576"/>
        <w:rPr>
          <w:sz w:val="22"/>
        </w:rPr>
      </w:pPr>
      <w:r w:rsidRPr="00AE2857">
        <w:rPr>
          <w:b/>
          <w:sz w:val="22"/>
        </w:rPr>
        <w:t>125.</w:t>
      </w:r>
      <w:r w:rsidRPr="00AE2857">
        <w:rPr>
          <w:sz w:val="22"/>
        </w:rPr>
        <w:tab/>
        <w:t>Ryan EH, Jr., Han DP, Ramsay RC, Cantrill HL, Bennett SR, Dev S, Williams DF. Diabetic macular edema associated with glitazone use. Retina</w:t>
      </w:r>
      <w:r w:rsidRPr="00AE2857">
        <w:rPr>
          <w:i/>
          <w:sz w:val="22"/>
        </w:rPr>
        <w:t xml:space="preserve"> </w:t>
      </w:r>
      <w:r w:rsidRPr="00AE2857">
        <w:rPr>
          <w:sz w:val="22"/>
        </w:rPr>
        <w:t>2006; 26:562-570</w:t>
      </w:r>
    </w:p>
    <w:p w14:paraId="40F36D91" w14:textId="77777777" w:rsidR="00DE7B14" w:rsidRPr="00AE2857" w:rsidRDefault="00DE7B14" w:rsidP="00AE2857">
      <w:pPr>
        <w:pStyle w:val="EndNoteBibliography"/>
        <w:spacing w:line="276" w:lineRule="auto"/>
        <w:ind w:left="576" w:hanging="576"/>
        <w:rPr>
          <w:sz w:val="22"/>
        </w:rPr>
      </w:pPr>
      <w:r w:rsidRPr="00AE2857">
        <w:rPr>
          <w:b/>
          <w:sz w:val="22"/>
        </w:rPr>
        <w:t>126.</w:t>
      </w:r>
      <w:r w:rsidRPr="00AE2857">
        <w:rPr>
          <w:sz w:val="22"/>
        </w:rPr>
        <w:tab/>
        <w:t>Coniff R, Krol A. Acarbose: a review of US clinical experience. Clin Ther</w:t>
      </w:r>
      <w:r w:rsidRPr="00AE2857">
        <w:rPr>
          <w:i/>
          <w:sz w:val="22"/>
        </w:rPr>
        <w:t xml:space="preserve"> </w:t>
      </w:r>
      <w:r w:rsidRPr="00AE2857">
        <w:rPr>
          <w:sz w:val="22"/>
        </w:rPr>
        <w:t>1997; 19:16-26; discussion 12-13</w:t>
      </w:r>
    </w:p>
    <w:p w14:paraId="0290EE6C" w14:textId="77777777" w:rsidR="00DE7B14" w:rsidRPr="00AE2857" w:rsidRDefault="00DE7B14" w:rsidP="00AE2857">
      <w:pPr>
        <w:pStyle w:val="EndNoteBibliography"/>
        <w:spacing w:line="276" w:lineRule="auto"/>
        <w:ind w:left="576" w:hanging="576"/>
        <w:rPr>
          <w:sz w:val="22"/>
        </w:rPr>
      </w:pPr>
      <w:r w:rsidRPr="00AE2857">
        <w:rPr>
          <w:b/>
          <w:sz w:val="22"/>
        </w:rPr>
        <w:t>127.</w:t>
      </w:r>
      <w:r w:rsidRPr="00AE2857">
        <w:rPr>
          <w:sz w:val="22"/>
        </w:rPr>
        <w:tab/>
        <w:t>Van de Laar FA, Lucassen PL, Akkermans RP, Van de Lisdonk EH, Rutten GE, Van Weel C. Alpha-glucosidase inhibitors for type 2 diabetes mellitus. Cochrane Database Syst Rev</w:t>
      </w:r>
      <w:r w:rsidRPr="00AE2857">
        <w:rPr>
          <w:i/>
          <w:sz w:val="22"/>
        </w:rPr>
        <w:t xml:space="preserve"> </w:t>
      </w:r>
      <w:r w:rsidRPr="00AE2857">
        <w:rPr>
          <w:sz w:val="22"/>
        </w:rPr>
        <w:t>2005:CD003639</w:t>
      </w:r>
    </w:p>
    <w:p w14:paraId="395B483E" w14:textId="77777777" w:rsidR="00DE7B14" w:rsidRPr="00AE2857" w:rsidRDefault="00DE7B14" w:rsidP="00AE2857">
      <w:pPr>
        <w:pStyle w:val="EndNoteBibliography"/>
        <w:spacing w:line="276" w:lineRule="auto"/>
        <w:ind w:left="576" w:hanging="576"/>
        <w:rPr>
          <w:sz w:val="22"/>
        </w:rPr>
      </w:pPr>
      <w:r w:rsidRPr="00AE2857">
        <w:rPr>
          <w:b/>
          <w:sz w:val="22"/>
        </w:rPr>
        <w:t>128.</w:t>
      </w:r>
      <w:r w:rsidRPr="00AE2857">
        <w:rPr>
          <w:sz w:val="22"/>
        </w:rPr>
        <w:tab/>
        <w:t>Chiasson JL, Josse RG, Gomis R, Hanefeld M, Karasik A, Laakso M. Acarbose treatment and the risk of cardiovascular disease and hypertension in patients with impaired glucose tolerance: the STOP-NIDDM trial. JAMA</w:t>
      </w:r>
      <w:r w:rsidRPr="00AE2857">
        <w:rPr>
          <w:i/>
          <w:sz w:val="22"/>
        </w:rPr>
        <w:t xml:space="preserve"> </w:t>
      </w:r>
      <w:r w:rsidRPr="00AE2857">
        <w:rPr>
          <w:sz w:val="22"/>
        </w:rPr>
        <w:t>2003; 290:486-494</w:t>
      </w:r>
    </w:p>
    <w:p w14:paraId="388014E3" w14:textId="77777777" w:rsidR="00DE7B14" w:rsidRPr="00AE2857" w:rsidRDefault="00DE7B14" w:rsidP="00AE2857">
      <w:pPr>
        <w:pStyle w:val="EndNoteBibliography"/>
        <w:spacing w:line="276" w:lineRule="auto"/>
        <w:ind w:left="576" w:hanging="576"/>
        <w:rPr>
          <w:sz w:val="22"/>
        </w:rPr>
      </w:pPr>
      <w:r w:rsidRPr="00AE2857">
        <w:rPr>
          <w:b/>
          <w:sz w:val="22"/>
        </w:rPr>
        <w:t>129.</w:t>
      </w:r>
      <w:r w:rsidRPr="00AE2857">
        <w:rPr>
          <w:sz w:val="22"/>
        </w:rPr>
        <w:tab/>
        <w:t>Yun P, Du AM, Chen XJ, Liu JC, Xiao H. Effect of Acarbose on Long-Term Prognosis in Acute Coronary Syndromes Patients with Newly Diagnosed Impaired Glucose Tolerance. J Diabetes Res</w:t>
      </w:r>
      <w:r w:rsidRPr="00AE2857">
        <w:rPr>
          <w:i/>
          <w:sz w:val="22"/>
        </w:rPr>
        <w:t xml:space="preserve"> </w:t>
      </w:r>
      <w:r w:rsidRPr="00AE2857">
        <w:rPr>
          <w:sz w:val="22"/>
        </w:rPr>
        <w:t>2016; 2016:1602083</w:t>
      </w:r>
    </w:p>
    <w:p w14:paraId="4D5913DC" w14:textId="77777777" w:rsidR="00DE7B14" w:rsidRPr="00AE2857" w:rsidRDefault="00DE7B14" w:rsidP="00AE2857">
      <w:pPr>
        <w:pStyle w:val="EndNoteBibliography"/>
        <w:spacing w:line="276" w:lineRule="auto"/>
        <w:ind w:left="576" w:hanging="576"/>
        <w:rPr>
          <w:sz w:val="22"/>
        </w:rPr>
      </w:pPr>
      <w:r w:rsidRPr="00AE2857">
        <w:rPr>
          <w:b/>
          <w:sz w:val="22"/>
        </w:rPr>
        <w:t>130.</w:t>
      </w:r>
      <w:r w:rsidRPr="00AE2857">
        <w:rPr>
          <w:sz w:val="22"/>
        </w:rPr>
        <w:tab/>
        <w:t>Holman RR, Coleman RL, Chan JCN, Chiasson JL, Feng H, Ge J, Gerstein HC, Gray R, Huo Y, Lang Z, McMurray JJ, Ryden L, Schroder S, Sun Y, Theodorakis MJ, Tendera M, Tucker L, Tuomilehto J, Wei Y, Yang W, Wang D, Hu D, Pan C. Effects of acarbose on cardiovascular and diabetes outcomes in patients with coronary heart disease and impaired glucose tolerance (ACE): a randomised, double-blind, placebo-controlled trial. Lancet Diabetes Endocrinol</w:t>
      </w:r>
      <w:r w:rsidRPr="00AE2857">
        <w:rPr>
          <w:i/>
          <w:sz w:val="22"/>
        </w:rPr>
        <w:t xml:space="preserve"> </w:t>
      </w:r>
      <w:r w:rsidRPr="00AE2857">
        <w:rPr>
          <w:sz w:val="22"/>
        </w:rPr>
        <w:t>2017; 5:877-886</w:t>
      </w:r>
    </w:p>
    <w:p w14:paraId="0A867345" w14:textId="77777777" w:rsidR="00DE7B14" w:rsidRPr="00AE2857" w:rsidRDefault="00DE7B14" w:rsidP="00AE2857">
      <w:pPr>
        <w:pStyle w:val="EndNoteBibliography"/>
        <w:spacing w:line="276" w:lineRule="auto"/>
        <w:ind w:left="576" w:hanging="576"/>
        <w:rPr>
          <w:sz w:val="22"/>
        </w:rPr>
      </w:pPr>
      <w:r w:rsidRPr="00AE2857">
        <w:rPr>
          <w:b/>
          <w:sz w:val="22"/>
        </w:rPr>
        <w:t>131.</w:t>
      </w:r>
      <w:r w:rsidRPr="00AE2857">
        <w:rPr>
          <w:sz w:val="22"/>
        </w:rPr>
        <w:tab/>
        <w:t>Domecq JP, Prutsky G, Leppin A, Sonbol MB, Altayar O, Undavalli C, Wang Z, Elraiyah T, Brito JP, Mauck KF, Lababidi MH, Prokop LJ, Asi N, Wei J, Fidahussein S, Montori VM, Murad MH. Clinical review: Drugs commonly associated with weight change: a systematic review and meta-analysis. J Clin Endocrinol Metab</w:t>
      </w:r>
      <w:r w:rsidRPr="00AE2857">
        <w:rPr>
          <w:i/>
          <w:sz w:val="22"/>
        </w:rPr>
        <w:t xml:space="preserve"> </w:t>
      </w:r>
      <w:r w:rsidRPr="00AE2857">
        <w:rPr>
          <w:sz w:val="22"/>
        </w:rPr>
        <w:t>2015; 100:363-370</w:t>
      </w:r>
    </w:p>
    <w:p w14:paraId="2F6E2A73" w14:textId="77777777" w:rsidR="00DE7B14" w:rsidRPr="00AE2857" w:rsidRDefault="00DE7B14" w:rsidP="00AE2857">
      <w:pPr>
        <w:pStyle w:val="EndNoteBibliography"/>
        <w:spacing w:line="276" w:lineRule="auto"/>
        <w:ind w:left="576" w:hanging="576"/>
        <w:rPr>
          <w:sz w:val="22"/>
        </w:rPr>
      </w:pPr>
      <w:r w:rsidRPr="00AE2857">
        <w:rPr>
          <w:b/>
          <w:sz w:val="22"/>
        </w:rPr>
        <w:t>132.</w:t>
      </w:r>
      <w:r w:rsidRPr="00AE2857">
        <w:rPr>
          <w:sz w:val="22"/>
        </w:rPr>
        <w:tab/>
        <w:t>Lupsa BC, Inzucchi SE. Use of SGLT2 inhibitors in type 2 diabetes: weighing the risks and benefits. Diabetologia</w:t>
      </w:r>
      <w:r w:rsidRPr="00AE2857">
        <w:rPr>
          <w:i/>
          <w:sz w:val="22"/>
        </w:rPr>
        <w:t xml:space="preserve"> </w:t>
      </w:r>
      <w:r w:rsidRPr="00AE2857">
        <w:rPr>
          <w:sz w:val="22"/>
        </w:rPr>
        <w:t>2018; 61:2118-2125</w:t>
      </w:r>
    </w:p>
    <w:p w14:paraId="1E16DFC3" w14:textId="77777777" w:rsidR="00DE7B14" w:rsidRPr="00AE2857" w:rsidRDefault="00DE7B14" w:rsidP="00AE2857">
      <w:pPr>
        <w:pStyle w:val="EndNoteBibliography"/>
        <w:spacing w:line="276" w:lineRule="auto"/>
        <w:ind w:left="576" w:hanging="576"/>
        <w:rPr>
          <w:sz w:val="22"/>
        </w:rPr>
      </w:pPr>
      <w:r w:rsidRPr="00AE2857">
        <w:rPr>
          <w:b/>
          <w:sz w:val="22"/>
        </w:rPr>
        <w:t>133.</w:t>
      </w:r>
      <w:r w:rsidRPr="00AE2857">
        <w:rPr>
          <w:sz w:val="22"/>
        </w:rPr>
        <w:tab/>
        <w:t>Thomas MC, Cherney DZI. The actions of SGLT2 inhibitors on metabolism, renal function and blood pressure. Diabetologia</w:t>
      </w:r>
      <w:r w:rsidRPr="00AE2857">
        <w:rPr>
          <w:i/>
          <w:sz w:val="22"/>
        </w:rPr>
        <w:t xml:space="preserve"> </w:t>
      </w:r>
      <w:r w:rsidRPr="00AE2857">
        <w:rPr>
          <w:sz w:val="22"/>
        </w:rPr>
        <w:t>2018; 61:2098-2107</w:t>
      </w:r>
    </w:p>
    <w:p w14:paraId="7B25ACB9" w14:textId="77777777" w:rsidR="00DE7B14" w:rsidRPr="00AE2857" w:rsidRDefault="00DE7B14" w:rsidP="00AE2857">
      <w:pPr>
        <w:pStyle w:val="EndNoteBibliography"/>
        <w:spacing w:line="276" w:lineRule="auto"/>
        <w:ind w:left="576" w:hanging="576"/>
        <w:rPr>
          <w:sz w:val="22"/>
        </w:rPr>
      </w:pPr>
      <w:r w:rsidRPr="00AE2857">
        <w:rPr>
          <w:b/>
          <w:sz w:val="22"/>
        </w:rPr>
        <w:t>134.</w:t>
      </w:r>
      <w:r w:rsidRPr="00AE2857">
        <w:rPr>
          <w:sz w:val="22"/>
        </w:rPr>
        <w:tab/>
        <w:t>Rahmoune H, Thompson PW, Ward JM, Smith CD, Hong G, Brown J. Glucose transporters in human renal proximal tubular cells isolated from the urine of patients with non-insulin-dependent diabetes. Diabetes</w:t>
      </w:r>
      <w:r w:rsidRPr="00AE2857">
        <w:rPr>
          <w:i/>
          <w:sz w:val="22"/>
        </w:rPr>
        <w:t xml:space="preserve"> </w:t>
      </w:r>
      <w:r w:rsidRPr="00AE2857">
        <w:rPr>
          <w:sz w:val="22"/>
        </w:rPr>
        <w:t>2005; 54:3427-3434</w:t>
      </w:r>
    </w:p>
    <w:p w14:paraId="7999E904" w14:textId="77777777" w:rsidR="00DE7B14" w:rsidRPr="00AE2857" w:rsidRDefault="00DE7B14" w:rsidP="00AE2857">
      <w:pPr>
        <w:pStyle w:val="EndNoteBibliography"/>
        <w:spacing w:line="276" w:lineRule="auto"/>
        <w:ind w:left="576" w:hanging="576"/>
        <w:rPr>
          <w:sz w:val="22"/>
        </w:rPr>
      </w:pPr>
      <w:r w:rsidRPr="00AE2857">
        <w:rPr>
          <w:b/>
          <w:sz w:val="22"/>
        </w:rPr>
        <w:t>135.</w:t>
      </w:r>
      <w:r w:rsidRPr="00AE2857">
        <w:rPr>
          <w:sz w:val="22"/>
        </w:rPr>
        <w:tab/>
        <w:t>Monami M, Liistro F, Scatena A, Nreu B, Mannucci E. Short and medium-term efficacy of sodium glucose co-transporter-2 (SGLT-2) inhibitors: A meta-analysis of randomized clinical trials. Diabetes Obes Metab</w:t>
      </w:r>
      <w:r w:rsidRPr="00AE2857">
        <w:rPr>
          <w:i/>
          <w:sz w:val="22"/>
        </w:rPr>
        <w:t xml:space="preserve"> </w:t>
      </w:r>
      <w:r w:rsidRPr="00AE2857">
        <w:rPr>
          <w:sz w:val="22"/>
        </w:rPr>
        <w:t>2018; 20:1213-1222</w:t>
      </w:r>
    </w:p>
    <w:p w14:paraId="66FF9576" w14:textId="77777777" w:rsidR="00DE7B14" w:rsidRPr="00AE2857" w:rsidRDefault="00DE7B14" w:rsidP="00AE2857">
      <w:pPr>
        <w:pStyle w:val="EndNoteBibliography"/>
        <w:spacing w:line="276" w:lineRule="auto"/>
        <w:ind w:left="576" w:hanging="576"/>
        <w:rPr>
          <w:sz w:val="22"/>
        </w:rPr>
      </w:pPr>
      <w:r w:rsidRPr="00AE2857">
        <w:rPr>
          <w:b/>
          <w:sz w:val="22"/>
        </w:rPr>
        <w:t>136.</w:t>
      </w:r>
      <w:r w:rsidRPr="00AE2857">
        <w:rPr>
          <w:sz w:val="22"/>
        </w:rPr>
        <w:tab/>
        <w:t>Ferrannini G, Hach T, Crowe S, Sanghvi A, Hall KD, Ferrannini E. Energy Balance After Sodium-Glucose Cotransporter 2 Inhibition. Diabetes Care</w:t>
      </w:r>
      <w:r w:rsidRPr="00AE2857">
        <w:rPr>
          <w:i/>
          <w:sz w:val="22"/>
        </w:rPr>
        <w:t xml:space="preserve"> </w:t>
      </w:r>
      <w:r w:rsidRPr="00AE2857">
        <w:rPr>
          <w:sz w:val="22"/>
        </w:rPr>
        <w:t>2015; 38:1730-1735</w:t>
      </w:r>
    </w:p>
    <w:p w14:paraId="0C36CB40" w14:textId="77777777" w:rsidR="00DE7B14" w:rsidRPr="00AE2857" w:rsidRDefault="00DE7B14" w:rsidP="00AE2857">
      <w:pPr>
        <w:pStyle w:val="EndNoteBibliography"/>
        <w:spacing w:line="276" w:lineRule="auto"/>
        <w:ind w:left="576" w:hanging="576"/>
        <w:rPr>
          <w:sz w:val="22"/>
        </w:rPr>
      </w:pPr>
      <w:r w:rsidRPr="00AE2857">
        <w:rPr>
          <w:b/>
          <w:sz w:val="22"/>
        </w:rPr>
        <w:t>137.</w:t>
      </w:r>
      <w:r w:rsidRPr="00AE2857">
        <w:rPr>
          <w:sz w:val="22"/>
        </w:rPr>
        <w:tab/>
        <w:t>Zinman B, Wanner C, Lachin JM, Fitchett D, Bluhmki E, Hantel S, Mattheus M, Devins T, Johansen OE, Woerle HJ, Broedl UC, Inzucchi SE. Empagliflozin, Cardiovascular Outcomes, and Mortality in Type 2 Diabetes. N Engl J Med</w:t>
      </w:r>
      <w:r w:rsidRPr="00AE2857">
        <w:rPr>
          <w:i/>
          <w:sz w:val="22"/>
        </w:rPr>
        <w:t xml:space="preserve"> </w:t>
      </w:r>
      <w:r w:rsidRPr="00AE2857">
        <w:rPr>
          <w:sz w:val="22"/>
        </w:rPr>
        <w:t>2015; 373:2117-2128</w:t>
      </w:r>
    </w:p>
    <w:p w14:paraId="359B5B8D" w14:textId="77777777" w:rsidR="00DE7B14" w:rsidRPr="00AE2857" w:rsidRDefault="00DE7B14" w:rsidP="00AE2857">
      <w:pPr>
        <w:pStyle w:val="EndNoteBibliography"/>
        <w:spacing w:line="276" w:lineRule="auto"/>
        <w:ind w:left="576" w:hanging="576"/>
        <w:rPr>
          <w:sz w:val="22"/>
        </w:rPr>
      </w:pPr>
      <w:r w:rsidRPr="00AE2857">
        <w:rPr>
          <w:b/>
          <w:sz w:val="22"/>
        </w:rPr>
        <w:t>138.</w:t>
      </w:r>
      <w:r w:rsidRPr="00AE2857">
        <w:rPr>
          <w:sz w:val="22"/>
        </w:rPr>
        <w:tab/>
        <w:t>Neal B, Perkovic V, Mahaffey KW, de Zeeuw D, Fulcher G, Erondu N, Shaw W, Law G, Desai M, Matthews DR. Canagliflozin and Cardiovascular and Renal Events in Type 2 Diabetes. N Engl J Med</w:t>
      </w:r>
      <w:r w:rsidRPr="00AE2857">
        <w:rPr>
          <w:i/>
          <w:sz w:val="22"/>
        </w:rPr>
        <w:t xml:space="preserve"> </w:t>
      </w:r>
      <w:r w:rsidRPr="00AE2857">
        <w:rPr>
          <w:sz w:val="22"/>
        </w:rPr>
        <w:t>2017; 377:644-657</w:t>
      </w:r>
    </w:p>
    <w:p w14:paraId="10762E95" w14:textId="77777777" w:rsidR="00DE7B14" w:rsidRPr="00AE2857" w:rsidRDefault="00DE7B14" w:rsidP="00AE2857">
      <w:pPr>
        <w:pStyle w:val="EndNoteBibliography"/>
        <w:spacing w:line="276" w:lineRule="auto"/>
        <w:ind w:left="576" w:hanging="576"/>
        <w:rPr>
          <w:sz w:val="22"/>
        </w:rPr>
      </w:pPr>
      <w:r w:rsidRPr="00AE2857">
        <w:rPr>
          <w:b/>
          <w:sz w:val="22"/>
        </w:rPr>
        <w:t>139.</w:t>
      </w:r>
      <w:r w:rsidRPr="00AE2857">
        <w:rPr>
          <w:sz w:val="22"/>
        </w:rPr>
        <w:tab/>
        <w:t>Mazidi M, Rezaie P, Gao HK, Kengne AP. Effect of Sodium-Glucose Cotransport-2 Inhibitors on Blood Pressure in People With Type 2 Diabetes Mellitus: A Systematic Review and Meta-Analysis of 43 Randomized Control Trials With 22 528 Patients. J Am Heart Assoc</w:t>
      </w:r>
      <w:r w:rsidRPr="00AE2857">
        <w:rPr>
          <w:i/>
          <w:sz w:val="22"/>
        </w:rPr>
        <w:t xml:space="preserve"> </w:t>
      </w:r>
      <w:r w:rsidRPr="00AE2857">
        <w:rPr>
          <w:sz w:val="22"/>
        </w:rPr>
        <w:t>2017; 6</w:t>
      </w:r>
    </w:p>
    <w:p w14:paraId="232B7550" w14:textId="77777777" w:rsidR="00DE7B14" w:rsidRPr="00AE2857" w:rsidRDefault="00DE7B14" w:rsidP="00AE2857">
      <w:pPr>
        <w:pStyle w:val="EndNoteBibliography"/>
        <w:spacing w:line="276" w:lineRule="auto"/>
        <w:ind w:left="576" w:hanging="576"/>
        <w:rPr>
          <w:sz w:val="22"/>
        </w:rPr>
      </w:pPr>
      <w:r w:rsidRPr="00AE2857">
        <w:rPr>
          <w:b/>
          <w:sz w:val="22"/>
        </w:rPr>
        <w:t>140.</w:t>
      </w:r>
      <w:r w:rsidRPr="00AE2857">
        <w:rPr>
          <w:sz w:val="22"/>
        </w:rPr>
        <w:tab/>
        <w:t>Sanchez-Garcia A, Simental-Mendia M, Millan-Alanis JM, Simental-Mendia LE. Effect of sodium-glucose co-transporter 2 inhibitors on lipid profile: A systematic review and meta-analysis of 48 randomized controlled trials. Pharmacol Res</w:t>
      </w:r>
      <w:r w:rsidRPr="00AE2857">
        <w:rPr>
          <w:i/>
          <w:sz w:val="22"/>
        </w:rPr>
        <w:t xml:space="preserve"> </w:t>
      </w:r>
      <w:r w:rsidRPr="00AE2857">
        <w:rPr>
          <w:sz w:val="22"/>
        </w:rPr>
        <w:t>2020; 160:105068</w:t>
      </w:r>
    </w:p>
    <w:p w14:paraId="64C93CDD" w14:textId="77777777" w:rsidR="00DE7B14" w:rsidRPr="00AE2857" w:rsidRDefault="00DE7B14" w:rsidP="00AE2857">
      <w:pPr>
        <w:pStyle w:val="EndNoteBibliography"/>
        <w:spacing w:line="276" w:lineRule="auto"/>
        <w:ind w:left="576" w:hanging="576"/>
        <w:rPr>
          <w:sz w:val="22"/>
        </w:rPr>
      </w:pPr>
      <w:r w:rsidRPr="00AE2857">
        <w:rPr>
          <w:b/>
          <w:sz w:val="22"/>
        </w:rPr>
        <w:t>141.</w:t>
      </w:r>
      <w:r w:rsidRPr="00AE2857">
        <w:rPr>
          <w:sz w:val="22"/>
        </w:rPr>
        <w:tab/>
        <w:t>van Baar MJB, van Ruiten CC, Muskiet MHA, van Bloemendaal L, RG IJ, van Raalte DH. SGLT2 Inhibitors in Combination Therapy: From Mechanisms to Clinical Considerations in Type 2 Diabetes Management. Diabetes Care</w:t>
      </w:r>
      <w:r w:rsidRPr="00AE2857">
        <w:rPr>
          <w:i/>
          <w:sz w:val="22"/>
        </w:rPr>
        <w:t xml:space="preserve"> </w:t>
      </w:r>
      <w:r w:rsidRPr="00AE2857">
        <w:rPr>
          <w:sz w:val="22"/>
        </w:rPr>
        <w:t>2018; 41:1543-1556</w:t>
      </w:r>
    </w:p>
    <w:p w14:paraId="73C54014" w14:textId="77777777" w:rsidR="00DE7B14" w:rsidRPr="00AE2857" w:rsidRDefault="00DE7B14" w:rsidP="00AE2857">
      <w:pPr>
        <w:pStyle w:val="EndNoteBibliography"/>
        <w:spacing w:line="276" w:lineRule="auto"/>
        <w:ind w:left="576" w:hanging="576"/>
        <w:rPr>
          <w:sz w:val="22"/>
        </w:rPr>
      </w:pPr>
      <w:r w:rsidRPr="00AE2857">
        <w:rPr>
          <w:b/>
          <w:sz w:val="22"/>
        </w:rPr>
        <w:t>142.</w:t>
      </w:r>
      <w:r w:rsidRPr="00AE2857">
        <w:rPr>
          <w:sz w:val="22"/>
        </w:rPr>
        <w:tab/>
        <w:t>Chung MC, Hung PH, Hsiao PJ, Wu LY, Chang CH, Wu MJ, Shieh JJ, Chung CJ. Association of Sodium-Glucose Transport Protein 2 Inhibitor Use for Type 2 Diabetes and Incidence of Gout in Taiwan. JAMA Netw Open</w:t>
      </w:r>
      <w:r w:rsidRPr="00AE2857">
        <w:rPr>
          <w:i/>
          <w:sz w:val="22"/>
        </w:rPr>
        <w:t xml:space="preserve"> </w:t>
      </w:r>
      <w:r w:rsidRPr="00AE2857">
        <w:rPr>
          <w:sz w:val="22"/>
        </w:rPr>
        <w:t>2021; 4:e2135353</w:t>
      </w:r>
    </w:p>
    <w:p w14:paraId="66D66360" w14:textId="77777777" w:rsidR="00DE7B14" w:rsidRPr="00AE2857" w:rsidRDefault="00DE7B14" w:rsidP="00AE2857">
      <w:pPr>
        <w:pStyle w:val="EndNoteBibliography"/>
        <w:spacing w:line="276" w:lineRule="auto"/>
        <w:ind w:left="576" w:hanging="576"/>
        <w:rPr>
          <w:sz w:val="22"/>
        </w:rPr>
      </w:pPr>
      <w:r w:rsidRPr="00AE2857">
        <w:rPr>
          <w:b/>
          <w:sz w:val="22"/>
        </w:rPr>
        <w:t>143.</w:t>
      </w:r>
      <w:r w:rsidRPr="00AE2857">
        <w:rPr>
          <w:sz w:val="22"/>
        </w:rPr>
        <w:tab/>
        <w:t>McCormick N, Yokose C, Wei J, Lu N, Wexler DJ, Avina-Zubieta JA, De Vera MA, Zhang Y, Choi HK. Comparative Effectiveness of Sodium-Glucose Cotransporter-2 Inhibitors for Recurrent Gout Flares and Gout-Primary Emergency Department Visits and Hospitalizations : A General Population Cohort Study. Ann Intern Med</w:t>
      </w:r>
      <w:r w:rsidRPr="00AE2857">
        <w:rPr>
          <w:i/>
          <w:sz w:val="22"/>
        </w:rPr>
        <w:t xml:space="preserve"> </w:t>
      </w:r>
      <w:r w:rsidRPr="00AE2857">
        <w:rPr>
          <w:sz w:val="22"/>
        </w:rPr>
        <w:t>2023; 176:1067-1080</w:t>
      </w:r>
    </w:p>
    <w:p w14:paraId="21CC1C16" w14:textId="77777777" w:rsidR="00DE7B14" w:rsidRPr="00AE2857" w:rsidRDefault="00DE7B14" w:rsidP="00AE2857">
      <w:pPr>
        <w:pStyle w:val="EndNoteBibliography"/>
        <w:spacing w:line="276" w:lineRule="auto"/>
        <w:ind w:left="576" w:hanging="576"/>
        <w:rPr>
          <w:sz w:val="22"/>
        </w:rPr>
      </w:pPr>
      <w:r w:rsidRPr="00AE2857">
        <w:rPr>
          <w:b/>
          <w:sz w:val="22"/>
        </w:rPr>
        <w:t>144.</w:t>
      </w:r>
      <w:r w:rsidRPr="00AE2857">
        <w:rPr>
          <w:sz w:val="22"/>
        </w:rPr>
        <w:tab/>
        <w:t>McCormick N, Yokose C, Lu N, Wexler DJ, Avina-Zubieta JA, De Vera MA, McCoy RG, Choi HK. Sodium-Glucose Cotransporter-2 Inhibitors vs Sulfonylureas for Gout Prevention Among Patients With Type 2 Diabetes Receiving Metformin. JAMA Intern Med</w:t>
      </w:r>
      <w:r w:rsidRPr="00AE2857">
        <w:rPr>
          <w:i/>
          <w:sz w:val="22"/>
        </w:rPr>
        <w:t xml:space="preserve"> </w:t>
      </w:r>
      <w:r w:rsidRPr="00AE2857">
        <w:rPr>
          <w:sz w:val="22"/>
        </w:rPr>
        <w:t>2024; 184:650-660</w:t>
      </w:r>
    </w:p>
    <w:p w14:paraId="3519B311" w14:textId="77777777" w:rsidR="00DE7B14" w:rsidRPr="00AE2857" w:rsidRDefault="00DE7B14" w:rsidP="00AE2857">
      <w:pPr>
        <w:pStyle w:val="EndNoteBibliography"/>
        <w:spacing w:line="276" w:lineRule="auto"/>
        <w:ind w:left="576" w:hanging="576"/>
        <w:rPr>
          <w:sz w:val="22"/>
        </w:rPr>
      </w:pPr>
      <w:r w:rsidRPr="00AE2857">
        <w:rPr>
          <w:b/>
          <w:sz w:val="22"/>
        </w:rPr>
        <w:t>145.</w:t>
      </w:r>
      <w:r w:rsidRPr="00AE2857">
        <w:rPr>
          <w:sz w:val="22"/>
        </w:rPr>
        <w:tab/>
        <w:t>Fitchett D, Inzucchi SE, Cannon CP, McGuire DK, Scirica BM, Johansen OE, Sambevski S, Kaspers S, Pfarr E, George JT, Zinman B. Empagliflozin Reduced Mortality and Hospitalization for Heart Failure Across the Spectrum of Cardiovascular Risk in the EMPA-REG OUTCOME Trial. Circulation</w:t>
      </w:r>
      <w:r w:rsidRPr="00AE2857">
        <w:rPr>
          <w:i/>
          <w:sz w:val="22"/>
        </w:rPr>
        <w:t xml:space="preserve"> </w:t>
      </w:r>
      <w:r w:rsidRPr="00AE2857">
        <w:rPr>
          <w:sz w:val="22"/>
        </w:rPr>
        <w:t>2019; 139:1384-1395</w:t>
      </w:r>
    </w:p>
    <w:p w14:paraId="0DC8C66F" w14:textId="77777777" w:rsidR="00DE7B14" w:rsidRPr="00AE2857" w:rsidRDefault="00DE7B14" w:rsidP="00AE2857">
      <w:pPr>
        <w:pStyle w:val="EndNoteBibliography"/>
        <w:spacing w:line="276" w:lineRule="auto"/>
        <w:ind w:left="576" w:hanging="576"/>
        <w:rPr>
          <w:sz w:val="22"/>
        </w:rPr>
      </w:pPr>
      <w:r w:rsidRPr="00AE2857">
        <w:rPr>
          <w:b/>
          <w:sz w:val="22"/>
        </w:rPr>
        <w:t>146.</w:t>
      </w:r>
      <w:r w:rsidRPr="00AE2857">
        <w:rPr>
          <w:sz w:val="22"/>
        </w:rPr>
        <w:tab/>
        <w:t>Fitchett D, Butler J, van de Borne P, Zinman B, Lachin JM, Wanner C, Woerle HJ, Hantel S, George JT, Johansen OE, Inzucchi SE. Effects of empagliflozin on risk for cardiovascular death and heart failure hospitalization across the spectrum of heart failure risk in the EMPA-REG OUTCOME(R) trial. Eur Heart J</w:t>
      </w:r>
      <w:r w:rsidRPr="00AE2857">
        <w:rPr>
          <w:i/>
          <w:sz w:val="22"/>
        </w:rPr>
        <w:t xml:space="preserve"> </w:t>
      </w:r>
      <w:r w:rsidRPr="00AE2857">
        <w:rPr>
          <w:sz w:val="22"/>
        </w:rPr>
        <w:t>2018; 39:363-370</w:t>
      </w:r>
    </w:p>
    <w:p w14:paraId="43DFF7E6" w14:textId="77777777" w:rsidR="00DE7B14" w:rsidRPr="00AE2857" w:rsidRDefault="00DE7B14" w:rsidP="00AE2857">
      <w:pPr>
        <w:pStyle w:val="EndNoteBibliography"/>
        <w:spacing w:line="276" w:lineRule="auto"/>
        <w:ind w:left="576" w:hanging="576"/>
        <w:rPr>
          <w:sz w:val="22"/>
        </w:rPr>
      </w:pPr>
      <w:r w:rsidRPr="00AE2857">
        <w:rPr>
          <w:b/>
          <w:sz w:val="22"/>
        </w:rPr>
        <w:t>147.</w:t>
      </w:r>
      <w:r w:rsidRPr="00AE2857">
        <w:rPr>
          <w:sz w:val="22"/>
        </w:rPr>
        <w:tab/>
        <w:t>Neuen BL, Ohkuma T, Neal B, Matthews DR, de Zeeuw D, Mahaffey KW, Fulcher G, Desai M, Li Q, Deng H, Rosenthal N, Jardine MJ, Bakris G, Perkovic V. Cardiovascular and Renal Outcomes With Canagliflozin According to Baseline Kidney Function. Circulation</w:t>
      </w:r>
      <w:r w:rsidRPr="00AE2857">
        <w:rPr>
          <w:i/>
          <w:sz w:val="22"/>
        </w:rPr>
        <w:t xml:space="preserve"> </w:t>
      </w:r>
      <w:r w:rsidRPr="00AE2857">
        <w:rPr>
          <w:sz w:val="22"/>
        </w:rPr>
        <w:t>2018; 138:1537-1550</w:t>
      </w:r>
    </w:p>
    <w:p w14:paraId="19DB2273" w14:textId="77777777" w:rsidR="00DE7B14" w:rsidRPr="00AE2857" w:rsidRDefault="00DE7B14" w:rsidP="00AE2857">
      <w:pPr>
        <w:pStyle w:val="EndNoteBibliography"/>
        <w:spacing w:line="276" w:lineRule="auto"/>
        <w:ind w:left="576" w:hanging="576"/>
        <w:rPr>
          <w:sz w:val="22"/>
        </w:rPr>
      </w:pPr>
      <w:r w:rsidRPr="00AE2857">
        <w:rPr>
          <w:b/>
          <w:sz w:val="22"/>
        </w:rPr>
        <w:t>148.</w:t>
      </w:r>
      <w:r w:rsidRPr="00AE2857">
        <w:rPr>
          <w:sz w:val="22"/>
        </w:rPr>
        <w:tab/>
        <w:t>Perkovic V, Jardine MJ, Neal B, Bompoint S, Heerspink HJL, Charytan DM, Edwards R, Agarwal R, Bakris G, Bull S, Cannon CP, Capuano G, Chu PL, de Zeeuw D, Greene T, Levin A, Pollock C, Wheeler DC, Yavin Y, Zhang H, Zinman B, Meininger G, Brenner BM, Mahaffey KW. Canagliflozin and Renal Outcomes in Type 2 Diabetes and Nephropathy. N Engl J Med</w:t>
      </w:r>
      <w:r w:rsidRPr="00AE2857">
        <w:rPr>
          <w:i/>
          <w:sz w:val="22"/>
        </w:rPr>
        <w:t xml:space="preserve"> </w:t>
      </w:r>
      <w:r w:rsidRPr="00AE2857">
        <w:rPr>
          <w:sz w:val="22"/>
        </w:rPr>
        <w:t xml:space="preserve">2019; </w:t>
      </w:r>
    </w:p>
    <w:p w14:paraId="40DCA431" w14:textId="77777777" w:rsidR="00DE7B14" w:rsidRPr="00AE2857" w:rsidRDefault="00DE7B14" w:rsidP="00AE2857">
      <w:pPr>
        <w:pStyle w:val="EndNoteBibliography"/>
        <w:spacing w:line="276" w:lineRule="auto"/>
        <w:ind w:left="576" w:hanging="576"/>
        <w:rPr>
          <w:sz w:val="22"/>
        </w:rPr>
      </w:pPr>
      <w:r w:rsidRPr="00AE2857">
        <w:rPr>
          <w:b/>
          <w:sz w:val="22"/>
        </w:rPr>
        <w:t>149.</w:t>
      </w:r>
      <w:r w:rsidRPr="00AE2857">
        <w:rPr>
          <w:sz w:val="22"/>
        </w:rPr>
        <w:tab/>
        <w:t>Jardine MJ, Zhou Z, Mahaffey KW, Oshima M, Agarwal R, Bakris G, Bajaj HS, Bull S, Cannon CP, Charytan DM, de Zeeuw D, Di Tanna GL, Greene T, Heerspink HJL, Levin A, Neal B, Pollock C, Qiu R, Sun T, Wheeler DC, Zhang H, Zinman B, Rosenthal N, Perkovic V. Renal, Cardiovascular, and Safety Outcomes of Canagliflozin by Baseline Kidney Function: A Secondary Analysis of the CREDENCE Randomized Trial. J Am Soc Nephrol</w:t>
      </w:r>
      <w:r w:rsidRPr="00AE2857">
        <w:rPr>
          <w:i/>
          <w:sz w:val="22"/>
        </w:rPr>
        <w:t xml:space="preserve"> </w:t>
      </w:r>
      <w:r w:rsidRPr="00AE2857">
        <w:rPr>
          <w:sz w:val="22"/>
        </w:rPr>
        <w:t>2020; 31:1128-1139</w:t>
      </w:r>
    </w:p>
    <w:p w14:paraId="2E49BE4E" w14:textId="77777777" w:rsidR="00DE7B14" w:rsidRPr="00AE2857" w:rsidRDefault="00DE7B14" w:rsidP="00AE2857">
      <w:pPr>
        <w:pStyle w:val="EndNoteBibliography"/>
        <w:spacing w:line="276" w:lineRule="auto"/>
        <w:ind w:left="576" w:hanging="576"/>
        <w:rPr>
          <w:sz w:val="22"/>
        </w:rPr>
      </w:pPr>
      <w:r w:rsidRPr="00AE2857">
        <w:rPr>
          <w:b/>
          <w:sz w:val="22"/>
        </w:rPr>
        <w:t>150.</w:t>
      </w:r>
      <w:r w:rsidRPr="00AE2857">
        <w:rPr>
          <w:sz w:val="22"/>
        </w:rPr>
        <w:tab/>
        <w:t>Wiviott SD, Raz I, Bonaca MP, Mosenzon O, Kato ET, Cahn A, Silverman MG, Zelniker TA, Kuder JF, Murphy SA, Bhatt DL, Leiter LA, McGuire DK, Wilding JPH, Ruff CT, Gause-Nilsson IAM, Fredriksson M, Johansson PA, Langkilde AM, Sabatine MS. Dapagliflozin and Cardiovascular Outcomes in Type 2 Diabetes. N Engl J Med</w:t>
      </w:r>
      <w:r w:rsidRPr="00AE2857">
        <w:rPr>
          <w:i/>
          <w:sz w:val="22"/>
        </w:rPr>
        <w:t xml:space="preserve"> </w:t>
      </w:r>
      <w:r w:rsidRPr="00AE2857">
        <w:rPr>
          <w:sz w:val="22"/>
        </w:rPr>
        <w:t>2019; 380:347-357</w:t>
      </w:r>
    </w:p>
    <w:p w14:paraId="091E31FE" w14:textId="77777777" w:rsidR="00DE7B14" w:rsidRPr="00AE2857" w:rsidRDefault="00DE7B14" w:rsidP="00AE2857">
      <w:pPr>
        <w:pStyle w:val="EndNoteBibliography"/>
        <w:spacing w:line="276" w:lineRule="auto"/>
        <w:ind w:left="576" w:hanging="576"/>
        <w:rPr>
          <w:sz w:val="22"/>
        </w:rPr>
      </w:pPr>
      <w:r w:rsidRPr="00AE2857">
        <w:rPr>
          <w:b/>
          <w:sz w:val="22"/>
        </w:rPr>
        <w:t>151.</w:t>
      </w:r>
      <w:r w:rsidRPr="00AE2857">
        <w:rPr>
          <w:sz w:val="22"/>
        </w:rPr>
        <w:tab/>
        <w:t>Furtado RHM, Bonaca MP, Raz I, Zelniker TA, Mosenzon O, Cahn A, Kuder J, Murphy SA, Bhatt DL, Leiter LA, McGuire DK, Wilding JPH, Ruff CT, Nicolau JC, Gause-Nilsson IAM, Fredriksson M, Langkilde AM, Sabatine MS, Wiviott SD. Dapagliflozin and Cardiovascular Outcomes in Patients With Type 2 Diabetes Mellitus and Previous Myocardial Infarction. Circulation</w:t>
      </w:r>
      <w:r w:rsidRPr="00AE2857">
        <w:rPr>
          <w:i/>
          <w:sz w:val="22"/>
        </w:rPr>
        <w:t xml:space="preserve"> </w:t>
      </w:r>
      <w:r w:rsidRPr="00AE2857">
        <w:rPr>
          <w:sz w:val="22"/>
        </w:rPr>
        <w:t>2019; 139:2516-2527</w:t>
      </w:r>
    </w:p>
    <w:p w14:paraId="3D5DC62E" w14:textId="77777777" w:rsidR="00DE7B14" w:rsidRPr="00AE2857" w:rsidRDefault="00DE7B14" w:rsidP="00AE2857">
      <w:pPr>
        <w:pStyle w:val="EndNoteBibliography"/>
        <w:spacing w:line="276" w:lineRule="auto"/>
        <w:ind w:left="576" w:hanging="576"/>
        <w:rPr>
          <w:sz w:val="22"/>
        </w:rPr>
      </w:pPr>
      <w:r w:rsidRPr="00AE2857">
        <w:rPr>
          <w:b/>
          <w:sz w:val="22"/>
        </w:rPr>
        <w:t>152.</w:t>
      </w:r>
      <w:r w:rsidRPr="00AE2857">
        <w:rPr>
          <w:sz w:val="22"/>
        </w:rPr>
        <w:tab/>
        <w:t>Kato ET, Silverman MG, Mosenzon O, Zelniker TA, Cahn A, Furtado RHM, Kuder J, Murphy SA, Bhatt DL, Leiter LA, McGuire DK, Wilding JPH, Bonaca MP, Ruff CT, Desai AS, Goto S, Johansson PA, Gause-Nilsson I, Johanson P, Langkilde AM, Raz I, Sabatine MS, Wiviott SD. Effect of Dapagliflozin on Heart Failure and Mortality in Type 2 Diabetes Mellitus. Circulation</w:t>
      </w:r>
      <w:r w:rsidRPr="00AE2857">
        <w:rPr>
          <w:i/>
          <w:sz w:val="22"/>
        </w:rPr>
        <w:t xml:space="preserve"> </w:t>
      </w:r>
      <w:r w:rsidRPr="00AE2857">
        <w:rPr>
          <w:sz w:val="22"/>
        </w:rPr>
        <w:t>2019; 139:2528-2536</w:t>
      </w:r>
    </w:p>
    <w:p w14:paraId="038591C5" w14:textId="77777777" w:rsidR="00DE7B14" w:rsidRPr="00AE2857" w:rsidRDefault="00DE7B14" w:rsidP="00AE2857">
      <w:pPr>
        <w:pStyle w:val="EndNoteBibliography"/>
        <w:spacing w:line="276" w:lineRule="auto"/>
        <w:ind w:left="576" w:hanging="576"/>
        <w:rPr>
          <w:sz w:val="22"/>
        </w:rPr>
      </w:pPr>
      <w:r w:rsidRPr="00AE2857">
        <w:rPr>
          <w:b/>
          <w:sz w:val="22"/>
        </w:rPr>
        <w:t>153.</w:t>
      </w:r>
      <w:r w:rsidRPr="00AE2857">
        <w:rPr>
          <w:sz w:val="22"/>
        </w:rPr>
        <w:tab/>
        <w:t>Cahn A, Raz I, Leiter LA, Mosenzon O, Murphy SA, Goodrich EL, Yanuv I, Rozenberg A, Bhatt DL, McGuire DK, Wilding JPH, Gause-Nilsson IAM, Langkilde AM, Sabatine MS, Wiviott SD. Cardiovascular, Renal, and Metabolic Outcomes of Dapagliflozin Versus Placebo in a Primary Cardiovascular Prevention Cohort: Analyses From DECLARE-TIMI 58. Diabetes Care</w:t>
      </w:r>
      <w:r w:rsidRPr="00AE2857">
        <w:rPr>
          <w:i/>
          <w:sz w:val="22"/>
        </w:rPr>
        <w:t xml:space="preserve"> </w:t>
      </w:r>
      <w:r w:rsidRPr="00AE2857">
        <w:rPr>
          <w:sz w:val="22"/>
        </w:rPr>
        <w:t>2021; 44:1159-1167</w:t>
      </w:r>
    </w:p>
    <w:p w14:paraId="39C87DC1" w14:textId="77777777" w:rsidR="00DE7B14" w:rsidRPr="00AE2857" w:rsidRDefault="00DE7B14" w:rsidP="00AE2857">
      <w:pPr>
        <w:pStyle w:val="EndNoteBibliography"/>
        <w:spacing w:line="276" w:lineRule="auto"/>
        <w:ind w:left="576" w:hanging="576"/>
        <w:rPr>
          <w:sz w:val="22"/>
        </w:rPr>
      </w:pPr>
      <w:r w:rsidRPr="00AE2857">
        <w:rPr>
          <w:b/>
          <w:sz w:val="22"/>
        </w:rPr>
        <w:t>154.</w:t>
      </w:r>
      <w:r w:rsidRPr="00AE2857">
        <w:rPr>
          <w:sz w:val="22"/>
        </w:rPr>
        <w:tab/>
        <w:t>Cannon CP, Pratley R, Dagogo-Jack S, Mancuso J, Huyck S, Masiukiewicz U, Charbonnel B, Frederich R, Gallo S, Cosentino F, Shih WJ, Gantz I, Terra SG, Cherney DZI, McGuire DK. Cardiovascular Outcomes with Ertugliflozin in Type 2 Diabetes. N Engl J Med</w:t>
      </w:r>
      <w:r w:rsidRPr="00AE2857">
        <w:rPr>
          <w:i/>
          <w:sz w:val="22"/>
        </w:rPr>
        <w:t xml:space="preserve"> </w:t>
      </w:r>
      <w:r w:rsidRPr="00AE2857">
        <w:rPr>
          <w:sz w:val="22"/>
        </w:rPr>
        <w:t>2020; 383:1425-1435</w:t>
      </w:r>
    </w:p>
    <w:p w14:paraId="025E01A9" w14:textId="77777777" w:rsidR="00DE7B14" w:rsidRPr="00AE2857" w:rsidRDefault="00DE7B14" w:rsidP="00AE2857">
      <w:pPr>
        <w:pStyle w:val="EndNoteBibliography"/>
        <w:spacing w:line="276" w:lineRule="auto"/>
        <w:ind w:left="576" w:hanging="576"/>
        <w:rPr>
          <w:sz w:val="22"/>
        </w:rPr>
      </w:pPr>
      <w:r w:rsidRPr="00AE2857">
        <w:rPr>
          <w:b/>
          <w:sz w:val="22"/>
        </w:rPr>
        <w:t>155.</w:t>
      </w:r>
      <w:r w:rsidRPr="00AE2857">
        <w:rPr>
          <w:sz w:val="22"/>
        </w:rPr>
        <w:tab/>
        <w:t>Cosentino F, Cannon CP, Cherney DZI, Masiukiewicz U, Pratley R, Dagogo Jack S, Frederich R, Charbonnel B, Mancuso J, Shih WJ, Terra SG, Cater NB, Gantz I, McGuire DK. Efficacy of Ertugliflozin on Heart Failure-Related Events in Patients with Type 2 Diabetes Mellitus and Established Atherosclerotic Cardiovascular Disease: Results of the VERTIS CV Trial. Circulation</w:t>
      </w:r>
      <w:r w:rsidRPr="00AE2857">
        <w:rPr>
          <w:i/>
          <w:sz w:val="22"/>
        </w:rPr>
        <w:t xml:space="preserve"> </w:t>
      </w:r>
      <w:r w:rsidRPr="00AE2857">
        <w:rPr>
          <w:sz w:val="22"/>
        </w:rPr>
        <w:t xml:space="preserve">2020; </w:t>
      </w:r>
    </w:p>
    <w:p w14:paraId="6F0D4B97" w14:textId="77777777" w:rsidR="00DE7B14" w:rsidRPr="00AE2857" w:rsidRDefault="00DE7B14" w:rsidP="00AE2857">
      <w:pPr>
        <w:pStyle w:val="EndNoteBibliography"/>
        <w:spacing w:line="276" w:lineRule="auto"/>
        <w:ind w:left="576" w:hanging="576"/>
        <w:rPr>
          <w:sz w:val="22"/>
        </w:rPr>
      </w:pPr>
      <w:r w:rsidRPr="00AE2857">
        <w:rPr>
          <w:b/>
          <w:sz w:val="22"/>
        </w:rPr>
        <w:t>156.</w:t>
      </w:r>
      <w:r w:rsidRPr="00AE2857">
        <w:rPr>
          <w:sz w:val="22"/>
        </w:rPr>
        <w:tab/>
        <w:t>McMurray JJV, Solomon SD, Inzucchi SE, Kober L, Kosiborod MN, Martinez FA, Ponikowski P, Sabatine MS, Anand IS, Belohlavek J, Bohm M, Chiang CE, Chopra VK, de Boer RA, Desai AS, Diez M, Drozdz J, Dukat A, Ge J, Howlett JG, Katova T, Kitakaze M, Ljungman CEA, Merkely B, Nicolau JC, O'Meara E, Petrie MC, Vinh PN, Schou M, Tereshchenko S, Verma S, Held C, DeMets DL, Docherty KF, Jhund PS, Bengtsson O, Sjostrand M, Langkilde AM. Dapagliflozin in Patients with Heart Failure and Reduced Ejection Fraction. N Engl J Med</w:t>
      </w:r>
      <w:r w:rsidRPr="00AE2857">
        <w:rPr>
          <w:i/>
          <w:sz w:val="22"/>
        </w:rPr>
        <w:t xml:space="preserve"> </w:t>
      </w:r>
      <w:r w:rsidRPr="00AE2857">
        <w:rPr>
          <w:sz w:val="22"/>
        </w:rPr>
        <w:t>2019; 381:1995-2008</w:t>
      </w:r>
    </w:p>
    <w:p w14:paraId="25D0D51C" w14:textId="77777777" w:rsidR="00DE7B14" w:rsidRPr="00AE2857" w:rsidRDefault="00DE7B14" w:rsidP="00AE2857">
      <w:pPr>
        <w:pStyle w:val="EndNoteBibliography"/>
        <w:spacing w:line="276" w:lineRule="auto"/>
        <w:ind w:left="576" w:hanging="576"/>
        <w:rPr>
          <w:sz w:val="22"/>
        </w:rPr>
      </w:pPr>
      <w:r w:rsidRPr="00AE2857">
        <w:rPr>
          <w:b/>
          <w:sz w:val="22"/>
        </w:rPr>
        <w:t>157.</w:t>
      </w:r>
      <w:r w:rsidRPr="00AE2857">
        <w:rPr>
          <w:sz w:val="22"/>
        </w:rPr>
        <w:tab/>
        <w:t>Curtain JP, Docherty KF, Jhund PS, Petrie MC, Inzucchi SE, Kober L, Kosiborod MN, Martinez FA, Ponikowski P, Sabatine MS, Bengtsson O, Langkilde AM, Sjostrand M, Solomon SD, McMurray JJV. Effect of dapagliflozin on ventricular arrhythmias, resuscitated cardiac arrest, or sudden death in DAPA-HF. Eur Heart J</w:t>
      </w:r>
      <w:r w:rsidRPr="00AE2857">
        <w:rPr>
          <w:i/>
          <w:sz w:val="22"/>
        </w:rPr>
        <w:t xml:space="preserve"> </w:t>
      </w:r>
      <w:r w:rsidRPr="00AE2857">
        <w:rPr>
          <w:sz w:val="22"/>
        </w:rPr>
        <w:t xml:space="preserve">2021; </w:t>
      </w:r>
    </w:p>
    <w:p w14:paraId="268E84C1" w14:textId="77777777" w:rsidR="00DE7B14" w:rsidRPr="00AE2857" w:rsidRDefault="00DE7B14" w:rsidP="00AE2857">
      <w:pPr>
        <w:pStyle w:val="EndNoteBibliography"/>
        <w:spacing w:line="276" w:lineRule="auto"/>
        <w:ind w:left="576" w:hanging="576"/>
        <w:rPr>
          <w:sz w:val="22"/>
        </w:rPr>
      </w:pPr>
      <w:r w:rsidRPr="00AE2857">
        <w:rPr>
          <w:b/>
          <w:sz w:val="22"/>
        </w:rPr>
        <w:t>158.</w:t>
      </w:r>
      <w:r w:rsidRPr="00AE2857">
        <w:rPr>
          <w:sz w:val="22"/>
        </w:rPr>
        <w:tab/>
        <w:t>Petrie MC, Verma S, Docherty KF, Inzucchi SE, Anand I, Belohlavek J, Bohm M, Chiang CE, Chopra VK, de Boer RA, Desai AS, Diez M, Drozdz J, Dukat A, Ge J, Howlett J, Katova T, Kitakaze M, Ljungman CEA, Merkely B, Nicolau JC, O'Meara E, Vinh PN, Schou M, Tereshchenko S, Kober L, Kosiborod MN, Langkilde AM, Martinez FA, Ponikowski P, Sabatine MS, Sjostrand M, Solomon SD, Johanson P, Greasley PJ, Boulton D, Bengtsson O, Jhund PS, McMurray JJV. Effect of Dapagliflozin on Worsening Heart Failure and Cardiovascular Death in Patients With Heart Failure With and Without Diabetes. JAMA</w:t>
      </w:r>
      <w:r w:rsidRPr="00AE2857">
        <w:rPr>
          <w:i/>
          <w:sz w:val="22"/>
        </w:rPr>
        <w:t xml:space="preserve"> </w:t>
      </w:r>
      <w:r w:rsidRPr="00AE2857">
        <w:rPr>
          <w:sz w:val="22"/>
        </w:rPr>
        <w:t xml:space="preserve">2020; </w:t>
      </w:r>
    </w:p>
    <w:p w14:paraId="2AA28B07" w14:textId="77777777" w:rsidR="00DE7B14" w:rsidRPr="00AE2857" w:rsidRDefault="00DE7B14" w:rsidP="00AE2857">
      <w:pPr>
        <w:pStyle w:val="EndNoteBibliography"/>
        <w:spacing w:line="276" w:lineRule="auto"/>
        <w:ind w:left="576" w:hanging="576"/>
        <w:rPr>
          <w:sz w:val="22"/>
        </w:rPr>
      </w:pPr>
      <w:r w:rsidRPr="00AE2857">
        <w:rPr>
          <w:b/>
          <w:sz w:val="22"/>
        </w:rPr>
        <w:t>159.</w:t>
      </w:r>
      <w:r w:rsidRPr="00AE2857">
        <w:rPr>
          <w:sz w:val="22"/>
        </w:rPr>
        <w:tab/>
        <w:t>Packer M, Anker SD, Butler J, Filippatos G, Pocock SJ, Carson P, Januzzi J, Verma S, Tsutsui H, Brueckmann M, Jamal W, Kimura K, Schnee J, Zeller C, Cotton D, Bocchi E, Bohm M, Choi DJ, Chopra V, Chuquiure E, Giannetti N, Janssens S, Zhang J, Gonzalez Juanatey JR, Kaul S, Brunner-La Rocca HP, Merkely B, Nicholls SJ, Perrone S, Pina I, Ponikowski P, Sattar N, Senni M, Seronde MF, Spinar J, Squire I, Taddei S, Wanner C, Zannad F. Cardiovascular and Renal Outcomes with Empagliflozin in Heart Failure. N Engl J Med</w:t>
      </w:r>
      <w:r w:rsidRPr="00AE2857">
        <w:rPr>
          <w:i/>
          <w:sz w:val="22"/>
        </w:rPr>
        <w:t xml:space="preserve"> </w:t>
      </w:r>
      <w:r w:rsidRPr="00AE2857">
        <w:rPr>
          <w:sz w:val="22"/>
        </w:rPr>
        <w:t>2020; 383:1413-1424</w:t>
      </w:r>
    </w:p>
    <w:p w14:paraId="6FE4D00D" w14:textId="77777777" w:rsidR="00DE7B14" w:rsidRPr="00AE2857" w:rsidRDefault="00DE7B14" w:rsidP="00AE2857">
      <w:pPr>
        <w:pStyle w:val="EndNoteBibliography"/>
        <w:spacing w:line="276" w:lineRule="auto"/>
        <w:ind w:left="576" w:hanging="576"/>
        <w:rPr>
          <w:sz w:val="22"/>
        </w:rPr>
      </w:pPr>
      <w:r w:rsidRPr="00AE2857">
        <w:rPr>
          <w:b/>
          <w:sz w:val="22"/>
        </w:rPr>
        <w:t>160.</w:t>
      </w:r>
      <w:r w:rsidRPr="00AE2857">
        <w:rPr>
          <w:sz w:val="22"/>
        </w:rPr>
        <w:tab/>
        <w:t>Packer M, Butler J, Zeller C, Pocock SJ, Brueckmann M, Ferreira JP, Filippatos G, Usman MS, Zannad F, Anker SD. Blinded Withdrawal of Long-Term Randomized Treatment With Empagliflozin or Placebo in Patients With Heart Failure. Circulation</w:t>
      </w:r>
      <w:r w:rsidRPr="00AE2857">
        <w:rPr>
          <w:i/>
          <w:sz w:val="22"/>
        </w:rPr>
        <w:t xml:space="preserve"> </w:t>
      </w:r>
      <w:r w:rsidRPr="00AE2857">
        <w:rPr>
          <w:sz w:val="22"/>
        </w:rPr>
        <w:t>2023; 148:1011-1022</w:t>
      </w:r>
    </w:p>
    <w:p w14:paraId="5C44E126" w14:textId="77777777" w:rsidR="00DE7B14" w:rsidRPr="00AE2857" w:rsidRDefault="00DE7B14" w:rsidP="00AE2857">
      <w:pPr>
        <w:pStyle w:val="EndNoteBibliography"/>
        <w:spacing w:line="276" w:lineRule="auto"/>
        <w:ind w:left="576" w:hanging="576"/>
        <w:rPr>
          <w:sz w:val="22"/>
        </w:rPr>
      </w:pPr>
      <w:r w:rsidRPr="00AE2857">
        <w:rPr>
          <w:b/>
          <w:sz w:val="22"/>
        </w:rPr>
        <w:t>161.</w:t>
      </w:r>
      <w:r w:rsidRPr="00AE2857">
        <w:rPr>
          <w:sz w:val="22"/>
        </w:rPr>
        <w:tab/>
        <w:t>Heerspink HJL, Stefansson BV, Correa-Rotter R, Chertow GM, Greene T, Hou FF, Mann JFE, McMurray JJV, Lindberg M, Rossing P, Sjostrom CD, Toto RD, Langkilde AM, Wheeler DC. Dapagliflozin in Patients with Chronic Kidney Disease. N Engl J Med</w:t>
      </w:r>
      <w:r w:rsidRPr="00AE2857">
        <w:rPr>
          <w:i/>
          <w:sz w:val="22"/>
        </w:rPr>
        <w:t xml:space="preserve"> </w:t>
      </w:r>
      <w:r w:rsidRPr="00AE2857">
        <w:rPr>
          <w:sz w:val="22"/>
        </w:rPr>
        <w:t>2020; 383:1436-1446</w:t>
      </w:r>
    </w:p>
    <w:p w14:paraId="721AF826" w14:textId="77777777" w:rsidR="00DE7B14" w:rsidRPr="00AE2857" w:rsidRDefault="00DE7B14" w:rsidP="00AE2857">
      <w:pPr>
        <w:pStyle w:val="EndNoteBibliography"/>
        <w:spacing w:line="276" w:lineRule="auto"/>
        <w:ind w:left="576" w:hanging="576"/>
        <w:rPr>
          <w:sz w:val="22"/>
        </w:rPr>
      </w:pPr>
      <w:r w:rsidRPr="00AE2857">
        <w:rPr>
          <w:b/>
          <w:sz w:val="22"/>
        </w:rPr>
        <w:t>162.</w:t>
      </w:r>
      <w:r w:rsidRPr="00AE2857">
        <w:rPr>
          <w:sz w:val="22"/>
        </w:rPr>
        <w:tab/>
        <w:t>Packer M, Butler J, Zannad F, Filippatos G, Ferreira JP, Pocock SJ, Carson P, Anand I, Doehner W, Haass M, Komajda M, Miller A, Pehrson S, Teerlink JR, Schnaidt S, Zeller C, Schnee JM, Anker SD. Effect of Empagliflozin on Worsening Heart Failure Events in Patients With Heart Failure and Preserved Ejection Fraction: EMPEROR-Preserved Trial. Circulation</w:t>
      </w:r>
      <w:r w:rsidRPr="00AE2857">
        <w:rPr>
          <w:i/>
          <w:sz w:val="22"/>
        </w:rPr>
        <w:t xml:space="preserve"> </w:t>
      </w:r>
      <w:r w:rsidRPr="00AE2857">
        <w:rPr>
          <w:sz w:val="22"/>
        </w:rPr>
        <w:t>2021; 144:1284-1294</w:t>
      </w:r>
    </w:p>
    <w:p w14:paraId="641C4718" w14:textId="52E5C6FB" w:rsidR="00DE7B14" w:rsidRPr="00AE2857" w:rsidRDefault="00DE7B14" w:rsidP="00AE2857">
      <w:pPr>
        <w:pStyle w:val="EndNoteBibliography"/>
        <w:spacing w:line="276" w:lineRule="auto"/>
        <w:ind w:left="576" w:hanging="576"/>
        <w:rPr>
          <w:sz w:val="22"/>
        </w:rPr>
      </w:pPr>
      <w:r w:rsidRPr="00AE2857">
        <w:rPr>
          <w:b/>
          <w:sz w:val="22"/>
        </w:rPr>
        <w:t>163.</w:t>
      </w:r>
      <w:r w:rsidRPr="00AE2857">
        <w:rPr>
          <w:sz w:val="22"/>
        </w:rPr>
        <w:tab/>
        <w:t>Solomon SD, McMurray JJV, Claggett B, de Boer RA, DeMets D, Hernandez AF, Inzucchi SE, Kosiborod MN, Lam CSP, Martinez F, Shah SJ, Desai AS, Jhund PS, Belohlavek J, Chiang CE, Borleffs CJW, Comin-Colet J, Dobreanu D, Drozdz J, Fang JC, Alcocer-Gamba MA, Al Habeeb W, Han Y, Cabrera Honorio JW, Janssens SP, Katova T, Kitakaze M, Merkely B, O'Meara E, Saraiva JFK, Tereshchenko SN, Thierer J, Vaduganathan M, Vardeny O, Verma S, Pham VN, Wilderang U, Zaozerska N, Bachus E, Lindholm D, Petersson M, Langkilde AM. Dapagliflozin in Heart Failure with Mildly Reduced or Preserved Ejection Fraction. N Engl J Med</w:t>
      </w:r>
      <w:r w:rsidRPr="00AE2857">
        <w:rPr>
          <w:i/>
          <w:sz w:val="22"/>
        </w:rPr>
        <w:t xml:space="preserve"> </w:t>
      </w:r>
      <w:r w:rsidRPr="00AE2857">
        <w:rPr>
          <w:sz w:val="22"/>
        </w:rPr>
        <w:t>2022; 387:1089-1098</w:t>
      </w:r>
    </w:p>
    <w:p w14:paraId="4B9415A9" w14:textId="77777777" w:rsidR="00DE7B14" w:rsidRPr="00AE2857" w:rsidRDefault="00DE7B14" w:rsidP="00AE2857">
      <w:pPr>
        <w:pStyle w:val="EndNoteBibliography"/>
        <w:spacing w:line="276" w:lineRule="auto"/>
        <w:ind w:left="576" w:hanging="576"/>
        <w:rPr>
          <w:sz w:val="22"/>
        </w:rPr>
      </w:pPr>
      <w:r w:rsidRPr="00AE2857">
        <w:rPr>
          <w:b/>
          <w:sz w:val="22"/>
        </w:rPr>
        <w:t>164.</w:t>
      </w:r>
      <w:r w:rsidRPr="00AE2857">
        <w:rPr>
          <w:sz w:val="22"/>
        </w:rPr>
        <w:tab/>
        <w:t>Butler J, Jones WS, Udell JA, Anker SD, Petrie MC, Harrington J, Mattheus M, Zwiener I, Amir O, Bahit MC, Bauersachs J, Bayes-Genis A, Chen Y, Chopra VK, Figtree G, Ge J, Goodman SG, Gotcheva N, Goto S, Gasior T, Jamal W, Januzzi JL, Jeong MH, Lopatin Y, Lopes RD, Merkely B, Parikh PB, Parkhomenko A, Ponikowski P, Rossello X, Schou M, Simic D, Steg PG, Szachniewicz J, van der Meer P, Vinereanu D, Zieroth S, Brueckmann M, Sumin M, Bhatt DL, Hernandez AF. Empagliflozin after Acute Myocardial Infarction. N Engl J Med</w:t>
      </w:r>
      <w:r w:rsidRPr="00AE2857">
        <w:rPr>
          <w:i/>
          <w:sz w:val="22"/>
        </w:rPr>
        <w:t xml:space="preserve"> </w:t>
      </w:r>
      <w:r w:rsidRPr="00AE2857">
        <w:rPr>
          <w:sz w:val="22"/>
        </w:rPr>
        <w:t>2024; 390:1455-1466</w:t>
      </w:r>
    </w:p>
    <w:p w14:paraId="02771788" w14:textId="77777777" w:rsidR="00DE7B14" w:rsidRPr="00AE2857" w:rsidRDefault="00DE7B14" w:rsidP="00AE2857">
      <w:pPr>
        <w:pStyle w:val="EndNoteBibliography"/>
        <w:spacing w:line="276" w:lineRule="auto"/>
        <w:ind w:left="576" w:hanging="576"/>
        <w:rPr>
          <w:sz w:val="22"/>
        </w:rPr>
      </w:pPr>
      <w:r w:rsidRPr="00AE2857">
        <w:rPr>
          <w:b/>
          <w:sz w:val="22"/>
        </w:rPr>
        <w:t>165.</w:t>
      </w:r>
      <w:r w:rsidRPr="00AE2857">
        <w:rPr>
          <w:sz w:val="22"/>
        </w:rPr>
        <w:tab/>
        <w:t>Hernandez AF, Udell JA, Jones WS, Anker SD, Petrie MC, Harrington J, Mattheus M, Seide S, Zwiener I, Amir O, Bahit MC, Bauersachs J, Bayes-Genis A, Chen Y, Chopra VK, G AF, Ge J, S GG, Gotcheva N, Goto S, Gasior T, Jamal W, Januzzi JL, Jeong MH, Lopatin Y, Lopes RD, Merkely B, Parikh PB, Parkhomenko A, Ponikowski P, Rossello X, Schou M, Simic D, Steg PG, Szachniewicz J, van der Meer P, Vinereanu D, Zieroth S, Brueckmann M, Sumin M, Bhatt DL, Butler J. Effect of Empagliflozin on Heart Failure Outcomes After Acute Myocardial Infarction: Insights From the EMPACT-MI Trial. Circulation</w:t>
      </w:r>
      <w:r w:rsidRPr="00AE2857">
        <w:rPr>
          <w:i/>
          <w:sz w:val="22"/>
        </w:rPr>
        <w:t xml:space="preserve"> </w:t>
      </w:r>
      <w:r w:rsidRPr="00AE2857">
        <w:rPr>
          <w:sz w:val="22"/>
        </w:rPr>
        <w:t>2024; 149:1627-1638</w:t>
      </w:r>
    </w:p>
    <w:p w14:paraId="4F32D226" w14:textId="77777777" w:rsidR="00DE7B14" w:rsidRPr="00AE2857" w:rsidRDefault="00DE7B14" w:rsidP="00AE2857">
      <w:pPr>
        <w:pStyle w:val="EndNoteBibliography"/>
        <w:spacing w:line="276" w:lineRule="auto"/>
        <w:ind w:left="576" w:hanging="576"/>
        <w:rPr>
          <w:sz w:val="22"/>
        </w:rPr>
      </w:pPr>
      <w:r w:rsidRPr="00AE2857">
        <w:rPr>
          <w:b/>
          <w:sz w:val="22"/>
        </w:rPr>
        <w:t>166.</w:t>
      </w:r>
      <w:r w:rsidRPr="00AE2857">
        <w:rPr>
          <w:sz w:val="22"/>
        </w:rPr>
        <w:tab/>
        <w:t>Patel SM, Kang YM, Im K, Neuen BL, Anker SD, Bhatt DL, Butler J, Cherney DZI, Claggett BL, Fletcher RA, Herrington WG, Inzucchi SE, Jardine MJ, Mahaffey KW, McGuire DK, McMurray JJV, Neal B, Packer M, Perkovic V, Solomon SD, Staplin N, Vaduganathan M, Wanner C, Wheeler DC, Zannad F, Zhao Y, Heerspink HJL, Sabatine MS, Wiviott SD. Sodium-Glucose Cotransporter-2 Inhibitors and Major Adverse Cardiovascular Outcomes: A SMART-C Collaborative Meta-Analysis. Circulation</w:t>
      </w:r>
      <w:r w:rsidRPr="00AE2857">
        <w:rPr>
          <w:i/>
          <w:sz w:val="22"/>
        </w:rPr>
        <w:t xml:space="preserve"> </w:t>
      </w:r>
      <w:r w:rsidRPr="00AE2857">
        <w:rPr>
          <w:sz w:val="22"/>
        </w:rPr>
        <w:t>2024; 149:1789-1801</w:t>
      </w:r>
    </w:p>
    <w:p w14:paraId="1AE93F48" w14:textId="77777777" w:rsidR="00DE7B14" w:rsidRPr="00AE2857" w:rsidRDefault="00DE7B14" w:rsidP="00AE2857">
      <w:pPr>
        <w:pStyle w:val="EndNoteBibliography"/>
        <w:spacing w:line="276" w:lineRule="auto"/>
        <w:ind w:left="576" w:hanging="576"/>
        <w:rPr>
          <w:sz w:val="22"/>
        </w:rPr>
      </w:pPr>
      <w:r w:rsidRPr="00AE2857">
        <w:rPr>
          <w:b/>
          <w:sz w:val="22"/>
        </w:rPr>
        <w:t>167.</w:t>
      </w:r>
      <w:r w:rsidRPr="00AE2857">
        <w:rPr>
          <w:sz w:val="22"/>
        </w:rPr>
        <w:tab/>
        <w:t>Salah HM, Al'Aref SJ, Khan MS, Al-Hawwas M, Vallurupalli S, Mehta JL, Mounsey JP, Greene SJ, McGuire DK, Lopes RD, Fudim M. Effect of sodium-glucose cotransporter 2 inhibitors on cardiovascular and kidney outcomes-Systematic review and meta-analysis of randomized placebo-controlled trials. Am Heart J</w:t>
      </w:r>
      <w:r w:rsidRPr="00AE2857">
        <w:rPr>
          <w:i/>
          <w:sz w:val="22"/>
        </w:rPr>
        <w:t xml:space="preserve"> </w:t>
      </w:r>
      <w:r w:rsidRPr="00AE2857">
        <w:rPr>
          <w:sz w:val="22"/>
        </w:rPr>
        <w:t>2021; 232:10-22</w:t>
      </w:r>
    </w:p>
    <w:p w14:paraId="2D6FA459" w14:textId="77777777" w:rsidR="00DE7B14" w:rsidRPr="00AE2857" w:rsidRDefault="00DE7B14" w:rsidP="00AE2857">
      <w:pPr>
        <w:pStyle w:val="EndNoteBibliography"/>
        <w:spacing w:line="276" w:lineRule="auto"/>
        <w:ind w:left="576" w:hanging="576"/>
        <w:rPr>
          <w:sz w:val="22"/>
        </w:rPr>
      </w:pPr>
      <w:r w:rsidRPr="00AE2857">
        <w:rPr>
          <w:b/>
          <w:sz w:val="22"/>
        </w:rPr>
        <w:t>168.</w:t>
      </w:r>
      <w:r w:rsidRPr="00AE2857">
        <w:rPr>
          <w:sz w:val="22"/>
        </w:rPr>
        <w:tab/>
        <w:t>Usman MS, Bhatt DL, Hameed I, Anker SD, Cheng AYY, Hernandez AF, Jones WS, Khan MS, Petrie MC, Udell JA, Friede T, Butler J. Effect of SGLT2 inhibitors on heart failure outcomes and cardiovascular death across the cardiometabolic disease spectrum: a systematic review and meta-analysis. Lancet Diabetes Endocrinol</w:t>
      </w:r>
      <w:r w:rsidRPr="00AE2857">
        <w:rPr>
          <w:i/>
          <w:sz w:val="22"/>
        </w:rPr>
        <w:t xml:space="preserve"> </w:t>
      </w:r>
      <w:r w:rsidRPr="00AE2857">
        <w:rPr>
          <w:sz w:val="22"/>
        </w:rPr>
        <w:t>2024; 12:447-461</w:t>
      </w:r>
    </w:p>
    <w:p w14:paraId="2BD53962" w14:textId="77777777" w:rsidR="00DE7B14" w:rsidRPr="00AE2857" w:rsidRDefault="00DE7B14" w:rsidP="00AE2857">
      <w:pPr>
        <w:pStyle w:val="EndNoteBibliography"/>
        <w:spacing w:line="276" w:lineRule="auto"/>
        <w:ind w:left="576" w:hanging="576"/>
        <w:rPr>
          <w:sz w:val="22"/>
        </w:rPr>
      </w:pPr>
      <w:r w:rsidRPr="00AE2857">
        <w:rPr>
          <w:b/>
          <w:sz w:val="22"/>
        </w:rPr>
        <w:t>169.</w:t>
      </w:r>
      <w:r w:rsidRPr="00AE2857">
        <w:rPr>
          <w:sz w:val="22"/>
        </w:rPr>
        <w:tab/>
        <w:t>Voors AA, Angermann CE, Teerlink JR, Collins SP, Kosiborod M, Biegus J, Ferreira JP, Nassif ME, Psotka MA, Tromp J, Borleffs CJW, Ma C, Comin-Colet J, Fu M, Janssens SP, Kiss RG, Mentz RJ, Sakata Y, Schirmer H, Schou M, Schulze PC, Spinarova L, Volterrani M, Wranicz JK, Zeymer U, Zieroth S, Brueckmann M, Blatchford JP, Salsali A, Ponikowski P. The SGLT2 inhibitor empagliflozin in patients hospitalized for acute heart failure: a multinational randomized trial. Nat Med</w:t>
      </w:r>
      <w:r w:rsidRPr="00AE2857">
        <w:rPr>
          <w:i/>
          <w:sz w:val="22"/>
        </w:rPr>
        <w:t xml:space="preserve"> </w:t>
      </w:r>
      <w:r w:rsidRPr="00AE2857">
        <w:rPr>
          <w:sz w:val="22"/>
        </w:rPr>
        <w:t>2022; 28:568-574</w:t>
      </w:r>
    </w:p>
    <w:p w14:paraId="649D619F" w14:textId="77777777" w:rsidR="00DE7B14" w:rsidRPr="00AE2857" w:rsidRDefault="00DE7B14" w:rsidP="00AE2857">
      <w:pPr>
        <w:pStyle w:val="EndNoteBibliography"/>
        <w:spacing w:line="276" w:lineRule="auto"/>
        <w:ind w:left="576" w:hanging="576"/>
        <w:rPr>
          <w:sz w:val="22"/>
        </w:rPr>
      </w:pPr>
      <w:r w:rsidRPr="00AE2857">
        <w:rPr>
          <w:b/>
          <w:sz w:val="22"/>
        </w:rPr>
        <w:t>170.</w:t>
      </w:r>
      <w:r w:rsidRPr="00AE2857">
        <w:rPr>
          <w:sz w:val="22"/>
        </w:rPr>
        <w:tab/>
        <w:t>Lytvyn Y, Bjornstad P, Udell JA, Lovshin JA, Cherney DZI. Sodium Glucose Cotransporter-2 Inhibition in Heart Failure: Potential Mechanisms, Clinical Applications, and Summary of Clinical Trials. Circulation</w:t>
      </w:r>
      <w:r w:rsidRPr="00AE2857">
        <w:rPr>
          <w:i/>
          <w:sz w:val="22"/>
        </w:rPr>
        <w:t xml:space="preserve"> </w:t>
      </w:r>
      <w:r w:rsidRPr="00AE2857">
        <w:rPr>
          <w:sz w:val="22"/>
        </w:rPr>
        <w:t>2017; 136:1643-1658</w:t>
      </w:r>
    </w:p>
    <w:p w14:paraId="1AA36328" w14:textId="77777777" w:rsidR="00DE7B14" w:rsidRPr="00AE2857" w:rsidRDefault="00DE7B14" w:rsidP="00AE2857">
      <w:pPr>
        <w:pStyle w:val="EndNoteBibliography"/>
        <w:spacing w:line="276" w:lineRule="auto"/>
        <w:ind w:left="576" w:hanging="576"/>
        <w:rPr>
          <w:sz w:val="22"/>
        </w:rPr>
      </w:pPr>
      <w:r w:rsidRPr="00AE2857">
        <w:rPr>
          <w:b/>
          <w:sz w:val="22"/>
        </w:rPr>
        <w:t>171.</w:t>
      </w:r>
      <w:r w:rsidRPr="00AE2857">
        <w:rPr>
          <w:sz w:val="22"/>
        </w:rPr>
        <w:tab/>
        <w:t>Inzucchi SE, Zinman B, Fitchett D, Wanner C, Ferrannini E, Schumacher M, Schmoor C, Ohneberg K, Johansen OE, George JT, Hantel S, Bluhmki E, Lachin JM. How Does Empagliflozin Reduce Cardiovascular Mortality? Insights From a Mediation Analysis of the EMPA-REG OUTCOME Trial. Diabetes Care</w:t>
      </w:r>
      <w:r w:rsidRPr="00AE2857">
        <w:rPr>
          <w:i/>
          <w:sz w:val="22"/>
        </w:rPr>
        <w:t xml:space="preserve"> </w:t>
      </w:r>
      <w:r w:rsidRPr="00AE2857">
        <w:rPr>
          <w:sz w:val="22"/>
        </w:rPr>
        <w:t>2018; 41:356-363</w:t>
      </w:r>
    </w:p>
    <w:p w14:paraId="1FD71590" w14:textId="77777777" w:rsidR="00DE7B14" w:rsidRPr="00AE2857" w:rsidRDefault="00DE7B14" w:rsidP="00AE2857">
      <w:pPr>
        <w:pStyle w:val="EndNoteBibliography"/>
        <w:spacing w:line="276" w:lineRule="auto"/>
        <w:ind w:left="576" w:hanging="576"/>
        <w:rPr>
          <w:sz w:val="22"/>
        </w:rPr>
      </w:pPr>
      <w:r w:rsidRPr="00AE2857">
        <w:rPr>
          <w:b/>
          <w:sz w:val="22"/>
        </w:rPr>
        <w:t>172.</w:t>
      </w:r>
      <w:r w:rsidRPr="00AE2857">
        <w:rPr>
          <w:sz w:val="22"/>
        </w:rPr>
        <w:tab/>
        <w:t>Ferrannini E. Sodium-Glucose Co-transporters and Their Inhibition: Clinical Physiology. Cell Metab</w:t>
      </w:r>
      <w:r w:rsidRPr="00AE2857">
        <w:rPr>
          <w:i/>
          <w:sz w:val="22"/>
        </w:rPr>
        <w:t xml:space="preserve"> </w:t>
      </w:r>
      <w:r w:rsidRPr="00AE2857">
        <w:rPr>
          <w:sz w:val="22"/>
        </w:rPr>
        <w:t>2017; 26:27-38</w:t>
      </w:r>
    </w:p>
    <w:p w14:paraId="66A71BD0" w14:textId="77777777" w:rsidR="00DE7B14" w:rsidRPr="00AE2857" w:rsidRDefault="00DE7B14" w:rsidP="00AE2857">
      <w:pPr>
        <w:pStyle w:val="EndNoteBibliography"/>
        <w:spacing w:line="276" w:lineRule="auto"/>
        <w:ind w:left="576" w:hanging="576"/>
        <w:rPr>
          <w:sz w:val="22"/>
        </w:rPr>
      </w:pPr>
      <w:r w:rsidRPr="00AE2857">
        <w:rPr>
          <w:b/>
          <w:sz w:val="22"/>
        </w:rPr>
        <w:t>173.</w:t>
      </w:r>
      <w:r w:rsidRPr="00AE2857">
        <w:rPr>
          <w:sz w:val="22"/>
        </w:rPr>
        <w:tab/>
        <w:t>Mudaliar S, Alloju S, Henry RR. Can a Shift in Fuel Energetics Explain the Beneficial Cardiorenal Outcomes in the EMPA-REG OUTCOME Study? A Unifying Hypothesis. Diabetes Care</w:t>
      </w:r>
      <w:r w:rsidRPr="00AE2857">
        <w:rPr>
          <w:i/>
          <w:sz w:val="22"/>
        </w:rPr>
        <w:t xml:space="preserve"> </w:t>
      </w:r>
      <w:r w:rsidRPr="00AE2857">
        <w:rPr>
          <w:sz w:val="22"/>
        </w:rPr>
        <w:t>2016; 39:1115-1122</w:t>
      </w:r>
    </w:p>
    <w:p w14:paraId="20F279F8" w14:textId="77777777" w:rsidR="00DE7B14" w:rsidRPr="00AE2857" w:rsidRDefault="00DE7B14" w:rsidP="00AE2857">
      <w:pPr>
        <w:pStyle w:val="EndNoteBibliography"/>
        <w:spacing w:line="276" w:lineRule="auto"/>
        <w:ind w:left="576" w:hanging="576"/>
        <w:rPr>
          <w:sz w:val="22"/>
        </w:rPr>
      </w:pPr>
      <w:r w:rsidRPr="00AE2857">
        <w:rPr>
          <w:b/>
          <w:sz w:val="22"/>
        </w:rPr>
        <w:t>174.</w:t>
      </w:r>
      <w:r w:rsidRPr="00AE2857">
        <w:rPr>
          <w:sz w:val="22"/>
        </w:rPr>
        <w:tab/>
        <w:t>Verma S, McMurray JJV. SGLT2 inhibitors and mechanisms of cardiovascular benefit: a state-of-the-art review. Diabetologia</w:t>
      </w:r>
      <w:r w:rsidRPr="00AE2857">
        <w:rPr>
          <w:i/>
          <w:sz w:val="22"/>
        </w:rPr>
        <w:t xml:space="preserve"> </w:t>
      </w:r>
      <w:r w:rsidRPr="00AE2857">
        <w:rPr>
          <w:sz w:val="22"/>
        </w:rPr>
        <w:t>2018; 61:2108-2117</w:t>
      </w:r>
    </w:p>
    <w:p w14:paraId="62618185" w14:textId="77777777" w:rsidR="00DE7B14" w:rsidRPr="00AE2857" w:rsidRDefault="00DE7B14" w:rsidP="00AE2857">
      <w:pPr>
        <w:pStyle w:val="EndNoteBibliography"/>
        <w:spacing w:line="276" w:lineRule="auto"/>
        <w:ind w:left="576" w:hanging="576"/>
        <w:rPr>
          <w:sz w:val="22"/>
        </w:rPr>
      </w:pPr>
      <w:r w:rsidRPr="00AE2857">
        <w:rPr>
          <w:b/>
          <w:sz w:val="22"/>
        </w:rPr>
        <w:t>175.</w:t>
      </w:r>
      <w:r w:rsidRPr="00AE2857">
        <w:rPr>
          <w:sz w:val="22"/>
        </w:rPr>
        <w:tab/>
        <w:t>Wanner C, Inzucchi SE, Lachin JM, Fitchett D, von Eynatten M, Mattheus M, Johansen OE, Woerle HJ, Broedl UC, Zinman B. Empagliflozin and Progression of Kidney Disease in Type 2 Diabetes. N Engl J Med</w:t>
      </w:r>
      <w:r w:rsidRPr="00AE2857">
        <w:rPr>
          <w:i/>
          <w:sz w:val="22"/>
        </w:rPr>
        <w:t xml:space="preserve"> </w:t>
      </w:r>
      <w:r w:rsidRPr="00AE2857">
        <w:rPr>
          <w:sz w:val="22"/>
        </w:rPr>
        <w:t>2016; 375:323-334</w:t>
      </w:r>
    </w:p>
    <w:p w14:paraId="72ED73D0" w14:textId="77777777" w:rsidR="00DE7B14" w:rsidRPr="00AE2857" w:rsidRDefault="00DE7B14" w:rsidP="00AE2857">
      <w:pPr>
        <w:pStyle w:val="EndNoteBibliography"/>
        <w:spacing w:line="276" w:lineRule="auto"/>
        <w:ind w:left="576" w:hanging="576"/>
        <w:rPr>
          <w:sz w:val="22"/>
        </w:rPr>
      </w:pPr>
      <w:r w:rsidRPr="00AE2857">
        <w:rPr>
          <w:b/>
          <w:sz w:val="22"/>
        </w:rPr>
        <w:t>176.</w:t>
      </w:r>
      <w:r w:rsidRPr="00AE2857">
        <w:rPr>
          <w:sz w:val="22"/>
        </w:rPr>
        <w:tab/>
        <w:t>Cherney DZI, Zinman B, Inzucchi SE, Koitka-Weber A, Mattheus M, von Eynatten M, Wanner C. Effects of empagliflozin on the urinary albumin-to-creatinine ratio in patients with type 2 diabetes and established cardiovascular disease: an exploratory analysis from the EMPA-REG OUTCOME randomised, placebo-controlled trial. Lancet Diabetes Endocrinol</w:t>
      </w:r>
      <w:r w:rsidRPr="00AE2857">
        <w:rPr>
          <w:i/>
          <w:sz w:val="22"/>
        </w:rPr>
        <w:t xml:space="preserve"> </w:t>
      </w:r>
      <w:r w:rsidRPr="00AE2857">
        <w:rPr>
          <w:sz w:val="22"/>
        </w:rPr>
        <w:t>2017; 5:610-621</w:t>
      </w:r>
    </w:p>
    <w:p w14:paraId="13CD8C87" w14:textId="77777777" w:rsidR="00DE7B14" w:rsidRPr="00AE2857" w:rsidRDefault="00DE7B14" w:rsidP="00AE2857">
      <w:pPr>
        <w:pStyle w:val="EndNoteBibliography"/>
        <w:spacing w:line="276" w:lineRule="auto"/>
        <w:ind w:left="576" w:hanging="576"/>
        <w:rPr>
          <w:sz w:val="22"/>
        </w:rPr>
      </w:pPr>
      <w:r w:rsidRPr="00AE2857">
        <w:rPr>
          <w:b/>
          <w:sz w:val="22"/>
        </w:rPr>
        <w:t>177.</w:t>
      </w:r>
      <w:r w:rsidRPr="00AE2857">
        <w:rPr>
          <w:sz w:val="22"/>
        </w:rPr>
        <w:tab/>
        <w:t>Perkovic V, de Zeeuw D, Mahaffey KW, Fulcher G, Erondu N, Shaw W, Barrett TD, Weidner-Wells M, Deng H, Matthews DR, Neal B. Canagliflozin and renal outcomes in type 2 diabetes: results from the CANVAS Program randomised clinical trials. Lancet Diabetes Endocrinol</w:t>
      </w:r>
      <w:r w:rsidRPr="00AE2857">
        <w:rPr>
          <w:i/>
          <w:sz w:val="22"/>
        </w:rPr>
        <w:t xml:space="preserve"> </w:t>
      </w:r>
      <w:r w:rsidRPr="00AE2857">
        <w:rPr>
          <w:sz w:val="22"/>
        </w:rPr>
        <w:t>2018; 6:691-704</w:t>
      </w:r>
    </w:p>
    <w:p w14:paraId="16BEA214" w14:textId="77777777" w:rsidR="00DE7B14" w:rsidRPr="00AE2857" w:rsidRDefault="00DE7B14" w:rsidP="00AE2857">
      <w:pPr>
        <w:pStyle w:val="EndNoteBibliography"/>
        <w:spacing w:line="276" w:lineRule="auto"/>
        <w:ind w:left="576" w:hanging="576"/>
        <w:rPr>
          <w:sz w:val="22"/>
        </w:rPr>
      </w:pPr>
      <w:r w:rsidRPr="00AE2857">
        <w:rPr>
          <w:b/>
          <w:sz w:val="22"/>
        </w:rPr>
        <w:t>178.</w:t>
      </w:r>
      <w:r w:rsidRPr="00AE2857">
        <w:rPr>
          <w:sz w:val="22"/>
        </w:rPr>
        <w:tab/>
        <w:t>Neuen BL, Ohkuma T, Neal B, Matthews DR, de Zeeuw D, Mahaffey KW, Fulcher G, Li Q, Jardine M, Oh R, Heerspink HL, Perkovic V. Effect of Canagliflozin on Renal and Cardiovascular Outcomes across Different Levels of Albuminuria: Data from the CANVAS Program. J Am Soc Nephrol</w:t>
      </w:r>
      <w:r w:rsidRPr="00AE2857">
        <w:rPr>
          <w:i/>
          <w:sz w:val="22"/>
        </w:rPr>
        <w:t xml:space="preserve"> </w:t>
      </w:r>
      <w:r w:rsidRPr="00AE2857">
        <w:rPr>
          <w:sz w:val="22"/>
        </w:rPr>
        <w:t>2019; 30:2229-2242</w:t>
      </w:r>
    </w:p>
    <w:p w14:paraId="74C94BC5" w14:textId="77777777" w:rsidR="00DE7B14" w:rsidRPr="00AE2857" w:rsidRDefault="00DE7B14" w:rsidP="00AE2857">
      <w:pPr>
        <w:pStyle w:val="EndNoteBibliography"/>
        <w:spacing w:line="276" w:lineRule="auto"/>
        <w:ind w:left="576" w:hanging="576"/>
        <w:rPr>
          <w:sz w:val="22"/>
        </w:rPr>
      </w:pPr>
      <w:r w:rsidRPr="00AE2857">
        <w:rPr>
          <w:b/>
          <w:sz w:val="22"/>
        </w:rPr>
        <w:t>179.</w:t>
      </w:r>
      <w:r w:rsidRPr="00AE2857">
        <w:rPr>
          <w:sz w:val="22"/>
        </w:rPr>
        <w:tab/>
        <w:t>Mosenzon O, Wiviott SD, Cahn A, Rozenberg A, Yanuv I, Goodrich EL, Murphy SA, Heerspink HJL, Zelniker TA, Dwyer JP, Bhatt DL, Leiter LA, McGuire DK, Wilding JPH, Kato ET, Gause-Nilsson IAM, Fredriksson M, Johansson PA, Langkilde AM, Sabatine MS, Raz I. Effects of dapagliflozin on development and progression of kidney disease in patients with type 2 diabetes: an analysis from the DECLARE-TIMI 58 randomised trial. Lancet Diabetes Endocrinol</w:t>
      </w:r>
      <w:r w:rsidRPr="00AE2857">
        <w:rPr>
          <w:i/>
          <w:sz w:val="22"/>
        </w:rPr>
        <w:t xml:space="preserve"> </w:t>
      </w:r>
      <w:r w:rsidRPr="00AE2857">
        <w:rPr>
          <w:sz w:val="22"/>
        </w:rPr>
        <w:t xml:space="preserve">2019; </w:t>
      </w:r>
    </w:p>
    <w:p w14:paraId="70524B74" w14:textId="77777777" w:rsidR="00DE7B14" w:rsidRPr="00AE2857" w:rsidRDefault="00DE7B14" w:rsidP="00AE2857">
      <w:pPr>
        <w:pStyle w:val="EndNoteBibliography"/>
        <w:spacing w:line="276" w:lineRule="auto"/>
        <w:ind w:left="576" w:hanging="576"/>
        <w:rPr>
          <w:sz w:val="22"/>
        </w:rPr>
      </w:pPr>
      <w:r w:rsidRPr="00AE2857">
        <w:rPr>
          <w:b/>
          <w:sz w:val="22"/>
        </w:rPr>
        <w:t>180.</w:t>
      </w:r>
      <w:r w:rsidRPr="00AE2857">
        <w:rPr>
          <w:sz w:val="22"/>
        </w:rPr>
        <w:tab/>
        <w:t>Chertow G, Vart P, Jongs N, Toto R, Gorriz JL, Hou FF, McMurray J, Correa-Rotter R, Rossing P, Sjostrom CD, Stefansson B, Langkilde AM, Wheeler D, Heerspink H. Effects of Dapagliflozin in Stage 4 Chronic Kidney Disease. J Am Soc Nephrol</w:t>
      </w:r>
      <w:r w:rsidRPr="00AE2857">
        <w:rPr>
          <w:i/>
          <w:sz w:val="22"/>
        </w:rPr>
        <w:t xml:space="preserve"> </w:t>
      </w:r>
      <w:r w:rsidRPr="00AE2857">
        <w:rPr>
          <w:sz w:val="22"/>
        </w:rPr>
        <w:t xml:space="preserve">2021; </w:t>
      </w:r>
    </w:p>
    <w:p w14:paraId="410251AE" w14:textId="77777777" w:rsidR="00DE7B14" w:rsidRPr="00AE2857" w:rsidRDefault="00DE7B14" w:rsidP="00AE2857">
      <w:pPr>
        <w:pStyle w:val="EndNoteBibliography"/>
        <w:spacing w:line="276" w:lineRule="auto"/>
        <w:ind w:left="576" w:hanging="576"/>
        <w:rPr>
          <w:sz w:val="22"/>
        </w:rPr>
      </w:pPr>
      <w:r w:rsidRPr="00AE2857">
        <w:rPr>
          <w:b/>
          <w:sz w:val="22"/>
        </w:rPr>
        <w:t>181.</w:t>
      </w:r>
      <w:r w:rsidRPr="00AE2857">
        <w:rPr>
          <w:sz w:val="22"/>
        </w:rPr>
        <w:tab/>
        <w:t>Wheeler DC, Stefansson BV, Jongs N, Chertow GM, Greene T, Hou FF, McMurray JJV, Correa-Rotter R, Rossing P, Toto RD, Sjostrom CD, Langkilde AM, Heerspink HJL. Effects of dapagliflozin on major adverse kidney and cardiovascular events in patients with diabetic and non-diabetic chronic kidney disease: a prespecified analysis from the DAPA-CKD trial. Lancet Diabetes Endocrinol</w:t>
      </w:r>
      <w:r w:rsidRPr="00AE2857">
        <w:rPr>
          <w:i/>
          <w:sz w:val="22"/>
        </w:rPr>
        <w:t xml:space="preserve"> </w:t>
      </w:r>
      <w:r w:rsidRPr="00AE2857">
        <w:rPr>
          <w:sz w:val="22"/>
        </w:rPr>
        <w:t>2021; 9:22-31</w:t>
      </w:r>
    </w:p>
    <w:p w14:paraId="1D9A08CF" w14:textId="055B27F9" w:rsidR="00DE7B14" w:rsidRPr="00AE2857" w:rsidRDefault="00DE7B14" w:rsidP="00AE2857">
      <w:pPr>
        <w:pStyle w:val="EndNoteBibliography"/>
        <w:spacing w:line="276" w:lineRule="auto"/>
        <w:ind w:left="576" w:hanging="576"/>
        <w:rPr>
          <w:sz w:val="22"/>
        </w:rPr>
      </w:pPr>
      <w:r w:rsidRPr="00AE2857">
        <w:rPr>
          <w:b/>
          <w:sz w:val="22"/>
        </w:rPr>
        <w:t>182.</w:t>
      </w:r>
      <w:r w:rsidRPr="00AE2857">
        <w:rPr>
          <w:sz w:val="22"/>
        </w:rPr>
        <w:tab/>
      </w:r>
      <w:r w:rsidR="00C14DCA" w:rsidRPr="00AE2857">
        <w:rPr>
          <w:sz w:val="22"/>
        </w:rPr>
        <w:t>The EMPA-KIDNEY Collaborative Group</w:t>
      </w:r>
      <w:r w:rsidRPr="00AE2857">
        <w:rPr>
          <w:sz w:val="22"/>
        </w:rPr>
        <w:t>, Herrington WG, Staplin N, Wanner C, Green JB, Hauske SJ, Emberson JR, Preiss D, Judge P, Mayne KJ, Ng SYA, Sammons E, Zhu D, Hill M, Stevens W, Wallendszus K, Brenner S, Cheung AK, Liu ZH, Li J, Hooi LS, Liu W, Kadowaki T, Nangaku M, Levin A, Cherney D, Maggioni AP, Pontremoli R, Deo R, Goto S, Rossello X, Tuttle KR, Steubl D, Petrini M, Massey D, Eilbracht J, Brueckmann M, Landray MJ, Baigent C, Haynes R. Empagliflozin in Patients with Chronic Kidney Disease. N Engl J Med</w:t>
      </w:r>
      <w:r w:rsidRPr="00AE2857">
        <w:rPr>
          <w:i/>
          <w:sz w:val="22"/>
        </w:rPr>
        <w:t xml:space="preserve"> </w:t>
      </w:r>
      <w:r w:rsidRPr="00AE2857">
        <w:rPr>
          <w:sz w:val="22"/>
        </w:rPr>
        <w:t>2023; 388:117-127</w:t>
      </w:r>
    </w:p>
    <w:p w14:paraId="26AF382D" w14:textId="6028A6C9" w:rsidR="00DE7B14" w:rsidRPr="00AE2857" w:rsidRDefault="00DE7B14" w:rsidP="00AE2857">
      <w:pPr>
        <w:pStyle w:val="EndNoteBibliography"/>
        <w:spacing w:line="276" w:lineRule="auto"/>
        <w:ind w:left="576" w:hanging="576"/>
        <w:rPr>
          <w:sz w:val="22"/>
        </w:rPr>
      </w:pPr>
      <w:r w:rsidRPr="00AE2857">
        <w:rPr>
          <w:b/>
          <w:sz w:val="22"/>
        </w:rPr>
        <w:t>183.</w:t>
      </w:r>
      <w:r w:rsidRPr="00AE2857">
        <w:rPr>
          <w:sz w:val="22"/>
        </w:rPr>
        <w:tab/>
      </w:r>
      <w:r w:rsidR="004B1979" w:rsidRPr="00AE2857">
        <w:rPr>
          <w:sz w:val="22"/>
        </w:rPr>
        <w:t>EMPA-KIDNEY Collaborative Group</w:t>
      </w:r>
      <w:r w:rsidRPr="00AE2857">
        <w:rPr>
          <w:sz w:val="22"/>
        </w:rPr>
        <w:t>. Effects of empagliflozin on progression of chronic kidney disease: a prespecified secondary analysis from the empa-kidney trial. Lancet Diabetes Endocrinol</w:t>
      </w:r>
      <w:r w:rsidRPr="00AE2857">
        <w:rPr>
          <w:i/>
          <w:sz w:val="22"/>
        </w:rPr>
        <w:t xml:space="preserve"> </w:t>
      </w:r>
      <w:r w:rsidRPr="00AE2857">
        <w:rPr>
          <w:sz w:val="22"/>
        </w:rPr>
        <w:t>2024; 12:39-50</w:t>
      </w:r>
    </w:p>
    <w:p w14:paraId="3B2D69DB" w14:textId="299FAA54" w:rsidR="00DE7B14" w:rsidRPr="00AE2857" w:rsidRDefault="00DE7B14" w:rsidP="00AE2857">
      <w:pPr>
        <w:pStyle w:val="EndNoteBibliography"/>
        <w:spacing w:line="276" w:lineRule="auto"/>
        <w:ind w:left="576" w:hanging="576"/>
        <w:rPr>
          <w:sz w:val="22"/>
        </w:rPr>
      </w:pPr>
      <w:r w:rsidRPr="00AE2857">
        <w:rPr>
          <w:b/>
          <w:sz w:val="22"/>
        </w:rPr>
        <w:t>184.</w:t>
      </w:r>
      <w:r w:rsidRPr="00AE2857">
        <w:rPr>
          <w:sz w:val="22"/>
        </w:rPr>
        <w:tab/>
      </w:r>
      <w:r w:rsidR="004B1979" w:rsidRPr="00AE2857">
        <w:rPr>
          <w:sz w:val="22"/>
        </w:rPr>
        <w:t>EMPA-KIDNEY Collaborative Group</w:t>
      </w:r>
      <w:r w:rsidRPr="00AE2857">
        <w:rPr>
          <w:sz w:val="22"/>
        </w:rPr>
        <w:t>. Impact of primary kidney disease on the effects of empagliflozin in patients with chronic kidney disease: secondary analyses of the EMPA-KIDNEY trial. Lancet Diabetes Endocrinol</w:t>
      </w:r>
      <w:r w:rsidRPr="00AE2857">
        <w:rPr>
          <w:i/>
          <w:sz w:val="22"/>
        </w:rPr>
        <w:t xml:space="preserve"> </w:t>
      </w:r>
      <w:r w:rsidRPr="00AE2857">
        <w:rPr>
          <w:sz w:val="22"/>
        </w:rPr>
        <w:t>2024; 12:51-60</w:t>
      </w:r>
    </w:p>
    <w:p w14:paraId="258B5A66" w14:textId="77777777" w:rsidR="00DE7B14" w:rsidRPr="00AE2857" w:rsidRDefault="00DE7B14" w:rsidP="00AE2857">
      <w:pPr>
        <w:pStyle w:val="EndNoteBibliography"/>
        <w:spacing w:line="276" w:lineRule="auto"/>
        <w:ind w:left="576" w:hanging="576"/>
        <w:rPr>
          <w:sz w:val="22"/>
        </w:rPr>
      </w:pPr>
      <w:r w:rsidRPr="00AE2857">
        <w:rPr>
          <w:b/>
          <w:sz w:val="22"/>
        </w:rPr>
        <w:t>185.</w:t>
      </w:r>
      <w:r w:rsidRPr="00AE2857">
        <w:rPr>
          <w:sz w:val="22"/>
        </w:rPr>
        <w:tab/>
        <w:t>Zelniker TA, Wiviott SD, Raz I, Im K, Goodrich EL, Bonaca MP, Mosenzon O, Kato ET, Cahn A, Furtado RHM, Bhatt DL, Leiter LA, McGuire DK, Wilding JPH, Sabatine MS. SGLT2 inhibitors for primary and secondary prevention of cardiovascular and renal outcomes in type 2 diabetes: a systematic review and meta-analysis of cardiovascular outcome trials. Lancet</w:t>
      </w:r>
      <w:r w:rsidRPr="00AE2857">
        <w:rPr>
          <w:i/>
          <w:sz w:val="22"/>
        </w:rPr>
        <w:t xml:space="preserve"> </w:t>
      </w:r>
      <w:r w:rsidRPr="00AE2857">
        <w:rPr>
          <w:sz w:val="22"/>
        </w:rPr>
        <w:t>2019; 393:31-39</w:t>
      </w:r>
    </w:p>
    <w:p w14:paraId="746C05DE" w14:textId="77777777" w:rsidR="00DE7B14" w:rsidRPr="00AE2857" w:rsidRDefault="00DE7B14" w:rsidP="00AE2857">
      <w:pPr>
        <w:pStyle w:val="EndNoteBibliography"/>
        <w:spacing w:line="276" w:lineRule="auto"/>
        <w:ind w:left="576" w:hanging="576"/>
        <w:rPr>
          <w:sz w:val="22"/>
        </w:rPr>
      </w:pPr>
      <w:r w:rsidRPr="00AE2857">
        <w:rPr>
          <w:b/>
          <w:sz w:val="22"/>
        </w:rPr>
        <w:t>186.</w:t>
      </w:r>
      <w:r w:rsidRPr="00AE2857">
        <w:rPr>
          <w:sz w:val="22"/>
        </w:rPr>
        <w:tab/>
        <w:t>Muskiet MHA, Wheeler DC, Heerspink HJL. New pharmacological strategies for protecting kidney function in type 2 diabetes. Lancet Diabetes Endocrinol</w:t>
      </w:r>
      <w:r w:rsidRPr="00AE2857">
        <w:rPr>
          <w:i/>
          <w:sz w:val="22"/>
        </w:rPr>
        <w:t xml:space="preserve"> </w:t>
      </w:r>
      <w:r w:rsidRPr="00AE2857">
        <w:rPr>
          <w:sz w:val="22"/>
        </w:rPr>
        <w:t>2019; 7:397-412</w:t>
      </w:r>
    </w:p>
    <w:p w14:paraId="2800EA57" w14:textId="77777777" w:rsidR="00DE7B14" w:rsidRPr="00AE2857" w:rsidRDefault="00DE7B14" w:rsidP="00AE2857">
      <w:pPr>
        <w:pStyle w:val="EndNoteBibliography"/>
        <w:spacing w:line="276" w:lineRule="auto"/>
        <w:ind w:left="576" w:hanging="576"/>
        <w:rPr>
          <w:sz w:val="22"/>
        </w:rPr>
      </w:pPr>
      <w:r w:rsidRPr="00AE2857">
        <w:rPr>
          <w:b/>
          <w:sz w:val="22"/>
        </w:rPr>
        <w:t>187.</w:t>
      </w:r>
      <w:r w:rsidRPr="00AE2857">
        <w:rPr>
          <w:sz w:val="22"/>
        </w:rPr>
        <w:tab/>
        <w:t>Reyes-Farias CI, Reategui-Diaz M, Romani-Romani F, Prokop L. The effect of sodium-glucose cotransporter 2 inhibitors in patients with chronic kidney disease with or without type 2 diabetes mellitus on cardiovascular and renal outcomes: A systematic review and meta-analysis. PLoS One</w:t>
      </w:r>
      <w:r w:rsidRPr="00AE2857">
        <w:rPr>
          <w:i/>
          <w:sz w:val="22"/>
        </w:rPr>
        <w:t xml:space="preserve"> </w:t>
      </w:r>
      <w:r w:rsidRPr="00AE2857">
        <w:rPr>
          <w:sz w:val="22"/>
        </w:rPr>
        <w:t>2023; 18:e0295059</w:t>
      </w:r>
    </w:p>
    <w:p w14:paraId="713CEB44" w14:textId="77777777" w:rsidR="00DE7B14" w:rsidRPr="00AE2857" w:rsidRDefault="00DE7B14" w:rsidP="00AE2857">
      <w:pPr>
        <w:pStyle w:val="EndNoteBibliography"/>
        <w:spacing w:line="276" w:lineRule="auto"/>
        <w:ind w:left="576" w:hanging="576"/>
        <w:rPr>
          <w:sz w:val="22"/>
        </w:rPr>
      </w:pPr>
      <w:r w:rsidRPr="00AE2857">
        <w:rPr>
          <w:b/>
          <w:sz w:val="22"/>
        </w:rPr>
        <w:t>188.</w:t>
      </w:r>
      <w:r w:rsidRPr="00AE2857">
        <w:rPr>
          <w:sz w:val="22"/>
        </w:rPr>
        <w:tab/>
        <w:t>Shimizu M, Suzuki K, Kato K, Jojima T, Iijima T, Murohisa T, Iijima M, Takekawa H, Usui I, Hiraishi H, Aso Y. Evaluation of the effects of dapagliflozin, a sodium-glucose co-transporter-2 inhibitor, on hepatic steatosis and fibrosis using transient elastography in patients with type 2 diabetes and non-alcoholic fatty liver disease. Diabetes Obes Metab</w:t>
      </w:r>
      <w:r w:rsidRPr="00AE2857">
        <w:rPr>
          <w:i/>
          <w:sz w:val="22"/>
        </w:rPr>
        <w:t xml:space="preserve"> </w:t>
      </w:r>
      <w:r w:rsidRPr="00AE2857">
        <w:rPr>
          <w:sz w:val="22"/>
        </w:rPr>
        <w:t>2019; 21:285-292</w:t>
      </w:r>
    </w:p>
    <w:p w14:paraId="73549155" w14:textId="77777777" w:rsidR="00DE7B14" w:rsidRPr="00AE2857" w:rsidRDefault="00DE7B14" w:rsidP="00AE2857">
      <w:pPr>
        <w:pStyle w:val="EndNoteBibliography"/>
        <w:spacing w:line="276" w:lineRule="auto"/>
        <w:ind w:left="576" w:hanging="576"/>
        <w:rPr>
          <w:sz w:val="22"/>
        </w:rPr>
      </w:pPr>
      <w:r w:rsidRPr="00AE2857">
        <w:rPr>
          <w:b/>
          <w:sz w:val="22"/>
        </w:rPr>
        <w:t>189.</w:t>
      </w:r>
      <w:r w:rsidRPr="00AE2857">
        <w:rPr>
          <w:sz w:val="22"/>
        </w:rPr>
        <w:tab/>
        <w:t>Eriksson JW, Lundkvist P, Jansson PA, Johansson L, Kvarnstrom M, Moris L, Miliotis T, Forsberg GB, Riserus U, Lind L, Oscarsson J. Effects of dapagliflozin and n-3 carboxylic acids on non-alcoholic fatty liver disease in people with type 2 diabetes: a double-blind randomised placebo-controlled study. Diabetologia</w:t>
      </w:r>
      <w:r w:rsidRPr="00AE2857">
        <w:rPr>
          <w:i/>
          <w:sz w:val="22"/>
        </w:rPr>
        <w:t xml:space="preserve"> </w:t>
      </w:r>
      <w:r w:rsidRPr="00AE2857">
        <w:rPr>
          <w:sz w:val="22"/>
        </w:rPr>
        <w:t>2018; 61:1923-1934</w:t>
      </w:r>
    </w:p>
    <w:p w14:paraId="0FCB8064" w14:textId="77777777" w:rsidR="00DE7B14" w:rsidRPr="00AE2857" w:rsidRDefault="00DE7B14" w:rsidP="00AE2857">
      <w:pPr>
        <w:pStyle w:val="EndNoteBibliography"/>
        <w:spacing w:line="276" w:lineRule="auto"/>
        <w:ind w:left="576" w:hanging="576"/>
        <w:rPr>
          <w:sz w:val="22"/>
        </w:rPr>
      </w:pPr>
      <w:r w:rsidRPr="00AE2857">
        <w:rPr>
          <w:b/>
          <w:sz w:val="22"/>
        </w:rPr>
        <w:t>190.</w:t>
      </w:r>
      <w:r w:rsidRPr="00AE2857">
        <w:rPr>
          <w:sz w:val="22"/>
        </w:rPr>
        <w:tab/>
        <w:t>Sattar N, Fitchett D, Hantel S, George JT, Zinman B. Empagliflozin is associated with improvements in liver enzymes potentially consistent with reductions in liver fat: results from randomised trials including the EMPA-REG OUTCOME(R) trial. Diabetologia</w:t>
      </w:r>
      <w:r w:rsidRPr="00AE2857">
        <w:rPr>
          <w:i/>
          <w:sz w:val="22"/>
        </w:rPr>
        <w:t xml:space="preserve"> </w:t>
      </w:r>
      <w:r w:rsidRPr="00AE2857">
        <w:rPr>
          <w:sz w:val="22"/>
        </w:rPr>
        <w:t>2018; 61:2155-2163</w:t>
      </w:r>
    </w:p>
    <w:p w14:paraId="49D67F5F" w14:textId="77777777" w:rsidR="00DE7B14" w:rsidRPr="00AE2857" w:rsidRDefault="00DE7B14" w:rsidP="00AE2857">
      <w:pPr>
        <w:pStyle w:val="EndNoteBibliography"/>
        <w:spacing w:line="276" w:lineRule="auto"/>
        <w:ind w:left="576" w:hanging="576"/>
        <w:rPr>
          <w:sz w:val="22"/>
        </w:rPr>
      </w:pPr>
      <w:r w:rsidRPr="00AE2857">
        <w:rPr>
          <w:b/>
          <w:sz w:val="22"/>
        </w:rPr>
        <w:t>191.</w:t>
      </w:r>
      <w:r w:rsidRPr="00AE2857">
        <w:rPr>
          <w:sz w:val="22"/>
        </w:rPr>
        <w:tab/>
        <w:t>Kuchay MS, Krishan S, Mishra SK, Farooqui KJ, Singh MK, Wasir JS, Bansal B, Kaur P, Jevalikar G, Gill HK, Choudhary NS, Mithal A. Effect of Empagliflozin on Liver Fat in Patients With Type 2 Diabetes and Nonalcoholic Fatty Liver Disease: A Randomized Controlled Trial (E-LIFT Trial). Diabetes Care</w:t>
      </w:r>
      <w:r w:rsidRPr="00AE2857">
        <w:rPr>
          <w:i/>
          <w:sz w:val="22"/>
        </w:rPr>
        <w:t xml:space="preserve"> </w:t>
      </w:r>
      <w:r w:rsidRPr="00AE2857">
        <w:rPr>
          <w:sz w:val="22"/>
        </w:rPr>
        <w:t>2018; 41:1801-1808</w:t>
      </w:r>
    </w:p>
    <w:p w14:paraId="26B9C43D" w14:textId="77777777" w:rsidR="00DE7B14" w:rsidRPr="00AE2857" w:rsidRDefault="00DE7B14" w:rsidP="00AE2857">
      <w:pPr>
        <w:pStyle w:val="EndNoteBibliography"/>
        <w:spacing w:line="276" w:lineRule="auto"/>
        <w:ind w:left="576" w:hanging="576"/>
        <w:rPr>
          <w:sz w:val="22"/>
        </w:rPr>
      </w:pPr>
      <w:r w:rsidRPr="00AE2857">
        <w:rPr>
          <w:b/>
          <w:sz w:val="22"/>
        </w:rPr>
        <w:t>192.</w:t>
      </w:r>
      <w:r w:rsidRPr="00AE2857">
        <w:rPr>
          <w:sz w:val="22"/>
        </w:rPr>
        <w:tab/>
        <w:t>Raj H, Durgia H, Palui R, Kamalanathan S, Selvarajan S, Kar SS, Sahoo J. SGLT-2 inhibitors in non-alcoholic fatty liver disease patients with type 2 diabetes mellitus: A systematic review. World J Diabetes</w:t>
      </w:r>
      <w:r w:rsidRPr="00AE2857">
        <w:rPr>
          <w:i/>
          <w:sz w:val="22"/>
        </w:rPr>
        <w:t xml:space="preserve"> </w:t>
      </w:r>
      <w:r w:rsidRPr="00AE2857">
        <w:rPr>
          <w:sz w:val="22"/>
        </w:rPr>
        <w:t>2019; 10:114-132</w:t>
      </w:r>
    </w:p>
    <w:p w14:paraId="76807194" w14:textId="77777777" w:rsidR="00DE7B14" w:rsidRPr="00AE2857" w:rsidRDefault="00DE7B14" w:rsidP="00AE2857">
      <w:pPr>
        <w:pStyle w:val="EndNoteBibliography"/>
        <w:spacing w:line="276" w:lineRule="auto"/>
        <w:ind w:left="576" w:hanging="576"/>
        <w:rPr>
          <w:sz w:val="22"/>
        </w:rPr>
      </w:pPr>
      <w:r w:rsidRPr="00AE2857">
        <w:rPr>
          <w:b/>
          <w:sz w:val="22"/>
        </w:rPr>
        <w:t>193.</w:t>
      </w:r>
      <w:r w:rsidRPr="00AE2857">
        <w:rPr>
          <w:sz w:val="22"/>
        </w:rPr>
        <w:tab/>
        <w:t>Kahl S, Gancheva S, Strassburger K, Herder C, Machann J, Katsuyama H, Kabisch S, Henkel E, Kopf S, Lagerpusch M, Kantartzis K, Kupriyanova Y, Markgraf D, van Gemert T, Knebel B, Wolkersdorfer MF, Kuss O, Hwang JH, Bornstein SR, Kasperk C, Stefan N, Pfeiffer A, Birkenfeld AL, Roden M. Empagliflozin Effectively Lowers Liver Fat Content in Well-Controlled Type 2 Diabetes: A Randomized, Double-Blind, Phase 4, Placebo-Controlled Trial. Diabetes Care</w:t>
      </w:r>
      <w:r w:rsidRPr="00AE2857">
        <w:rPr>
          <w:i/>
          <w:sz w:val="22"/>
        </w:rPr>
        <w:t xml:space="preserve"> </w:t>
      </w:r>
      <w:r w:rsidRPr="00AE2857">
        <w:rPr>
          <w:sz w:val="22"/>
        </w:rPr>
        <w:t>2020; 43:298-305</w:t>
      </w:r>
    </w:p>
    <w:p w14:paraId="4A9BB63E" w14:textId="77777777" w:rsidR="00DE7B14" w:rsidRPr="00AE2857" w:rsidRDefault="00DE7B14" w:rsidP="00AE2857">
      <w:pPr>
        <w:pStyle w:val="EndNoteBibliography"/>
        <w:spacing w:line="276" w:lineRule="auto"/>
        <w:ind w:left="576" w:hanging="576"/>
        <w:rPr>
          <w:sz w:val="22"/>
        </w:rPr>
      </w:pPr>
      <w:r w:rsidRPr="00AE2857">
        <w:rPr>
          <w:b/>
          <w:sz w:val="22"/>
        </w:rPr>
        <w:t>194.</w:t>
      </w:r>
      <w:r w:rsidRPr="00AE2857">
        <w:rPr>
          <w:sz w:val="22"/>
        </w:rPr>
        <w:tab/>
        <w:t>Akuta N, Watanabe C, Kawamura Y, Arase Y, Saitoh S, Fujiyama S, Sezaki H, Hosaka T, Kobayashi M, Kobayashi M, Suzuki Y, Suzuki F, Ikeda K, Kumada H. Effects of a sodium-glucose cotransporter 2 inhibitor in nonalcoholic fatty liver disease complicated by diabetes mellitus: Preliminary prospective study based on serial liver biopsies. Hepatol Commun</w:t>
      </w:r>
      <w:r w:rsidRPr="00AE2857">
        <w:rPr>
          <w:i/>
          <w:sz w:val="22"/>
        </w:rPr>
        <w:t xml:space="preserve"> </w:t>
      </w:r>
      <w:r w:rsidRPr="00AE2857">
        <w:rPr>
          <w:sz w:val="22"/>
        </w:rPr>
        <w:t>2017; 1:46-52</w:t>
      </w:r>
    </w:p>
    <w:p w14:paraId="116B00F3" w14:textId="77777777" w:rsidR="00DE7B14" w:rsidRPr="00AE2857" w:rsidRDefault="00DE7B14" w:rsidP="00AE2857">
      <w:pPr>
        <w:pStyle w:val="EndNoteBibliography"/>
        <w:spacing w:line="276" w:lineRule="auto"/>
        <w:ind w:left="576" w:hanging="576"/>
        <w:rPr>
          <w:sz w:val="22"/>
        </w:rPr>
      </w:pPr>
      <w:r w:rsidRPr="00AE2857">
        <w:rPr>
          <w:b/>
          <w:sz w:val="22"/>
        </w:rPr>
        <w:t>195.</w:t>
      </w:r>
      <w:r w:rsidRPr="00AE2857">
        <w:rPr>
          <w:sz w:val="22"/>
        </w:rPr>
        <w:tab/>
        <w:t>Silverii GA, Monami M, Mannucci E. Sodium-glucose co-transporter-2 inhibitors and all-cause mortality: A meta-analysis of randomized controlled trials. Diabetes Obes Metab</w:t>
      </w:r>
      <w:r w:rsidRPr="00AE2857">
        <w:rPr>
          <w:i/>
          <w:sz w:val="22"/>
        </w:rPr>
        <w:t xml:space="preserve"> </w:t>
      </w:r>
      <w:r w:rsidRPr="00AE2857">
        <w:rPr>
          <w:sz w:val="22"/>
        </w:rPr>
        <w:t>2021; 23:1052-1056</w:t>
      </w:r>
    </w:p>
    <w:p w14:paraId="0A66F2FF" w14:textId="77777777" w:rsidR="00DE7B14" w:rsidRPr="00AE2857" w:rsidRDefault="00DE7B14" w:rsidP="00AE2857">
      <w:pPr>
        <w:pStyle w:val="EndNoteBibliography"/>
        <w:spacing w:line="276" w:lineRule="auto"/>
        <w:ind w:left="576" w:hanging="576"/>
        <w:rPr>
          <w:sz w:val="22"/>
        </w:rPr>
      </w:pPr>
      <w:r w:rsidRPr="00AE2857">
        <w:rPr>
          <w:b/>
          <w:sz w:val="22"/>
        </w:rPr>
        <w:t>196.</w:t>
      </w:r>
      <w:r w:rsidRPr="00AE2857">
        <w:rPr>
          <w:sz w:val="22"/>
        </w:rPr>
        <w:tab/>
        <w:t>Apperloo EM, Neuen BL, Fletcher RA, Jongs N, Anker SD, Bhatt DL, Butler J, Cherney DZI, Herrington WG, Inzucchi SE, Jardine MJ, Liu CC, Mahaffey KW, McGuire DK, McMurray JJV, Neal B, Packer M, Perkovic V, Sabatine MS, Solomon SD, Staplin N, Szarek M, Vaduganathan M, Wanner C, Wheeler DC, Wiviott SD, Zannad F, Heerspink HJL. Efficacy and safety of SGLT2 inhibitors with and without glucagon-like peptide 1 receptor agonists: a SMART-C collaborative meta-analysis of randomised controlled trials. Lancet Diabetes Endocrinol</w:t>
      </w:r>
      <w:r w:rsidRPr="00AE2857">
        <w:rPr>
          <w:i/>
          <w:sz w:val="22"/>
        </w:rPr>
        <w:t xml:space="preserve"> </w:t>
      </w:r>
      <w:r w:rsidRPr="00AE2857">
        <w:rPr>
          <w:sz w:val="22"/>
        </w:rPr>
        <w:t>2024; 12:545-557</w:t>
      </w:r>
    </w:p>
    <w:p w14:paraId="46E6B18C" w14:textId="77777777" w:rsidR="00DE7B14" w:rsidRPr="00AE2857" w:rsidRDefault="00DE7B14" w:rsidP="00AE2857">
      <w:pPr>
        <w:pStyle w:val="EndNoteBibliography"/>
        <w:spacing w:line="276" w:lineRule="auto"/>
        <w:ind w:left="576" w:hanging="576"/>
        <w:rPr>
          <w:sz w:val="22"/>
        </w:rPr>
      </w:pPr>
      <w:r w:rsidRPr="00AE2857">
        <w:rPr>
          <w:b/>
          <w:sz w:val="22"/>
        </w:rPr>
        <w:t>197.</w:t>
      </w:r>
      <w:r w:rsidRPr="00AE2857">
        <w:rPr>
          <w:sz w:val="22"/>
        </w:rPr>
        <w:tab/>
        <w:t>Shi FH, Li H, Yue J, Jiang YH, Gu ZC, Ma J, Lin HW. Clinical Adverse Events of High-Dose vs Low-Dose Sodium-Glucose Cotransporter 2 Inhibitors in Type 2 Diabetes: A Meta-Analysis of 51 Randomized Clinical Trials. J Clin Endocrinol Metab</w:t>
      </w:r>
      <w:r w:rsidRPr="00AE2857">
        <w:rPr>
          <w:i/>
          <w:sz w:val="22"/>
        </w:rPr>
        <w:t xml:space="preserve"> </w:t>
      </w:r>
      <w:r w:rsidRPr="00AE2857">
        <w:rPr>
          <w:sz w:val="22"/>
        </w:rPr>
        <w:t>2020; 105</w:t>
      </w:r>
    </w:p>
    <w:p w14:paraId="0419DFD6" w14:textId="77777777" w:rsidR="00DE7B14" w:rsidRPr="00AE2857" w:rsidRDefault="00DE7B14" w:rsidP="00AE2857">
      <w:pPr>
        <w:pStyle w:val="EndNoteBibliography"/>
        <w:spacing w:line="276" w:lineRule="auto"/>
        <w:ind w:left="576" w:hanging="576"/>
        <w:rPr>
          <w:sz w:val="22"/>
        </w:rPr>
      </w:pPr>
      <w:r w:rsidRPr="00AE2857">
        <w:rPr>
          <w:b/>
          <w:sz w:val="22"/>
        </w:rPr>
        <w:t>198.</w:t>
      </w:r>
      <w:r w:rsidRPr="00AE2857">
        <w:rPr>
          <w:sz w:val="22"/>
        </w:rPr>
        <w:tab/>
        <w:t>Lin DS, Lee JK, Chen WJ. Clinical Adverse Events Associated with Sodium-Glucose Cotransporter 2 Inhibitors: A Meta-Analysis Involving 10 Randomized Clinical Trials and 71 553 Individuals. J Clin Endocrinol Metab</w:t>
      </w:r>
      <w:r w:rsidRPr="00AE2857">
        <w:rPr>
          <w:i/>
          <w:sz w:val="22"/>
        </w:rPr>
        <w:t xml:space="preserve"> </w:t>
      </w:r>
      <w:r w:rsidRPr="00AE2857">
        <w:rPr>
          <w:sz w:val="22"/>
        </w:rPr>
        <w:t>2021; 106:2133-2145</w:t>
      </w:r>
    </w:p>
    <w:p w14:paraId="6E90D1EE" w14:textId="77777777" w:rsidR="00DE7B14" w:rsidRPr="00AE2857" w:rsidRDefault="00DE7B14" w:rsidP="00AE2857">
      <w:pPr>
        <w:pStyle w:val="EndNoteBibliography"/>
        <w:spacing w:line="276" w:lineRule="auto"/>
        <w:ind w:left="576" w:hanging="576"/>
        <w:rPr>
          <w:sz w:val="22"/>
        </w:rPr>
      </w:pPr>
      <w:r w:rsidRPr="00AE2857">
        <w:rPr>
          <w:b/>
          <w:sz w:val="22"/>
        </w:rPr>
        <w:t>199.</w:t>
      </w:r>
      <w:r w:rsidRPr="00AE2857">
        <w:rPr>
          <w:sz w:val="22"/>
        </w:rPr>
        <w:tab/>
        <w:t>Sridharan K, Sivaramakrishnan G. Genito-urinary infectious adverse events related to sodium glucose cotransporter-2 inhibitors: a network meta-analysis and meta-regression. Expert Rev Clin Pharmacol</w:t>
      </w:r>
      <w:r w:rsidRPr="00AE2857">
        <w:rPr>
          <w:i/>
          <w:sz w:val="22"/>
        </w:rPr>
        <w:t xml:space="preserve"> </w:t>
      </w:r>
      <w:r w:rsidRPr="00AE2857">
        <w:rPr>
          <w:sz w:val="22"/>
        </w:rPr>
        <w:t>2024; 17:515-524</w:t>
      </w:r>
    </w:p>
    <w:p w14:paraId="0054DAF4" w14:textId="77777777" w:rsidR="00DE7B14" w:rsidRPr="00AE2857" w:rsidRDefault="00DE7B14" w:rsidP="00AE2857">
      <w:pPr>
        <w:pStyle w:val="EndNoteBibliography"/>
        <w:spacing w:line="276" w:lineRule="auto"/>
        <w:ind w:left="576" w:hanging="576"/>
        <w:rPr>
          <w:sz w:val="22"/>
        </w:rPr>
      </w:pPr>
      <w:r w:rsidRPr="00AE2857">
        <w:rPr>
          <w:b/>
          <w:sz w:val="22"/>
        </w:rPr>
        <w:t>200.</w:t>
      </w:r>
      <w:r w:rsidRPr="00AE2857">
        <w:rPr>
          <w:sz w:val="22"/>
        </w:rPr>
        <w:tab/>
        <w:t>Puckrin R, Saltiel MP, Reynier P, Azoulay L, Yu OHY, Filion KB. SGLT-2 inhibitors and the risk of infections: a systematic review and meta-analysis of randomized controlled trials. Acta Diabetol</w:t>
      </w:r>
      <w:r w:rsidRPr="00AE2857">
        <w:rPr>
          <w:i/>
          <w:sz w:val="22"/>
        </w:rPr>
        <w:t xml:space="preserve"> </w:t>
      </w:r>
      <w:r w:rsidRPr="00AE2857">
        <w:rPr>
          <w:sz w:val="22"/>
        </w:rPr>
        <w:t>2018; 55:503-514</w:t>
      </w:r>
    </w:p>
    <w:p w14:paraId="39B6811A" w14:textId="77777777" w:rsidR="00DE7B14" w:rsidRPr="00AE2857" w:rsidRDefault="00DE7B14" w:rsidP="00AE2857">
      <w:pPr>
        <w:pStyle w:val="EndNoteBibliography"/>
        <w:spacing w:line="276" w:lineRule="auto"/>
        <w:ind w:left="576" w:hanging="576"/>
        <w:rPr>
          <w:sz w:val="22"/>
        </w:rPr>
      </w:pPr>
      <w:r w:rsidRPr="00AE2857">
        <w:rPr>
          <w:b/>
          <w:sz w:val="22"/>
        </w:rPr>
        <w:t>201.</w:t>
      </w:r>
      <w:r w:rsidRPr="00AE2857">
        <w:rPr>
          <w:sz w:val="22"/>
        </w:rPr>
        <w:tab/>
        <w:t>Nyirjesy P, Sobel JD, Fung A, Mayer C, Capuano G, Ways K, Usiskin K. Genital mycotic infections with canagliflozin, a sodium glucose co-transporter 2 inhibitor, in patients with type 2 diabetes mellitus: a pooled analysis of clinical studies. Curr Med Res Opin</w:t>
      </w:r>
      <w:r w:rsidRPr="00AE2857">
        <w:rPr>
          <w:i/>
          <w:sz w:val="22"/>
        </w:rPr>
        <w:t xml:space="preserve"> </w:t>
      </w:r>
      <w:r w:rsidRPr="00AE2857">
        <w:rPr>
          <w:sz w:val="22"/>
        </w:rPr>
        <w:t>2014; 30:1109-1119</w:t>
      </w:r>
    </w:p>
    <w:p w14:paraId="27BDD48E" w14:textId="77777777" w:rsidR="00DE7B14" w:rsidRPr="00AE2857" w:rsidRDefault="00DE7B14" w:rsidP="00AE2857">
      <w:pPr>
        <w:pStyle w:val="EndNoteBibliography"/>
        <w:spacing w:line="276" w:lineRule="auto"/>
        <w:ind w:left="576" w:hanging="576"/>
        <w:rPr>
          <w:sz w:val="22"/>
        </w:rPr>
      </w:pPr>
      <w:r w:rsidRPr="00AE2857">
        <w:rPr>
          <w:b/>
          <w:sz w:val="22"/>
        </w:rPr>
        <w:t>202.</w:t>
      </w:r>
      <w:r w:rsidRPr="00AE2857">
        <w:rPr>
          <w:sz w:val="22"/>
        </w:rPr>
        <w:tab/>
        <w:t>Bersoff-Matcha SJ, Chamberlain C, Cao C, Kortepeter C, Chong WH. Fournier Gangrene Associated With Sodium-Glucose Cotransporter-2 Inhibitors: A Review of Spontaneous Postmarketing Cases. Ann Intern Med</w:t>
      </w:r>
      <w:r w:rsidRPr="00AE2857">
        <w:rPr>
          <w:i/>
          <w:sz w:val="22"/>
        </w:rPr>
        <w:t xml:space="preserve"> </w:t>
      </w:r>
      <w:r w:rsidRPr="00AE2857">
        <w:rPr>
          <w:sz w:val="22"/>
        </w:rPr>
        <w:t xml:space="preserve">2019; </w:t>
      </w:r>
    </w:p>
    <w:p w14:paraId="0D25E633" w14:textId="77777777" w:rsidR="00DE7B14" w:rsidRPr="00AE2857" w:rsidRDefault="00DE7B14" w:rsidP="00AE2857">
      <w:pPr>
        <w:pStyle w:val="EndNoteBibliography"/>
        <w:spacing w:line="276" w:lineRule="auto"/>
        <w:ind w:left="576" w:hanging="576"/>
        <w:rPr>
          <w:sz w:val="22"/>
        </w:rPr>
      </w:pPr>
      <w:r w:rsidRPr="00AE2857">
        <w:rPr>
          <w:b/>
          <w:sz w:val="22"/>
        </w:rPr>
        <w:t>203.</w:t>
      </w:r>
      <w:r w:rsidRPr="00AE2857">
        <w:rPr>
          <w:sz w:val="22"/>
        </w:rPr>
        <w:tab/>
        <w:t>Chia L, Crum-Cianflone NF. Emergence of multi-drug resistant organisms (MDROs) causing Fournier's gangrene. J Infect</w:t>
      </w:r>
      <w:r w:rsidRPr="00AE2857">
        <w:rPr>
          <w:i/>
          <w:sz w:val="22"/>
        </w:rPr>
        <w:t xml:space="preserve"> </w:t>
      </w:r>
      <w:r w:rsidRPr="00AE2857">
        <w:rPr>
          <w:sz w:val="22"/>
        </w:rPr>
        <w:t>2018; 76:38-43</w:t>
      </w:r>
    </w:p>
    <w:p w14:paraId="5E4CE351" w14:textId="77777777" w:rsidR="00DE7B14" w:rsidRPr="00AE2857" w:rsidRDefault="00DE7B14" w:rsidP="00AE2857">
      <w:pPr>
        <w:pStyle w:val="EndNoteBibliography"/>
        <w:spacing w:line="276" w:lineRule="auto"/>
        <w:ind w:left="576" w:hanging="576"/>
        <w:rPr>
          <w:sz w:val="22"/>
        </w:rPr>
      </w:pPr>
      <w:r w:rsidRPr="00AE2857">
        <w:rPr>
          <w:b/>
          <w:sz w:val="22"/>
        </w:rPr>
        <w:t>204.</w:t>
      </w:r>
      <w:r w:rsidRPr="00AE2857">
        <w:rPr>
          <w:sz w:val="22"/>
        </w:rPr>
        <w:tab/>
        <w:t>Dave CV, Schneeweiss S, Patorno E. Association of Sodium-Glucose Cotransporter 2 Inhibitor Treatment With Risk of Hospitalization for Fournier Gangrene Among Men. JAMA Intern Med</w:t>
      </w:r>
      <w:r w:rsidRPr="00AE2857">
        <w:rPr>
          <w:i/>
          <w:sz w:val="22"/>
        </w:rPr>
        <w:t xml:space="preserve"> </w:t>
      </w:r>
      <w:r w:rsidRPr="00AE2857">
        <w:rPr>
          <w:sz w:val="22"/>
        </w:rPr>
        <w:t xml:space="preserve">2019; </w:t>
      </w:r>
    </w:p>
    <w:p w14:paraId="679A9F8F" w14:textId="77777777" w:rsidR="00DE7B14" w:rsidRPr="00AE2857" w:rsidRDefault="00DE7B14" w:rsidP="00AE2857">
      <w:pPr>
        <w:pStyle w:val="EndNoteBibliography"/>
        <w:spacing w:line="276" w:lineRule="auto"/>
        <w:ind w:left="576" w:hanging="576"/>
        <w:rPr>
          <w:sz w:val="22"/>
        </w:rPr>
      </w:pPr>
      <w:r w:rsidRPr="00AE2857">
        <w:rPr>
          <w:b/>
          <w:sz w:val="22"/>
        </w:rPr>
        <w:t>205.</w:t>
      </w:r>
      <w:r w:rsidRPr="00AE2857">
        <w:rPr>
          <w:sz w:val="22"/>
        </w:rPr>
        <w:tab/>
        <w:t>Yang JY, Wang T, Pate V, Buse JB, Sturmer T. Real-world evidence on sodium-glucose cotransporter-2 inhibitor use and risk of Fournier's gangrene. BMJ Open Diabetes Res Care</w:t>
      </w:r>
      <w:r w:rsidRPr="00AE2857">
        <w:rPr>
          <w:i/>
          <w:sz w:val="22"/>
        </w:rPr>
        <w:t xml:space="preserve"> </w:t>
      </w:r>
      <w:r w:rsidRPr="00AE2857">
        <w:rPr>
          <w:sz w:val="22"/>
        </w:rPr>
        <w:t>2020; 8</w:t>
      </w:r>
    </w:p>
    <w:p w14:paraId="5354D027" w14:textId="77777777" w:rsidR="00DE7B14" w:rsidRPr="00AE2857" w:rsidRDefault="00DE7B14" w:rsidP="00AE2857">
      <w:pPr>
        <w:pStyle w:val="EndNoteBibliography"/>
        <w:spacing w:line="276" w:lineRule="auto"/>
        <w:ind w:left="576" w:hanging="576"/>
        <w:rPr>
          <w:sz w:val="22"/>
        </w:rPr>
      </w:pPr>
      <w:r w:rsidRPr="00AE2857">
        <w:rPr>
          <w:b/>
          <w:sz w:val="22"/>
        </w:rPr>
        <w:t>206.</w:t>
      </w:r>
      <w:r w:rsidRPr="00AE2857">
        <w:rPr>
          <w:sz w:val="22"/>
        </w:rPr>
        <w:tab/>
        <w:t>Silverii GA, Dicembrini I, Monami M, Mannucci E. Fournier's gangrene and sodium-glucose co-transporter-2 inhibitors: A meta-analysis of randomized controlled trials. Diabetes Obes Metab</w:t>
      </w:r>
      <w:r w:rsidRPr="00AE2857">
        <w:rPr>
          <w:i/>
          <w:sz w:val="22"/>
        </w:rPr>
        <w:t xml:space="preserve"> </w:t>
      </w:r>
      <w:r w:rsidRPr="00AE2857">
        <w:rPr>
          <w:sz w:val="22"/>
        </w:rPr>
        <w:t>2020; 22:272-275</w:t>
      </w:r>
    </w:p>
    <w:p w14:paraId="3E4B40EB" w14:textId="77777777" w:rsidR="00DE7B14" w:rsidRPr="00AE2857" w:rsidRDefault="00DE7B14" w:rsidP="00AE2857">
      <w:pPr>
        <w:pStyle w:val="EndNoteBibliography"/>
        <w:spacing w:line="276" w:lineRule="auto"/>
        <w:ind w:left="576" w:hanging="576"/>
        <w:rPr>
          <w:sz w:val="22"/>
        </w:rPr>
      </w:pPr>
      <w:r w:rsidRPr="00AE2857">
        <w:rPr>
          <w:b/>
          <w:sz w:val="22"/>
        </w:rPr>
        <w:t>207.</w:t>
      </w:r>
      <w:r w:rsidRPr="00AE2857">
        <w:rPr>
          <w:sz w:val="22"/>
        </w:rPr>
        <w:tab/>
        <w:t>Nadkarni GN, Ferrandino R, Chang A, Surapaneni A, Chauhan K, Poojary P, Saha A, Ferket B, Grams ME, Coca SG. Acute Kidney Injury in Patients on SGLT2 Inhibitors: A Propensity-Matched Analysis. Diabetes Care</w:t>
      </w:r>
      <w:r w:rsidRPr="00AE2857">
        <w:rPr>
          <w:i/>
          <w:sz w:val="22"/>
        </w:rPr>
        <w:t xml:space="preserve"> </w:t>
      </w:r>
      <w:r w:rsidRPr="00AE2857">
        <w:rPr>
          <w:sz w:val="22"/>
        </w:rPr>
        <w:t>2017; 40:1479-1485</w:t>
      </w:r>
    </w:p>
    <w:p w14:paraId="53F01256" w14:textId="77777777" w:rsidR="00DE7B14" w:rsidRPr="00AE2857" w:rsidRDefault="00DE7B14" w:rsidP="00AE2857">
      <w:pPr>
        <w:pStyle w:val="EndNoteBibliography"/>
        <w:spacing w:line="276" w:lineRule="auto"/>
        <w:ind w:left="576" w:hanging="576"/>
        <w:rPr>
          <w:sz w:val="22"/>
        </w:rPr>
      </w:pPr>
      <w:r w:rsidRPr="00AE2857">
        <w:rPr>
          <w:b/>
          <w:sz w:val="22"/>
        </w:rPr>
        <w:t>208.</w:t>
      </w:r>
      <w:r w:rsidRPr="00AE2857">
        <w:rPr>
          <w:sz w:val="22"/>
        </w:rPr>
        <w:tab/>
        <w:t>Neuen BL, Young T, Heerspink HJL, Neal B, Perkovic V, Billot L, Mahaffey KW, Charytan DM, Wheeler DC, Arnott C, Bompoint S, Levin A, Jardine MJ. SGLT2 inhibitors for the prevention of kidney failure in patients with type 2 diabetes: a systematic review and meta-analysis. Lancet Diabetes Endocrinol</w:t>
      </w:r>
      <w:r w:rsidRPr="00AE2857">
        <w:rPr>
          <w:i/>
          <w:sz w:val="22"/>
        </w:rPr>
        <w:t xml:space="preserve"> </w:t>
      </w:r>
      <w:r w:rsidRPr="00AE2857">
        <w:rPr>
          <w:sz w:val="22"/>
        </w:rPr>
        <w:t>2019; 7:845-854</w:t>
      </w:r>
    </w:p>
    <w:p w14:paraId="65EE34A0" w14:textId="77777777" w:rsidR="00DE7B14" w:rsidRPr="00AE2857" w:rsidRDefault="00DE7B14" w:rsidP="00AE2857">
      <w:pPr>
        <w:pStyle w:val="EndNoteBibliography"/>
        <w:spacing w:line="276" w:lineRule="auto"/>
        <w:ind w:left="576" w:hanging="576"/>
        <w:rPr>
          <w:sz w:val="22"/>
        </w:rPr>
      </w:pPr>
      <w:r w:rsidRPr="00AE2857">
        <w:rPr>
          <w:b/>
          <w:sz w:val="22"/>
        </w:rPr>
        <w:t>209.</w:t>
      </w:r>
      <w:r w:rsidRPr="00AE2857">
        <w:rPr>
          <w:sz w:val="22"/>
        </w:rPr>
        <w:tab/>
        <w:t>Cahn A, Mosenzon O, Wiviott SD, Rozenberg A, Yanuv I, Goodrich EL, Murphy SA, Bhatt DL, Leiter LA, McGuire DK, Wilding JPH, Gause-Nilsson IAM, Fredriksson M, Johansson PA, Langkilde AM, Sabatine MS, Raz I. Efficacy and Safety of Dapagliflozin in the Elderly: Analysis From the DECLARE-TIMI 58 Study. Diabetes Care</w:t>
      </w:r>
      <w:r w:rsidRPr="00AE2857">
        <w:rPr>
          <w:i/>
          <w:sz w:val="22"/>
        </w:rPr>
        <w:t xml:space="preserve"> </w:t>
      </w:r>
      <w:r w:rsidRPr="00AE2857">
        <w:rPr>
          <w:sz w:val="22"/>
        </w:rPr>
        <w:t>2020; 43:468-475</w:t>
      </w:r>
    </w:p>
    <w:p w14:paraId="615FB81B" w14:textId="77777777" w:rsidR="00DE7B14" w:rsidRPr="00AE2857" w:rsidRDefault="00DE7B14" w:rsidP="00AE2857">
      <w:pPr>
        <w:pStyle w:val="EndNoteBibliography"/>
        <w:spacing w:line="276" w:lineRule="auto"/>
        <w:ind w:left="576" w:hanging="576"/>
        <w:rPr>
          <w:sz w:val="22"/>
        </w:rPr>
      </w:pPr>
      <w:r w:rsidRPr="00AE2857">
        <w:rPr>
          <w:b/>
          <w:sz w:val="22"/>
        </w:rPr>
        <w:t>210.</w:t>
      </w:r>
      <w:r w:rsidRPr="00AE2857">
        <w:rPr>
          <w:sz w:val="22"/>
        </w:rPr>
        <w:tab/>
        <w:t>Fralick M, Schneeweiss S, Patorno E. Risk of Diabetic Ketoacidosis after Initiation of an SGLT2 Inhibitor. N Engl J Med</w:t>
      </w:r>
      <w:r w:rsidRPr="00AE2857">
        <w:rPr>
          <w:i/>
          <w:sz w:val="22"/>
        </w:rPr>
        <w:t xml:space="preserve"> </w:t>
      </w:r>
      <w:r w:rsidRPr="00AE2857">
        <w:rPr>
          <w:sz w:val="22"/>
        </w:rPr>
        <w:t>2017; 376:2300-2302</w:t>
      </w:r>
    </w:p>
    <w:p w14:paraId="260CA194" w14:textId="77777777" w:rsidR="00DE7B14" w:rsidRPr="00AE2857" w:rsidRDefault="00DE7B14" w:rsidP="00AE2857">
      <w:pPr>
        <w:pStyle w:val="EndNoteBibliography"/>
        <w:spacing w:line="276" w:lineRule="auto"/>
        <w:ind w:left="576" w:hanging="576"/>
        <w:rPr>
          <w:sz w:val="22"/>
        </w:rPr>
      </w:pPr>
      <w:r w:rsidRPr="00AE2857">
        <w:rPr>
          <w:b/>
          <w:sz w:val="22"/>
        </w:rPr>
        <w:t>211.</w:t>
      </w:r>
      <w:r w:rsidRPr="00AE2857">
        <w:rPr>
          <w:sz w:val="22"/>
        </w:rPr>
        <w:tab/>
        <w:t>Taylor SI, Blau JE, Rother KI. SGLT2 Inhibitors May Predispose to Ketoacidosis. J Clin Endocrinol Metab</w:t>
      </w:r>
      <w:r w:rsidRPr="00AE2857">
        <w:rPr>
          <w:i/>
          <w:sz w:val="22"/>
        </w:rPr>
        <w:t xml:space="preserve"> </w:t>
      </w:r>
      <w:r w:rsidRPr="00AE2857">
        <w:rPr>
          <w:sz w:val="22"/>
        </w:rPr>
        <w:t>2015; 100:2849-2852</w:t>
      </w:r>
    </w:p>
    <w:p w14:paraId="7C038950" w14:textId="77777777" w:rsidR="00DE7B14" w:rsidRPr="00AE2857" w:rsidRDefault="00DE7B14" w:rsidP="00AE2857">
      <w:pPr>
        <w:pStyle w:val="EndNoteBibliography"/>
        <w:spacing w:line="276" w:lineRule="auto"/>
        <w:ind w:left="576" w:hanging="576"/>
        <w:rPr>
          <w:sz w:val="22"/>
        </w:rPr>
      </w:pPr>
      <w:r w:rsidRPr="00AE2857">
        <w:rPr>
          <w:b/>
          <w:sz w:val="22"/>
        </w:rPr>
        <w:t>212.</w:t>
      </w:r>
      <w:r w:rsidRPr="00AE2857">
        <w:rPr>
          <w:sz w:val="22"/>
        </w:rPr>
        <w:tab/>
        <w:t>Hamblin PS, Wong R, Ekinci EI, Fourlanos S, Shah S, Jones AR, Hare MJL, Calder GL, Epa DS, George EM, Giri R, Kotowicz MA, Kyi M, Lafontaine N, MacIsaac RJ, Nolan BJ, O'Neal DN, Renouf D, Varadarajan S, Wong J, Xu S, Bach LA. SGLT2 Inhibitors Increase the Risk of Diabetic Ketoacidosis Developing in the Community and During Hospital Admission. J Clin Endocrinol Metab</w:t>
      </w:r>
      <w:r w:rsidRPr="00AE2857">
        <w:rPr>
          <w:i/>
          <w:sz w:val="22"/>
        </w:rPr>
        <w:t xml:space="preserve"> </w:t>
      </w:r>
      <w:r w:rsidRPr="00AE2857">
        <w:rPr>
          <w:sz w:val="22"/>
        </w:rPr>
        <w:t>2019; 104:3077-3087</w:t>
      </w:r>
    </w:p>
    <w:p w14:paraId="108933BD" w14:textId="77777777" w:rsidR="00DE7B14" w:rsidRPr="00AE2857" w:rsidRDefault="00DE7B14" w:rsidP="00AE2857">
      <w:pPr>
        <w:pStyle w:val="EndNoteBibliography"/>
        <w:spacing w:line="276" w:lineRule="auto"/>
        <w:ind w:left="576" w:hanging="576"/>
        <w:rPr>
          <w:sz w:val="22"/>
        </w:rPr>
      </w:pPr>
      <w:r w:rsidRPr="00AE2857">
        <w:rPr>
          <w:b/>
          <w:sz w:val="22"/>
        </w:rPr>
        <w:t>213.</w:t>
      </w:r>
      <w:r w:rsidRPr="00AE2857">
        <w:rPr>
          <w:sz w:val="22"/>
        </w:rPr>
        <w:tab/>
        <w:t>Watts NB, Bilezikian JP, Usiskin K, Edwards R, Desai M, Law G, Meininger G. Effects of Canagliflozin on Fracture Risk in Patients With Type 2 Diabetes Mellitus. J Clin Endocrinol Metab</w:t>
      </w:r>
      <w:r w:rsidRPr="00AE2857">
        <w:rPr>
          <w:i/>
          <w:sz w:val="22"/>
        </w:rPr>
        <w:t xml:space="preserve"> </w:t>
      </w:r>
      <w:r w:rsidRPr="00AE2857">
        <w:rPr>
          <w:sz w:val="22"/>
        </w:rPr>
        <w:t>2016; 101:157-166</w:t>
      </w:r>
    </w:p>
    <w:p w14:paraId="50E8C971" w14:textId="77777777" w:rsidR="00DE7B14" w:rsidRPr="00AE2857" w:rsidRDefault="00DE7B14" w:rsidP="00AE2857">
      <w:pPr>
        <w:pStyle w:val="EndNoteBibliography"/>
        <w:spacing w:line="276" w:lineRule="auto"/>
        <w:ind w:left="576" w:hanging="576"/>
        <w:rPr>
          <w:sz w:val="22"/>
        </w:rPr>
      </w:pPr>
      <w:r w:rsidRPr="00AE2857">
        <w:rPr>
          <w:b/>
          <w:sz w:val="22"/>
        </w:rPr>
        <w:t>214.</w:t>
      </w:r>
      <w:r w:rsidRPr="00AE2857">
        <w:rPr>
          <w:sz w:val="22"/>
        </w:rPr>
        <w:tab/>
        <w:t>Li X, Li T, Cheng Y, Lu Y, Xue M, Xu L, Liu X, Yu X, Sun B, Chen L. Effects of SGLT2 inhibitors on fractures and bone mineral density in type 2 diabetes mellitus: an updated meta-analysis. Diabetes Metab Res Rev</w:t>
      </w:r>
      <w:r w:rsidRPr="00AE2857">
        <w:rPr>
          <w:i/>
          <w:sz w:val="22"/>
        </w:rPr>
        <w:t xml:space="preserve"> </w:t>
      </w:r>
      <w:r w:rsidRPr="00AE2857">
        <w:rPr>
          <w:sz w:val="22"/>
        </w:rPr>
        <w:t>2019:e3170</w:t>
      </w:r>
    </w:p>
    <w:p w14:paraId="39404432" w14:textId="77777777" w:rsidR="00DE7B14" w:rsidRPr="00AE2857" w:rsidRDefault="00DE7B14" w:rsidP="00AE2857">
      <w:pPr>
        <w:pStyle w:val="EndNoteBibliography"/>
        <w:spacing w:line="276" w:lineRule="auto"/>
        <w:ind w:left="576" w:hanging="576"/>
        <w:rPr>
          <w:sz w:val="22"/>
        </w:rPr>
      </w:pPr>
      <w:r w:rsidRPr="00AE2857">
        <w:rPr>
          <w:b/>
          <w:sz w:val="22"/>
        </w:rPr>
        <w:t>215.</w:t>
      </w:r>
      <w:r w:rsidRPr="00AE2857">
        <w:rPr>
          <w:sz w:val="22"/>
        </w:rPr>
        <w:tab/>
        <w:t>Bilezikian JP, Watts NB, Usiskin K, Polidori D, Fung A, Sullivan D, Rosenthal N. Evaluation of Bone Mineral Density and Bone Biomarkers in Patients With Type 2 Diabetes Treated With Canagliflozin. J Clin Endocrinol Metab</w:t>
      </w:r>
      <w:r w:rsidRPr="00AE2857">
        <w:rPr>
          <w:i/>
          <w:sz w:val="22"/>
        </w:rPr>
        <w:t xml:space="preserve"> </w:t>
      </w:r>
      <w:r w:rsidRPr="00AE2857">
        <w:rPr>
          <w:sz w:val="22"/>
        </w:rPr>
        <w:t>2016; 101:44-51</w:t>
      </w:r>
    </w:p>
    <w:p w14:paraId="19C8B23D" w14:textId="77777777" w:rsidR="00DE7B14" w:rsidRPr="00AE2857" w:rsidRDefault="00DE7B14" w:rsidP="00AE2857">
      <w:pPr>
        <w:pStyle w:val="EndNoteBibliography"/>
        <w:spacing w:line="276" w:lineRule="auto"/>
        <w:ind w:left="576" w:hanging="576"/>
        <w:rPr>
          <w:sz w:val="22"/>
        </w:rPr>
      </w:pPr>
      <w:r w:rsidRPr="00AE2857">
        <w:rPr>
          <w:b/>
          <w:sz w:val="22"/>
        </w:rPr>
        <w:t>216.</w:t>
      </w:r>
      <w:r w:rsidRPr="00AE2857">
        <w:rPr>
          <w:sz w:val="22"/>
        </w:rPr>
        <w:tab/>
        <w:t>Bolinder J, Ljunggren O, Johansson L, Wilding J, Langkilde AM, Sjostrom CD, Sugg J, Parikh S. Dapagliflozin maintains glycaemic control while reducing weight and body fat mass over 2 years in patients with type 2 diabetes mellitus inadequately controlled on metformin. Diabetes Obes Metab</w:t>
      </w:r>
      <w:r w:rsidRPr="00AE2857">
        <w:rPr>
          <w:i/>
          <w:sz w:val="22"/>
        </w:rPr>
        <w:t xml:space="preserve"> </w:t>
      </w:r>
      <w:r w:rsidRPr="00AE2857">
        <w:rPr>
          <w:sz w:val="22"/>
        </w:rPr>
        <w:t>2014; 16:159-169</w:t>
      </w:r>
    </w:p>
    <w:p w14:paraId="7932C0A5" w14:textId="77777777" w:rsidR="00DE7B14" w:rsidRPr="00AE2857" w:rsidRDefault="00DE7B14" w:rsidP="00AE2857">
      <w:pPr>
        <w:pStyle w:val="EndNoteBibliography"/>
        <w:spacing w:line="276" w:lineRule="auto"/>
        <w:ind w:left="576" w:hanging="576"/>
        <w:rPr>
          <w:sz w:val="22"/>
        </w:rPr>
      </w:pPr>
      <w:r w:rsidRPr="00AE2857">
        <w:rPr>
          <w:b/>
          <w:sz w:val="22"/>
        </w:rPr>
        <w:t>217.</w:t>
      </w:r>
      <w:r w:rsidRPr="00AE2857">
        <w:rPr>
          <w:sz w:val="22"/>
        </w:rPr>
        <w:tab/>
        <w:t>Rosenstock J, Frias J, Pall D, Charbonnel B, Pascu R, Saur D, Darekar A, Huyck S, Shi H, Lauring B, Terra SG. Effect of ertugliflozin on glucose control, body weight, blood pressure and bone density in type 2 diabetes mellitus inadequately controlled on metformin monotherapy (VERTIS MET). Diabetes Obes Metab</w:t>
      </w:r>
      <w:r w:rsidRPr="00AE2857">
        <w:rPr>
          <w:i/>
          <w:sz w:val="22"/>
        </w:rPr>
        <w:t xml:space="preserve"> </w:t>
      </w:r>
      <w:r w:rsidRPr="00AE2857">
        <w:rPr>
          <w:sz w:val="22"/>
        </w:rPr>
        <w:t>2018; 20:520-529</w:t>
      </w:r>
    </w:p>
    <w:p w14:paraId="00CAB2BE" w14:textId="77777777" w:rsidR="00DE7B14" w:rsidRPr="00AE2857" w:rsidRDefault="00DE7B14" w:rsidP="00AE2857">
      <w:pPr>
        <w:pStyle w:val="EndNoteBibliography"/>
        <w:spacing w:line="276" w:lineRule="auto"/>
        <w:ind w:left="576" w:hanging="576"/>
        <w:rPr>
          <w:sz w:val="22"/>
        </w:rPr>
      </w:pPr>
      <w:r w:rsidRPr="00AE2857">
        <w:rPr>
          <w:b/>
          <w:sz w:val="22"/>
        </w:rPr>
        <w:t>218.</w:t>
      </w:r>
      <w:r w:rsidRPr="00AE2857">
        <w:rPr>
          <w:sz w:val="22"/>
        </w:rPr>
        <w:tab/>
        <w:t>Inzucchi SE, Iliev H, Pfarr E, Zinman B. Empagliflozin and Assessment of Lower-Limb Amputations in the EMPA-REG OUTCOME Trial. Diabetes Care</w:t>
      </w:r>
      <w:r w:rsidRPr="00AE2857">
        <w:rPr>
          <w:i/>
          <w:sz w:val="22"/>
        </w:rPr>
        <w:t xml:space="preserve"> </w:t>
      </w:r>
      <w:r w:rsidRPr="00AE2857">
        <w:rPr>
          <w:sz w:val="22"/>
        </w:rPr>
        <w:t>2018; 41:e4-e5</w:t>
      </w:r>
    </w:p>
    <w:p w14:paraId="5804F757" w14:textId="77777777" w:rsidR="00DE7B14" w:rsidRPr="00AE2857" w:rsidRDefault="00DE7B14" w:rsidP="00AE2857">
      <w:pPr>
        <w:pStyle w:val="EndNoteBibliography"/>
        <w:spacing w:line="276" w:lineRule="auto"/>
        <w:ind w:left="576" w:hanging="576"/>
        <w:rPr>
          <w:sz w:val="22"/>
        </w:rPr>
      </w:pPr>
      <w:r w:rsidRPr="00AE2857">
        <w:rPr>
          <w:b/>
          <w:sz w:val="22"/>
        </w:rPr>
        <w:t>219.</w:t>
      </w:r>
      <w:r w:rsidRPr="00AE2857">
        <w:rPr>
          <w:sz w:val="22"/>
        </w:rPr>
        <w:tab/>
        <w:t>Patoulias D, Papadopoulos C, Doumas M. Updated meta-analysis assessing the risk of amputation with sodium-glucose co-transporter-2 inhibitors in the hallmark cardiovascular and renal outcome trials. Diabetes Obes Metab</w:t>
      </w:r>
      <w:r w:rsidRPr="00AE2857">
        <w:rPr>
          <w:i/>
          <w:sz w:val="22"/>
        </w:rPr>
        <w:t xml:space="preserve"> </w:t>
      </w:r>
      <w:r w:rsidRPr="00AE2857">
        <w:rPr>
          <w:sz w:val="22"/>
        </w:rPr>
        <w:t>2021; 23:1063-1065</w:t>
      </w:r>
    </w:p>
    <w:p w14:paraId="7EBD6169" w14:textId="77777777" w:rsidR="00DE7B14" w:rsidRPr="00AE2857" w:rsidRDefault="00DE7B14" w:rsidP="00AE2857">
      <w:pPr>
        <w:pStyle w:val="EndNoteBibliography"/>
        <w:spacing w:line="276" w:lineRule="auto"/>
        <w:ind w:left="576" w:hanging="576"/>
        <w:rPr>
          <w:sz w:val="22"/>
        </w:rPr>
      </w:pPr>
      <w:r w:rsidRPr="00AE2857">
        <w:rPr>
          <w:b/>
          <w:sz w:val="22"/>
        </w:rPr>
        <w:t>220.</w:t>
      </w:r>
      <w:r w:rsidRPr="00AE2857">
        <w:rPr>
          <w:sz w:val="22"/>
        </w:rPr>
        <w:tab/>
        <w:t>Kosiborod MN, Esterline R, Furtado RHM, Oscarsson J, Gasparyan SB, Koch GG, Martinez F, Mukhtar O, Verma S, Chopra V, Buenconsejo J, Langkilde AM, Ambery P, Tang F, Gosch K, Windsor SL, Akin EE, Soares RVP, Moia DDF, Aboudara M, Hoffmann Filho CR, Feitosa ADM, Fonseca A, Garla V, Gordon RA, Javaheri A, Jaeger CP, Leaes PE, Nassif M, Pursley M, Silveira FS, Barroso WKS, Lazcano Soto JR, Nigro Maia L, Berwanger O. Dapagliflozin in patients with cardiometabolic risk factors hospitalised with COVID-19 (DARE-19): a randomised, double-blind, placebo-controlled, phase 3 trial. Lancet Diabetes Endocrinol</w:t>
      </w:r>
      <w:r w:rsidRPr="00AE2857">
        <w:rPr>
          <w:i/>
          <w:sz w:val="22"/>
        </w:rPr>
        <w:t xml:space="preserve"> </w:t>
      </w:r>
      <w:r w:rsidRPr="00AE2857">
        <w:rPr>
          <w:sz w:val="22"/>
        </w:rPr>
        <w:t xml:space="preserve">2021; </w:t>
      </w:r>
    </w:p>
    <w:p w14:paraId="776E7062" w14:textId="3E40E0A2" w:rsidR="00DE7B14" w:rsidRPr="00AE2857" w:rsidRDefault="00DE7B14" w:rsidP="00AE2857">
      <w:pPr>
        <w:pStyle w:val="EndNoteBibliography"/>
        <w:spacing w:line="276" w:lineRule="auto"/>
        <w:ind w:left="576" w:hanging="576"/>
        <w:rPr>
          <w:sz w:val="22"/>
        </w:rPr>
      </w:pPr>
      <w:r w:rsidRPr="00AE2857">
        <w:rPr>
          <w:b/>
          <w:sz w:val="22"/>
        </w:rPr>
        <w:t>221.</w:t>
      </w:r>
      <w:r w:rsidRPr="00AE2857">
        <w:rPr>
          <w:sz w:val="22"/>
        </w:rPr>
        <w:tab/>
        <w:t>Tavares CAM, Azevedo LCP, Rea-Neto A, Campos NS, Amendola CP, Kozesinski-Nakatani AC, David-Joao PG, Lobo SM, Filiponi TC, Almeida GMB, Bergo RR, Guimaraes-Junior MRR, Figueiredo RC, Castro JR, Schuler CJ, Westphal GA, Carioca ACR, Monfradini F, Nieri J, Neves FMO, Paulo JA, Albuquerque CSN, Silva MCR, Kosiborod MN, Pereira AJ, Damiani LP, Correa TD, Serpa-Neto A, Berwanger O, Zampieri FG. Dapagliflozin for Critically Ill Patients With Acute Organ Dysfunction: The DEFENDER Randomized Clinical Trial. JAMA</w:t>
      </w:r>
      <w:r w:rsidRPr="00AE2857">
        <w:rPr>
          <w:i/>
          <w:sz w:val="22"/>
        </w:rPr>
        <w:t xml:space="preserve"> </w:t>
      </w:r>
      <w:r w:rsidRPr="00AE2857">
        <w:rPr>
          <w:sz w:val="22"/>
        </w:rPr>
        <w:t>2024; 332:401-411</w:t>
      </w:r>
    </w:p>
    <w:p w14:paraId="59CC988B" w14:textId="77777777" w:rsidR="00DE7B14" w:rsidRPr="00AE2857" w:rsidRDefault="00DE7B14" w:rsidP="00AE2857">
      <w:pPr>
        <w:pStyle w:val="EndNoteBibliography"/>
        <w:spacing w:line="276" w:lineRule="auto"/>
        <w:ind w:left="576" w:hanging="576"/>
        <w:rPr>
          <w:sz w:val="22"/>
        </w:rPr>
      </w:pPr>
      <w:r w:rsidRPr="00AE2857">
        <w:rPr>
          <w:b/>
          <w:sz w:val="22"/>
        </w:rPr>
        <w:t>222.</w:t>
      </w:r>
      <w:r w:rsidRPr="00AE2857">
        <w:rPr>
          <w:sz w:val="22"/>
        </w:rPr>
        <w:tab/>
        <w:t>Spiazzi BF, Naibo RA, Wayerbacher LF, Piccoli GF, Farenzena LP, Londero TM, da Natividade GR, Zoldan M, Degobi NAH, Niches M, Lopes G, Boyko EJ, Utzschneider KM, Colpani V, Gerchman F. Sodium-glucose cotransporter-2 inhibitors and cancer outcomes: A systematic review and meta-analysis of randomized controlled trials. Diabetes Res Clin Pract</w:t>
      </w:r>
      <w:r w:rsidRPr="00AE2857">
        <w:rPr>
          <w:i/>
          <w:sz w:val="22"/>
        </w:rPr>
        <w:t xml:space="preserve"> </w:t>
      </w:r>
      <w:r w:rsidRPr="00AE2857">
        <w:rPr>
          <w:sz w:val="22"/>
        </w:rPr>
        <w:t>2023; 198:110621</w:t>
      </w:r>
    </w:p>
    <w:p w14:paraId="6C10C265" w14:textId="77777777" w:rsidR="00DE7B14" w:rsidRPr="00AE2857" w:rsidRDefault="00DE7B14" w:rsidP="00AE2857">
      <w:pPr>
        <w:pStyle w:val="EndNoteBibliography"/>
        <w:spacing w:line="276" w:lineRule="auto"/>
        <w:ind w:left="576" w:hanging="576"/>
        <w:rPr>
          <w:sz w:val="22"/>
        </w:rPr>
      </w:pPr>
      <w:r w:rsidRPr="00AE2857">
        <w:rPr>
          <w:b/>
          <w:sz w:val="22"/>
        </w:rPr>
        <w:t>223.</w:t>
      </w:r>
      <w:r w:rsidRPr="00AE2857">
        <w:rPr>
          <w:sz w:val="22"/>
        </w:rPr>
        <w:tab/>
        <w:t>Rendell MS. Efficacy and safety of sotagliflozin in treating diabetes type 1. Expert Opin Pharmacother</w:t>
      </w:r>
      <w:r w:rsidRPr="00AE2857">
        <w:rPr>
          <w:i/>
          <w:sz w:val="22"/>
        </w:rPr>
        <w:t xml:space="preserve"> </w:t>
      </w:r>
      <w:r w:rsidRPr="00AE2857">
        <w:rPr>
          <w:sz w:val="22"/>
        </w:rPr>
        <w:t>2018; 19:307-315</w:t>
      </w:r>
    </w:p>
    <w:p w14:paraId="26473242" w14:textId="77777777" w:rsidR="00DE7B14" w:rsidRPr="00AE2857" w:rsidRDefault="00DE7B14" w:rsidP="00AE2857">
      <w:pPr>
        <w:pStyle w:val="EndNoteBibliography"/>
        <w:spacing w:line="276" w:lineRule="auto"/>
        <w:ind w:left="576" w:hanging="576"/>
        <w:rPr>
          <w:sz w:val="22"/>
        </w:rPr>
      </w:pPr>
      <w:r w:rsidRPr="00AE2857">
        <w:rPr>
          <w:b/>
          <w:sz w:val="22"/>
        </w:rPr>
        <w:t>224.</w:t>
      </w:r>
      <w:r w:rsidRPr="00AE2857">
        <w:rPr>
          <w:sz w:val="22"/>
        </w:rPr>
        <w:tab/>
        <w:t>Cefalo CMA, Cinti F, Moffa S, Impronta F, Sorice GP, Mezza T, Pontecorvi A, Giaccari A. Sotagliflozin, the first dual SGLT inhibitor: current outlook and perspectives. Cardiovasc Diabetol</w:t>
      </w:r>
      <w:r w:rsidRPr="00AE2857">
        <w:rPr>
          <w:i/>
          <w:sz w:val="22"/>
        </w:rPr>
        <w:t xml:space="preserve"> </w:t>
      </w:r>
      <w:r w:rsidRPr="00AE2857">
        <w:rPr>
          <w:sz w:val="22"/>
        </w:rPr>
        <w:t>2019; 18:20</w:t>
      </w:r>
    </w:p>
    <w:p w14:paraId="0E4B2786" w14:textId="77777777" w:rsidR="00DE7B14" w:rsidRPr="00AE2857" w:rsidRDefault="00DE7B14" w:rsidP="00AE2857">
      <w:pPr>
        <w:pStyle w:val="EndNoteBibliography"/>
        <w:spacing w:line="276" w:lineRule="auto"/>
        <w:ind w:left="576" w:hanging="576"/>
        <w:rPr>
          <w:sz w:val="22"/>
        </w:rPr>
      </w:pPr>
      <w:r w:rsidRPr="00AE2857">
        <w:rPr>
          <w:b/>
          <w:sz w:val="22"/>
        </w:rPr>
        <w:t>225.</w:t>
      </w:r>
      <w:r w:rsidRPr="00AE2857">
        <w:rPr>
          <w:sz w:val="22"/>
        </w:rPr>
        <w:tab/>
        <w:t>Song P, Onishi A, Koepsell H, Vallon V. Sodium glucose cotransporter SGLT1 as a therapeutic target in diabetes mellitus. Expert Opin Ther Targets</w:t>
      </w:r>
      <w:r w:rsidRPr="00AE2857">
        <w:rPr>
          <w:i/>
          <w:sz w:val="22"/>
        </w:rPr>
        <w:t xml:space="preserve"> </w:t>
      </w:r>
      <w:r w:rsidRPr="00AE2857">
        <w:rPr>
          <w:sz w:val="22"/>
        </w:rPr>
        <w:t>2016; 20:1109-1125</w:t>
      </w:r>
    </w:p>
    <w:p w14:paraId="24FBCEBA" w14:textId="77777777" w:rsidR="00DE7B14" w:rsidRPr="00AE2857" w:rsidRDefault="00DE7B14" w:rsidP="00AE2857">
      <w:pPr>
        <w:pStyle w:val="EndNoteBibliography"/>
        <w:spacing w:line="276" w:lineRule="auto"/>
        <w:ind w:left="576" w:hanging="576"/>
        <w:rPr>
          <w:sz w:val="22"/>
        </w:rPr>
      </w:pPr>
      <w:r w:rsidRPr="00AE2857">
        <w:rPr>
          <w:b/>
          <w:sz w:val="22"/>
        </w:rPr>
        <w:t>226.</w:t>
      </w:r>
      <w:r w:rsidRPr="00AE2857">
        <w:rPr>
          <w:sz w:val="22"/>
        </w:rPr>
        <w:tab/>
        <w:t>Nuffer W, Williams B, Trujillo JM. A review of sotagliflozin for use in type 1 diabetes. Ther Adv Endocrinol Metab</w:t>
      </w:r>
      <w:r w:rsidRPr="00AE2857">
        <w:rPr>
          <w:i/>
          <w:sz w:val="22"/>
        </w:rPr>
        <w:t xml:space="preserve"> </w:t>
      </w:r>
      <w:r w:rsidRPr="00AE2857">
        <w:rPr>
          <w:sz w:val="22"/>
        </w:rPr>
        <w:t>2019; 10:2042018819890527</w:t>
      </w:r>
    </w:p>
    <w:p w14:paraId="01434EB3" w14:textId="77777777" w:rsidR="00DE7B14" w:rsidRPr="00AE2857" w:rsidRDefault="00DE7B14" w:rsidP="00AE2857">
      <w:pPr>
        <w:pStyle w:val="EndNoteBibliography"/>
        <w:spacing w:line="276" w:lineRule="auto"/>
        <w:ind w:left="576" w:hanging="576"/>
        <w:rPr>
          <w:sz w:val="22"/>
        </w:rPr>
      </w:pPr>
      <w:r w:rsidRPr="00AE2857">
        <w:rPr>
          <w:b/>
          <w:sz w:val="22"/>
        </w:rPr>
        <w:t>227.</w:t>
      </w:r>
      <w:r w:rsidRPr="00AE2857">
        <w:rPr>
          <w:sz w:val="22"/>
        </w:rPr>
        <w:tab/>
        <w:t>Zambrowicz B, Ogbaa I, Frazier K, Banks P, Turnage A, Freiman J, Boehm KA, Ruff D, Powell D, Sands A. Effects of LX4211, a dual sodium-dependent glucose cotransporters 1 and 2 inhibitor, on postprandial glucose, insulin, glucagon-like peptide 1, and peptide tyrosine tyrosine in a dose-timing study in healthy subjects. Clin Ther</w:t>
      </w:r>
      <w:r w:rsidRPr="00AE2857">
        <w:rPr>
          <w:i/>
          <w:sz w:val="22"/>
        </w:rPr>
        <w:t xml:space="preserve"> </w:t>
      </w:r>
      <w:r w:rsidRPr="00AE2857">
        <w:rPr>
          <w:sz w:val="22"/>
        </w:rPr>
        <w:t>2013; 35:1162-1173 e1168</w:t>
      </w:r>
    </w:p>
    <w:p w14:paraId="6D37E1B1" w14:textId="77777777" w:rsidR="00DE7B14" w:rsidRPr="00AE2857" w:rsidRDefault="00DE7B14" w:rsidP="00AE2857">
      <w:pPr>
        <w:pStyle w:val="EndNoteBibliography"/>
        <w:spacing w:line="276" w:lineRule="auto"/>
        <w:ind w:left="576" w:hanging="576"/>
        <w:rPr>
          <w:sz w:val="22"/>
        </w:rPr>
      </w:pPr>
      <w:r w:rsidRPr="00AE2857">
        <w:rPr>
          <w:b/>
          <w:sz w:val="22"/>
        </w:rPr>
        <w:t>228.</w:t>
      </w:r>
      <w:r w:rsidRPr="00AE2857">
        <w:rPr>
          <w:sz w:val="22"/>
        </w:rPr>
        <w:tab/>
        <w:t>Powell DR, Zambrowicz B, Morrow L, Beysen C, Hompesch M, Turner S, Hellerstein M, Banks P, Strumph P, Lapuerta P. Sotagliflozin Decreases Postprandial Glucose and Insulin Concentrations by Delaying Intestinal Glucose Absorption. J Clin Endocrinol Metab</w:t>
      </w:r>
      <w:r w:rsidRPr="00AE2857">
        <w:rPr>
          <w:i/>
          <w:sz w:val="22"/>
        </w:rPr>
        <w:t xml:space="preserve"> </w:t>
      </w:r>
      <w:r w:rsidRPr="00AE2857">
        <w:rPr>
          <w:sz w:val="22"/>
        </w:rPr>
        <w:t>2020; 105</w:t>
      </w:r>
    </w:p>
    <w:p w14:paraId="2B874E92" w14:textId="77777777" w:rsidR="00DE7B14" w:rsidRPr="00AE2857" w:rsidRDefault="00DE7B14" w:rsidP="00AE2857">
      <w:pPr>
        <w:pStyle w:val="EndNoteBibliography"/>
        <w:spacing w:line="276" w:lineRule="auto"/>
        <w:ind w:left="576" w:hanging="576"/>
        <w:rPr>
          <w:sz w:val="22"/>
        </w:rPr>
      </w:pPr>
      <w:r w:rsidRPr="00AE2857">
        <w:rPr>
          <w:b/>
          <w:sz w:val="22"/>
        </w:rPr>
        <w:t>229.</w:t>
      </w:r>
      <w:r w:rsidRPr="00AE2857">
        <w:rPr>
          <w:sz w:val="22"/>
        </w:rPr>
        <w:tab/>
        <w:t>Buse JB, Garg SK, Rosenstock J, Bailey TS, Banks P, Bode BW, Danne T, Kushner JA, Lane WS, Lapuerta P, McGuire DK, Peters AL, Reed J, Sawhney S, Strumph P. Sotagliflozin in Combination With Optimized Insulin Therapy in Adults With Type 1 Diabetes: The North American inTandem1 Study. Diabetes Care</w:t>
      </w:r>
      <w:r w:rsidRPr="00AE2857">
        <w:rPr>
          <w:i/>
          <w:sz w:val="22"/>
        </w:rPr>
        <w:t xml:space="preserve"> </w:t>
      </w:r>
      <w:r w:rsidRPr="00AE2857">
        <w:rPr>
          <w:sz w:val="22"/>
        </w:rPr>
        <w:t>2018; 41:1970-1980</w:t>
      </w:r>
    </w:p>
    <w:p w14:paraId="7790ECE0" w14:textId="77777777" w:rsidR="00DE7B14" w:rsidRPr="00AE2857" w:rsidRDefault="00DE7B14" w:rsidP="00AE2857">
      <w:pPr>
        <w:pStyle w:val="EndNoteBibliography"/>
        <w:spacing w:line="276" w:lineRule="auto"/>
        <w:ind w:left="576" w:hanging="576"/>
        <w:rPr>
          <w:sz w:val="22"/>
        </w:rPr>
      </w:pPr>
      <w:r w:rsidRPr="00AE2857">
        <w:rPr>
          <w:b/>
          <w:sz w:val="22"/>
        </w:rPr>
        <w:t>230.</w:t>
      </w:r>
      <w:r w:rsidRPr="00AE2857">
        <w:rPr>
          <w:sz w:val="22"/>
        </w:rPr>
        <w:tab/>
        <w:t>Danne T, Cariou B, Banks P, Brandle M, Brath H, Franek E, Kushner JA, Lapuerta P, McGuire DK, Peters AL, Sawhney S, Strumph P. HbA1c and Hypoglycemia Reductions at 24 and 52 Weeks With Sotagliflozin in Combination With Insulin in Adults With Type 1 Diabetes: The European inTandem2 Study. Diabetes Care</w:t>
      </w:r>
      <w:r w:rsidRPr="00AE2857">
        <w:rPr>
          <w:i/>
          <w:sz w:val="22"/>
        </w:rPr>
        <w:t xml:space="preserve"> </w:t>
      </w:r>
      <w:r w:rsidRPr="00AE2857">
        <w:rPr>
          <w:sz w:val="22"/>
        </w:rPr>
        <w:t>2018; 41:1981-1990</w:t>
      </w:r>
    </w:p>
    <w:p w14:paraId="5A31D1DF" w14:textId="77777777" w:rsidR="00DE7B14" w:rsidRPr="00AE2857" w:rsidRDefault="00DE7B14" w:rsidP="00AE2857">
      <w:pPr>
        <w:pStyle w:val="EndNoteBibliography"/>
        <w:spacing w:line="276" w:lineRule="auto"/>
        <w:ind w:left="576" w:hanging="576"/>
        <w:rPr>
          <w:sz w:val="22"/>
        </w:rPr>
      </w:pPr>
      <w:r w:rsidRPr="00AE2857">
        <w:rPr>
          <w:b/>
          <w:sz w:val="22"/>
        </w:rPr>
        <w:t>231.</w:t>
      </w:r>
      <w:r w:rsidRPr="00AE2857">
        <w:rPr>
          <w:sz w:val="22"/>
        </w:rPr>
        <w:tab/>
        <w:t>Garg SK, Henry RR, Banks P, Buse JB, Davies MJ, Fulcher GR, Pozzilli P, Gesty-Palmer D, Lapuerta P, Simo R, Danne T, McGuire DK, Kushner JA, Peters A, Strumph P. Effects of Sotagliflozin Added to Insulin in Patients with Type 1 Diabetes. N Engl J Med</w:t>
      </w:r>
      <w:r w:rsidRPr="00AE2857">
        <w:rPr>
          <w:i/>
          <w:sz w:val="22"/>
        </w:rPr>
        <w:t xml:space="preserve"> </w:t>
      </w:r>
      <w:r w:rsidRPr="00AE2857">
        <w:rPr>
          <w:sz w:val="22"/>
        </w:rPr>
        <w:t>2017; 377:2337-2348</w:t>
      </w:r>
    </w:p>
    <w:p w14:paraId="27FDF181" w14:textId="77777777" w:rsidR="00DE7B14" w:rsidRPr="00AE2857" w:rsidRDefault="00DE7B14" w:rsidP="00AE2857">
      <w:pPr>
        <w:pStyle w:val="EndNoteBibliography"/>
        <w:spacing w:line="276" w:lineRule="auto"/>
        <w:ind w:left="576" w:hanging="576"/>
        <w:rPr>
          <w:sz w:val="22"/>
        </w:rPr>
      </w:pPr>
      <w:r w:rsidRPr="00AE2857">
        <w:rPr>
          <w:b/>
          <w:sz w:val="22"/>
        </w:rPr>
        <w:t>232.</w:t>
      </w:r>
      <w:r w:rsidRPr="00AE2857">
        <w:rPr>
          <w:sz w:val="22"/>
        </w:rPr>
        <w:tab/>
        <w:t>Rosenstock J, Cefalu WT, Lapuerta P, Zambrowicz B, Ogbaa I, Banks P, Sands A. Greater dose-ranging effects on A1C levels than on glucosuria with LX4211, a dual inhibitor of SGLT1 and SGLT2, in patients with type 2 diabetes on metformin monotherapy. Diabetes Care</w:t>
      </w:r>
      <w:r w:rsidRPr="00AE2857">
        <w:rPr>
          <w:i/>
          <w:sz w:val="22"/>
        </w:rPr>
        <w:t xml:space="preserve"> </w:t>
      </w:r>
      <w:r w:rsidRPr="00AE2857">
        <w:rPr>
          <w:sz w:val="22"/>
        </w:rPr>
        <w:t>2015; 38:431-438</w:t>
      </w:r>
    </w:p>
    <w:p w14:paraId="6AC3C0EB" w14:textId="77777777" w:rsidR="00DE7B14" w:rsidRPr="00AE2857" w:rsidRDefault="00DE7B14" w:rsidP="00AE2857">
      <w:pPr>
        <w:pStyle w:val="EndNoteBibliography"/>
        <w:spacing w:line="276" w:lineRule="auto"/>
        <w:ind w:left="576" w:hanging="576"/>
        <w:rPr>
          <w:sz w:val="22"/>
        </w:rPr>
      </w:pPr>
      <w:r w:rsidRPr="00AE2857">
        <w:rPr>
          <w:b/>
          <w:sz w:val="22"/>
        </w:rPr>
        <w:t>233.</w:t>
      </w:r>
      <w:r w:rsidRPr="00AE2857">
        <w:rPr>
          <w:sz w:val="22"/>
        </w:rPr>
        <w:tab/>
        <w:t>Zambrowicz B, Lapuerta P, Strumph P, Banks P, Wilson A, Ogbaa I, Sands A, Powell D. LX4211 therapy reduces postprandial glucose levels in patients with type 2 diabetes mellitus and renal impairment despite low urinary glucose excretion. Clin Ther</w:t>
      </w:r>
      <w:r w:rsidRPr="00AE2857">
        <w:rPr>
          <w:i/>
          <w:sz w:val="22"/>
        </w:rPr>
        <w:t xml:space="preserve"> </w:t>
      </w:r>
      <w:r w:rsidRPr="00AE2857">
        <w:rPr>
          <w:sz w:val="22"/>
        </w:rPr>
        <w:t>2015; 37:71-82 e12</w:t>
      </w:r>
    </w:p>
    <w:p w14:paraId="501971DE" w14:textId="77777777" w:rsidR="00DE7B14" w:rsidRPr="00AE2857" w:rsidRDefault="00DE7B14" w:rsidP="00AE2857">
      <w:pPr>
        <w:pStyle w:val="EndNoteBibliography"/>
        <w:spacing w:line="276" w:lineRule="auto"/>
        <w:ind w:left="576" w:hanging="576"/>
        <w:rPr>
          <w:sz w:val="22"/>
        </w:rPr>
      </w:pPr>
      <w:r w:rsidRPr="00AE2857">
        <w:rPr>
          <w:b/>
          <w:sz w:val="22"/>
        </w:rPr>
        <w:t>234.</w:t>
      </w:r>
      <w:r w:rsidRPr="00AE2857">
        <w:rPr>
          <w:sz w:val="22"/>
        </w:rPr>
        <w:tab/>
        <w:t>Posch MG, Walther N, Ferrannini E, Powell DR, Banks P, Wason S, Dahmen R. Metabolic, Intestinal, and Cardiovascular Effects of Sotagliflozin Compared With Empagliflozin in Patients With Type 2 Diabetes: A Randomized, Double-Blind Study. Diabetes Care</w:t>
      </w:r>
      <w:r w:rsidRPr="00AE2857">
        <w:rPr>
          <w:i/>
          <w:sz w:val="22"/>
        </w:rPr>
        <w:t xml:space="preserve"> </w:t>
      </w:r>
      <w:r w:rsidRPr="00AE2857">
        <w:rPr>
          <w:sz w:val="22"/>
        </w:rPr>
        <w:t>2022; 45:2118-2126</w:t>
      </w:r>
    </w:p>
    <w:p w14:paraId="29030EE4" w14:textId="77777777" w:rsidR="00DE7B14" w:rsidRPr="00AE2857" w:rsidRDefault="00DE7B14" w:rsidP="00AE2857">
      <w:pPr>
        <w:pStyle w:val="EndNoteBibliography"/>
        <w:spacing w:line="276" w:lineRule="auto"/>
        <w:ind w:left="576" w:hanging="576"/>
        <w:rPr>
          <w:sz w:val="22"/>
        </w:rPr>
      </w:pPr>
      <w:r w:rsidRPr="00AE2857">
        <w:rPr>
          <w:b/>
          <w:sz w:val="22"/>
        </w:rPr>
        <w:t>235.</w:t>
      </w:r>
      <w:r w:rsidRPr="00AE2857">
        <w:rPr>
          <w:sz w:val="22"/>
        </w:rPr>
        <w:tab/>
        <w:t>Bhatt DL, Szarek M, Steg PG, Cannon CP, Leiter LA, McGuire DK, Lewis JB, Riddle MC, Voors AA, Metra M, Lund LH, Komajda M, Testani JM, Wilcox CS, Ponikowski P, Lopes RD, Verma S, Lapuerta P, Pitt B. Sotagliflozin in Patients with Diabetes and Recent Worsening Heart Failure. N Engl J Med</w:t>
      </w:r>
      <w:r w:rsidRPr="00AE2857">
        <w:rPr>
          <w:i/>
          <w:sz w:val="22"/>
        </w:rPr>
        <w:t xml:space="preserve"> </w:t>
      </w:r>
      <w:r w:rsidRPr="00AE2857">
        <w:rPr>
          <w:sz w:val="22"/>
        </w:rPr>
        <w:t>2021; 384:117-128</w:t>
      </w:r>
    </w:p>
    <w:p w14:paraId="14D479F7" w14:textId="77777777" w:rsidR="00DE7B14" w:rsidRPr="00AE2857" w:rsidRDefault="00DE7B14" w:rsidP="00AE2857">
      <w:pPr>
        <w:pStyle w:val="EndNoteBibliography"/>
        <w:spacing w:line="276" w:lineRule="auto"/>
        <w:ind w:left="576" w:hanging="576"/>
        <w:rPr>
          <w:sz w:val="22"/>
        </w:rPr>
      </w:pPr>
      <w:r w:rsidRPr="00AE2857">
        <w:rPr>
          <w:b/>
          <w:sz w:val="22"/>
        </w:rPr>
        <w:t>236.</w:t>
      </w:r>
      <w:r w:rsidRPr="00AE2857">
        <w:rPr>
          <w:sz w:val="22"/>
        </w:rPr>
        <w:tab/>
        <w:t>Bhatt DL, Szarek M, Pitt B, Cannon CP, Leiter LA, McGuire DK, Lewis JB, Riddle MC, Inzucchi SE, Kosiborod MN, Cherney DZI, Dwyer JP, Scirica BM, Bailey CJ, Diaz R, Ray KK, Udell JA, Lopes RD, Lapuerta P, Steg PG. Sotagliflozin in Patients with Diabetes and Chronic Kidney Disease. N Engl J Med</w:t>
      </w:r>
      <w:r w:rsidRPr="00AE2857">
        <w:rPr>
          <w:i/>
          <w:sz w:val="22"/>
        </w:rPr>
        <w:t xml:space="preserve"> </w:t>
      </w:r>
      <w:r w:rsidRPr="00AE2857">
        <w:rPr>
          <w:sz w:val="22"/>
        </w:rPr>
        <w:t>2021; 384:129-139</w:t>
      </w:r>
    </w:p>
    <w:p w14:paraId="71E4131B" w14:textId="77777777" w:rsidR="00DE7B14" w:rsidRPr="00AE2857" w:rsidRDefault="00DE7B14" w:rsidP="00AE2857">
      <w:pPr>
        <w:pStyle w:val="EndNoteBibliography"/>
        <w:spacing w:line="276" w:lineRule="auto"/>
        <w:ind w:left="576" w:hanging="576"/>
        <w:rPr>
          <w:sz w:val="22"/>
        </w:rPr>
      </w:pPr>
      <w:r w:rsidRPr="00AE2857">
        <w:rPr>
          <w:b/>
          <w:sz w:val="22"/>
        </w:rPr>
        <w:t>237.</w:t>
      </w:r>
      <w:r w:rsidRPr="00AE2857">
        <w:rPr>
          <w:sz w:val="22"/>
        </w:rPr>
        <w:tab/>
        <w:t>Sridhar VS, Bhatt DL, Odutayo A, Szarek M, Davies MJ, Banks P, Pitt B, Steg PG, Cherney DZI. Sotagliflozin and Kidney Outcomes, Kidney Function, and Albuminuria in Type 2 Diabetes and CKD: A Secondary Analysis of the SCORED Trial. Clin J Am Soc Nephrol</w:t>
      </w:r>
      <w:r w:rsidRPr="00AE2857">
        <w:rPr>
          <w:i/>
          <w:sz w:val="22"/>
        </w:rPr>
        <w:t xml:space="preserve"> </w:t>
      </w:r>
      <w:r w:rsidRPr="00AE2857">
        <w:rPr>
          <w:sz w:val="22"/>
        </w:rPr>
        <w:t>2024; 19:557-564</w:t>
      </w:r>
    </w:p>
    <w:p w14:paraId="543BEA1A" w14:textId="77777777" w:rsidR="00DE7B14" w:rsidRPr="00AE2857" w:rsidRDefault="00DE7B14" w:rsidP="00AE2857">
      <w:pPr>
        <w:pStyle w:val="EndNoteBibliography"/>
        <w:spacing w:line="276" w:lineRule="auto"/>
        <w:ind w:left="576" w:hanging="576"/>
        <w:rPr>
          <w:sz w:val="22"/>
        </w:rPr>
      </w:pPr>
      <w:r w:rsidRPr="00AE2857">
        <w:rPr>
          <w:b/>
          <w:sz w:val="22"/>
        </w:rPr>
        <w:t>238.</w:t>
      </w:r>
      <w:r w:rsidRPr="00AE2857">
        <w:rPr>
          <w:sz w:val="22"/>
        </w:rPr>
        <w:tab/>
        <w:t>Raskin P, Cincotta AH. Bromocriptine-QR therapy for the management of type 2 diabetes mellitus: developmental basis and therapeutic profile summary. Expert Rev Endocrinol Metab</w:t>
      </w:r>
      <w:r w:rsidRPr="00AE2857">
        <w:rPr>
          <w:i/>
          <w:sz w:val="22"/>
        </w:rPr>
        <w:t xml:space="preserve"> </w:t>
      </w:r>
      <w:r w:rsidRPr="00AE2857">
        <w:rPr>
          <w:sz w:val="22"/>
        </w:rPr>
        <w:t>2016; 11:113-148</w:t>
      </w:r>
    </w:p>
    <w:p w14:paraId="287487F2" w14:textId="77777777" w:rsidR="00DE7B14" w:rsidRPr="00AE2857" w:rsidRDefault="00DE7B14" w:rsidP="00AE2857">
      <w:pPr>
        <w:pStyle w:val="EndNoteBibliography"/>
        <w:spacing w:line="276" w:lineRule="auto"/>
        <w:ind w:left="576" w:hanging="576"/>
        <w:rPr>
          <w:sz w:val="22"/>
        </w:rPr>
      </w:pPr>
      <w:r w:rsidRPr="00AE2857">
        <w:rPr>
          <w:b/>
          <w:sz w:val="22"/>
        </w:rPr>
        <w:t>239.</w:t>
      </w:r>
      <w:r w:rsidRPr="00AE2857">
        <w:rPr>
          <w:sz w:val="22"/>
        </w:rPr>
        <w:tab/>
        <w:t>Lamos EM, Levitt DL, Munir KM. A review of dopamine agonist therapy in type 2 diabetes and effects on cardio-metabolic parameters. Prim Care Diabetes</w:t>
      </w:r>
      <w:r w:rsidRPr="00AE2857">
        <w:rPr>
          <w:i/>
          <w:sz w:val="22"/>
        </w:rPr>
        <w:t xml:space="preserve"> </w:t>
      </w:r>
      <w:r w:rsidRPr="00AE2857">
        <w:rPr>
          <w:sz w:val="22"/>
        </w:rPr>
        <w:t>2016; 10:60-65</w:t>
      </w:r>
    </w:p>
    <w:p w14:paraId="4944B39F" w14:textId="77777777" w:rsidR="00DE7B14" w:rsidRPr="00AE2857" w:rsidRDefault="00DE7B14" w:rsidP="00AE2857">
      <w:pPr>
        <w:pStyle w:val="EndNoteBibliography"/>
        <w:spacing w:line="276" w:lineRule="auto"/>
        <w:ind w:left="576" w:hanging="576"/>
        <w:rPr>
          <w:sz w:val="22"/>
        </w:rPr>
      </w:pPr>
      <w:r w:rsidRPr="00AE2857">
        <w:rPr>
          <w:b/>
          <w:sz w:val="22"/>
        </w:rPr>
        <w:t>240.</w:t>
      </w:r>
      <w:r w:rsidRPr="00AE2857">
        <w:rPr>
          <w:sz w:val="22"/>
        </w:rPr>
        <w:tab/>
        <w:t>Holt RI, Barnett AH, Bailey CJ. Bromocriptine: old drug, new formulation and new indication. Diabetes Obes Metab</w:t>
      </w:r>
      <w:r w:rsidRPr="00AE2857">
        <w:rPr>
          <w:i/>
          <w:sz w:val="22"/>
        </w:rPr>
        <w:t xml:space="preserve"> </w:t>
      </w:r>
      <w:r w:rsidRPr="00AE2857">
        <w:rPr>
          <w:sz w:val="22"/>
        </w:rPr>
        <w:t>2010; 12:1048-1057</w:t>
      </w:r>
    </w:p>
    <w:p w14:paraId="4AD136DB" w14:textId="77777777" w:rsidR="00DE7B14" w:rsidRPr="00AE2857" w:rsidRDefault="00DE7B14" w:rsidP="00AE2857">
      <w:pPr>
        <w:pStyle w:val="EndNoteBibliography"/>
        <w:spacing w:line="276" w:lineRule="auto"/>
        <w:ind w:left="576" w:hanging="576"/>
        <w:rPr>
          <w:sz w:val="22"/>
        </w:rPr>
      </w:pPr>
      <w:r w:rsidRPr="00AE2857">
        <w:rPr>
          <w:b/>
          <w:sz w:val="22"/>
        </w:rPr>
        <w:t>241.</w:t>
      </w:r>
      <w:r w:rsidRPr="00AE2857">
        <w:rPr>
          <w:sz w:val="22"/>
        </w:rPr>
        <w:tab/>
        <w:t>Gaziano JM, Cincotta AH, O'Connor CM, Ezrokhi M, Rutty D, Ma ZJ, Scranton RE. Randomized clinical trial of quick-release bromocriptine among patients with type 2 diabetes on overall safety and cardiovascular outcomes. Diabetes Care</w:t>
      </w:r>
      <w:r w:rsidRPr="00AE2857">
        <w:rPr>
          <w:i/>
          <w:sz w:val="22"/>
        </w:rPr>
        <w:t xml:space="preserve"> </w:t>
      </w:r>
      <w:r w:rsidRPr="00AE2857">
        <w:rPr>
          <w:sz w:val="22"/>
        </w:rPr>
        <w:t>2010; 33:1503-1508</w:t>
      </w:r>
    </w:p>
    <w:p w14:paraId="5C961DAB" w14:textId="77777777" w:rsidR="00DE7B14" w:rsidRPr="00AE2857" w:rsidRDefault="00DE7B14" w:rsidP="00AE2857">
      <w:pPr>
        <w:pStyle w:val="EndNoteBibliography"/>
        <w:spacing w:line="276" w:lineRule="auto"/>
        <w:ind w:left="576" w:hanging="576"/>
        <w:rPr>
          <w:sz w:val="22"/>
        </w:rPr>
      </w:pPr>
      <w:r w:rsidRPr="00AE2857">
        <w:rPr>
          <w:b/>
          <w:sz w:val="22"/>
        </w:rPr>
        <w:t>242.</w:t>
      </w:r>
      <w:r w:rsidRPr="00AE2857">
        <w:rPr>
          <w:sz w:val="22"/>
        </w:rPr>
        <w:tab/>
        <w:t>Nauck MA, Meier JJ. The incretin effect in healthy individuals and those with type 2 diabetes: physiology, pathophysiology, and response to therapeutic interventions. Lancet Diabetes Endocrinol</w:t>
      </w:r>
      <w:r w:rsidRPr="00AE2857">
        <w:rPr>
          <w:i/>
          <w:sz w:val="22"/>
        </w:rPr>
        <w:t xml:space="preserve"> </w:t>
      </w:r>
      <w:r w:rsidRPr="00AE2857">
        <w:rPr>
          <w:sz w:val="22"/>
        </w:rPr>
        <w:t>2016; 4:525-536</w:t>
      </w:r>
    </w:p>
    <w:p w14:paraId="71A9C17E" w14:textId="77777777" w:rsidR="00DE7B14" w:rsidRPr="00AE2857" w:rsidRDefault="00DE7B14" w:rsidP="00AE2857">
      <w:pPr>
        <w:pStyle w:val="EndNoteBibliography"/>
        <w:spacing w:line="276" w:lineRule="auto"/>
        <w:ind w:left="576" w:hanging="576"/>
        <w:rPr>
          <w:sz w:val="22"/>
        </w:rPr>
      </w:pPr>
      <w:r w:rsidRPr="00AE2857">
        <w:rPr>
          <w:b/>
          <w:sz w:val="22"/>
        </w:rPr>
        <w:t>243.</w:t>
      </w:r>
      <w:r w:rsidRPr="00AE2857">
        <w:rPr>
          <w:sz w:val="22"/>
        </w:rPr>
        <w:tab/>
        <w:t>Nauck MA, Meier JJ. Incretin hormones: Their role in health and disease. Diabetes Obes Metab</w:t>
      </w:r>
      <w:r w:rsidRPr="00AE2857">
        <w:rPr>
          <w:i/>
          <w:sz w:val="22"/>
        </w:rPr>
        <w:t xml:space="preserve"> </w:t>
      </w:r>
      <w:r w:rsidRPr="00AE2857">
        <w:rPr>
          <w:sz w:val="22"/>
        </w:rPr>
        <w:t>2018; 20 Suppl 1:5-21</w:t>
      </w:r>
    </w:p>
    <w:p w14:paraId="3ED65277" w14:textId="77777777" w:rsidR="00DE7B14" w:rsidRPr="00AE2857" w:rsidRDefault="00DE7B14" w:rsidP="00AE2857">
      <w:pPr>
        <w:pStyle w:val="EndNoteBibliography"/>
        <w:spacing w:line="276" w:lineRule="auto"/>
        <w:ind w:left="576" w:hanging="576"/>
        <w:rPr>
          <w:sz w:val="22"/>
        </w:rPr>
      </w:pPr>
      <w:r w:rsidRPr="00AE2857">
        <w:rPr>
          <w:b/>
          <w:sz w:val="22"/>
        </w:rPr>
        <w:t>244.</w:t>
      </w:r>
      <w:r w:rsidRPr="00AE2857">
        <w:rPr>
          <w:sz w:val="22"/>
        </w:rPr>
        <w:tab/>
        <w:t>Brubaker PL, Drucker DJ. Minireview: Glucagon-like peptides regulate cell proliferation and apoptosis in the pancreas, gut, and central nervous system. Endocrinology</w:t>
      </w:r>
      <w:r w:rsidRPr="00AE2857">
        <w:rPr>
          <w:i/>
          <w:sz w:val="22"/>
        </w:rPr>
        <w:t xml:space="preserve"> </w:t>
      </w:r>
      <w:r w:rsidRPr="00AE2857">
        <w:rPr>
          <w:sz w:val="22"/>
        </w:rPr>
        <w:t>2004; 145:2653-2659</w:t>
      </w:r>
    </w:p>
    <w:p w14:paraId="31FAA5FF" w14:textId="77777777" w:rsidR="00DE7B14" w:rsidRPr="00AE2857" w:rsidRDefault="00DE7B14" w:rsidP="00AE2857">
      <w:pPr>
        <w:pStyle w:val="EndNoteBibliography"/>
        <w:spacing w:line="276" w:lineRule="auto"/>
        <w:ind w:left="576" w:hanging="576"/>
        <w:rPr>
          <w:sz w:val="22"/>
        </w:rPr>
      </w:pPr>
      <w:r w:rsidRPr="00AE2857">
        <w:rPr>
          <w:b/>
          <w:sz w:val="22"/>
        </w:rPr>
        <w:t>245.</w:t>
      </w:r>
      <w:r w:rsidRPr="00AE2857">
        <w:rPr>
          <w:sz w:val="22"/>
        </w:rPr>
        <w:tab/>
        <w:t>Sesti G, Avogaro A, Belcastro S, Bonora BM, Croci M, Daniele G, Dauriz M, Dotta F, Formichi C, Frontoni S, Invitti C, Orsi E, Picconi F, Resi V, Bonora E, Purrello F. Ten years of experience with DPP-4 inhibitors for the treatment of type 2 diabetes mellitus. Acta Diabetol</w:t>
      </w:r>
      <w:r w:rsidRPr="00AE2857">
        <w:rPr>
          <w:i/>
          <w:sz w:val="22"/>
        </w:rPr>
        <w:t xml:space="preserve"> </w:t>
      </w:r>
      <w:r w:rsidRPr="00AE2857">
        <w:rPr>
          <w:sz w:val="22"/>
        </w:rPr>
        <w:t xml:space="preserve">2019; </w:t>
      </w:r>
    </w:p>
    <w:p w14:paraId="7F17A2AB" w14:textId="77777777" w:rsidR="00DE7B14" w:rsidRPr="00AE2857" w:rsidRDefault="00DE7B14" w:rsidP="00AE2857">
      <w:pPr>
        <w:pStyle w:val="EndNoteBibliography"/>
        <w:spacing w:line="276" w:lineRule="auto"/>
        <w:ind w:left="576" w:hanging="576"/>
        <w:rPr>
          <w:sz w:val="22"/>
        </w:rPr>
      </w:pPr>
      <w:r w:rsidRPr="00AE2857">
        <w:rPr>
          <w:b/>
          <w:sz w:val="22"/>
        </w:rPr>
        <w:t>246.</w:t>
      </w:r>
      <w:r w:rsidRPr="00AE2857">
        <w:rPr>
          <w:sz w:val="22"/>
        </w:rPr>
        <w:tab/>
        <w:t>Zhang X, Zhao Q. Effects of dipeptidyl peptidase-4 inhibitors on blood pressure in patients with type 2 diabetes: A systematic review and meta-analysis. J Hypertens</w:t>
      </w:r>
      <w:r w:rsidRPr="00AE2857">
        <w:rPr>
          <w:i/>
          <w:sz w:val="22"/>
        </w:rPr>
        <w:t xml:space="preserve"> </w:t>
      </w:r>
      <w:r w:rsidRPr="00AE2857">
        <w:rPr>
          <w:sz w:val="22"/>
        </w:rPr>
        <w:t>2016; 34:167-175</w:t>
      </w:r>
    </w:p>
    <w:p w14:paraId="117D61CC" w14:textId="77777777" w:rsidR="00DE7B14" w:rsidRPr="00AE2857" w:rsidRDefault="00DE7B14" w:rsidP="00AE2857">
      <w:pPr>
        <w:pStyle w:val="EndNoteBibliography"/>
        <w:spacing w:line="276" w:lineRule="auto"/>
        <w:ind w:left="576" w:hanging="576"/>
        <w:rPr>
          <w:sz w:val="22"/>
        </w:rPr>
      </w:pPr>
      <w:r w:rsidRPr="00AE2857">
        <w:rPr>
          <w:b/>
          <w:sz w:val="22"/>
        </w:rPr>
        <w:t>247.</w:t>
      </w:r>
      <w:r w:rsidRPr="00AE2857">
        <w:rPr>
          <w:sz w:val="22"/>
        </w:rPr>
        <w:tab/>
        <w:t>Nauck MA, Meier JJ, Cavender MA, Abd El Aziz M, Drucker DJ. Cardiovascular Actions and Clinical Outcomes With Glucagon-Like Peptide-1 Receptor Agonists and Dipeptidyl Peptidase-4 Inhibitors. Circulation</w:t>
      </w:r>
      <w:r w:rsidRPr="00AE2857">
        <w:rPr>
          <w:i/>
          <w:sz w:val="22"/>
        </w:rPr>
        <w:t xml:space="preserve"> </w:t>
      </w:r>
      <w:r w:rsidRPr="00AE2857">
        <w:rPr>
          <w:sz w:val="22"/>
        </w:rPr>
        <w:t>2017; 136:849-870</w:t>
      </w:r>
    </w:p>
    <w:p w14:paraId="26C45BFD" w14:textId="77777777" w:rsidR="00DE7B14" w:rsidRPr="00AE2857" w:rsidRDefault="00DE7B14" w:rsidP="00AE2857">
      <w:pPr>
        <w:pStyle w:val="EndNoteBibliography"/>
        <w:spacing w:line="276" w:lineRule="auto"/>
        <w:ind w:left="576" w:hanging="576"/>
        <w:rPr>
          <w:sz w:val="22"/>
        </w:rPr>
      </w:pPr>
      <w:r w:rsidRPr="00AE2857">
        <w:rPr>
          <w:b/>
          <w:sz w:val="22"/>
        </w:rPr>
        <w:t>248.</w:t>
      </w:r>
      <w:r w:rsidRPr="00AE2857">
        <w:rPr>
          <w:sz w:val="22"/>
        </w:rPr>
        <w:tab/>
        <w:t>Scirica BM, Bhatt DL, Braunwald E, Steg PG, Davidson J, Hirshberg B, Ohman P, Frederich R, Wiviott SD, Hoffman EB, Cavender MA, Udell JA, Desai NR, Mosenzon O, McGuire DK, Ray KK, Leiter LA, Raz I. Saxagliptin and cardiovascular outcomes in patients with type 2 diabetes mellitus. N Engl J Med</w:t>
      </w:r>
      <w:r w:rsidRPr="00AE2857">
        <w:rPr>
          <w:i/>
          <w:sz w:val="22"/>
        </w:rPr>
        <w:t xml:space="preserve"> </w:t>
      </w:r>
      <w:r w:rsidRPr="00AE2857">
        <w:rPr>
          <w:sz w:val="22"/>
        </w:rPr>
        <w:t>2013; 369:1317-1326</w:t>
      </w:r>
    </w:p>
    <w:p w14:paraId="22D9160D" w14:textId="77777777" w:rsidR="00DE7B14" w:rsidRPr="00AE2857" w:rsidRDefault="00DE7B14" w:rsidP="00AE2857">
      <w:pPr>
        <w:pStyle w:val="EndNoteBibliography"/>
        <w:spacing w:line="276" w:lineRule="auto"/>
        <w:ind w:left="576" w:hanging="576"/>
        <w:rPr>
          <w:sz w:val="22"/>
        </w:rPr>
      </w:pPr>
      <w:r w:rsidRPr="00AE2857">
        <w:rPr>
          <w:b/>
          <w:sz w:val="22"/>
        </w:rPr>
        <w:t>249.</w:t>
      </w:r>
      <w:r w:rsidRPr="00AE2857">
        <w:rPr>
          <w:sz w:val="22"/>
        </w:rPr>
        <w:tab/>
        <w:t>Scirica BM, Braunwald E, Raz I, Cavender MA, Morrow DA, Jarolim P, Udell JA, Mosenzon O, Im K, Umez-Eronini AA, Pollack PS, Hirshberg B, Frederich R, Lewis BS, McGuire DK, Davidson J, Steg PG, Bhatt DL. Heart failure, saxagliptin, and diabetes mellitus: observations from the SAVOR-TIMI 53 randomized trial. Circulation</w:t>
      </w:r>
      <w:r w:rsidRPr="00AE2857">
        <w:rPr>
          <w:i/>
          <w:sz w:val="22"/>
        </w:rPr>
        <w:t xml:space="preserve"> </w:t>
      </w:r>
      <w:r w:rsidRPr="00AE2857">
        <w:rPr>
          <w:sz w:val="22"/>
        </w:rPr>
        <w:t>2014; 130:1579-1588</w:t>
      </w:r>
    </w:p>
    <w:p w14:paraId="6842B5FE" w14:textId="77777777" w:rsidR="00DE7B14" w:rsidRPr="00AE2857" w:rsidRDefault="00DE7B14" w:rsidP="00AE2857">
      <w:pPr>
        <w:pStyle w:val="EndNoteBibliography"/>
        <w:spacing w:line="276" w:lineRule="auto"/>
        <w:ind w:left="576" w:hanging="576"/>
        <w:rPr>
          <w:sz w:val="22"/>
        </w:rPr>
      </w:pPr>
      <w:r w:rsidRPr="00AE2857">
        <w:rPr>
          <w:b/>
          <w:sz w:val="22"/>
        </w:rPr>
        <w:t>250.</w:t>
      </w:r>
      <w:r w:rsidRPr="00AE2857">
        <w:rPr>
          <w:sz w:val="22"/>
        </w:rPr>
        <w:tab/>
        <w:t>White WB, Cannon CP, Heller SR, Nissen SE, Bergenstal RM, Bakris GL, Perez AT, Fleck PR, Mehta CR, Kupfer S, Wilson C, Cushman WC, Zannad F. Alogliptin after acute coronary syndrome in patients with type 2 diabetes. N Engl J Med</w:t>
      </w:r>
      <w:r w:rsidRPr="00AE2857">
        <w:rPr>
          <w:i/>
          <w:sz w:val="22"/>
        </w:rPr>
        <w:t xml:space="preserve"> </w:t>
      </w:r>
      <w:r w:rsidRPr="00AE2857">
        <w:rPr>
          <w:sz w:val="22"/>
        </w:rPr>
        <w:t>2013; 369:1327-1335</w:t>
      </w:r>
    </w:p>
    <w:p w14:paraId="775F7859" w14:textId="77777777" w:rsidR="00DE7B14" w:rsidRPr="00AE2857" w:rsidRDefault="00DE7B14" w:rsidP="00AE2857">
      <w:pPr>
        <w:pStyle w:val="EndNoteBibliography"/>
        <w:spacing w:line="276" w:lineRule="auto"/>
        <w:ind w:left="576" w:hanging="576"/>
        <w:rPr>
          <w:sz w:val="22"/>
        </w:rPr>
      </w:pPr>
      <w:r w:rsidRPr="00AE2857">
        <w:rPr>
          <w:b/>
          <w:sz w:val="22"/>
        </w:rPr>
        <w:t>251.</w:t>
      </w:r>
      <w:r w:rsidRPr="00AE2857">
        <w:rPr>
          <w:sz w:val="22"/>
        </w:rPr>
        <w:tab/>
        <w:t>Zannad F, Cannon CP, Cushman WC, Bakris GL, Menon V, Perez AT, Fleck PR, Mehta CR, Kupfer S, Wilson C, Lam H, White WB. Heart failure and mortality outcomes in patients with type 2 diabetes taking alogliptin versus placebo in EXAMINE: a multicentre, randomised, double-blind trial. Lancet</w:t>
      </w:r>
      <w:r w:rsidRPr="00AE2857">
        <w:rPr>
          <w:i/>
          <w:sz w:val="22"/>
        </w:rPr>
        <w:t xml:space="preserve"> </w:t>
      </w:r>
      <w:r w:rsidRPr="00AE2857">
        <w:rPr>
          <w:sz w:val="22"/>
        </w:rPr>
        <w:t>2015; 385:2067-2076</w:t>
      </w:r>
    </w:p>
    <w:p w14:paraId="60ACC1C5" w14:textId="77777777" w:rsidR="00DE7B14" w:rsidRPr="00AE2857" w:rsidRDefault="00DE7B14" w:rsidP="00AE2857">
      <w:pPr>
        <w:pStyle w:val="EndNoteBibliography"/>
        <w:spacing w:line="276" w:lineRule="auto"/>
        <w:ind w:left="576" w:hanging="576"/>
        <w:rPr>
          <w:sz w:val="22"/>
        </w:rPr>
      </w:pPr>
      <w:r w:rsidRPr="00AE2857">
        <w:rPr>
          <w:b/>
          <w:sz w:val="22"/>
        </w:rPr>
        <w:t>252.</w:t>
      </w:r>
      <w:r w:rsidRPr="00AE2857">
        <w:rPr>
          <w:sz w:val="22"/>
        </w:rPr>
        <w:tab/>
        <w:t>Green JB, Bethel MA, Armstrong PW, Buse JB, Engel SS, Garg J, Josse R, Kaufman KD, Koglin J, Korn S, Lachin JM, McGuire DK, Pencina MJ, Standl E, Stein PP, Suryawanshi S, Van de Werf F, Peterson ED, Holman RR. Effect of Sitagliptin on Cardiovascular Outcomes in Type 2 Diabetes. N Engl J Med</w:t>
      </w:r>
      <w:r w:rsidRPr="00AE2857">
        <w:rPr>
          <w:i/>
          <w:sz w:val="22"/>
        </w:rPr>
        <w:t xml:space="preserve"> </w:t>
      </w:r>
      <w:r w:rsidRPr="00AE2857">
        <w:rPr>
          <w:sz w:val="22"/>
        </w:rPr>
        <w:t>2015; 373:232-242</w:t>
      </w:r>
    </w:p>
    <w:p w14:paraId="08874128" w14:textId="77777777" w:rsidR="00DE7B14" w:rsidRPr="00AE2857" w:rsidRDefault="00DE7B14" w:rsidP="00AE2857">
      <w:pPr>
        <w:pStyle w:val="EndNoteBibliography"/>
        <w:spacing w:line="276" w:lineRule="auto"/>
        <w:ind w:left="576" w:hanging="576"/>
        <w:rPr>
          <w:sz w:val="22"/>
        </w:rPr>
      </w:pPr>
      <w:r w:rsidRPr="00AE2857">
        <w:rPr>
          <w:b/>
          <w:sz w:val="22"/>
        </w:rPr>
        <w:t>253.</w:t>
      </w:r>
      <w:r w:rsidRPr="00AE2857">
        <w:rPr>
          <w:sz w:val="22"/>
        </w:rPr>
        <w:tab/>
        <w:t>Rosenstock J, Perkovic V, Johansen OE, Cooper ME, Kahn SE, Marx N, Alexander JH, Pencina M, Toto RD, Wanner C, Zinman B, Woerle HJ, Baanstra D, Pfarr E, Schnaidt S, Meinicke T, George JT, von Eynatten M, McGuire DK. Effect of Linagliptin vs Placebo on Major Cardiovascular Events in Adults With Type 2 Diabetes and High Cardiovascular and Renal Risk: The CARMELINA Randomized Clinical Trial. JAMA</w:t>
      </w:r>
      <w:r w:rsidRPr="00AE2857">
        <w:rPr>
          <w:i/>
          <w:sz w:val="22"/>
        </w:rPr>
        <w:t xml:space="preserve"> </w:t>
      </w:r>
      <w:r w:rsidRPr="00AE2857">
        <w:rPr>
          <w:sz w:val="22"/>
        </w:rPr>
        <w:t>2019; 321:69-79</w:t>
      </w:r>
    </w:p>
    <w:p w14:paraId="34A4C052" w14:textId="77777777" w:rsidR="00DE7B14" w:rsidRPr="00AE2857" w:rsidRDefault="00DE7B14" w:rsidP="00AE2857">
      <w:pPr>
        <w:pStyle w:val="EndNoteBibliography"/>
        <w:spacing w:line="276" w:lineRule="auto"/>
        <w:ind w:left="576" w:hanging="576"/>
        <w:rPr>
          <w:sz w:val="22"/>
        </w:rPr>
      </w:pPr>
      <w:r w:rsidRPr="00AE2857">
        <w:rPr>
          <w:b/>
          <w:sz w:val="22"/>
        </w:rPr>
        <w:t>254.</w:t>
      </w:r>
      <w:r w:rsidRPr="00AE2857">
        <w:rPr>
          <w:sz w:val="22"/>
        </w:rPr>
        <w:tab/>
        <w:t>McGuire DK, Alexander JH, Johansen OE, Perkovic V, Rosenstock J, Cooper ME, Wanner C, Kahn SE, Toto RD, Zinman B, Baanstra D, Pfarr E, Schnaidt S, Meinicke T, George JT, von Eynatten M, Marx N, Cahn A. Linagliptin Effects on Heart Failure and Related Outcomes in Individuals With Type 2 Diabetes Mellitus at High Cardiovascular and Renal Risk in CARMELINA. Circulation</w:t>
      </w:r>
      <w:r w:rsidRPr="00AE2857">
        <w:rPr>
          <w:i/>
          <w:sz w:val="22"/>
        </w:rPr>
        <w:t xml:space="preserve"> </w:t>
      </w:r>
      <w:r w:rsidRPr="00AE2857">
        <w:rPr>
          <w:sz w:val="22"/>
        </w:rPr>
        <w:t>2019; 139:351-361</w:t>
      </w:r>
    </w:p>
    <w:p w14:paraId="63937A9A" w14:textId="77777777" w:rsidR="00DE7B14" w:rsidRPr="00AE2857" w:rsidRDefault="00DE7B14" w:rsidP="00AE2857">
      <w:pPr>
        <w:pStyle w:val="EndNoteBibliography"/>
        <w:spacing w:line="276" w:lineRule="auto"/>
        <w:ind w:left="576" w:hanging="576"/>
        <w:rPr>
          <w:sz w:val="22"/>
        </w:rPr>
      </w:pPr>
      <w:r w:rsidRPr="00AE2857">
        <w:rPr>
          <w:b/>
          <w:sz w:val="22"/>
        </w:rPr>
        <w:t>255.</w:t>
      </w:r>
      <w:r w:rsidRPr="00AE2857">
        <w:rPr>
          <w:sz w:val="22"/>
        </w:rPr>
        <w:tab/>
        <w:t>Men P, Li XT, Tang HL, Zhai SD. Efficacy and safety of saxagliptin in patients with type 2 diabetes: A systematic review and meta-analysis. PLoS One</w:t>
      </w:r>
      <w:r w:rsidRPr="00AE2857">
        <w:rPr>
          <w:i/>
          <w:sz w:val="22"/>
        </w:rPr>
        <w:t xml:space="preserve"> </w:t>
      </w:r>
      <w:r w:rsidRPr="00AE2857">
        <w:rPr>
          <w:sz w:val="22"/>
        </w:rPr>
        <w:t>2018; 13:e0197321</w:t>
      </w:r>
    </w:p>
    <w:p w14:paraId="1C6BF64D" w14:textId="77777777" w:rsidR="00DE7B14" w:rsidRPr="00AE2857" w:rsidRDefault="00DE7B14" w:rsidP="00AE2857">
      <w:pPr>
        <w:pStyle w:val="EndNoteBibliography"/>
        <w:spacing w:line="276" w:lineRule="auto"/>
        <w:ind w:left="576" w:hanging="576"/>
        <w:rPr>
          <w:sz w:val="22"/>
        </w:rPr>
      </w:pPr>
      <w:r w:rsidRPr="00AE2857">
        <w:rPr>
          <w:b/>
          <w:sz w:val="22"/>
        </w:rPr>
        <w:t>256.</w:t>
      </w:r>
      <w:r w:rsidRPr="00AE2857">
        <w:rPr>
          <w:sz w:val="22"/>
        </w:rPr>
        <w:tab/>
        <w:t>Mosenzon O, Leibowitz G, Bhatt DL, Cahn A, Hirshberg B, Wei C, Im K, Rozenberg A, Yanuv I, Stahre C, Ray KK, Iqbal N, Braunwald E, Scirica BM, Raz I. Effect of Saxagliptin on Renal Outcomes in the SAVOR-TIMI 53 Trial. Diabetes Care</w:t>
      </w:r>
      <w:r w:rsidRPr="00AE2857">
        <w:rPr>
          <w:i/>
          <w:sz w:val="22"/>
        </w:rPr>
        <w:t xml:space="preserve"> </w:t>
      </w:r>
      <w:r w:rsidRPr="00AE2857">
        <w:rPr>
          <w:sz w:val="22"/>
        </w:rPr>
        <w:t>2017; 40:69-76</w:t>
      </w:r>
    </w:p>
    <w:p w14:paraId="4891BA2D" w14:textId="77777777" w:rsidR="00DE7B14" w:rsidRPr="00AE2857" w:rsidRDefault="00DE7B14" w:rsidP="00AE2857">
      <w:pPr>
        <w:pStyle w:val="EndNoteBibliography"/>
        <w:spacing w:line="276" w:lineRule="auto"/>
        <w:ind w:left="576" w:hanging="576"/>
        <w:rPr>
          <w:sz w:val="22"/>
        </w:rPr>
      </w:pPr>
      <w:r w:rsidRPr="00AE2857">
        <w:rPr>
          <w:b/>
          <w:sz w:val="22"/>
        </w:rPr>
        <w:t>257.</w:t>
      </w:r>
      <w:r w:rsidRPr="00AE2857">
        <w:rPr>
          <w:sz w:val="22"/>
        </w:rPr>
        <w:tab/>
        <w:t>Cornel JH, Bakris GL, Stevens SR, Alvarsson M, Bax WA, Chuang LM, Engel SS, Lopes RD, McGuire DK, Riefflin A, Rodbard HW, Sinay I, Tankova T, Wainstein J, Peterson ED, Holman RR. Effect of Sitagliptin on Kidney Function and Respective Cardiovascular Outcomes in Type 2 Diabetes: Outcomes From TECOS. Diabetes Care</w:t>
      </w:r>
      <w:r w:rsidRPr="00AE2857">
        <w:rPr>
          <w:i/>
          <w:sz w:val="22"/>
        </w:rPr>
        <w:t xml:space="preserve"> </w:t>
      </w:r>
      <w:r w:rsidRPr="00AE2857">
        <w:rPr>
          <w:sz w:val="22"/>
        </w:rPr>
        <w:t>2016; 39:2304-2310</w:t>
      </w:r>
    </w:p>
    <w:p w14:paraId="66393BF4" w14:textId="77777777" w:rsidR="00DE7B14" w:rsidRPr="00AE2857" w:rsidRDefault="00DE7B14" w:rsidP="00AE2857">
      <w:pPr>
        <w:pStyle w:val="EndNoteBibliography"/>
        <w:spacing w:line="276" w:lineRule="auto"/>
        <w:ind w:left="576" w:hanging="576"/>
        <w:rPr>
          <w:sz w:val="22"/>
        </w:rPr>
      </w:pPr>
      <w:r w:rsidRPr="00AE2857">
        <w:rPr>
          <w:b/>
          <w:sz w:val="22"/>
        </w:rPr>
        <w:t>258.</w:t>
      </w:r>
      <w:r w:rsidRPr="00AE2857">
        <w:rPr>
          <w:sz w:val="22"/>
        </w:rPr>
        <w:tab/>
        <w:t>Hashimoto H, Satoh M, Nakayama S, Toyama M, Murakami T, Obara T, Nakaya N, Mori T, Hozawa A, Metoki H. Comparison of renal prognosis between dipeptidyl peptidase-4 inhibitor users and non-users. Diabetes Obes Metab</w:t>
      </w:r>
      <w:r w:rsidRPr="00AE2857">
        <w:rPr>
          <w:i/>
          <w:sz w:val="22"/>
        </w:rPr>
        <w:t xml:space="preserve"> </w:t>
      </w:r>
      <w:r w:rsidRPr="00AE2857">
        <w:rPr>
          <w:sz w:val="22"/>
        </w:rPr>
        <w:t xml:space="preserve">2024; </w:t>
      </w:r>
    </w:p>
    <w:p w14:paraId="00FD9D5F" w14:textId="77777777" w:rsidR="00DE7B14" w:rsidRPr="00AE2857" w:rsidRDefault="00DE7B14" w:rsidP="00AE2857">
      <w:pPr>
        <w:pStyle w:val="EndNoteBibliography"/>
        <w:spacing w:line="276" w:lineRule="auto"/>
        <w:ind w:left="576" w:hanging="576"/>
        <w:rPr>
          <w:sz w:val="22"/>
        </w:rPr>
      </w:pPr>
      <w:r w:rsidRPr="00AE2857">
        <w:rPr>
          <w:b/>
          <w:sz w:val="22"/>
        </w:rPr>
        <w:t>259.</w:t>
      </w:r>
      <w:r w:rsidRPr="00AE2857">
        <w:rPr>
          <w:sz w:val="22"/>
        </w:rPr>
        <w:tab/>
        <w:t>Esaki H, Tachi T, Goto C, Sugita I, Kanematsu Y, Yoshida A, Saito K, Noguchi Y, Ohno Y, Aoyama S, Yasuda M, Mizui T, Yamamura M, Teramachi H. Renoprotective Effect of Dipeptidyl Peptidase-4 Inhibitors in Patients with Type 2 Diabetes Mellitus. Front Pharmacol</w:t>
      </w:r>
      <w:r w:rsidRPr="00AE2857">
        <w:rPr>
          <w:i/>
          <w:sz w:val="22"/>
        </w:rPr>
        <w:t xml:space="preserve"> </w:t>
      </w:r>
      <w:r w:rsidRPr="00AE2857">
        <w:rPr>
          <w:sz w:val="22"/>
        </w:rPr>
        <w:t>2017; 8:835</w:t>
      </w:r>
    </w:p>
    <w:p w14:paraId="6540EA80" w14:textId="77777777" w:rsidR="00DE7B14" w:rsidRPr="00AE2857" w:rsidRDefault="00DE7B14" w:rsidP="00AE2857">
      <w:pPr>
        <w:pStyle w:val="EndNoteBibliography"/>
        <w:spacing w:line="276" w:lineRule="auto"/>
        <w:ind w:left="576" w:hanging="576"/>
        <w:rPr>
          <w:sz w:val="22"/>
        </w:rPr>
      </w:pPr>
      <w:r w:rsidRPr="00AE2857">
        <w:rPr>
          <w:b/>
          <w:sz w:val="22"/>
        </w:rPr>
        <w:t>260.</w:t>
      </w:r>
      <w:r w:rsidRPr="00AE2857">
        <w:rPr>
          <w:sz w:val="22"/>
        </w:rPr>
        <w:tab/>
        <w:t>Hsu WC, Lin CS, Chen JF, Chang CM. The Effects of Dipeptidyl Peptidase 4 Inhibitors on Renal Function in Patients with Type 2 Diabetes Mellitus. J Clin Med</w:t>
      </w:r>
      <w:r w:rsidRPr="00AE2857">
        <w:rPr>
          <w:i/>
          <w:sz w:val="22"/>
        </w:rPr>
        <w:t xml:space="preserve"> </w:t>
      </w:r>
      <w:r w:rsidRPr="00AE2857">
        <w:rPr>
          <w:sz w:val="22"/>
        </w:rPr>
        <w:t>2022; 11</w:t>
      </w:r>
    </w:p>
    <w:p w14:paraId="73B7131F" w14:textId="77777777" w:rsidR="00DE7B14" w:rsidRPr="00AE2857" w:rsidRDefault="00DE7B14" w:rsidP="00AE2857">
      <w:pPr>
        <w:pStyle w:val="EndNoteBibliography"/>
        <w:spacing w:line="276" w:lineRule="auto"/>
        <w:ind w:left="576" w:hanging="576"/>
        <w:rPr>
          <w:sz w:val="22"/>
        </w:rPr>
      </w:pPr>
      <w:r w:rsidRPr="00AE2857">
        <w:rPr>
          <w:b/>
          <w:sz w:val="22"/>
        </w:rPr>
        <w:t>261.</w:t>
      </w:r>
      <w:r w:rsidRPr="00AE2857">
        <w:rPr>
          <w:sz w:val="22"/>
        </w:rPr>
        <w:tab/>
        <w:t>Zaresharifi S, Niroomand M, Borran S, Dadkhahfar S. Dermatological side effects of dipeptidyl Peptidase-4 inhibitors in diabetes management: a comprehensive review. Clin Diabetes Endocrinol</w:t>
      </w:r>
      <w:r w:rsidRPr="00AE2857">
        <w:rPr>
          <w:i/>
          <w:sz w:val="22"/>
        </w:rPr>
        <w:t xml:space="preserve"> </w:t>
      </w:r>
      <w:r w:rsidRPr="00AE2857">
        <w:rPr>
          <w:sz w:val="22"/>
        </w:rPr>
        <w:t>2024; 10:6</w:t>
      </w:r>
    </w:p>
    <w:p w14:paraId="3D2141B4" w14:textId="77777777" w:rsidR="00DE7B14" w:rsidRPr="00AE2857" w:rsidRDefault="00DE7B14" w:rsidP="00AE2857">
      <w:pPr>
        <w:pStyle w:val="EndNoteBibliography"/>
        <w:spacing w:line="276" w:lineRule="auto"/>
        <w:ind w:left="576" w:hanging="576"/>
        <w:rPr>
          <w:sz w:val="22"/>
        </w:rPr>
      </w:pPr>
      <w:r w:rsidRPr="00AE2857">
        <w:rPr>
          <w:b/>
          <w:sz w:val="22"/>
        </w:rPr>
        <w:t>262.</w:t>
      </w:r>
      <w:r w:rsidRPr="00AE2857">
        <w:rPr>
          <w:sz w:val="22"/>
        </w:rPr>
        <w:tab/>
        <w:t>Roshanov PS, Dennis BB. Incretin-based therapies are associated with acute pancreatitis: Meta-analysis of large randomized controlled trials. Diabetes Res Clin Pract</w:t>
      </w:r>
      <w:r w:rsidRPr="00AE2857">
        <w:rPr>
          <w:i/>
          <w:sz w:val="22"/>
        </w:rPr>
        <w:t xml:space="preserve"> </w:t>
      </w:r>
      <w:r w:rsidRPr="00AE2857">
        <w:rPr>
          <w:sz w:val="22"/>
        </w:rPr>
        <w:t>2015; 110:e13-17</w:t>
      </w:r>
    </w:p>
    <w:p w14:paraId="45D11ACE" w14:textId="77777777" w:rsidR="00DE7B14" w:rsidRPr="00AE2857" w:rsidRDefault="00DE7B14" w:rsidP="00AE2857">
      <w:pPr>
        <w:pStyle w:val="EndNoteBibliography"/>
        <w:spacing w:line="276" w:lineRule="auto"/>
        <w:ind w:left="576" w:hanging="576"/>
        <w:rPr>
          <w:sz w:val="22"/>
        </w:rPr>
      </w:pPr>
      <w:r w:rsidRPr="00AE2857">
        <w:rPr>
          <w:b/>
          <w:sz w:val="22"/>
        </w:rPr>
        <w:t>263.</w:t>
      </w:r>
      <w:r w:rsidRPr="00AE2857">
        <w:rPr>
          <w:sz w:val="22"/>
        </w:rPr>
        <w:tab/>
        <w:t>Tkac I, Raz I. Combined Analysis of Three Large Interventional Trials With Gliptins Indicates Increased Incidence of Acute Pancreatitis in Patients With Type 2 Diabetes. Diabetes Care</w:t>
      </w:r>
      <w:r w:rsidRPr="00AE2857">
        <w:rPr>
          <w:i/>
          <w:sz w:val="22"/>
        </w:rPr>
        <w:t xml:space="preserve"> </w:t>
      </w:r>
      <w:r w:rsidRPr="00AE2857">
        <w:rPr>
          <w:sz w:val="22"/>
        </w:rPr>
        <w:t>2017; 40:284-286</w:t>
      </w:r>
    </w:p>
    <w:p w14:paraId="20C3D5B5" w14:textId="77777777" w:rsidR="00DE7B14" w:rsidRPr="00AE2857" w:rsidRDefault="00DE7B14" w:rsidP="00AE2857">
      <w:pPr>
        <w:pStyle w:val="EndNoteBibliography"/>
        <w:spacing w:line="276" w:lineRule="auto"/>
        <w:ind w:left="576" w:hanging="576"/>
        <w:rPr>
          <w:sz w:val="22"/>
        </w:rPr>
      </w:pPr>
      <w:r w:rsidRPr="00AE2857">
        <w:rPr>
          <w:b/>
          <w:sz w:val="22"/>
        </w:rPr>
        <w:t>264.</w:t>
      </w:r>
      <w:r w:rsidRPr="00AE2857">
        <w:rPr>
          <w:sz w:val="22"/>
        </w:rPr>
        <w:tab/>
        <w:t>Banks PA, Bollen TL, Dervenis C, Gooszen HG, Johnson CD, Sarr MG, Tsiotos GG, Vege SS. Classification of acute pancreatitis--2012: revision of the Atlanta classification and definitions by international consensus. Gut</w:t>
      </w:r>
      <w:r w:rsidRPr="00AE2857">
        <w:rPr>
          <w:i/>
          <w:sz w:val="22"/>
        </w:rPr>
        <w:t xml:space="preserve"> </w:t>
      </w:r>
      <w:r w:rsidRPr="00AE2857">
        <w:rPr>
          <w:sz w:val="22"/>
        </w:rPr>
        <w:t>2013; 62:102-111</w:t>
      </w:r>
    </w:p>
    <w:p w14:paraId="491D9A52" w14:textId="77777777" w:rsidR="00DE7B14" w:rsidRPr="00AE2857" w:rsidRDefault="00DE7B14" w:rsidP="00AE2857">
      <w:pPr>
        <w:pStyle w:val="EndNoteBibliography"/>
        <w:spacing w:line="276" w:lineRule="auto"/>
        <w:ind w:left="576" w:hanging="576"/>
        <w:rPr>
          <w:sz w:val="22"/>
        </w:rPr>
      </w:pPr>
      <w:r w:rsidRPr="00AE2857">
        <w:rPr>
          <w:b/>
          <w:sz w:val="22"/>
        </w:rPr>
        <w:t>265.</w:t>
      </w:r>
      <w:r w:rsidRPr="00AE2857">
        <w:rPr>
          <w:sz w:val="22"/>
        </w:rPr>
        <w:tab/>
        <w:t>Saito T, Ohnuma K, Suzuki H, Dang NH, Hatano R, Ninomiya H, Morimoto C. Polyarthropathy in type 2 diabetes patients treated with DPP4 inhibitors. Diabetes Res Clin Pract</w:t>
      </w:r>
      <w:r w:rsidRPr="00AE2857">
        <w:rPr>
          <w:i/>
          <w:sz w:val="22"/>
        </w:rPr>
        <w:t xml:space="preserve"> </w:t>
      </w:r>
      <w:r w:rsidRPr="00AE2857">
        <w:rPr>
          <w:sz w:val="22"/>
        </w:rPr>
        <w:t>2013; 102:e8-e12</w:t>
      </w:r>
    </w:p>
    <w:p w14:paraId="4802ABE0" w14:textId="77777777" w:rsidR="00DE7B14" w:rsidRPr="00AE2857" w:rsidRDefault="00DE7B14" w:rsidP="00AE2857">
      <w:pPr>
        <w:pStyle w:val="EndNoteBibliography"/>
        <w:spacing w:line="276" w:lineRule="auto"/>
        <w:ind w:left="576" w:hanging="576"/>
        <w:rPr>
          <w:sz w:val="22"/>
        </w:rPr>
      </w:pPr>
      <w:r w:rsidRPr="00AE2857">
        <w:rPr>
          <w:b/>
          <w:sz w:val="22"/>
        </w:rPr>
        <w:t>266.</w:t>
      </w:r>
      <w:r w:rsidRPr="00AE2857">
        <w:rPr>
          <w:sz w:val="22"/>
        </w:rPr>
        <w:tab/>
        <w:t>Gentilella R, Pechtner V, Corcos A, Consoli A. Glucagon-like peptide-1 receptor agonists in type 2 diabetes treatment: are they all the same? Diabetes Metab Res Rev</w:t>
      </w:r>
      <w:r w:rsidRPr="00AE2857">
        <w:rPr>
          <w:i/>
          <w:sz w:val="22"/>
        </w:rPr>
        <w:t xml:space="preserve"> </w:t>
      </w:r>
      <w:r w:rsidRPr="00AE2857">
        <w:rPr>
          <w:sz w:val="22"/>
        </w:rPr>
        <w:t>2019; 35:e3070</w:t>
      </w:r>
    </w:p>
    <w:p w14:paraId="33A44DAA" w14:textId="04367022" w:rsidR="00DE7B14" w:rsidRPr="00AE2857" w:rsidRDefault="00DE7B14" w:rsidP="00AE2857">
      <w:pPr>
        <w:pStyle w:val="EndNoteBibliography"/>
        <w:spacing w:line="276" w:lineRule="auto"/>
        <w:ind w:left="576" w:hanging="576"/>
        <w:rPr>
          <w:sz w:val="22"/>
        </w:rPr>
      </w:pPr>
      <w:r w:rsidRPr="00AE2857">
        <w:rPr>
          <w:b/>
          <w:sz w:val="22"/>
        </w:rPr>
        <w:t>267.</w:t>
      </w:r>
      <w:r w:rsidRPr="00AE2857">
        <w:rPr>
          <w:sz w:val="22"/>
        </w:rPr>
        <w:tab/>
        <w:t xml:space="preserve">Tchang BG, Aras M, Kumar RB, Aronne LJ. Pharmacologic Treatment of Overweight and Obesity in Adults. In: Feingold KR, Anawalt B, Blackman MR, </w:t>
      </w:r>
      <w:r w:rsidR="004E702A" w:rsidRPr="00AE2857">
        <w:rPr>
          <w:sz w:val="22"/>
        </w:rPr>
        <w:t>et al</w:t>
      </w:r>
      <w:r w:rsidRPr="00AE2857">
        <w:rPr>
          <w:sz w:val="22"/>
        </w:rPr>
        <w:t>, eds. Endotext. South Dartmouth (MA)</w:t>
      </w:r>
      <w:r w:rsidR="004E702A" w:rsidRPr="00AE2857">
        <w:rPr>
          <w:sz w:val="22"/>
        </w:rPr>
        <w:t xml:space="preserve"> </w:t>
      </w:r>
      <w:r w:rsidRPr="00AE2857">
        <w:rPr>
          <w:sz w:val="22"/>
        </w:rPr>
        <w:t>2024.</w:t>
      </w:r>
    </w:p>
    <w:p w14:paraId="3C545FD6" w14:textId="77777777" w:rsidR="00DE7B14" w:rsidRPr="00AE2857" w:rsidRDefault="00DE7B14" w:rsidP="00AE2857">
      <w:pPr>
        <w:pStyle w:val="EndNoteBibliography"/>
        <w:spacing w:line="276" w:lineRule="auto"/>
        <w:ind w:left="576" w:hanging="576"/>
        <w:rPr>
          <w:sz w:val="22"/>
        </w:rPr>
      </w:pPr>
      <w:r w:rsidRPr="00AE2857">
        <w:rPr>
          <w:b/>
          <w:sz w:val="22"/>
        </w:rPr>
        <w:t>268.</w:t>
      </w:r>
      <w:r w:rsidRPr="00AE2857">
        <w:rPr>
          <w:sz w:val="22"/>
        </w:rPr>
        <w:tab/>
        <w:t>Frias JP, Bonora E, Nevarez Ruiz L, Li YG, Yu Z, Milicevic Z, Malik R, Bethel MA, Cox DA. Efficacy and Safety of Dulaglutide 3.0 mg and 4.5 mg Versus Dulaglutide 1.5 mg in Metformin-Treated Patients With Type 2 Diabetes in a Randomized Controlled Trial (AWARD-11). Diabetes Care</w:t>
      </w:r>
      <w:r w:rsidRPr="00AE2857">
        <w:rPr>
          <w:i/>
          <w:sz w:val="22"/>
        </w:rPr>
        <w:t xml:space="preserve"> </w:t>
      </w:r>
      <w:r w:rsidRPr="00AE2857">
        <w:rPr>
          <w:sz w:val="22"/>
        </w:rPr>
        <w:t>2021; 44:765-773</w:t>
      </w:r>
    </w:p>
    <w:p w14:paraId="5FF75C2D" w14:textId="77777777" w:rsidR="00DE7B14" w:rsidRPr="00AE2857" w:rsidRDefault="00DE7B14" w:rsidP="00AE2857">
      <w:pPr>
        <w:pStyle w:val="EndNoteBibliography"/>
        <w:spacing w:line="276" w:lineRule="auto"/>
        <w:ind w:left="576" w:hanging="576"/>
        <w:rPr>
          <w:sz w:val="22"/>
        </w:rPr>
      </w:pPr>
      <w:r w:rsidRPr="00AE2857">
        <w:rPr>
          <w:b/>
          <w:sz w:val="22"/>
        </w:rPr>
        <w:t>269.</w:t>
      </w:r>
      <w:r w:rsidRPr="00AE2857">
        <w:rPr>
          <w:sz w:val="22"/>
        </w:rPr>
        <w:tab/>
        <w:t>Jones AG, McDonald TJ, Shields BM, Hill AV, Hyde CJ, Knight BA, Hattersley AT. Markers of beta-Cell Failure Predict Poor Glycemic Response to GLP-1 Receptor Agonist Therapy in Type 2 Diabetes. Diabetes Care</w:t>
      </w:r>
      <w:r w:rsidRPr="00AE2857">
        <w:rPr>
          <w:i/>
          <w:sz w:val="22"/>
        </w:rPr>
        <w:t xml:space="preserve"> </w:t>
      </w:r>
      <w:r w:rsidRPr="00AE2857">
        <w:rPr>
          <w:sz w:val="22"/>
        </w:rPr>
        <w:t>2016; 39:250-257</w:t>
      </w:r>
    </w:p>
    <w:p w14:paraId="11FD1219" w14:textId="77777777" w:rsidR="00DE7B14" w:rsidRPr="00AE2857" w:rsidRDefault="00DE7B14" w:rsidP="00AE2857">
      <w:pPr>
        <w:pStyle w:val="EndNoteBibliography"/>
        <w:spacing w:line="276" w:lineRule="auto"/>
        <w:ind w:left="576" w:hanging="576"/>
        <w:rPr>
          <w:sz w:val="22"/>
        </w:rPr>
      </w:pPr>
      <w:r w:rsidRPr="00AE2857">
        <w:rPr>
          <w:b/>
          <w:sz w:val="22"/>
        </w:rPr>
        <w:t>270.</w:t>
      </w:r>
      <w:r w:rsidRPr="00AE2857">
        <w:rPr>
          <w:sz w:val="22"/>
        </w:rPr>
        <w:tab/>
        <w:t>Wysham CH, Lin J, Kuritzky L. Safety and efficacy of a glucagon-like peptide-1 receptor agonist added to basal insulin therapy versus basal insulin with or without a rapid-acting insulin in patients with type 2 diabetes: results of a meta-analysis. Postgrad Med</w:t>
      </w:r>
      <w:r w:rsidRPr="00AE2857">
        <w:rPr>
          <w:i/>
          <w:sz w:val="22"/>
        </w:rPr>
        <w:t xml:space="preserve"> </w:t>
      </w:r>
      <w:r w:rsidRPr="00AE2857">
        <w:rPr>
          <w:sz w:val="22"/>
        </w:rPr>
        <w:t>2017; 129:436-445</w:t>
      </w:r>
    </w:p>
    <w:p w14:paraId="271CFC76" w14:textId="77777777" w:rsidR="00DE7B14" w:rsidRPr="00AE2857" w:rsidRDefault="00DE7B14" w:rsidP="00AE2857">
      <w:pPr>
        <w:pStyle w:val="EndNoteBibliography"/>
        <w:spacing w:line="276" w:lineRule="auto"/>
        <w:ind w:left="576" w:hanging="576"/>
        <w:rPr>
          <w:sz w:val="22"/>
        </w:rPr>
      </w:pPr>
      <w:r w:rsidRPr="00AE2857">
        <w:rPr>
          <w:b/>
          <w:sz w:val="22"/>
        </w:rPr>
        <w:t>271.</w:t>
      </w:r>
      <w:r w:rsidRPr="00AE2857">
        <w:rPr>
          <w:sz w:val="22"/>
        </w:rPr>
        <w:tab/>
        <w:t>Abd El Aziz MS, Kahle M, Meier JJ, Nauck MA. A meta-analysis comparing clinical effects of short- or long-acting GLP-1 receptor agonists versus insulin treatment from head-to-head studies in type 2 diabetic patients. Diabetes Obes Metab</w:t>
      </w:r>
      <w:r w:rsidRPr="00AE2857">
        <w:rPr>
          <w:i/>
          <w:sz w:val="22"/>
        </w:rPr>
        <w:t xml:space="preserve"> </w:t>
      </w:r>
      <w:r w:rsidRPr="00AE2857">
        <w:rPr>
          <w:sz w:val="22"/>
        </w:rPr>
        <w:t>2017; 19:216-227</w:t>
      </w:r>
    </w:p>
    <w:p w14:paraId="67E3EC80" w14:textId="77777777" w:rsidR="00DE7B14" w:rsidRPr="00AE2857" w:rsidRDefault="00DE7B14" w:rsidP="00AE2857">
      <w:pPr>
        <w:pStyle w:val="EndNoteBibliography"/>
        <w:spacing w:line="276" w:lineRule="auto"/>
        <w:ind w:left="576" w:hanging="576"/>
        <w:rPr>
          <w:sz w:val="22"/>
        </w:rPr>
      </w:pPr>
      <w:r w:rsidRPr="00AE2857">
        <w:rPr>
          <w:b/>
          <w:sz w:val="22"/>
        </w:rPr>
        <w:t>272.</w:t>
      </w:r>
      <w:r w:rsidRPr="00AE2857">
        <w:rPr>
          <w:sz w:val="22"/>
        </w:rPr>
        <w:tab/>
        <w:t>Castellana M, Cignarelli A, Brescia F, Perrini S, Natalicchio A, Laviola L, Giorgino F. Efficacy and safety of GLP-1 receptor agonists as add-on to SGLT2 inhibitors in type 2 diabetes mellitus: A meta-analysis. Sci Rep</w:t>
      </w:r>
      <w:r w:rsidRPr="00AE2857">
        <w:rPr>
          <w:i/>
          <w:sz w:val="22"/>
        </w:rPr>
        <w:t xml:space="preserve"> </w:t>
      </w:r>
      <w:r w:rsidRPr="00AE2857">
        <w:rPr>
          <w:sz w:val="22"/>
        </w:rPr>
        <w:t>2019; 9:19351</w:t>
      </w:r>
    </w:p>
    <w:p w14:paraId="7B31DA5E" w14:textId="361E1DB2" w:rsidR="00DE7B14" w:rsidRPr="00AE2857" w:rsidRDefault="00DE7B14" w:rsidP="00AE2857">
      <w:pPr>
        <w:pStyle w:val="EndNoteBibliography"/>
        <w:spacing w:line="276" w:lineRule="auto"/>
        <w:ind w:left="576" w:hanging="576"/>
        <w:rPr>
          <w:sz w:val="22"/>
        </w:rPr>
      </w:pPr>
      <w:r w:rsidRPr="00AE2857">
        <w:rPr>
          <w:b/>
          <w:sz w:val="22"/>
        </w:rPr>
        <w:t>273.</w:t>
      </w:r>
      <w:r w:rsidRPr="00AE2857">
        <w:rPr>
          <w:sz w:val="22"/>
        </w:rPr>
        <w:tab/>
        <w:t xml:space="preserve">Tchang BG, Kumar RB, Aronne LJ. Pharmacologic Treatment of Overweight and Obesity in Adults. In: Feingold KR, Anawalt B, Boyce A, </w:t>
      </w:r>
      <w:r w:rsidR="004E702A" w:rsidRPr="00AE2857">
        <w:rPr>
          <w:sz w:val="22"/>
        </w:rPr>
        <w:t>et al</w:t>
      </w:r>
      <w:r w:rsidRPr="00AE2857">
        <w:rPr>
          <w:sz w:val="22"/>
        </w:rPr>
        <w:t xml:space="preserve"> eds. Endotext. South Dartmouth (MA)</w:t>
      </w:r>
      <w:r w:rsidR="004E702A" w:rsidRPr="00AE2857">
        <w:rPr>
          <w:sz w:val="22"/>
        </w:rPr>
        <w:t xml:space="preserve"> </w:t>
      </w:r>
      <w:r w:rsidRPr="00AE2857">
        <w:rPr>
          <w:sz w:val="22"/>
        </w:rPr>
        <w:t>202</w:t>
      </w:r>
      <w:r w:rsidR="004E702A" w:rsidRPr="00AE2857">
        <w:rPr>
          <w:sz w:val="22"/>
        </w:rPr>
        <w:t>4</w:t>
      </w:r>
      <w:r w:rsidRPr="00AE2857">
        <w:rPr>
          <w:sz w:val="22"/>
        </w:rPr>
        <w:t>.</w:t>
      </w:r>
    </w:p>
    <w:p w14:paraId="371469FE" w14:textId="77777777" w:rsidR="00DE7B14" w:rsidRPr="00AE2857" w:rsidRDefault="00DE7B14" w:rsidP="00AE2857">
      <w:pPr>
        <w:pStyle w:val="EndNoteBibliography"/>
        <w:spacing w:line="276" w:lineRule="auto"/>
        <w:ind w:left="576" w:hanging="576"/>
        <w:rPr>
          <w:sz w:val="22"/>
        </w:rPr>
      </w:pPr>
      <w:r w:rsidRPr="00AE2857">
        <w:rPr>
          <w:b/>
          <w:sz w:val="22"/>
        </w:rPr>
        <w:t>274.</w:t>
      </w:r>
      <w:r w:rsidRPr="00AE2857">
        <w:rPr>
          <w:sz w:val="22"/>
        </w:rPr>
        <w:tab/>
        <w:t>Davies MJ, Bergenstal R, Bode B, Kushner RF, Lewin A, Skjoth TV, Andreasen AH, Jensen CB, DeFronzo RA. Efficacy of Liraglutide for Weight Loss Among Patients With Type 2 Diabetes: The SCALE Diabetes Randomized Clinical Trial. JAMA</w:t>
      </w:r>
      <w:r w:rsidRPr="00AE2857">
        <w:rPr>
          <w:i/>
          <w:sz w:val="22"/>
        </w:rPr>
        <w:t xml:space="preserve"> </w:t>
      </w:r>
      <w:r w:rsidRPr="00AE2857">
        <w:rPr>
          <w:sz w:val="22"/>
        </w:rPr>
        <w:t>2015; 314:687-699</w:t>
      </w:r>
    </w:p>
    <w:p w14:paraId="6F9AFD92" w14:textId="77777777" w:rsidR="00DE7B14" w:rsidRPr="00AE2857" w:rsidRDefault="00DE7B14" w:rsidP="00AE2857">
      <w:pPr>
        <w:pStyle w:val="EndNoteBibliography"/>
        <w:spacing w:line="276" w:lineRule="auto"/>
        <w:ind w:left="576" w:hanging="576"/>
        <w:rPr>
          <w:sz w:val="22"/>
        </w:rPr>
      </w:pPr>
      <w:r w:rsidRPr="00AE2857">
        <w:rPr>
          <w:b/>
          <w:sz w:val="22"/>
        </w:rPr>
        <w:t>275.</w:t>
      </w:r>
      <w:r w:rsidRPr="00AE2857">
        <w:rPr>
          <w:sz w:val="22"/>
        </w:rPr>
        <w:tab/>
        <w:t>Davies M, Faerch L, Jeppesen OK, Pakseresht A, Pedersen SD, Perreault L, Rosenstock J, Shimomura I, Viljoen A, Wadden TA, Lingvay I. Semaglutide 2.4 mg once a week in adults with overweight or obesity, and type 2 diabetes (STEP 2): a randomised, double-blind, double-dummy, placebo-controlled, phase 3 trial. Lancet</w:t>
      </w:r>
      <w:r w:rsidRPr="00AE2857">
        <w:rPr>
          <w:i/>
          <w:sz w:val="22"/>
        </w:rPr>
        <w:t xml:space="preserve"> </w:t>
      </w:r>
      <w:r w:rsidRPr="00AE2857">
        <w:rPr>
          <w:sz w:val="22"/>
        </w:rPr>
        <w:t>2021; 397:971-984</w:t>
      </w:r>
    </w:p>
    <w:p w14:paraId="0DED6233" w14:textId="77777777" w:rsidR="00DE7B14" w:rsidRPr="00AE2857" w:rsidRDefault="00DE7B14" w:rsidP="00AE2857">
      <w:pPr>
        <w:pStyle w:val="EndNoteBibliography"/>
        <w:spacing w:line="276" w:lineRule="auto"/>
        <w:ind w:left="576" w:hanging="576"/>
        <w:rPr>
          <w:sz w:val="22"/>
        </w:rPr>
      </w:pPr>
      <w:r w:rsidRPr="00AE2857">
        <w:rPr>
          <w:b/>
          <w:sz w:val="22"/>
        </w:rPr>
        <w:t>276.</w:t>
      </w:r>
      <w:r w:rsidRPr="00AE2857">
        <w:rPr>
          <w:sz w:val="22"/>
        </w:rPr>
        <w:tab/>
        <w:t>Frias JP, Auerbach P, Bajaj HS, Fukushima Y, Lingvay I, Macura S, Sondergaard AL, Tankova TI, Tentolouris N, Buse JB. Efficacy and safety of once-weekly semaglutide 2.0 mg versus 1.0 mg in patients with type 2 diabetes (SUSTAIN FORTE): a double-blind, randomised, phase 3B trial. Lancet Diabetes Endocrinol</w:t>
      </w:r>
      <w:r w:rsidRPr="00AE2857">
        <w:rPr>
          <w:i/>
          <w:sz w:val="22"/>
        </w:rPr>
        <w:t xml:space="preserve"> </w:t>
      </w:r>
      <w:r w:rsidRPr="00AE2857">
        <w:rPr>
          <w:sz w:val="22"/>
        </w:rPr>
        <w:t>2021; 9:563-574</w:t>
      </w:r>
    </w:p>
    <w:p w14:paraId="6D065A99" w14:textId="77777777" w:rsidR="00DE7B14" w:rsidRPr="00AE2857" w:rsidRDefault="00DE7B14" w:rsidP="00AE2857">
      <w:pPr>
        <w:pStyle w:val="EndNoteBibliography"/>
        <w:spacing w:line="276" w:lineRule="auto"/>
        <w:ind w:left="576" w:hanging="576"/>
        <w:rPr>
          <w:sz w:val="22"/>
        </w:rPr>
      </w:pPr>
      <w:r w:rsidRPr="00AE2857">
        <w:rPr>
          <w:b/>
          <w:sz w:val="22"/>
        </w:rPr>
        <w:t>277.</w:t>
      </w:r>
      <w:r w:rsidRPr="00AE2857">
        <w:rPr>
          <w:sz w:val="22"/>
        </w:rPr>
        <w:tab/>
        <w:t>Lorenz M, Lawson F, Owens D, Raccah D, Roy-Duval C, Lehmann A, Perfetti R, Blonde L. Differential effects of glucagon-like peptide-1 receptor agonists on heart rate. Cardiovasc Diabetol</w:t>
      </w:r>
      <w:r w:rsidRPr="00AE2857">
        <w:rPr>
          <w:i/>
          <w:sz w:val="22"/>
        </w:rPr>
        <w:t xml:space="preserve"> </w:t>
      </w:r>
      <w:r w:rsidRPr="00AE2857">
        <w:rPr>
          <w:sz w:val="22"/>
        </w:rPr>
        <w:t>2017; 16:6</w:t>
      </w:r>
    </w:p>
    <w:p w14:paraId="1C0EC753" w14:textId="77777777" w:rsidR="00DE7B14" w:rsidRPr="00AE2857" w:rsidRDefault="00DE7B14" w:rsidP="00AE2857">
      <w:pPr>
        <w:pStyle w:val="EndNoteBibliography"/>
        <w:spacing w:line="276" w:lineRule="auto"/>
        <w:ind w:left="576" w:hanging="576"/>
        <w:rPr>
          <w:sz w:val="22"/>
        </w:rPr>
      </w:pPr>
      <w:r w:rsidRPr="00AE2857">
        <w:rPr>
          <w:b/>
          <w:sz w:val="22"/>
        </w:rPr>
        <w:t>278.</w:t>
      </w:r>
      <w:r w:rsidRPr="00AE2857">
        <w:rPr>
          <w:sz w:val="22"/>
        </w:rPr>
        <w:tab/>
        <w:t>Pfeffer MA, Claggett B, Diaz R, Dickstein K, Gerstein HC, Kober LV, Lawson FC, Ping L, Wei X, Lewis EF, Maggioni AP, McMurray JJ, Probstfield JL, Riddle MC, Solomon SD, Tardif JC. Lixisenatide in Patients with Type 2 Diabetes and Acute Coronary Syndrome. N Engl J Med</w:t>
      </w:r>
      <w:r w:rsidRPr="00AE2857">
        <w:rPr>
          <w:i/>
          <w:sz w:val="22"/>
        </w:rPr>
        <w:t xml:space="preserve"> </w:t>
      </w:r>
      <w:r w:rsidRPr="00AE2857">
        <w:rPr>
          <w:sz w:val="22"/>
        </w:rPr>
        <w:t>2015; 373:2247-2257</w:t>
      </w:r>
    </w:p>
    <w:p w14:paraId="0DEB6475" w14:textId="77777777" w:rsidR="00DE7B14" w:rsidRPr="00AE2857" w:rsidRDefault="00DE7B14" w:rsidP="00AE2857">
      <w:pPr>
        <w:pStyle w:val="EndNoteBibliography"/>
        <w:spacing w:line="276" w:lineRule="auto"/>
        <w:ind w:left="576" w:hanging="576"/>
        <w:rPr>
          <w:sz w:val="22"/>
        </w:rPr>
      </w:pPr>
      <w:r w:rsidRPr="00AE2857">
        <w:rPr>
          <w:b/>
          <w:sz w:val="22"/>
        </w:rPr>
        <w:t>279.</w:t>
      </w:r>
      <w:r w:rsidRPr="00AE2857">
        <w:rPr>
          <w:sz w:val="22"/>
        </w:rPr>
        <w:tab/>
        <w:t>Marso SP, Daniels GH, Brown-Frandsen K, Kristensen P, Mann JF, Nauck MA, Nissen SE, Pocock S, Poulter NR, Ravn LS, Steinberg WM, Stockner M, Zinman B, Bergenstal RM, Buse JB. Liraglutide and Cardiovascular Outcomes in Type 2 Diabetes. N Engl J Med</w:t>
      </w:r>
      <w:r w:rsidRPr="00AE2857">
        <w:rPr>
          <w:i/>
          <w:sz w:val="22"/>
        </w:rPr>
        <w:t xml:space="preserve"> </w:t>
      </w:r>
      <w:r w:rsidRPr="00AE2857">
        <w:rPr>
          <w:sz w:val="22"/>
        </w:rPr>
        <w:t>2016; 375:311-322</w:t>
      </w:r>
    </w:p>
    <w:p w14:paraId="7E9209AE" w14:textId="77777777" w:rsidR="00DE7B14" w:rsidRPr="00AE2857" w:rsidRDefault="00DE7B14" w:rsidP="00AE2857">
      <w:pPr>
        <w:pStyle w:val="EndNoteBibliography"/>
        <w:spacing w:line="276" w:lineRule="auto"/>
        <w:ind w:left="576" w:hanging="576"/>
        <w:rPr>
          <w:sz w:val="22"/>
        </w:rPr>
      </w:pPr>
      <w:r w:rsidRPr="00AE2857">
        <w:rPr>
          <w:b/>
          <w:sz w:val="22"/>
        </w:rPr>
        <w:t>280.</w:t>
      </w:r>
      <w:r w:rsidRPr="00AE2857">
        <w:rPr>
          <w:sz w:val="22"/>
        </w:rPr>
        <w:tab/>
        <w:t>Mann JFE, Fonseca V, Mosenzon O, Raz I, Goldman B, Idorn T, von Scholten BJ, Poulter NR. Effects of Liraglutide Versus Placebo on Cardiovascular Events in Patients With Type 2 Diabetes Mellitus and Chronic Kidney Disease. Circulation</w:t>
      </w:r>
      <w:r w:rsidRPr="00AE2857">
        <w:rPr>
          <w:i/>
          <w:sz w:val="22"/>
        </w:rPr>
        <w:t xml:space="preserve"> </w:t>
      </w:r>
      <w:r w:rsidRPr="00AE2857">
        <w:rPr>
          <w:sz w:val="22"/>
        </w:rPr>
        <w:t>2018; 138:2908-2918</w:t>
      </w:r>
    </w:p>
    <w:p w14:paraId="44D3A599" w14:textId="77777777" w:rsidR="00DE7B14" w:rsidRPr="00AE2857" w:rsidRDefault="00DE7B14" w:rsidP="00AE2857">
      <w:pPr>
        <w:pStyle w:val="EndNoteBibliography"/>
        <w:spacing w:line="276" w:lineRule="auto"/>
        <w:ind w:left="576" w:hanging="576"/>
        <w:rPr>
          <w:sz w:val="22"/>
        </w:rPr>
      </w:pPr>
      <w:r w:rsidRPr="00AE2857">
        <w:rPr>
          <w:b/>
          <w:sz w:val="22"/>
        </w:rPr>
        <w:t>281.</w:t>
      </w:r>
      <w:r w:rsidRPr="00AE2857">
        <w:rPr>
          <w:sz w:val="22"/>
        </w:rPr>
        <w:tab/>
        <w:t>Verma S, Poulter NR, Bhatt DL, Bain SC, Buse JB, Leiter LA, Nauck MA, Pratley RE, Zinman B, Orsted DD, Monk Fries T, Rasmussen S, Marso SP. Effects of Liraglutide on Cardiovascular Outcomes in Patients With Type 2 Diabetes Mellitus With or Without History of Myocardial Infarction or Stroke. Circulation</w:t>
      </w:r>
      <w:r w:rsidRPr="00AE2857">
        <w:rPr>
          <w:i/>
          <w:sz w:val="22"/>
        </w:rPr>
        <w:t xml:space="preserve"> </w:t>
      </w:r>
      <w:r w:rsidRPr="00AE2857">
        <w:rPr>
          <w:sz w:val="22"/>
        </w:rPr>
        <w:t>2018; 138:2884-2894</w:t>
      </w:r>
    </w:p>
    <w:p w14:paraId="5604F2C3" w14:textId="77777777" w:rsidR="00DE7B14" w:rsidRPr="00AE2857" w:rsidRDefault="00DE7B14" w:rsidP="00AE2857">
      <w:pPr>
        <w:pStyle w:val="EndNoteBibliography"/>
        <w:spacing w:line="276" w:lineRule="auto"/>
        <w:ind w:left="576" w:hanging="576"/>
        <w:rPr>
          <w:sz w:val="22"/>
        </w:rPr>
      </w:pPr>
      <w:r w:rsidRPr="00AE2857">
        <w:rPr>
          <w:b/>
          <w:sz w:val="22"/>
        </w:rPr>
        <w:t>282.</w:t>
      </w:r>
      <w:r w:rsidRPr="00AE2857">
        <w:rPr>
          <w:sz w:val="22"/>
        </w:rPr>
        <w:tab/>
        <w:t>Marso SP, Baeres FMM, Bain SC, Goldman B, Husain M, Nauck MA, Poulter NR, Pratley RE, Thomsen AB, Buse JB. Effects of Liraglutide on Cardiovascular Outcomes in Patients With Diabetes With or Without Heart Failure. J Am Coll Cardiol</w:t>
      </w:r>
      <w:r w:rsidRPr="00AE2857">
        <w:rPr>
          <w:i/>
          <w:sz w:val="22"/>
        </w:rPr>
        <w:t xml:space="preserve"> </w:t>
      </w:r>
      <w:r w:rsidRPr="00AE2857">
        <w:rPr>
          <w:sz w:val="22"/>
        </w:rPr>
        <w:t>2020; 75:1128-1141</w:t>
      </w:r>
    </w:p>
    <w:p w14:paraId="35ED4940" w14:textId="77777777" w:rsidR="00DE7B14" w:rsidRPr="00AE2857" w:rsidRDefault="00DE7B14" w:rsidP="00AE2857">
      <w:pPr>
        <w:pStyle w:val="EndNoteBibliography"/>
        <w:spacing w:line="276" w:lineRule="auto"/>
        <w:ind w:left="576" w:hanging="576"/>
        <w:rPr>
          <w:sz w:val="22"/>
        </w:rPr>
      </w:pPr>
      <w:r w:rsidRPr="00AE2857">
        <w:rPr>
          <w:b/>
          <w:sz w:val="22"/>
        </w:rPr>
        <w:t>283.</w:t>
      </w:r>
      <w:r w:rsidRPr="00AE2857">
        <w:rPr>
          <w:sz w:val="22"/>
        </w:rPr>
        <w:tab/>
        <w:t>Dhatariya K, Bain SC, Buse JB, Simpson R, Tarnow L, Kaltoft MS, Stellfeld M, Tornoe K, Pratley RE. The Impact of Liraglutide on Diabetes-Related Foot Ulceration and Associated Complications in Patients With Type 2 Diabetes at High Risk for Cardiovascular Events: Results From the LEADER Trial. Diabetes Care</w:t>
      </w:r>
      <w:r w:rsidRPr="00AE2857">
        <w:rPr>
          <w:i/>
          <w:sz w:val="22"/>
        </w:rPr>
        <w:t xml:space="preserve"> </w:t>
      </w:r>
      <w:r w:rsidRPr="00AE2857">
        <w:rPr>
          <w:sz w:val="22"/>
        </w:rPr>
        <w:t>2018; 41:2229-2235</w:t>
      </w:r>
    </w:p>
    <w:p w14:paraId="0D7A84BC" w14:textId="77777777" w:rsidR="00DE7B14" w:rsidRPr="00AE2857" w:rsidRDefault="00DE7B14" w:rsidP="00AE2857">
      <w:pPr>
        <w:pStyle w:val="EndNoteBibliography"/>
        <w:spacing w:line="276" w:lineRule="auto"/>
        <w:ind w:left="576" w:hanging="576"/>
        <w:rPr>
          <w:sz w:val="22"/>
        </w:rPr>
      </w:pPr>
      <w:r w:rsidRPr="00AE2857">
        <w:rPr>
          <w:b/>
          <w:sz w:val="22"/>
        </w:rPr>
        <w:t>284.</w:t>
      </w:r>
      <w:r w:rsidRPr="00AE2857">
        <w:rPr>
          <w:sz w:val="22"/>
        </w:rPr>
        <w:tab/>
        <w:t>Marso SP, Bain SC, Consoli A, Eliaschewitz FG, Jodar E, Leiter LA, Lingvay I, Rosenstock J, Seufert J, Warren ML, Woo V, Hansen O, Holst AG, Pettersson J, Vilsboll T. Semaglutide and Cardiovascular Outcomes in Patients with Type 2 Diabetes. N Engl J Med</w:t>
      </w:r>
      <w:r w:rsidRPr="00AE2857">
        <w:rPr>
          <w:i/>
          <w:sz w:val="22"/>
        </w:rPr>
        <w:t xml:space="preserve"> </w:t>
      </w:r>
      <w:r w:rsidRPr="00AE2857">
        <w:rPr>
          <w:sz w:val="22"/>
        </w:rPr>
        <w:t>2016; 375:1834-1844</w:t>
      </w:r>
    </w:p>
    <w:p w14:paraId="285A8BCB" w14:textId="77777777" w:rsidR="00DE7B14" w:rsidRPr="00AE2857" w:rsidRDefault="00DE7B14" w:rsidP="00AE2857">
      <w:pPr>
        <w:pStyle w:val="EndNoteBibliography"/>
        <w:spacing w:line="276" w:lineRule="auto"/>
        <w:ind w:left="576" w:hanging="576"/>
        <w:rPr>
          <w:sz w:val="22"/>
        </w:rPr>
      </w:pPr>
      <w:r w:rsidRPr="00AE2857">
        <w:rPr>
          <w:b/>
          <w:sz w:val="22"/>
        </w:rPr>
        <w:t>285.</w:t>
      </w:r>
      <w:r w:rsidRPr="00AE2857">
        <w:rPr>
          <w:sz w:val="22"/>
        </w:rPr>
        <w:tab/>
        <w:t>Holman RR, Bethel MA, Mentz RJ, Thompson VP, Lokhnygina Y, Buse JB, Chan JC, Choi J, Gustavson SM, Iqbal N, Maggioni AP, Marso SP, Ohman P, Pagidipati NJ, Poulter N, Ramachandran A, Zinman B, Hernandez AF. Effects of Once-Weekly Exenatide on Cardiovascular Outcomes in Type 2 Diabetes. N Engl J Med</w:t>
      </w:r>
      <w:r w:rsidRPr="00AE2857">
        <w:rPr>
          <w:i/>
          <w:sz w:val="22"/>
        </w:rPr>
        <w:t xml:space="preserve"> </w:t>
      </w:r>
      <w:r w:rsidRPr="00AE2857">
        <w:rPr>
          <w:sz w:val="22"/>
        </w:rPr>
        <w:t>2017; 377:1228-1239</w:t>
      </w:r>
    </w:p>
    <w:p w14:paraId="28E0613E" w14:textId="77777777" w:rsidR="00DE7B14" w:rsidRPr="00AE2857" w:rsidRDefault="00DE7B14" w:rsidP="00AE2857">
      <w:pPr>
        <w:pStyle w:val="EndNoteBibliography"/>
        <w:spacing w:line="276" w:lineRule="auto"/>
        <w:ind w:left="576" w:hanging="576"/>
        <w:rPr>
          <w:sz w:val="22"/>
        </w:rPr>
      </w:pPr>
      <w:r w:rsidRPr="00AE2857">
        <w:rPr>
          <w:b/>
          <w:sz w:val="22"/>
        </w:rPr>
        <w:t>286.</w:t>
      </w:r>
      <w:r w:rsidRPr="00AE2857">
        <w:rPr>
          <w:sz w:val="22"/>
        </w:rPr>
        <w:tab/>
        <w:t>Hernandez AF, Green JB, Janmohamed S, D'Agostino RB, Sr., Granger CB, Jones NP, Leiter LA, Rosenberg AE, Sigmon KN, Somerville MC, Thorpe KM, McMurray JJV, Del Prato S. Albiglutide and cardiovascular outcomes in patients with type 2 diabetes and cardiovascular disease (Harmony Outcomes): a double-blind, randomised placebo-controlled trial. Lancet</w:t>
      </w:r>
      <w:r w:rsidRPr="00AE2857">
        <w:rPr>
          <w:i/>
          <w:sz w:val="22"/>
        </w:rPr>
        <w:t xml:space="preserve"> </w:t>
      </w:r>
      <w:r w:rsidRPr="00AE2857">
        <w:rPr>
          <w:sz w:val="22"/>
        </w:rPr>
        <w:t>2018; 392:1519-1529</w:t>
      </w:r>
    </w:p>
    <w:p w14:paraId="6F781678" w14:textId="77777777" w:rsidR="00DE7B14" w:rsidRPr="00AE2857" w:rsidRDefault="00DE7B14" w:rsidP="00AE2857">
      <w:pPr>
        <w:pStyle w:val="EndNoteBibliography"/>
        <w:spacing w:line="276" w:lineRule="auto"/>
        <w:ind w:left="576" w:hanging="576"/>
        <w:rPr>
          <w:sz w:val="22"/>
        </w:rPr>
      </w:pPr>
      <w:r w:rsidRPr="00AE2857">
        <w:rPr>
          <w:b/>
          <w:sz w:val="22"/>
        </w:rPr>
        <w:t>287.</w:t>
      </w:r>
      <w:r w:rsidRPr="00AE2857">
        <w:rPr>
          <w:sz w:val="22"/>
        </w:rPr>
        <w:tab/>
        <w:t>Gerstein HC, Colhoun HM, Dagenais GR, Diaz R, Lakshmanan M, Pais P, Probstfield J, Riesmeyer JS, Riddle MC, Ryden L, Xavier D, Atisso CM, Dyal L, Hall S, Rao-Melacini P, Wong G, Avezum A, Basile J, Chung N, Conget I, Cushman WC, Franek E, Hancu N, Hanefeld M, Holt S, Jansky P, Keltai M, Lanas F, Leiter LA, Lopez-Jaramillo P, Cardona Munoz EG, Pirags V, Pogosova N, Raubenheimer PJ, Shaw JE, Sheu WH, Temelkova-Kurktschiev T. Dulaglutide and cardiovascular outcomes in type 2 diabetes (REWIND): a double-blind, randomised placebo-controlled trial. Lancet</w:t>
      </w:r>
      <w:r w:rsidRPr="00AE2857">
        <w:rPr>
          <w:i/>
          <w:sz w:val="22"/>
        </w:rPr>
        <w:t xml:space="preserve"> </w:t>
      </w:r>
      <w:r w:rsidRPr="00AE2857">
        <w:rPr>
          <w:sz w:val="22"/>
        </w:rPr>
        <w:t xml:space="preserve">2019; </w:t>
      </w:r>
    </w:p>
    <w:p w14:paraId="465E80A2" w14:textId="77777777" w:rsidR="00DE7B14" w:rsidRPr="00AE2857" w:rsidRDefault="00DE7B14" w:rsidP="00AE2857">
      <w:pPr>
        <w:pStyle w:val="EndNoteBibliography"/>
        <w:spacing w:line="276" w:lineRule="auto"/>
        <w:ind w:left="576" w:hanging="576"/>
        <w:rPr>
          <w:sz w:val="22"/>
        </w:rPr>
      </w:pPr>
      <w:r w:rsidRPr="00AE2857">
        <w:rPr>
          <w:b/>
          <w:sz w:val="22"/>
        </w:rPr>
        <w:t>288.</w:t>
      </w:r>
      <w:r w:rsidRPr="00AE2857">
        <w:rPr>
          <w:sz w:val="22"/>
        </w:rPr>
        <w:tab/>
        <w:t>Gerstein HC, Hart R, Colhoun HM, Diaz R, Lakshmanan M, Botros FT, Probstfield J, Riddle MC, Ryden L, Atisso CM, Dyal L, Hall S, Avezum A, Basile J, Conget I, Cushman WC, Hancu N, Hanefeld M, Jansky P, Keltai M, Lanas F, Leiter LA, Lopez-Jaramillo P, Munoz EGC, Pogosova N, Raubenheimer PJ, Shaw JE, Sheu WH, Temelkova-Kurktschiev T. The effect of dulaglutide on stroke: an exploratory analysis of the REWIND trial. Lancet Diabetes Endocrinol</w:t>
      </w:r>
      <w:r w:rsidRPr="00AE2857">
        <w:rPr>
          <w:i/>
          <w:sz w:val="22"/>
        </w:rPr>
        <w:t xml:space="preserve"> </w:t>
      </w:r>
      <w:r w:rsidRPr="00AE2857">
        <w:rPr>
          <w:sz w:val="22"/>
        </w:rPr>
        <w:t>2020; 8:106-114</w:t>
      </w:r>
    </w:p>
    <w:p w14:paraId="7502AAB6" w14:textId="77777777" w:rsidR="00DE7B14" w:rsidRPr="00AE2857" w:rsidRDefault="00DE7B14" w:rsidP="00AE2857">
      <w:pPr>
        <w:pStyle w:val="EndNoteBibliography"/>
        <w:spacing w:line="276" w:lineRule="auto"/>
        <w:ind w:left="576" w:hanging="576"/>
        <w:rPr>
          <w:sz w:val="22"/>
        </w:rPr>
      </w:pPr>
      <w:r w:rsidRPr="00AE2857">
        <w:rPr>
          <w:b/>
          <w:sz w:val="22"/>
        </w:rPr>
        <w:t>289.</w:t>
      </w:r>
      <w:r w:rsidRPr="00AE2857">
        <w:rPr>
          <w:sz w:val="22"/>
        </w:rPr>
        <w:tab/>
        <w:t>Kristensen SL, Rorth R, Jhund PS, Docherty KF, Sattar N, Preiss D, Kober L, Petrie MC, McMurray JJV. Cardiovascular, mortality, and kidney outcomes with GLP-1 receptor agonists in patients with type 2 diabetes: a systematic review and meta-analysis of cardiovascular outcome trials. Lancet Diabetes Endocrinol</w:t>
      </w:r>
      <w:r w:rsidRPr="00AE2857">
        <w:rPr>
          <w:i/>
          <w:sz w:val="22"/>
        </w:rPr>
        <w:t xml:space="preserve"> </w:t>
      </w:r>
      <w:r w:rsidRPr="00AE2857">
        <w:rPr>
          <w:sz w:val="22"/>
        </w:rPr>
        <w:t>2019; 7:776-785</w:t>
      </w:r>
    </w:p>
    <w:p w14:paraId="71AAB957" w14:textId="77777777" w:rsidR="00DE7B14" w:rsidRPr="00AE2857" w:rsidRDefault="00DE7B14" w:rsidP="00AE2857">
      <w:pPr>
        <w:pStyle w:val="EndNoteBibliography"/>
        <w:spacing w:line="276" w:lineRule="auto"/>
        <w:ind w:left="576" w:hanging="576"/>
        <w:rPr>
          <w:sz w:val="22"/>
        </w:rPr>
      </w:pPr>
      <w:r w:rsidRPr="00AE2857">
        <w:rPr>
          <w:b/>
          <w:sz w:val="22"/>
        </w:rPr>
        <w:t>290.</w:t>
      </w:r>
      <w:r w:rsidRPr="00AE2857">
        <w:rPr>
          <w:sz w:val="22"/>
        </w:rPr>
        <w:tab/>
        <w:t>Lincoff AM, Brown-Frandsen K, Colhoun HM, Deanfield J, Emerson SS, Esbjerg S, Hardt-Lindberg S, Hovingh GK, Kahn SE, Kushner RF, Lingvay I, Oral TK, Michelsen MM, Plutzky J, Tornoe CW, Ryan DH, Investigators ST. Semaglutide and Cardiovascular Outcomes in Obesity without Diabetes. N Engl J Med</w:t>
      </w:r>
      <w:r w:rsidRPr="00AE2857">
        <w:rPr>
          <w:i/>
          <w:sz w:val="22"/>
        </w:rPr>
        <w:t xml:space="preserve"> </w:t>
      </w:r>
      <w:r w:rsidRPr="00AE2857">
        <w:rPr>
          <w:sz w:val="22"/>
        </w:rPr>
        <w:t>2023; 389:2221-2232</w:t>
      </w:r>
    </w:p>
    <w:p w14:paraId="1D917AA1" w14:textId="77777777" w:rsidR="00DE7B14" w:rsidRPr="00AE2857" w:rsidRDefault="00DE7B14" w:rsidP="00AE2857">
      <w:pPr>
        <w:pStyle w:val="EndNoteBibliography"/>
        <w:spacing w:line="276" w:lineRule="auto"/>
        <w:ind w:left="576" w:hanging="576"/>
        <w:rPr>
          <w:sz w:val="22"/>
        </w:rPr>
      </w:pPr>
      <w:r w:rsidRPr="00AE2857">
        <w:rPr>
          <w:b/>
          <w:sz w:val="22"/>
        </w:rPr>
        <w:t>291.</w:t>
      </w:r>
      <w:r w:rsidRPr="00AE2857">
        <w:rPr>
          <w:sz w:val="22"/>
        </w:rPr>
        <w:tab/>
        <w:t>Sposito AC, Berwanger O, de Carvalho LSF, Saraiva JFK. GLP-1RAs in type 2 diabetes: mechanisms that underlie cardiovascular effects and overview of cardiovascular outcome data. Cardiovasc Diabetol</w:t>
      </w:r>
      <w:r w:rsidRPr="00AE2857">
        <w:rPr>
          <w:i/>
          <w:sz w:val="22"/>
        </w:rPr>
        <w:t xml:space="preserve"> </w:t>
      </w:r>
      <w:r w:rsidRPr="00AE2857">
        <w:rPr>
          <w:sz w:val="22"/>
        </w:rPr>
        <w:t>2018; 17:157</w:t>
      </w:r>
    </w:p>
    <w:p w14:paraId="2F3A1637" w14:textId="77777777" w:rsidR="00DE7B14" w:rsidRPr="00AE2857" w:rsidRDefault="00DE7B14" w:rsidP="00AE2857">
      <w:pPr>
        <w:pStyle w:val="EndNoteBibliography"/>
        <w:spacing w:line="276" w:lineRule="auto"/>
        <w:ind w:left="576" w:hanging="576"/>
        <w:rPr>
          <w:sz w:val="22"/>
        </w:rPr>
      </w:pPr>
      <w:r w:rsidRPr="00AE2857">
        <w:rPr>
          <w:b/>
          <w:sz w:val="22"/>
        </w:rPr>
        <w:t>292.</w:t>
      </w:r>
      <w:r w:rsidRPr="00AE2857">
        <w:rPr>
          <w:sz w:val="22"/>
        </w:rPr>
        <w:tab/>
        <w:t>Lam CSP, Ramasundarahettige C, Branch KRH, Sattar N, Rosenstock J, Pratley R, Del Prato S, Lopes RD, Niemoeller E, Khurmi NS, Baek S, Gerstein HC. Efpeglenatide and Clinical Outcomes With and Without Concomitant Sodium-Glucose Cotransporter-2 Inhibition Use in Type 2 Diabetes: Exploratory Analysis of the AMPLITUDE-O Trial. Circulation</w:t>
      </w:r>
      <w:r w:rsidRPr="00AE2857">
        <w:rPr>
          <w:i/>
          <w:sz w:val="22"/>
        </w:rPr>
        <w:t xml:space="preserve"> </w:t>
      </w:r>
      <w:r w:rsidRPr="00AE2857">
        <w:rPr>
          <w:sz w:val="22"/>
        </w:rPr>
        <w:t>2022; 145:565-574</w:t>
      </w:r>
    </w:p>
    <w:p w14:paraId="34F3F3DB" w14:textId="77777777" w:rsidR="00DE7B14" w:rsidRPr="00AE2857" w:rsidRDefault="00DE7B14" w:rsidP="00AE2857">
      <w:pPr>
        <w:pStyle w:val="EndNoteBibliography"/>
        <w:spacing w:line="276" w:lineRule="auto"/>
        <w:ind w:left="576" w:hanging="576"/>
        <w:rPr>
          <w:sz w:val="22"/>
        </w:rPr>
      </w:pPr>
      <w:r w:rsidRPr="00AE2857">
        <w:rPr>
          <w:b/>
          <w:sz w:val="22"/>
        </w:rPr>
        <w:t>293.</w:t>
      </w:r>
      <w:r w:rsidRPr="00AE2857">
        <w:rPr>
          <w:sz w:val="22"/>
        </w:rPr>
        <w:tab/>
        <w:t>Fudim M, White J, Pagidipati NJ, Lokhnygina Y, Wainstein J, Murin J, Iqbal N, Ohman P, Lopes RD, Reicher B, Holman RR, Hernandez AF, Mentz RJ. Effect of Once-Weekly Exenatide in Patients With Type 2 Diabetes Mellitus With and Without Heart Failure and Heart Failure-Related Outcomes: Insights From the EXSCEL Trial. Circulation</w:t>
      </w:r>
      <w:r w:rsidRPr="00AE2857">
        <w:rPr>
          <w:i/>
          <w:sz w:val="22"/>
        </w:rPr>
        <w:t xml:space="preserve"> </w:t>
      </w:r>
      <w:r w:rsidRPr="00AE2857">
        <w:rPr>
          <w:sz w:val="22"/>
        </w:rPr>
        <w:t>2019; 140:1613-1622</w:t>
      </w:r>
    </w:p>
    <w:p w14:paraId="6A5A123F" w14:textId="77777777" w:rsidR="00DE7B14" w:rsidRPr="00AE2857" w:rsidRDefault="00DE7B14" w:rsidP="00AE2857">
      <w:pPr>
        <w:pStyle w:val="EndNoteBibliography"/>
        <w:spacing w:line="276" w:lineRule="auto"/>
        <w:ind w:left="576" w:hanging="576"/>
        <w:rPr>
          <w:sz w:val="22"/>
        </w:rPr>
      </w:pPr>
      <w:r w:rsidRPr="00AE2857">
        <w:rPr>
          <w:b/>
          <w:sz w:val="22"/>
        </w:rPr>
        <w:t>294.</w:t>
      </w:r>
      <w:r w:rsidRPr="00AE2857">
        <w:rPr>
          <w:sz w:val="22"/>
        </w:rPr>
        <w:tab/>
        <w:t>Husain M, Bain SC, Jeppesen OK, Lingvay I, Sorrig R, Treppendahl MB, Vilsboll T. Semaglutide (SUSTAIN and PIONEER) reduces cardiovascular events in type 2 diabetes across varying cardiovascular risk. Diabetes Obes Metab</w:t>
      </w:r>
      <w:r w:rsidRPr="00AE2857">
        <w:rPr>
          <w:i/>
          <w:sz w:val="22"/>
        </w:rPr>
        <w:t xml:space="preserve"> </w:t>
      </w:r>
      <w:r w:rsidRPr="00AE2857">
        <w:rPr>
          <w:sz w:val="22"/>
        </w:rPr>
        <w:t>2020; 22:442-451</w:t>
      </w:r>
    </w:p>
    <w:p w14:paraId="7A45B34E" w14:textId="33594EEE" w:rsidR="00DE7B14" w:rsidRPr="00AE2857" w:rsidRDefault="00DE7B14" w:rsidP="00AE2857">
      <w:pPr>
        <w:pStyle w:val="EndNoteBibliography"/>
        <w:spacing w:line="276" w:lineRule="auto"/>
        <w:ind w:left="576" w:hanging="576"/>
        <w:rPr>
          <w:sz w:val="22"/>
        </w:rPr>
      </w:pPr>
      <w:r w:rsidRPr="00AE2857">
        <w:rPr>
          <w:b/>
          <w:sz w:val="22"/>
        </w:rPr>
        <w:t>295.</w:t>
      </w:r>
      <w:r w:rsidRPr="00AE2857">
        <w:rPr>
          <w:sz w:val="22"/>
        </w:rPr>
        <w:tab/>
        <w:t>Kosiborod MN, Petrie MC, Borlaug BA, Butler J, Davies MJ, Hovingh GK, Kitzman DW, Moller DV, Treppendahl MB, Verma S, Jensen TJ, Liisberg K, Lindegaard ML, Abhayaratna W, Ahmed FZ, Ben-Gal T, Chopra V, Ezekowitz JA, Fu M, Ito H, Lelonek M, Melenovsky V, Merkely B, Nunez J, Perna E, Schou M, Senni M, Sharma K, van der Meer P, Von Lewinski D, Wolf D, Shah SJ. Semaglutide in Patients with Obesity-Related Heart Failure and Type 2 Diabetes. N Engl J Med</w:t>
      </w:r>
      <w:r w:rsidRPr="00AE2857">
        <w:rPr>
          <w:i/>
          <w:sz w:val="22"/>
        </w:rPr>
        <w:t xml:space="preserve"> </w:t>
      </w:r>
      <w:r w:rsidRPr="00AE2857">
        <w:rPr>
          <w:sz w:val="22"/>
        </w:rPr>
        <w:t>2024; 390:1394-1407</w:t>
      </w:r>
    </w:p>
    <w:p w14:paraId="5448E441" w14:textId="10781F81" w:rsidR="00DE7B14" w:rsidRPr="00AE2857" w:rsidRDefault="00DE7B14" w:rsidP="00AE2857">
      <w:pPr>
        <w:pStyle w:val="EndNoteBibliography"/>
        <w:spacing w:line="276" w:lineRule="auto"/>
        <w:ind w:left="576" w:hanging="576"/>
        <w:rPr>
          <w:sz w:val="22"/>
        </w:rPr>
      </w:pPr>
      <w:r w:rsidRPr="00AE2857">
        <w:rPr>
          <w:b/>
          <w:sz w:val="22"/>
        </w:rPr>
        <w:t>296.</w:t>
      </w:r>
      <w:r w:rsidRPr="00AE2857">
        <w:rPr>
          <w:sz w:val="22"/>
        </w:rPr>
        <w:tab/>
        <w:t>Kosiborod MN, Abildstrom SZ, Borlaug BA, Butler J, Rasmussen S, Davies M, Hovingh GK, Kitzman DW, Lindegaard ML, Moller DV, Shah SJ, Treppendahl MB, Verma S, Abhayaratna W, Ahmed FZ, Chopra V, Ezekowitz J, Fu M, Ito H, Lelonek M, Melenovsky V, Merkely B, Nunez J, Perna E, Schou M, Senni M, Sharma K, Van der Meer P, von Lewinski D, Wolf D, Petrie MC. Semaglutide in Patients with Heart Failure with Preserved Ejection Fraction and Obesity. N Engl J Med</w:t>
      </w:r>
      <w:r w:rsidRPr="00AE2857">
        <w:rPr>
          <w:i/>
          <w:sz w:val="22"/>
        </w:rPr>
        <w:t xml:space="preserve"> </w:t>
      </w:r>
      <w:r w:rsidRPr="00AE2857">
        <w:rPr>
          <w:sz w:val="22"/>
        </w:rPr>
        <w:t>2023; 389:1069-1084</w:t>
      </w:r>
    </w:p>
    <w:p w14:paraId="016FA3DE" w14:textId="77777777" w:rsidR="00DE7B14" w:rsidRPr="00AE2857" w:rsidRDefault="00DE7B14" w:rsidP="00AE2857">
      <w:pPr>
        <w:pStyle w:val="EndNoteBibliography"/>
        <w:spacing w:line="276" w:lineRule="auto"/>
        <w:ind w:left="576" w:hanging="576"/>
        <w:rPr>
          <w:sz w:val="22"/>
        </w:rPr>
      </w:pPr>
      <w:r w:rsidRPr="00AE2857">
        <w:rPr>
          <w:b/>
          <w:sz w:val="22"/>
        </w:rPr>
        <w:t>297.</w:t>
      </w:r>
      <w:r w:rsidRPr="00AE2857">
        <w:rPr>
          <w:sz w:val="22"/>
        </w:rPr>
        <w:tab/>
        <w:t>Muskiet MHA, Tonneijck L, Huang Y, Liu M, Saremi A, Heerspink HJL, van Raalte DH. Lixisenatide and renal outcomes in patients with type 2 diabetes and acute coronary syndrome: an exploratory analysis of the ELIXA randomised, placebo-controlled trial. Lancet Diabetes Endocrinol</w:t>
      </w:r>
      <w:r w:rsidRPr="00AE2857">
        <w:rPr>
          <w:i/>
          <w:sz w:val="22"/>
        </w:rPr>
        <w:t xml:space="preserve"> </w:t>
      </w:r>
      <w:r w:rsidRPr="00AE2857">
        <w:rPr>
          <w:sz w:val="22"/>
        </w:rPr>
        <w:t>2018; 6:859-869</w:t>
      </w:r>
    </w:p>
    <w:p w14:paraId="5CD5BBFC" w14:textId="77777777" w:rsidR="00DE7B14" w:rsidRPr="00AE2857" w:rsidRDefault="00DE7B14" w:rsidP="00AE2857">
      <w:pPr>
        <w:pStyle w:val="EndNoteBibliography"/>
        <w:spacing w:line="276" w:lineRule="auto"/>
        <w:ind w:left="576" w:hanging="576"/>
        <w:rPr>
          <w:sz w:val="22"/>
        </w:rPr>
      </w:pPr>
      <w:r w:rsidRPr="00AE2857">
        <w:rPr>
          <w:b/>
          <w:sz w:val="22"/>
        </w:rPr>
        <w:t>298.</w:t>
      </w:r>
      <w:r w:rsidRPr="00AE2857">
        <w:rPr>
          <w:sz w:val="22"/>
        </w:rPr>
        <w:tab/>
        <w:t>Mann JFE, Orsted DD, Brown-Frandsen K, Marso SP, Poulter NR, Rasmussen S, Tornoe K, Zinman B, Buse JB. Liraglutide and Renal Outcomes in Type 2 Diabetes. N Engl J Med</w:t>
      </w:r>
      <w:r w:rsidRPr="00AE2857">
        <w:rPr>
          <w:i/>
          <w:sz w:val="22"/>
        </w:rPr>
        <w:t xml:space="preserve"> </w:t>
      </w:r>
      <w:r w:rsidRPr="00AE2857">
        <w:rPr>
          <w:sz w:val="22"/>
        </w:rPr>
        <w:t>2017; 377:839-848</w:t>
      </w:r>
    </w:p>
    <w:p w14:paraId="70F4312A" w14:textId="77777777" w:rsidR="00DE7B14" w:rsidRPr="00AE2857" w:rsidRDefault="00DE7B14" w:rsidP="00AE2857">
      <w:pPr>
        <w:pStyle w:val="EndNoteBibliography"/>
        <w:spacing w:line="276" w:lineRule="auto"/>
        <w:ind w:left="576" w:hanging="576"/>
        <w:rPr>
          <w:sz w:val="22"/>
        </w:rPr>
      </w:pPr>
      <w:r w:rsidRPr="00AE2857">
        <w:rPr>
          <w:b/>
          <w:sz w:val="22"/>
        </w:rPr>
        <w:t>299.</w:t>
      </w:r>
      <w:r w:rsidRPr="00AE2857">
        <w:rPr>
          <w:sz w:val="22"/>
        </w:rPr>
        <w:tab/>
        <w:t>Gerstein HC, Colhoun HM, Dagenais GR, Diaz R, Lakshmanan M, Pais P, Probstfield J, Botros FT, Riddle MC, Ryden L, Xavier D, Atisso CM, Dyal L, Hall S, Rao-Melacini P, Wong G, Avezum A, Basile J, Chung N, Conget I, Cushman WC, Franek E, Hancu N, Hanefeld M, Holt S, Jansky P, Keltai M, Lanas F, Leiter LA, Lopez-Jaramillo P, Cardona Munoz EG, Pirags V, Pogosova N, Raubenheimer PJ, Shaw JE, Sheu WH, Temelkova-Kurktschiev T. Dulaglutide and renal outcomes in type 2 diabetes: an exploratory analysis of the REWIND randomised, placebo-controlled trial. Lancet</w:t>
      </w:r>
      <w:r w:rsidRPr="00AE2857">
        <w:rPr>
          <w:i/>
          <w:sz w:val="22"/>
        </w:rPr>
        <w:t xml:space="preserve"> </w:t>
      </w:r>
      <w:r w:rsidRPr="00AE2857">
        <w:rPr>
          <w:sz w:val="22"/>
        </w:rPr>
        <w:t xml:space="preserve">2019; </w:t>
      </w:r>
    </w:p>
    <w:p w14:paraId="2EF925E2" w14:textId="77777777" w:rsidR="00DE7B14" w:rsidRPr="00AE2857" w:rsidRDefault="00DE7B14" w:rsidP="00AE2857">
      <w:pPr>
        <w:pStyle w:val="EndNoteBibliography"/>
        <w:spacing w:line="276" w:lineRule="auto"/>
        <w:ind w:left="576" w:hanging="576"/>
        <w:rPr>
          <w:sz w:val="22"/>
        </w:rPr>
      </w:pPr>
      <w:r w:rsidRPr="00AE2857">
        <w:rPr>
          <w:b/>
          <w:sz w:val="22"/>
        </w:rPr>
        <w:t>300.</w:t>
      </w:r>
      <w:r w:rsidRPr="00AE2857">
        <w:rPr>
          <w:sz w:val="22"/>
        </w:rPr>
        <w:tab/>
        <w:t>Tuttle KR, Lakshmanan MC, Rayner B, Busch RS, Zimmermann AG, Woodward DB, Botros FT. Dulaglutide versus insulin glargine in patients with type 2 diabetes and moderate-to-severe chronic kidney disease (AWARD-7): a multicentre, open-label, randomised trial. Lancet Diabetes Endocrinol</w:t>
      </w:r>
      <w:r w:rsidRPr="00AE2857">
        <w:rPr>
          <w:i/>
          <w:sz w:val="22"/>
        </w:rPr>
        <w:t xml:space="preserve"> </w:t>
      </w:r>
      <w:r w:rsidRPr="00AE2857">
        <w:rPr>
          <w:sz w:val="22"/>
        </w:rPr>
        <w:t>2018; 6:605-617</w:t>
      </w:r>
    </w:p>
    <w:p w14:paraId="38851A8D" w14:textId="2D5A91DE" w:rsidR="00DE7B14" w:rsidRPr="00AE2857" w:rsidRDefault="00DE7B14" w:rsidP="00AE2857">
      <w:pPr>
        <w:pStyle w:val="EndNoteBibliography"/>
        <w:spacing w:line="276" w:lineRule="auto"/>
        <w:ind w:left="576" w:hanging="576"/>
        <w:rPr>
          <w:sz w:val="22"/>
        </w:rPr>
      </w:pPr>
      <w:r w:rsidRPr="00AE2857">
        <w:rPr>
          <w:b/>
          <w:sz w:val="22"/>
        </w:rPr>
        <w:t>301.</w:t>
      </w:r>
      <w:r w:rsidRPr="00AE2857">
        <w:rPr>
          <w:sz w:val="22"/>
        </w:rPr>
        <w:tab/>
        <w:t>Perkovic V, Tuttle KR, Rossing P, Mahaffey KW, Mann JFE, Bakris G, Baeres FMM, Idorn T, Bosch-Traberg H, Lausvig NL, Pratley R. Effects of Semaglutide on Chronic Kidney Disease in Patients with Type 2 Diabetes. N Engl J Med</w:t>
      </w:r>
      <w:r w:rsidRPr="00AE2857">
        <w:rPr>
          <w:i/>
          <w:sz w:val="22"/>
        </w:rPr>
        <w:t xml:space="preserve"> </w:t>
      </w:r>
      <w:r w:rsidRPr="00AE2857">
        <w:rPr>
          <w:sz w:val="22"/>
        </w:rPr>
        <w:t>2024; 391:109-121</w:t>
      </w:r>
    </w:p>
    <w:p w14:paraId="78B914BE" w14:textId="77777777" w:rsidR="00DE7B14" w:rsidRPr="00AE2857" w:rsidRDefault="00DE7B14" w:rsidP="00AE2857">
      <w:pPr>
        <w:pStyle w:val="EndNoteBibliography"/>
        <w:spacing w:line="276" w:lineRule="auto"/>
        <w:ind w:left="576" w:hanging="576"/>
        <w:rPr>
          <w:sz w:val="22"/>
        </w:rPr>
      </w:pPr>
      <w:r w:rsidRPr="00AE2857">
        <w:rPr>
          <w:b/>
          <w:sz w:val="22"/>
        </w:rPr>
        <w:t>302.</w:t>
      </w:r>
      <w:r w:rsidRPr="00AE2857">
        <w:rPr>
          <w:sz w:val="22"/>
        </w:rPr>
        <w:tab/>
        <w:t>Shaman AM, Bain SC, Bakris GL, Buse JB, Idorn T, Mahaffey KW, Mann JFE, Nauck MA, Rasmussen S, Rossing P, Wolthers B, Zinman B, Perkovic V. Effect of the Glucagon-Like Peptide-1 Receptor Agonists Semaglutide and Liraglutide on Kidney Outcomes in Patients With Type 2 Diabetes: Pooled Analysis of SUSTAIN 6 and LEADER. Circulation</w:t>
      </w:r>
      <w:r w:rsidRPr="00AE2857">
        <w:rPr>
          <w:i/>
          <w:sz w:val="22"/>
        </w:rPr>
        <w:t xml:space="preserve"> </w:t>
      </w:r>
      <w:r w:rsidRPr="00AE2857">
        <w:rPr>
          <w:sz w:val="22"/>
        </w:rPr>
        <w:t>2022; 145:575-585</w:t>
      </w:r>
    </w:p>
    <w:p w14:paraId="25F483D7" w14:textId="77777777" w:rsidR="00DE7B14" w:rsidRPr="00AE2857" w:rsidRDefault="00DE7B14" w:rsidP="00AE2857">
      <w:pPr>
        <w:pStyle w:val="EndNoteBibliography"/>
        <w:spacing w:line="276" w:lineRule="auto"/>
        <w:ind w:left="576" w:hanging="576"/>
        <w:rPr>
          <w:sz w:val="22"/>
        </w:rPr>
      </w:pPr>
      <w:r w:rsidRPr="00AE2857">
        <w:rPr>
          <w:b/>
          <w:sz w:val="22"/>
        </w:rPr>
        <w:t>303.</w:t>
      </w:r>
      <w:r w:rsidRPr="00AE2857">
        <w:rPr>
          <w:sz w:val="22"/>
        </w:rPr>
        <w:tab/>
        <w:t>Colhoun HM, Lingvay I, Brown PM, Deanfield J, Brown-Frandsen K, Kahn SE, Plutzky J, Node K, Parkhomenko A, Ryden L, Wilding JPH, Mann JFE, Tuttle KR, Idorn T, Rathor N, Lincoff AM. Long-term kidney outcomes of semaglutide in obesity and cardiovascular disease in the SELECT trial. Nat Med</w:t>
      </w:r>
      <w:r w:rsidRPr="00AE2857">
        <w:rPr>
          <w:i/>
          <w:sz w:val="22"/>
        </w:rPr>
        <w:t xml:space="preserve"> </w:t>
      </w:r>
      <w:r w:rsidRPr="00AE2857">
        <w:rPr>
          <w:sz w:val="22"/>
        </w:rPr>
        <w:t>2024; 30:2058-2066</w:t>
      </w:r>
    </w:p>
    <w:p w14:paraId="68BD3EA1" w14:textId="77777777" w:rsidR="00DE7B14" w:rsidRPr="00AE2857" w:rsidRDefault="00DE7B14" w:rsidP="00AE2857">
      <w:pPr>
        <w:pStyle w:val="EndNoteBibliography"/>
        <w:spacing w:line="276" w:lineRule="auto"/>
        <w:ind w:left="576" w:hanging="576"/>
        <w:rPr>
          <w:sz w:val="22"/>
        </w:rPr>
      </w:pPr>
      <w:r w:rsidRPr="00AE2857">
        <w:rPr>
          <w:b/>
          <w:sz w:val="22"/>
        </w:rPr>
        <w:t>304.</w:t>
      </w:r>
      <w:r w:rsidRPr="00AE2857">
        <w:rPr>
          <w:sz w:val="22"/>
        </w:rPr>
        <w:tab/>
        <w:t>Gluud LL, Knop FK, Vilsboll T. Effects of lixisenatide on elevated liver transaminases: systematic review with individual patient data meta-analysis of randomised controlled trials on patients with type 2 diabetes. BMJ Open</w:t>
      </w:r>
      <w:r w:rsidRPr="00AE2857">
        <w:rPr>
          <w:i/>
          <w:sz w:val="22"/>
        </w:rPr>
        <w:t xml:space="preserve"> </w:t>
      </w:r>
      <w:r w:rsidRPr="00AE2857">
        <w:rPr>
          <w:sz w:val="22"/>
        </w:rPr>
        <w:t>2014; 4:e005325</w:t>
      </w:r>
    </w:p>
    <w:p w14:paraId="2BABE68B" w14:textId="77777777" w:rsidR="00DE7B14" w:rsidRPr="00AE2857" w:rsidRDefault="00DE7B14" w:rsidP="00AE2857">
      <w:pPr>
        <w:pStyle w:val="EndNoteBibliography"/>
        <w:spacing w:line="276" w:lineRule="auto"/>
        <w:ind w:left="576" w:hanging="576"/>
        <w:rPr>
          <w:sz w:val="22"/>
        </w:rPr>
      </w:pPr>
      <w:r w:rsidRPr="00AE2857">
        <w:rPr>
          <w:b/>
          <w:sz w:val="22"/>
        </w:rPr>
        <w:t>305.</w:t>
      </w:r>
      <w:r w:rsidRPr="00AE2857">
        <w:rPr>
          <w:sz w:val="22"/>
        </w:rPr>
        <w:tab/>
        <w:t>Armstrong MJ, Houlihan DD, Rowe IA, Clausen WH, Elbrond B, Gough SC, Tomlinson JW, Newsome PN. Safety and efficacy of liraglutide in patients with type 2 diabetes and elevated liver enzymes: individual patient data meta-analysis of the LEAD program. Aliment Pharmacol Ther</w:t>
      </w:r>
      <w:r w:rsidRPr="00AE2857">
        <w:rPr>
          <w:i/>
          <w:sz w:val="22"/>
        </w:rPr>
        <w:t xml:space="preserve"> </w:t>
      </w:r>
      <w:r w:rsidRPr="00AE2857">
        <w:rPr>
          <w:sz w:val="22"/>
        </w:rPr>
        <w:t>2013; 37:234-242</w:t>
      </w:r>
    </w:p>
    <w:p w14:paraId="2906D7DB" w14:textId="77777777" w:rsidR="00DE7B14" w:rsidRPr="00AE2857" w:rsidRDefault="00DE7B14" w:rsidP="00AE2857">
      <w:pPr>
        <w:pStyle w:val="EndNoteBibliography"/>
        <w:spacing w:line="276" w:lineRule="auto"/>
        <w:ind w:left="576" w:hanging="576"/>
        <w:rPr>
          <w:sz w:val="22"/>
        </w:rPr>
      </w:pPr>
      <w:r w:rsidRPr="00AE2857">
        <w:rPr>
          <w:b/>
          <w:sz w:val="22"/>
        </w:rPr>
        <w:t>306.</w:t>
      </w:r>
      <w:r w:rsidRPr="00AE2857">
        <w:rPr>
          <w:sz w:val="22"/>
        </w:rPr>
        <w:tab/>
        <w:t>Shao N, Kuang HY, Hao M, Gao XY, Lin WJ, Zou W. Benefits of exenatide on obesity and non-alcoholic fatty liver disease with elevated liver enzymes in patients with type 2 diabetes. Diabetes Metab Res Rev</w:t>
      </w:r>
      <w:r w:rsidRPr="00AE2857">
        <w:rPr>
          <w:i/>
          <w:sz w:val="22"/>
        </w:rPr>
        <w:t xml:space="preserve"> </w:t>
      </w:r>
      <w:r w:rsidRPr="00AE2857">
        <w:rPr>
          <w:sz w:val="22"/>
        </w:rPr>
        <w:t>2014; 30:521-529</w:t>
      </w:r>
    </w:p>
    <w:p w14:paraId="6E72FF40" w14:textId="77777777" w:rsidR="00DE7B14" w:rsidRPr="00AE2857" w:rsidRDefault="00DE7B14" w:rsidP="00AE2857">
      <w:pPr>
        <w:pStyle w:val="EndNoteBibliography"/>
        <w:spacing w:line="276" w:lineRule="auto"/>
        <w:ind w:left="576" w:hanging="576"/>
        <w:rPr>
          <w:sz w:val="22"/>
        </w:rPr>
      </w:pPr>
      <w:r w:rsidRPr="00AE2857">
        <w:rPr>
          <w:b/>
          <w:sz w:val="22"/>
        </w:rPr>
        <w:t>307.</w:t>
      </w:r>
      <w:r w:rsidRPr="00AE2857">
        <w:rPr>
          <w:sz w:val="22"/>
        </w:rPr>
        <w:tab/>
        <w:t>Yan J, Yao B, Kuang H, Yang X, Huang Q, Hong T, Li Y, Dou J, Yang W, Qin G, Yuan H, Xiao X, Luo S, Shan Z, Deng H, Tan Y, Xu F, Xu W, Zeng L, Kang Z, Weng J. Liraglutide, Sitagliptin, and Insulin Glargine Added to Metformin: The Effect on Body Weight and Intrahepatic Lipid in Patients With Type 2 Diabetes Mellitus and Nonalcoholic Fatty Liver Disease. Hepatology</w:t>
      </w:r>
      <w:r w:rsidRPr="00AE2857">
        <w:rPr>
          <w:i/>
          <w:sz w:val="22"/>
        </w:rPr>
        <w:t xml:space="preserve"> </w:t>
      </w:r>
      <w:r w:rsidRPr="00AE2857">
        <w:rPr>
          <w:sz w:val="22"/>
        </w:rPr>
        <w:t>2019; 69:2414-2426</w:t>
      </w:r>
    </w:p>
    <w:p w14:paraId="07A4DB16" w14:textId="77777777" w:rsidR="00DE7B14" w:rsidRPr="00AE2857" w:rsidRDefault="00DE7B14" w:rsidP="00AE2857">
      <w:pPr>
        <w:pStyle w:val="EndNoteBibliography"/>
        <w:spacing w:line="276" w:lineRule="auto"/>
        <w:ind w:left="576" w:hanging="576"/>
        <w:rPr>
          <w:sz w:val="22"/>
        </w:rPr>
      </w:pPr>
      <w:r w:rsidRPr="00AE2857">
        <w:rPr>
          <w:b/>
          <w:sz w:val="22"/>
        </w:rPr>
        <w:t>308.</w:t>
      </w:r>
      <w:r w:rsidRPr="00AE2857">
        <w:rPr>
          <w:sz w:val="22"/>
        </w:rPr>
        <w:tab/>
        <w:t>Bouchi R, Nakano Y, Fukuda T, Takeuchi T, Murakami M, Minami I, Izumiyama H, Hashimoto K, Yoshimoto T, Ogawa Y. Reduction of visceral fat by liraglutide is associated with ameliorations of hepatic steatosis, albuminuria, and micro-inflammation in type 2 diabetic patients with insulin treatment: a randomized control trial. Endocr J</w:t>
      </w:r>
      <w:r w:rsidRPr="00AE2857">
        <w:rPr>
          <w:i/>
          <w:sz w:val="22"/>
        </w:rPr>
        <w:t xml:space="preserve"> </w:t>
      </w:r>
      <w:r w:rsidRPr="00AE2857">
        <w:rPr>
          <w:sz w:val="22"/>
        </w:rPr>
        <w:t>2017; 64:269-281</w:t>
      </w:r>
    </w:p>
    <w:p w14:paraId="146D048E" w14:textId="77777777" w:rsidR="00DE7B14" w:rsidRPr="00AE2857" w:rsidRDefault="00DE7B14" w:rsidP="00AE2857">
      <w:pPr>
        <w:pStyle w:val="EndNoteBibliography"/>
        <w:spacing w:line="276" w:lineRule="auto"/>
        <w:ind w:left="576" w:hanging="576"/>
        <w:rPr>
          <w:sz w:val="22"/>
        </w:rPr>
      </w:pPr>
      <w:r w:rsidRPr="00AE2857">
        <w:rPr>
          <w:b/>
          <w:sz w:val="22"/>
        </w:rPr>
        <w:t>309.</w:t>
      </w:r>
      <w:r w:rsidRPr="00AE2857">
        <w:rPr>
          <w:sz w:val="22"/>
        </w:rPr>
        <w:tab/>
        <w:t>Kuchay MS, Krishan S, Mishra SK, Choudhary NS, Singh MK, Wasir JS, Kaur P, Gill HK, Bano T, Farooqui KJ, Mithal A. Effect of dulaglutide on liver fat in patients with type 2 diabetes and NAFLD: randomised controlled trial (D-LIFT trial). Diabetologia</w:t>
      </w:r>
      <w:r w:rsidRPr="00AE2857">
        <w:rPr>
          <w:i/>
          <w:sz w:val="22"/>
        </w:rPr>
        <w:t xml:space="preserve"> </w:t>
      </w:r>
      <w:r w:rsidRPr="00AE2857">
        <w:rPr>
          <w:sz w:val="22"/>
        </w:rPr>
        <w:t>2020; 63:2434-2445</w:t>
      </w:r>
    </w:p>
    <w:p w14:paraId="380E9070" w14:textId="77777777" w:rsidR="00DE7B14" w:rsidRPr="00AE2857" w:rsidRDefault="00DE7B14" w:rsidP="00AE2857">
      <w:pPr>
        <w:pStyle w:val="EndNoteBibliography"/>
        <w:spacing w:line="276" w:lineRule="auto"/>
        <w:ind w:left="576" w:hanging="576"/>
        <w:rPr>
          <w:sz w:val="22"/>
        </w:rPr>
      </w:pPr>
      <w:r w:rsidRPr="00AE2857">
        <w:rPr>
          <w:b/>
          <w:sz w:val="22"/>
        </w:rPr>
        <w:t>310.</w:t>
      </w:r>
      <w:r w:rsidRPr="00AE2857">
        <w:rPr>
          <w:sz w:val="22"/>
        </w:rPr>
        <w:tab/>
        <w:t>Armstrong MJ, Gaunt P, Aithal GP, Barton D, Hull D, Parker R, Hazlehurst JM, Guo K, team Lt, Abouda G, Aldersley MA, Stocken D, Gough SC, Tomlinson JW, Brown RM, Hubscher SG, Newsome PN. Liraglutide safety and efficacy in patients with non-alcoholic steatohepatitis (LEAN): a multicentre, double-blind, randomised, placebo-controlled phase 2 study. Lancet</w:t>
      </w:r>
      <w:r w:rsidRPr="00AE2857">
        <w:rPr>
          <w:i/>
          <w:sz w:val="22"/>
        </w:rPr>
        <w:t xml:space="preserve"> </w:t>
      </w:r>
      <w:r w:rsidRPr="00AE2857">
        <w:rPr>
          <w:sz w:val="22"/>
        </w:rPr>
        <w:t>2016; 387:679-690</w:t>
      </w:r>
    </w:p>
    <w:p w14:paraId="4E68FF1D" w14:textId="77777777" w:rsidR="00DE7B14" w:rsidRPr="00AE2857" w:rsidRDefault="00DE7B14" w:rsidP="00AE2857">
      <w:pPr>
        <w:pStyle w:val="EndNoteBibliography"/>
        <w:spacing w:line="276" w:lineRule="auto"/>
        <w:ind w:left="576" w:hanging="576"/>
        <w:rPr>
          <w:sz w:val="22"/>
        </w:rPr>
      </w:pPr>
      <w:r w:rsidRPr="00AE2857">
        <w:rPr>
          <w:b/>
          <w:sz w:val="22"/>
        </w:rPr>
        <w:t>311.</w:t>
      </w:r>
      <w:r w:rsidRPr="00AE2857">
        <w:rPr>
          <w:sz w:val="22"/>
        </w:rPr>
        <w:tab/>
        <w:t>Newsome PN, Buchholtz K, Cusi K, Linder M, Okanoue T, Ratziu V, Sanyal AJ, Sejling AS, Harrison SA. A Placebo-Controlled Trial of Subcutaneous Semaglutide in Nonalcoholic Steatohepatitis. N Engl J Med</w:t>
      </w:r>
      <w:r w:rsidRPr="00AE2857">
        <w:rPr>
          <w:i/>
          <w:sz w:val="22"/>
        </w:rPr>
        <w:t xml:space="preserve"> </w:t>
      </w:r>
      <w:r w:rsidRPr="00AE2857">
        <w:rPr>
          <w:sz w:val="22"/>
        </w:rPr>
        <w:t>2021; 384:1113-1124</w:t>
      </w:r>
    </w:p>
    <w:p w14:paraId="4E9C4BC4" w14:textId="77777777" w:rsidR="00DE7B14" w:rsidRPr="00AE2857" w:rsidRDefault="00DE7B14" w:rsidP="00AE2857">
      <w:pPr>
        <w:pStyle w:val="EndNoteBibliography"/>
        <w:spacing w:line="276" w:lineRule="auto"/>
        <w:ind w:left="576" w:hanging="576"/>
        <w:rPr>
          <w:sz w:val="22"/>
        </w:rPr>
      </w:pPr>
      <w:r w:rsidRPr="00AE2857">
        <w:rPr>
          <w:b/>
          <w:sz w:val="22"/>
        </w:rPr>
        <w:t>312.</w:t>
      </w:r>
      <w:r w:rsidRPr="00AE2857">
        <w:rPr>
          <w:sz w:val="22"/>
        </w:rPr>
        <w:tab/>
        <w:t>Mann JFE, Rossing P, Bakris G, Belmar N, Bosch-Traberg H, Busch R, Charytan DM, Hadjadj S, Gillard P, Gorriz JL, Idorn T, Ji L, Mahaffey KW, Perkovic V, Rasmussen S, Schmieder RE, Pratley RE, Tuttle KR. Effects of semaglutide with and without concomitant SGLT2 inhibitor use in participants with type 2 diabetes and chronic kidney disease in the FLOW trial. Nat Med</w:t>
      </w:r>
      <w:r w:rsidRPr="00AE2857">
        <w:rPr>
          <w:i/>
          <w:sz w:val="22"/>
        </w:rPr>
        <w:t xml:space="preserve"> </w:t>
      </w:r>
      <w:r w:rsidRPr="00AE2857">
        <w:rPr>
          <w:sz w:val="22"/>
        </w:rPr>
        <w:t xml:space="preserve">2024; </w:t>
      </w:r>
    </w:p>
    <w:p w14:paraId="461FAED7" w14:textId="77777777" w:rsidR="00DE7B14" w:rsidRPr="00AE2857" w:rsidRDefault="00DE7B14" w:rsidP="00AE2857">
      <w:pPr>
        <w:pStyle w:val="EndNoteBibliography"/>
        <w:spacing w:line="276" w:lineRule="auto"/>
        <w:ind w:left="576" w:hanging="576"/>
        <w:rPr>
          <w:sz w:val="22"/>
        </w:rPr>
      </w:pPr>
      <w:r w:rsidRPr="00AE2857">
        <w:rPr>
          <w:b/>
          <w:sz w:val="22"/>
        </w:rPr>
        <w:t>313.</w:t>
      </w:r>
      <w:r w:rsidRPr="00AE2857">
        <w:rPr>
          <w:sz w:val="22"/>
        </w:rPr>
        <w:tab/>
        <w:t>Faillie JL, Yu OH, Yin H, Hillaire-Buys D, Barkun A, Azoulay L. Association of Bile Duct and Gallbladder Diseases With the Use of Incretin-Based Drugs in Patients With Type 2 Diabetes Mellitus. JAMA Intern Med</w:t>
      </w:r>
      <w:r w:rsidRPr="00AE2857">
        <w:rPr>
          <w:i/>
          <w:sz w:val="22"/>
        </w:rPr>
        <w:t xml:space="preserve"> </w:t>
      </w:r>
      <w:r w:rsidRPr="00AE2857">
        <w:rPr>
          <w:sz w:val="22"/>
        </w:rPr>
        <w:t>2016; 176:1474-1481</w:t>
      </w:r>
    </w:p>
    <w:p w14:paraId="5DD16278" w14:textId="77777777" w:rsidR="00DE7B14" w:rsidRPr="00AE2857" w:rsidRDefault="00DE7B14" w:rsidP="00AE2857">
      <w:pPr>
        <w:pStyle w:val="EndNoteBibliography"/>
        <w:spacing w:line="276" w:lineRule="auto"/>
        <w:ind w:left="576" w:hanging="576"/>
        <w:rPr>
          <w:sz w:val="22"/>
        </w:rPr>
      </w:pPr>
      <w:r w:rsidRPr="00AE2857">
        <w:rPr>
          <w:b/>
          <w:sz w:val="22"/>
        </w:rPr>
        <w:t>314.</w:t>
      </w:r>
      <w:r w:rsidRPr="00AE2857">
        <w:rPr>
          <w:sz w:val="22"/>
        </w:rPr>
        <w:tab/>
        <w:t>Monami M, Nreu B, Scatena A, Cresci B, Andreozzi F, Sesti G, Mannucci E. Safety issues with glucagon-like peptide-1 receptor agonists (pancreatitis, pancreatic cancer and cholelithiasis): Data from randomized controlled trials. Diabetes Obes Metab</w:t>
      </w:r>
      <w:r w:rsidRPr="00AE2857">
        <w:rPr>
          <w:i/>
          <w:sz w:val="22"/>
        </w:rPr>
        <w:t xml:space="preserve"> </w:t>
      </w:r>
      <w:r w:rsidRPr="00AE2857">
        <w:rPr>
          <w:sz w:val="22"/>
        </w:rPr>
        <w:t>2017; 19:1233-1241</w:t>
      </w:r>
    </w:p>
    <w:p w14:paraId="1A9543D8" w14:textId="77777777" w:rsidR="00DE7B14" w:rsidRPr="00AE2857" w:rsidRDefault="00DE7B14" w:rsidP="00AE2857">
      <w:pPr>
        <w:pStyle w:val="EndNoteBibliography"/>
        <w:spacing w:line="276" w:lineRule="auto"/>
        <w:ind w:left="576" w:hanging="576"/>
        <w:rPr>
          <w:sz w:val="22"/>
        </w:rPr>
      </w:pPr>
      <w:r w:rsidRPr="00AE2857">
        <w:rPr>
          <w:b/>
          <w:sz w:val="22"/>
        </w:rPr>
        <w:t>315.</w:t>
      </w:r>
      <w:r w:rsidRPr="00AE2857">
        <w:rPr>
          <w:sz w:val="22"/>
        </w:rPr>
        <w:tab/>
        <w:t>He L, Wang J, Ping F, Yang N, Huang J, Li Y, Xu L, Li W, Zhang H. Association of Glucagon-Like Peptide-1 Receptor Agonist Use With Risk of Gallbladder and Biliary Diseases: A Systematic Review and Meta-analysis of Randomized Clinical Trials. JAMA Intern Med</w:t>
      </w:r>
      <w:r w:rsidRPr="00AE2857">
        <w:rPr>
          <w:i/>
          <w:sz w:val="22"/>
        </w:rPr>
        <w:t xml:space="preserve"> </w:t>
      </w:r>
      <w:r w:rsidRPr="00AE2857">
        <w:rPr>
          <w:sz w:val="22"/>
        </w:rPr>
        <w:t>2022; 182:513-519</w:t>
      </w:r>
    </w:p>
    <w:p w14:paraId="3926DCF9" w14:textId="77777777" w:rsidR="00DE7B14" w:rsidRPr="00AE2857" w:rsidRDefault="00DE7B14" w:rsidP="00AE2857">
      <w:pPr>
        <w:pStyle w:val="EndNoteBibliography"/>
        <w:spacing w:line="276" w:lineRule="auto"/>
        <w:ind w:left="576" w:hanging="576"/>
        <w:rPr>
          <w:sz w:val="22"/>
        </w:rPr>
      </w:pPr>
      <w:r w:rsidRPr="00AE2857">
        <w:rPr>
          <w:b/>
          <w:sz w:val="22"/>
        </w:rPr>
        <w:t>316.</w:t>
      </w:r>
      <w:r w:rsidRPr="00AE2857">
        <w:rPr>
          <w:sz w:val="22"/>
        </w:rPr>
        <w:tab/>
        <w:t>Nauck MA, Muus Ghorbani ML, Kreiner E, Saevereid HA, Buse JB, La Macchia O. Effects of Liraglutide Compared With Placebo on Events of Acute Gallbladder or Biliary Disease in Patients With Type 2 Diabetes at High Risk for Cardiovascular Events in the LEADER Randomized Trial. Diabetes Care</w:t>
      </w:r>
      <w:r w:rsidRPr="00AE2857">
        <w:rPr>
          <w:i/>
          <w:sz w:val="22"/>
        </w:rPr>
        <w:t xml:space="preserve"> </w:t>
      </w:r>
      <w:r w:rsidRPr="00AE2857">
        <w:rPr>
          <w:sz w:val="22"/>
        </w:rPr>
        <w:t>2019; 42:1912-1920</w:t>
      </w:r>
    </w:p>
    <w:p w14:paraId="6716C564" w14:textId="77777777" w:rsidR="00DE7B14" w:rsidRPr="00AE2857" w:rsidRDefault="00DE7B14" w:rsidP="00AE2857">
      <w:pPr>
        <w:pStyle w:val="EndNoteBibliography"/>
        <w:spacing w:line="276" w:lineRule="auto"/>
        <w:ind w:left="576" w:hanging="576"/>
        <w:rPr>
          <w:sz w:val="22"/>
        </w:rPr>
      </w:pPr>
      <w:r w:rsidRPr="00AE2857">
        <w:rPr>
          <w:b/>
          <w:sz w:val="22"/>
        </w:rPr>
        <w:t>317.</w:t>
      </w:r>
      <w:r w:rsidRPr="00AE2857">
        <w:rPr>
          <w:sz w:val="22"/>
        </w:rPr>
        <w:tab/>
        <w:t>Bethel MA, Patel RA, Merrill P, Lokhnygina Y, Buse JB, Mentz RJ, Pagidipati NJ, Chan JC, Gustavson SM, Iqbal N, Maggioni AP, Ohman P, Poulter NR, Ramachandran A, Zinman B, Hernandez AF, Holman RR. Cardiovascular outcomes with glucagon-like peptide-1 receptor agonists in patients with type 2 diabetes: a meta-analysis. Lancet Diabetes Endocrinol</w:t>
      </w:r>
      <w:r w:rsidRPr="00AE2857">
        <w:rPr>
          <w:i/>
          <w:sz w:val="22"/>
        </w:rPr>
        <w:t xml:space="preserve"> </w:t>
      </w:r>
      <w:r w:rsidRPr="00AE2857">
        <w:rPr>
          <w:sz w:val="22"/>
        </w:rPr>
        <w:t>2018; 6:105-113</w:t>
      </w:r>
    </w:p>
    <w:p w14:paraId="1272560C" w14:textId="77777777" w:rsidR="00DE7B14" w:rsidRPr="00AE2857" w:rsidRDefault="00DE7B14" w:rsidP="00AE2857">
      <w:pPr>
        <w:pStyle w:val="EndNoteBibliography"/>
        <w:spacing w:line="276" w:lineRule="auto"/>
        <w:ind w:left="576" w:hanging="576"/>
        <w:rPr>
          <w:sz w:val="22"/>
        </w:rPr>
      </w:pPr>
      <w:r w:rsidRPr="00AE2857">
        <w:rPr>
          <w:b/>
          <w:sz w:val="22"/>
        </w:rPr>
        <w:t>318.</w:t>
      </w:r>
      <w:r w:rsidRPr="00AE2857">
        <w:rPr>
          <w:sz w:val="22"/>
        </w:rPr>
        <w:tab/>
        <w:t>Steinberg WM, Buse JB, Ghorbani MLM, Orsted DD, Nauck MA. Amylase, Lipase, and Acute Pancreatitis in People With Type 2 Diabetes Treated With Liraglutide: Results From the LEADER Randomized Trial. Diabetes Care</w:t>
      </w:r>
      <w:r w:rsidRPr="00AE2857">
        <w:rPr>
          <w:i/>
          <w:sz w:val="22"/>
        </w:rPr>
        <w:t xml:space="preserve"> </w:t>
      </w:r>
      <w:r w:rsidRPr="00AE2857">
        <w:rPr>
          <w:sz w:val="22"/>
        </w:rPr>
        <w:t>2017; 40:966-972</w:t>
      </w:r>
    </w:p>
    <w:p w14:paraId="279B08C3" w14:textId="77777777" w:rsidR="00DE7B14" w:rsidRPr="00AE2857" w:rsidRDefault="00DE7B14" w:rsidP="00AE2857">
      <w:pPr>
        <w:pStyle w:val="EndNoteBibliography"/>
        <w:spacing w:line="276" w:lineRule="auto"/>
        <w:ind w:left="576" w:hanging="576"/>
        <w:rPr>
          <w:sz w:val="22"/>
        </w:rPr>
      </w:pPr>
      <w:r w:rsidRPr="00AE2857">
        <w:rPr>
          <w:b/>
          <w:sz w:val="22"/>
        </w:rPr>
        <w:t>319.</w:t>
      </w:r>
      <w:r w:rsidRPr="00AE2857">
        <w:rPr>
          <w:sz w:val="22"/>
        </w:rPr>
        <w:tab/>
        <w:t>Liu Y, Tian Q, Yang J, Wang H, Hong T. No pancreatic safety concern following glucagon-like peptide-1 receptor agonist therapies: A pooled analysis of cardiovascular outcome trials. Diabetes Metab Res Rev</w:t>
      </w:r>
      <w:r w:rsidRPr="00AE2857">
        <w:rPr>
          <w:i/>
          <w:sz w:val="22"/>
        </w:rPr>
        <w:t xml:space="preserve"> </w:t>
      </w:r>
      <w:r w:rsidRPr="00AE2857">
        <w:rPr>
          <w:sz w:val="22"/>
        </w:rPr>
        <w:t>2018; 34:e3061</w:t>
      </w:r>
    </w:p>
    <w:p w14:paraId="74EE24B9" w14:textId="77777777" w:rsidR="00DE7B14" w:rsidRPr="00AE2857" w:rsidRDefault="00DE7B14" w:rsidP="00AE2857">
      <w:pPr>
        <w:pStyle w:val="EndNoteBibliography"/>
        <w:spacing w:line="276" w:lineRule="auto"/>
        <w:ind w:left="576" w:hanging="576"/>
        <w:rPr>
          <w:sz w:val="22"/>
        </w:rPr>
      </w:pPr>
      <w:r w:rsidRPr="00AE2857">
        <w:rPr>
          <w:b/>
          <w:sz w:val="22"/>
        </w:rPr>
        <w:t>320.</w:t>
      </w:r>
      <w:r w:rsidRPr="00AE2857">
        <w:rPr>
          <w:sz w:val="22"/>
        </w:rPr>
        <w:tab/>
        <w:t>Singh AK, Gangopadhyay KK, Singh R. Risk of acute pancreatitis with incretin-based therapy: a systematic review and updated meta-analysis of cardiovascular outcomes trials. Expert Rev Clin Pharmacol</w:t>
      </w:r>
      <w:r w:rsidRPr="00AE2857">
        <w:rPr>
          <w:i/>
          <w:sz w:val="22"/>
        </w:rPr>
        <w:t xml:space="preserve"> </w:t>
      </w:r>
      <w:r w:rsidRPr="00AE2857">
        <w:rPr>
          <w:sz w:val="22"/>
        </w:rPr>
        <w:t>2020; 13:461-468</w:t>
      </w:r>
    </w:p>
    <w:p w14:paraId="57D1C4E3" w14:textId="77777777" w:rsidR="00DE7B14" w:rsidRPr="00AE2857" w:rsidRDefault="00DE7B14" w:rsidP="00AE2857">
      <w:pPr>
        <w:pStyle w:val="EndNoteBibliography"/>
        <w:spacing w:line="276" w:lineRule="auto"/>
        <w:ind w:left="576" w:hanging="576"/>
        <w:rPr>
          <w:sz w:val="22"/>
        </w:rPr>
      </w:pPr>
      <w:r w:rsidRPr="00AE2857">
        <w:rPr>
          <w:b/>
          <w:sz w:val="22"/>
        </w:rPr>
        <w:t>321.</w:t>
      </w:r>
      <w:r w:rsidRPr="00AE2857">
        <w:rPr>
          <w:sz w:val="22"/>
        </w:rPr>
        <w:tab/>
        <w:t>Vilsboll T, Bain SC, Leiter LA, Lingvay I, Matthews D, Simo R, Helmark IC, Wijayasinghe N, Larsen M. Semaglutide, reduction in glycated haemoglobin and the risk of diabetic retinopathy. Diabetes Obes Metab</w:t>
      </w:r>
      <w:r w:rsidRPr="00AE2857">
        <w:rPr>
          <w:i/>
          <w:sz w:val="22"/>
        </w:rPr>
        <w:t xml:space="preserve"> </w:t>
      </w:r>
      <w:r w:rsidRPr="00AE2857">
        <w:rPr>
          <w:sz w:val="22"/>
        </w:rPr>
        <w:t>2018; 20:889-897</w:t>
      </w:r>
    </w:p>
    <w:p w14:paraId="1127BE37" w14:textId="77777777" w:rsidR="00DE7B14" w:rsidRPr="00AE2857" w:rsidRDefault="00DE7B14" w:rsidP="00AE2857">
      <w:pPr>
        <w:pStyle w:val="EndNoteBibliography"/>
        <w:spacing w:line="276" w:lineRule="auto"/>
        <w:ind w:left="576" w:hanging="576"/>
        <w:rPr>
          <w:sz w:val="22"/>
        </w:rPr>
      </w:pPr>
      <w:r w:rsidRPr="00AE2857">
        <w:rPr>
          <w:b/>
          <w:sz w:val="22"/>
        </w:rPr>
        <w:t>322.</w:t>
      </w:r>
      <w:r w:rsidRPr="00AE2857">
        <w:rPr>
          <w:sz w:val="22"/>
        </w:rPr>
        <w:tab/>
        <w:t>Bethel MA, Diaz R, Castellana N, Bhattacharya I, Gerstein HC, Lakshmanan MC. HbA1c Change and Diabetic Retinopathy During GLP-1 Receptor Agonist Cardiovascular Outcome Trials: A Meta-analysis and Meta-regression. Diabetes Care</w:t>
      </w:r>
      <w:r w:rsidRPr="00AE2857">
        <w:rPr>
          <w:i/>
          <w:sz w:val="22"/>
        </w:rPr>
        <w:t xml:space="preserve"> </w:t>
      </w:r>
      <w:r w:rsidRPr="00AE2857">
        <w:rPr>
          <w:sz w:val="22"/>
        </w:rPr>
        <w:t>2021; 44:290-296</w:t>
      </w:r>
    </w:p>
    <w:p w14:paraId="228A674D" w14:textId="77777777" w:rsidR="00DE7B14" w:rsidRPr="00AE2857" w:rsidRDefault="00DE7B14" w:rsidP="00AE2857">
      <w:pPr>
        <w:pStyle w:val="EndNoteBibliography"/>
        <w:spacing w:line="276" w:lineRule="auto"/>
        <w:ind w:left="576" w:hanging="576"/>
        <w:rPr>
          <w:sz w:val="22"/>
        </w:rPr>
      </w:pPr>
      <w:r w:rsidRPr="00AE2857">
        <w:rPr>
          <w:b/>
          <w:sz w:val="22"/>
        </w:rPr>
        <w:t>323.</w:t>
      </w:r>
      <w:r w:rsidRPr="00AE2857">
        <w:rPr>
          <w:sz w:val="22"/>
        </w:rPr>
        <w:tab/>
        <w:t>Avgerinos I, Karagiannis T, Malandris K, Liakos A, Mainou M, Bekiari E, Matthews DR, Tsapas A. Glucagon-like peptide-1 receptor agonists and microvascular outcomes in type 2 diabetes: A systematic review and meta-analysis. Diabetes Obes Metab</w:t>
      </w:r>
      <w:r w:rsidRPr="00AE2857">
        <w:rPr>
          <w:i/>
          <w:sz w:val="22"/>
        </w:rPr>
        <w:t xml:space="preserve"> </w:t>
      </w:r>
      <w:r w:rsidRPr="00AE2857">
        <w:rPr>
          <w:sz w:val="22"/>
        </w:rPr>
        <w:t>2019; 21:188-193</w:t>
      </w:r>
    </w:p>
    <w:p w14:paraId="58E149EF" w14:textId="77777777" w:rsidR="00DE7B14" w:rsidRPr="00AE2857" w:rsidRDefault="00DE7B14" w:rsidP="00AE2857">
      <w:pPr>
        <w:pStyle w:val="EndNoteBibliography"/>
        <w:spacing w:line="276" w:lineRule="auto"/>
        <w:ind w:left="576" w:hanging="576"/>
        <w:rPr>
          <w:sz w:val="22"/>
        </w:rPr>
      </w:pPr>
      <w:r w:rsidRPr="00AE2857">
        <w:rPr>
          <w:b/>
          <w:sz w:val="22"/>
        </w:rPr>
        <w:t>324.</w:t>
      </w:r>
      <w:r w:rsidRPr="00AE2857">
        <w:rPr>
          <w:sz w:val="22"/>
        </w:rPr>
        <w:tab/>
        <w:t>Hashash JG, Thompson CC, Wang AY. AGA Rapid Clinical Practice Update on the Management of Patients Taking GLP-1 Receptor Agonists Prior to Endoscopy: Communication. Clin Gastroenterol Hepatol</w:t>
      </w:r>
      <w:r w:rsidRPr="00AE2857">
        <w:rPr>
          <w:i/>
          <w:sz w:val="22"/>
        </w:rPr>
        <w:t xml:space="preserve"> </w:t>
      </w:r>
      <w:r w:rsidRPr="00AE2857">
        <w:rPr>
          <w:sz w:val="22"/>
        </w:rPr>
        <w:t>2024; 22:705-707</w:t>
      </w:r>
    </w:p>
    <w:p w14:paraId="2C104123" w14:textId="77777777" w:rsidR="00DE7B14" w:rsidRPr="00AE2857" w:rsidRDefault="00DE7B14" w:rsidP="00AE2857">
      <w:pPr>
        <w:pStyle w:val="EndNoteBibliography"/>
        <w:spacing w:line="276" w:lineRule="auto"/>
        <w:ind w:left="576" w:hanging="576"/>
        <w:rPr>
          <w:sz w:val="22"/>
        </w:rPr>
      </w:pPr>
      <w:r w:rsidRPr="00AE2857">
        <w:rPr>
          <w:b/>
          <w:sz w:val="22"/>
        </w:rPr>
        <w:t>325.</w:t>
      </w:r>
      <w:r w:rsidRPr="00AE2857">
        <w:rPr>
          <w:sz w:val="22"/>
        </w:rPr>
        <w:tab/>
        <w:t>Ueda P, Soderling J, Wintzell V, Svanstrom H, Pazzagli L, Eliasson B, Melbye M, Hviid A, Pasternak B. GLP-1 Receptor Agonist Use and Risk of Suicide Death. JAMA Intern Med</w:t>
      </w:r>
      <w:r w:rsidRPr="00AE2857">
        <w:rPr>
          <w:i/>
          <w:sz w:val="22"/>
        </w:rPr>
        <w:t xml:space="preserve"> </w:t>
      </w:r>
      <w:r w:rsidRPr="00AE2857">
        <w:rPr>
          <w:sz w:val="22"/>
        </w:rPr>
        <w:t xml:space="preserve">2024; </w:t>
      </w:r>
    </w:p>
    <w:p w14:paraId="5A88E739" w14:textId="77777777" w:rsidR="00DE7B14" w:rsidRPr="00AE2857" w:rsidRDefault="00DE7B14" w:rsidP="00AE2857">
      <w:pPr>
        <w:pStyle w:val="EndNoteBibliography"/>
        <w:spacing w:line="276" w:lineRule="auto"/>
        <w:ind w:left="576" w:hanging="576"/>
        <w:rPr>
          <w:sz w:val="22"/>
        </w:rPr>
      </w:pPr>
      <w:r w:rsidRPr="00AE2857">
        <w:rPr>
          <w:b/>
          <w:sz w:val="22"/>
        </w:rPr>
        <w:t>326.</w:t>
      </w:r>
      <w:r w:rsidRPr="00AE2857">
        <w:rPr>
          <w:sz w:val="22"/>
        </w:rPr>
        <w:tab/>
        <w:t>Hurtado I, Robles C, Peiro S, Garcia-Sempere A, Sanfelix-Gimeno G. Association of glucagon-like peptide-1 receptor agonists with suicidal ideation and self-injury in individuals with diabetes and obesity: a propensity-weighted, population-based cohort study. Diabetologia</w:t>
      </w:r>
      <w:r w:rsidRPr="00AE2857">
        <w:rPr>
          <w:i/>
          <w:sz w:val="22"/>
        </w:rPr>
        <w:t xml:space="preserve"> </w:t>
      </w:r>
      <w:r w:rsidRPr="00AE2857">
        <w:rPr>
          <w:sz w:val="22"/>
        </w:rPr>
        <w:t xml:space="preserve">2024; </w:t>
      </w:r>
    </w:p>
    <w:p w14:paraId="6E44E00E" w14:textId="77777777" w:rsidR="00DE7B14" w:rsidRPr="00AE2857" w:rsidRDefault="00DE7B14" w:rsidP="00AE2857">
      <w:pPr>
        <w:pStyle w:val="EndNoteBibliography"/>
        <w:spacing w:line="276" w:lineRule="auto"/>
        <w:ind w:left="576" w:hanging="576"/>
        <w:rPr>
          <w:sz w:val="22"/>
        </w:rPr>
      </w:pPr>
      <w:r w:rsidRPr="00AE2857">
        <w:rPr>
          <w:b/>
          <w:sz w:val="22"/>
        </w:rPr>
        <w:t>327.</w:t>
      </w:r>
      <w:r w:rsidRPr="00AE2857">
        <w:rPr>
          <w:sz w:val="22"/>
        </w:rPr>
        <w:tab/>
        <w:t>Tang H, Lu Y, Donahoo WT, Shao H, Shi L, Fonseca VA, Guo Y, Bian J, Guo J. Glucagon-Like Peptide-1 Receptor Agonists and Risk for Suicidal Ideation and Behaviors in U.S. Older Adults With Type 2 Diabetes : A Target Trial Emulation Study. Ann Intern Med</w:t>
      </w:r>
      <w:r w:rsidRPr="00AE2857">
        <w:rPr>
          <w:i/>
          <w:sz w:val="22"/>
        </w:rPr>
        <w:t xml:space="preserve"> </w:t>
      </w:r>
      <w:r w:rsidRPr="00AE2857">
        <w:rPr>
          <w:sz w:val="22"/>
        </w:rPr>
        <w:t>2024; 177:1004-1015</w:t>
      </w:r>
    </w:p>
    <w:p w14:paraId="3706685D" w14:textId="77777777" w:rsidR="00DE7B14" w:rsidRPr="00AE2857" w:rsidRDefault="00DE7B14" w:rsidP="00AE2857">
      <w:pPr>
        <w:pStyle w:val="EndNoteBibliography"/>
        <w:spacing w:line="276" w:lineRule="auto"/>
        <w:ind w:left="576" w:hanging="576"/>
        <w:rPr>
          <w:sz w:val="22"/>
        </w:rPr>
      </w:pPr>
      <w:r w:rsidRPr="00AE2857">
        <w:rPr>
          <w:b/>
          <w:sz w:val="22"/>
        </w:rPr>
        <w:t>328.</w:t>
      </w:r>
      <w:r w:rsidRPr="00AE2857">
        <w:rPr>
          <w:sz w:val="22"/>
        </w:rPr>
        <w:tab/>
        <w:t>Wang W, Volkow ND, Berger NA, Davis PB, Kaelber DC, Xu R. Association of semaglutide with risk of suicidal ideation in a real-world cohort. Nat Med</w:t>
      </w:r>
      <w:r w:rsidRPr="00AE2857">
        <w:rPr>
          <w:i/>
          <w:sz w:val="22"/>
        </w:rPr>
        <w:t xml:space="preserve"> </w:t>
      </w:r>
      <w:r w:rsidRPr="00AE2857">
        <w:rPr>
          <w:sz w:val="22"/>
        </w:rPr>
        <w:t>2024; 30:168-176</w:t>
      </w:r>
    </w:p>
    <w:p w14:paraId="6161A2F9" w14:textId="77777777" w:rsidR="00DE7B14" w:rsidRPr="00AE2857" w:rsidRDefault="00DE7B14" w:rsidP="00AE2857">
      <w:pPr>
        <w:pStyle w:val="EndNoteBibliography"/>
        <w:spacing w:line="276" w:lineRule="auto"/>
        <w:ind w:left="576" w:hanging="576"/>
        <w:rPr>
          <w:sz w:val="22"/>
        </w:rPr>
      </w:pPr>
      <w:r w:rsidRPr="00AE2857">
        <w:rPr>
          <w:b/>
          <w:sz w:val="22"/>
        </w:rPr>
        <w:t>329.</w:t>
      </w:r>
      <w:r w:rsidRPr="00AE2857">
        <w:rPr>
          <w:sz w:val="22"/>
        </w:rPr>
        <w:tab/>
        <w:t>Hedrington MS, Davis SN. Oral semaglutide for the treatment of type 2 diabetes. Expert Opin Pharmacother</w:t>
      </w:r>
      <w:r w:rsidRPr="00AE2857">
        <w:rPr>
          <w:i/>
          <w:sz w:val="22"/>
        </w:rPr>
        <w:t xml:space="preserve"> </w:t>
      </w:r>
      <w:r w:rsidRPr="00AE2857">
        <w:rPr>
          <w:sz w:val="22"/>
        </w:rPr>
        <w:t>2019; 20:133-141</w:t>
      </w:r>
    </w:p>
    <w:p w14:paraId="03076115" w14:textId="77777777" w:rsidR="00DE7B14" w:rsidRPr="00AE2857" w:rsidRDefault="00DE7B14" w:rsidP="00AE2857">
      <w:pPr>
        <w:pStyle w:val="EndNoteBibliography"/>
        <w:spacing w:line="276" w:lineRule="auto"/>
        <w:ind w:left="576" w:hanging="576"/>
        <w:rPr>
          <w:sz w:val="22"/>
        </w:rPr>
      </w:pPr>
      <w:r w:rsidRPr="00AE2857">
        <w:rPr>
          <w:b/>
          <w:sz w:val="22"/>
        </w:rPr>
        <w:t>330.</w:t>
      </w:r>
      <w:r w:rsidRPr="00AE2857">
        <w:rPr>
          <w:sz w:val="22"/>
        </w:rPr>
        <w:tab/>
        <w:t>Avgerinos I, Michailidis T, Liakos A, Karagiannis T, Matthews DR, Tsapas A, Bekiari E. Oral semaglutide for type 2 diabetes: A systematic review and meta-analysis. Diabetes Obes Metab</w:t>
      </w:r>
      <w:r w:rsidRPr="00AE2857">
        <w:rPr>
          <w:i/>
          <w:sz w:val="22"/>
        </w:rPr>
        <w:t xml:space="preserve"> </w:t>
      </w:r>
      <w:r w:rsidRPr="00AE2857">
        <w:rPr>
          <w:sz w:val="22"/>
        </w:rPr>
        <w:t xml:space="preserve">2019; </w:t>
      </w:r>
    </w:p>
    <w:p w14:paraId="0A8EEA91" w14:textId="77777777" w:rsidR="00DE7B14" w:rsidRPr="00AE2857" w:rsidRDefault="00DE7B14" w:rsidP="00AE2857">
      <w:pPr>
        <w:pStyle w:val="EndNoteBibliography"/>
        <w:spacing w:line="276" w:lineRule="auto"/>
        <w:ind w:left="576" w:hanging="576"/>
        <w:rPr>
          <w:sz w:val="22"/>
        </w:rPr>
      </w:pPr>
      <w:r w:rsidRPr="00AE2857">
        <w:rPr>
          <w:b/>
          <w:sz w:val="22"/>
        </w:rPr>
        <w:t>331.</w:t>
      </w:r>
      <w:r w:rsidRPr="00AE2857">
        <w:rPr>
          <w:sz w:val="22"/>
        </w:rPr>
        <w:tab/>
        <w:t>Aroda VR, Rosenstock J, Terauchi Y, Altuntas Y, Lalic NM, Morales Villegas EC, Jeppesen OK, Christiansen E, Hertz CL, Haluzik M. PIONEER 1: Randomized Clinical Trial of the Efficacy and Safety of Oral Semaglutide Monotherapy in Comparison With Placebo in Patients With Type 2 Diabetes. Diabetes Care</w:t>
      </w:r>
      <w:r w:rsidRPr="00AE2857">
        <w:rPr>
          <w:i/>
          <w:sz w:val="22"/>
        </w:rPr>
        <w:t xml:space="preserve"> </w:t>
      </w:r>
      <w:r w:rsidRPr="00AE2857">
        <w:rPr>
          <w:sz w:val="22"/>
        </w:rPr>
        <w:t>2019; 42:1724-1732</w:t>
      </w:r>
    </w:p>
    <w:p w14:paraId="26E59501" w14:textId="77777777" w:rsidR="00DE7B14" w:rsidRPr="00AE2857" w:rsidRDefault="00DE7B14" w:rsidP="00AE2857">
      <w:pPr>
        <w:pStyle w:val="EndNoteBibliography"/>
        <w:spacing w:line="276" w:lineRule="auto"/>
        <w:ind w:left="576" w:hanging="576"/>
        <w:rPr>
          <w:sz w:val="22"/>
        </w:rPr>
      </w:pPr>
      <w:r w:rsidRPr="00AE2857">
        <w:rPr>
          <w:b/>
          <w:sz w:val="22"/>
        </w:rPr>
        <w:t>332.</w:t>
      </w:r>
      <w:r w:rsidRPr="00AE2857">
        <w:rPr>
          <w:sz w:val="22"/>
        </w:rPr>
        <w:tab/>
        <w:t>Rosenstock J, Allison D, Birkenfeld AL, Blicher TM, Deenadayalan S, Jacobsen JB, Serusclat P, Violante R, Watada H, Davies M. Effect of Additional Oral Semaglutide vs Sitagliptin on Glycated Hemoglobin in Adults With Type 2 Diabetes Uncontrolled With Metformin Alone or With Sulfonylurea: The PIONEER 3 Randomized Clinical Trial. JAMA</w:t>
      </w:r>
      <w:r w:rsidRPr="00AE2857">
        <w:rPr>
          <w:i/>
          <w:sz w:val="22"/>
        </w:rPr>
        <w:t xml:space="preserve"> </w:t>
      </w:r>
      <w:r w:rsidRPr="00AE2857">
        <w:rPr>
          <w:sz w:val="22"/>
        </w:rPr>
        <w:t>2019; 321:1466-1480</w:t>
      </w:r>
    </w:p>
    <w:p w14:paraId="022614F9" w14:textId="77777777" w:rsidR="00DE7B14" w:rsidRPr="00AE2857" w:rsidRDefault="00DE7B14" w:rsidP="00AE2857">
      <w:pPr>
        <w:pStyle w:val="EndNoteBibliography"/>
        <w:spacing w:line="276" w:lineRule="auto"/>
        <w:ind w:left="576" w:hanging="576"/>
        <w:rPr>
          <w:sz w:val="22"/>
        </w:rPr>
      </w:pPr>
      <w:r w:rsidRPr="00AE2857">
        <w:rPr>
          <w:b/>
          <w:sz w:val="22"/>
        </w:rPr>
        <w:t>333.</w:t>
      </w:r>
      <w:r w:rsidRPr="00AE2857">
        <w:rPr>
          <w:sz w:val="22"/>
        </w:rPr>
        <w:tab/>
        <w:t>Pieber TR, Bode B, Mertens A, Cho YM, Christiansen E, Hertz CL, Wallenstein SOR, Buse JB. Efficacy and safety of oral semaglutide with flexible dose adjustment versus sitagliptin in type 2 diabetes (PIONEER 7): a multicentre, open-label, randomised, phase 3a trial. Lancet Diabetes Endocrinol</w:t>
      </w:r>
      <w:r w:rsidRPr="00AE2857">
        <w:rPr>
          <w:i/>
          <w:sz w:val="22"/>
        </w:rPr>
        <w:t xml:space="preserve"> </w:t>
      </w:r>
      <w:r w:rsidRPr="00AE2857">
        <w:rPr>
          <w:sz w:val="22"/>
        </w:rPr>
        <w:t>2019; 7:528-539</w:t>
      </w:r>
    </w:p>
    <w:p w14:paraId="14FFB6B8" w14:textId="0D3CE7B5" w:rsidR="00DE7B14" w:rsidRPr="00AE2857" w:rsidRDefault="00DE7B14" w:rsidP="00AE2857">
      <w:pPr>
        <w:pStyle w:val="EndNoteBibliography"/>
        <w:spacing w:line="276" w:lineRule="auto"/>
        <w:ind w:left="576" w:hanging="576"/>
        <w:rPr>
          <w:sz w:val="22"/>
        </w:rPr>
      </w:pPr>
      <w:r w:rsidRPr="00AE2857">
        <w:rPr>
          <w:b/>
          <w:sz w:val="22"/>
        </w:rPr>
        <w:t>334.</w:t>
      </w:r>
      <w:r w:rsidRPr="00AE2857">
        <w:rPr>
          <w:sz w:val="22"/>
        </w:rPr>
        <w:tab/>
        <w:t>Furusawa S, Nomoto H, Yokoyama H, Suzuki Y, Tsuzuki A, Takahashi K, Miya A, Kameda H, Cho KY, Takeuchi J, Nagai S, Taneda S, Kurihara Y, Nakamura A, Atsumi T. Glycaemic control efficacy of switching from dipeptidyl peptidase-4 inhibitors to oral semaglutide in subjects with type 2 diabetes: A multicentre, prospective, randomized, open-label, parallel-group comparison study (SWITCH-SEMA 2 study). Diabetes Obes Metab</w:t>
      </w:r>
      <w:r w:rsidRPr="00AE2857">
        <w:rPr>
          <w:i/>
          <w:sz w:val="22"/>
        </w:rPr>
        <w:t xml:space="preserve"> </w:t>
      </w:r>
      <w:r w:rsidRPr="00AE2857">
        <w:rPr>
          <w:sz w:val="22"/>
        </w:rPr>
        <w:t>2024; 26:961-970</w:t>
      </w:r>
    </w:p>
    <w:p w14:paraId="77C70E8A" w14:textId="77777777" w:rsidR="00DE7B14" w:rsidRPr="00AE2857" w:rsidRDefault="00DE7B14" w:rsidP="00AE2857">
      <w:pPr>
        <w:pStyle w:val="EndNoteBibliography"/>
        <w:spacing w:line="276" w:lineRule="auto"/>
        <w:ind w:left="576" w:hanging="576"/>
        <w:rPr>
          <w:sz w:val="22"/>
        </w:rPr>
      </w:pPr>
      <w:r w:rsidRPr="00AE2857">
        <w:rPr>
          <w:b/>
          <w:sz w:val="22"/>
        </w:rPr>
        <w:t>335.</w:t>
      </w:r>
      <w:r w:rsidRPr="00AE2857">
        <w:rPr>
          <w:sz w:val="22"/>
        </w:rPr>
        <w:tab/>
        <w:t>Rodbard HW, Rosenstock J, Canani LH, Deerochanawong C, Gumprecht J, Lindberg SO, Lingvay I, Sondergaard AL, Treppendahl MB, Montanya E. Oral Semaglutide Versus Empagliflozin in Patients With Type 2 Diabetes Uncontrolled on Metformin: The PIONEER 2 Trial. Diabetes Care</w:t>
      </w:r>
      <w:r w:rsidRPr="00AE2857">
        <w:rPr>
          <w:i/>
          <w:sz w:val="22"/>
        </w:rPr>
        <w:t xml:space="preserve"> </w:t>
      </w:r>
      <w:r w:rsidRPr="00AE2857">
        <w:rPr>
          <w:sz w:val="22"/>
        </w:rPr>
        <w:t>2019; 42:2272-2281</w:t>
      </w:r>
    </w:p>
    <w:p w14:paraId="0B4F6F82" w14:textId="77777777" w:rsidR="00DE7B14" w:rsidRPr="00AE2857" w:rsidRDefault="00DE7B14" w:rsidP="00AE2857">
      <w:pPr>
        <w:pStyle w:val="EndNoteBibliography"/>
        <w:spacing w:line="276" w:lineRule="auto"/>
        <w:ind w:left="576" w:hanging="576"/>
        <w:rPr>
          <w:sz w:val="22"/>
        </w:rPr>
      </w:pPr>
      <w:r w:rsidRPr="00AE2857">
        <w:rPr>
          <w:b/>
          <w:sz w:val="22"/>
        </w:rPr>
        <w:t>336.</w:t>
      </w:r>
      <w:r w:rsidRPr="00AE2857">
        <w:rPr>
          <w:sz w:val="22"/>
        </w:rPr>
        <w:tab/>
        <w:t>Pratley R, Amod A, Hoff ST, Kadowaki T, Lingvay I, Nauck M, Pedersen KB, Saugstrup T, Meier JJ. Oral semaglutide versus subcutaneous liraglutide and placebo in type 2 diabetes (PIONEER 4): a randomised, double-blind, phase 3a trial. Lancet</w:t>
      </w:r>
      <w:r w:rsidRPr="00AE2857">
        <w:rPr>
          <w:i/>
          <w:sz w:val="22"/>
        </w:rPr>
        <w:t xml:space="preserve"> </w:t>
      </w:r>
      <w:r w:rsidRPr="00AE2857">
        <w:rPr>
          <w:sz w:val="22"/>
        </w:rPr>
        <w:t>2019; 394:39-50</w:t>
      </w:r>
    </w:p>
    <w:p w14:paraId="14D8DC25" w14:textId="77777777" w:rsidR="00DE7B14" w:rsidRPr="00AE2857" w:rsidRDefault="00DE7B14" w:rsidP="00AE2857">
      <w:pPr>
        <w:pStyle w:val="EndNoteBibliography"/>
        <w:spacing w:line="276" w:lineRule="auto"/>
        <w:ind w:left="576" w:hanging="576"/>
        <w:rPr>
          <w:sz w:val="22"/>
        </w:rPr>
      </w:pPr>
      <w:r w:rsidRPr="00AE2857">
        <w:rPr>
          <w:b/>
          <w:sz w:val="22"/>
        </w:rPr>
        <w:t>337.</w:t>
      </w:r>
      <w:r w:rsidRPr="00AE2857">
        <w:rPr>
          <w:sz w:val="22"/>
        </w:rPr>
        <w:tab/>
        <w:t>Davies M, Pieber TR, Hartoft-Nielsen ML, Hansen OKH, Jabbour S, Rosenstock J. Effect of Oral Semaglutide Compared With Placebo and Subcutaneous Semaglutide on Glycemic Control in Patients With Type 2 Diabetes: A Randomized Clinical Trial. JAMA</w:t>
      </w:r>
      <w:r w:rsidRPr="00AE2857">
        <w:rPr>
          <w:i/>
          <w:sz w:val="22"/>
        </w:rPr>
        <w:t xml:space="preserve"> </w:t>
      </w:r>
      <w:r w:rsidRPr="00AE2857">
        <w:rPr>
          <w:sz w:val="22"/>
        </w:rPr>
        <w:t>2017; 318:1460-1470</w:t>
      </w:r>
    </w:p>
    <w:p w14:paraId="69250847" w14:textId="77777777" w:rsidR="00DE7B14" w:rsidRPr="00AE2857" w:rsidRDefault="00DE7B14" w:rsidP="00AE2857">
      <w:pPr>
        <w:pStyle w:val="EndNoteBibliography"/>
        <w:spacing w:line="276" w:lineRule="auto"/>
        <w:ind w:left="576" w:hanging="576"/>
        <w:rPr>
          <w:sz w:val="22"/>
        </w:rPr>
      </w:pPr>
      <w:r w:rsidRPr="00AE2857">
        <w:rPr>
          <w:b/>
          <w:sz w:val="22"/>
        </w:rPr>
        <w:t>338.</w:t>
      </w:r>
      <w:r w:rsidRPr="00AE2857">
        <w:rPr>
          <w:sz w:val="22"/>
        </w:rPr>
        <w:tab/>
        <w:t>Aroda VR, Aberle J, Bardtrum L, Christiansen E, Knop FK, Gabery S, Pedersen SD, Buse JB. Efficacy and safety of once-daily oral semaglutide 25 mg and 50 mg compared with 14 mg in adults with type 2 diabetes (PIONEER PLUS): a multicentre, randomised, phase 3b trial. Lancet</w:t>
      </w:r>
      <w:r w:rsidRPr="00AE2857">
        <w:rPr>
          <w:i/>
          <w:sz w:val="22"/>
        </w:rPr>
        <w:t xml:space="preserve"> </w:t>
      </w:r>
      <w:r w:rsidRPr="00AE2857">
        <w:rPr>
          <w:sz w:val="22"/>
        </w:rPr>
        <w:t>2023; 402:693-704</w:t>
      </w:r>
    </w:p>
    <w:p w14:paraId="37159F35" w14:textId="77777777" w:rsidR="00DE7B14" w:rsidRPr="00AE2857" w:rsidRDefault="00DE7B14" w:rsidP="00AE2857">
      <w:pPr>
        <w:pStyle w:val="EndNoteBibliography"/>
        <w:spacing w:line="276" w:lineRule="auto"/>
        <w:ind w:left="576" w:hanging="576"/>
        <w:rPr>
          <w:sz w:val="22"/>
        </w:rPr>
      </w:pPr>
      <w:r w:rsidRPr="00AE2857">
        <w:rPr>
          <w:b/>
          <w:sz w:val="22"/>
        </w:rPr>
        <w:t>339.</w:t>
      </w:r>
      <w:r w:rsidRPr="00AE2857">
        <w:rPr>
          <w:sz w:val="22"/>
        </w:rPr>
        <w:tab/>
        <w:t>Husain M, Birkenfeld AL, Donsmark M, Dungan K, Eliaschewitz FG, Franco DR, Jeppesen OK, Lingvay I, Mosenzon O, Pedersen SD, Tack CJ, Thomsen M, Vilsboll T, Warren ML, Bain SC. Oral Semaglutide and Cardiovascular Outcomes in Patients with Type 2 Diabetes. N Engl J Med</w:t>
      </w:r>
      <w:r w:rsidRPr="00AE2857">
        <w:rPr>
          <w:i/>
          <w:sz w:val="22"/>
        </w:rPr>
        <w:t xml:space="preserve"> </w:t>
      </w:r>
      <w:r w:rsidRPr="00AE2857">
        <w:rPr>
          <w:sz w:val="22"/>
        </w:rPr>
        <w:t>2019; 381:841-851</w:t>
      </w:r>
    </w:p>
    <w:p w14:paraId="7E9DBD4A" w14:textId="77777777" w:rsidR="00DE7B14" w:rsidRPr="00AE2857" w:rsidRDefault="00DE7B14" w:rsidP="00AE2857">
      <w:pPr>
        <w:pStyle w:val="EndNoteBibliography"/>
        <w:spacing w:line="276" w:lineRule="auto"/>
        <w:ind w:left="576" w:hanging="576"/>
        <w:rPr>
          <w:sz w:val="22"/>
        </w:rPr>
      </w:pPr>
      <w:r w:rsidRPr="00AE2857">
        <w:rPr>
          <w:b/>
          <w:sz w:val="22"/>
        </w:rPr>
        <w:t>340.</w:t>
      </w:r>
      <w:r w:rsidRPr="00AE2857">
        <w:rPr>
          <w:sz w:val="22"/>
        </w:rPr>
        <w:tab/>
        <w:t>Bucheit J, Ayers J, Pamulapati L, Browning A, Sisson E. A Novel Dual Incretin Agent, Tirzepatide (LY3298176), for the Treatment of Type 2 Diabetes Mellitus and Cardiometabolic Health. J Cardiovasc Pharmacol</w:t>
      </w:r>
      <w:r w:rsidRPr="00AE2857">
        <w:rPr>
          <w:i/>
          <w:sz w:val="22"/>
        </w:rPr>
        <w:t xml:space="preserve"> </w:t>
      </w:r>
      <w:r w:rsidRPr="00AE2857">
        <w:rPr>
          <w:sz w:val="22"/>
        </w:rPr>
        <w:t>2022; 80:171-179</w:t>
      </w:r>
    </w:p>
    <w:p w14:paraId="68C2108C" w14:textId="77777777" w:rsidR="00DE7B14" w:rsidRPr="00AE2857" w:rsidRDefault="00DE7B14" w:rsidP="00AE2857">
      <w:pPr>
        <w:pStyle w:val="EndNoteBibliography"/>
        <w:spacing w:line="276" w:lineRule="auto"/>
        <w:ind w:left="576" w:hanging="576"/>
        <w:rPr>
          <w:sz w:val="22"/>
        </w:rPr>
      </w:pPr>
      <w:r w:rsidRPr="00AE2857">
        <w:rPr>
          <w:b/>
          <w:sz w:val="22"/>
        </w:rPr>
        <w:t>341.</w:t>
      </w:r>
      <w:r w:rsidRPr="00AE2857">
        <w:rPr>
          <w:sz w:val="22"/>
        </w:rPr>
        <w:tab/>
        <w:t>Syed YY. Tirzepatide: First Approval. Drugs</w:t>
      </w:r>
      <w:r w:rsidRPr="00AE2857">
        <w:rPr>
          <w:i/>
          <w:sz w:val="22"/>
        </w:rPr>
        <w:t xml:space="preserve"> </w:t>
      </w:r>
      <w:r w:rsidRPr="00AE2857">
        <w:rPr>
          <w:sz w:val="22"/>
        </w:rPr>
        <w:t xml:space="preserve">2022; </w:t>
      </w:r>
    </w:p>
    <w:p w14:paraId="1A3F1A94" w14:textId="77777777" w:rsidR="00DE7B14" w:rsidRPr="00AE2857" w:rsidRDefault="00DE7B14" w:rsidP="00AE2857">
      <w:pPr>
        <w:pStyle w:val="EndNoteBibliography"/>
        <w:spacing w:line="276" w:lineRule="auto"/>
        <w:ind w:left="576" w:hanging="576"/>
        <w:rPr>
          <w:sz w:val="22"/>
        </w:rPr>
      </w:pPr>
      <w:r w:rsidRPr="00AE2857">
        <w:rPr>
          <w:b/>
          <w:sz w:val="22"/>
        </w:rPr>
        <w:t>342.</w:t>
      </w:r>
      <w:r w:rsidRPr="00AE2857">
        <w:rPr>
          <w:sz w:val="22"/>
        </w:rPr>
        <w:tab/>
        <w:t>Nauck MA, Quast DR, Wefers J, Pfeiffer AFH. The evolving story of incretins (GIP and GLP-1) in metabolic and cardiovascular disease: A pathophysiological update. Diabetes Obes Metab</w:t>
      </w:r>
      <w:r w:rsidRPr="00AE2857">
        <w:rPr>
          <w:i/>
          <w:sz w:val="22"/>
        </w:rPr>
        <w:t xml:space="preserve"> </w:t>
      </w:r>
      <w:r w:rsidRPr="00AE2857">
        <w:rPr>
          <w:sz w:val="22"/>
        </w:rPr>
        <w:t>2021; 23 Suppl 3:5-29</w:t>
      </w:r>
    </w:p>
    <w:p w14:paraId="559C199E" w14:textId="77777777" w:rsidR="00DE7B14" w:rsidRPr="00AE2857" w:rsidRDefault="00DE7B14" w:rsidP="00AE2857">
      <w:pPr>
        <w:pStyle w:val="EndNoteBibliography"/>
        <w:spacing w:line="276" w:lineRule="auto"/>
        <w:ind w:left="576" w:hanging="576"/>
        <w:rPr>
          <w:sz w:val="22"/>
        </w:rPr>
      </w:pPr>
      <w:r w:rsidRPr="00AE2857">
        <w:rPr>
          <w:b/>
          <w:sz w:val="22"/>
        </w:rPr>
        <w:t>343.</w:t>
      </w:r>
      <w:r w:rsidRPr="00AE2857">
        <w:rPr>
          <w:sz w:val="22"/>
        </w:rPr>
        <w:tab/>
        <w:t>Heise T, Mari A, DeVries JH, Urva S, Li J, Pratt EJ, Coskun T, Thomas MK, Mather KJ, Haupt A, Milicevic Z. Effects of subcutaneous tirzepatide versus placebo or semaglutide on pancreatic islet function and insulin sensitivity in adults with type 2 diabetes: a multicentre, randomised, double-blind, parallel-arm, phase 1 clinical trial. Lancet Diabetes Endocrinol</w:t>
      </w:r>
      <w:r w:rsidRPr="00AE2857">
        <w:rPr>
          <w:i/>
          <w:sz w:val="22"/>
        </w:rPr>
        <w:t xml:space="preserve"> </w:t>
      </w:r>
      <w:r w:rsidRPr="00AE2857">
        <w:rPr>
          <w:sz w:val="22"/>
        </w:rPr>
        <w:t>2022; 10:418-429</w:t>
      </w:r>
    </w:p>
    <w:p w14:paraId="1ABF3875" w14:textId="77777777" w:rsidR="00DE7B14" w:rsidRPr="00AE2857" w:rsidRDefault="00DE7B14" w:rsidP="00AE2857">
      <w:pPr>
        <w:pStyle w:val="EndNoteBibliography"/>
        <w:spacing w:line="276" w:lineRule="auto"/>
        <w:ind w:left="576" w:hanging="576"/>
        <w:rPr>
          <w:sz w:val="22"/>
        </w:rPr>
      </w:pPr>
      <w:r w:rsidRPr="00AE2857">
        <w:rPr>
          <w:b/>
          <w:sz w:val="22"/>
        </w:rPr>
        <w:t>344.</w:t>
      </w:r>
      <w:r w:rsidRPr="00AE2857">
        <w:rPr>
          <w:sz w:val="22"/>
        </w:rPr>
        <w:tab/>
        <w:t>Thomas MK, Nikooienejad A, Bray R, Cui X, Wilson J, Duffin K, Milicevic Z, Haupt A, Robins DA. Dual GIP and GLP-1 Receptor Agonist Tirzepatide Improves Beta-cell Function and Insulin Sensitivity in Type 2 Diabetes. J Clin Endocrinol Metab</w:t>
      </w:r>
      <w:r w:rsidRPr="00AE2857">
        <w:rPr>
          <w:i/>
          <w:sz w:val="22"/>
        </w:rPr>
        <w:t xml:space="preserve"> </w:t>
      </w:r>
      <w:r w:rsidRPr="00AE2857">
        <w:rPr>
          <w:sz w:val="22"/>
        </w:rPr>
        <w:t>2021; 106:388-396</w:t>
      </w:r>
    </w:p>
    <w:p w14:paraId="74AD5A4F" w14:textId="77777777" w:rsidR="00DE7B14" w:rsidRPr="00AE2857" w:rsidRDefault="00DE7B14" w:rsidP="00AE2857">
      <w:pPr>
        <w:pStyle w:val="EndNoteBibliography"/>
        <w:spacing w:line="276" w:lineRule="auto"/>
        <w:ind w:left="576" w:hanging="576"/>
        <w:rPr>
          <w:sz w:val="22"/>
        </w:rPr>
      </w:pPr>
      <w:r w:rsidRPr="00AE2857">
        <w:rPr>
          <w:b/>
          <w:sz w:val="22"/>
        </w:rPr>
        <w:t>345.</w:t>
      </w:r>
      <w:r w:rsidRPr="00AE2857">
        <w:rPr>
          <w:sz w:val="22"/>
        </w:rPr>
        <w:tab/>
        <w:t>Rosenstock J, Wysham C, Frias JP, Kaneko S, Lee CJ, Fernandez Lando L, Mao H, Cui X, Karanikas CA, Thieu VT. Efficacy and safety of a novel dual GIP and GLP-1 receptor agonist tirzepatide in patients with type 2 diabetes (SURPASS-1): a double-blind, randomised, phase 3 trial. Lancet</w:t>
      </w:r>
      <w:r w:rsidRPr="00AE2857">
        <w:rPr>
          <w:i/>
          <w:sz w:val="22"/>
        </w:rPr>
        <w:t xml:space="preserve"> </w:t>
      </w:r>
      <w:r w:rsidRPr="00AE2857">
        <w:rPr>
          <w:sz w:val="22"/>
        </w:rPr>
        <w:t>2021; 398:143-155</w:t>
      </w:r>
    </w:p>
    <w:p w14:paraId="5D539C99" w14:textId="77777777" w:rsidR="00DE7B14" w:rsidRPr="00AE2857" w:rsidRDefault="00DE7B14" w:rsidP="00AE2857">
      <w:pPr>
        <w:pStyle w:val="EndNoteBibliography"/>
        <w:spacing w:line="276" w:lineRule="auto"/>
        <w:ind w:left="576" w:hanging="576"/>
        <w:rPr>
          <w:sz w:val="22"/>
        </w:rPr>
      </w:pPr>
      <w:r w:rsidRPr="00AE2857">
        <w:rPr>
          <w:b/>
          <w:sz w:val="22"/>
        </w:rPr>
        <w:t>346.</w:t>
      </w:r>
      <w:r w:rsidRPr="00AE2857">
        <w:rPr>
          <w:sz w:val="22"/>
        </w:rPr>
        <w:tab/>
        <w:t>Frias JP, Davies MJ, Rosenstock J, Perez Manghi FC, Fernandez Lando L, Bergman BK, Liu B, Cui X, Brown K. Tirzepatide versus Semaglutide Once Weekly in Patients with Type 2 Diabetes. N Engl J Med</w:t>
      </w:r>
      <w:r w:rsidRPr="00AE2857">
        <w:rPr>
          <w:i/>
          <w:sz w:val="22"/>
        </w:rPr>
        <w:t xml:space="preserve"> </w:t>
      </w:r>
      <w:r w:rsidRPr="00AE2857">
        <w:rPr>
          <w:sz w:val="22"/>
        </w:rPr>
        <w:t>2021; 385:503-515</w:t>
      </w:r>
    </w:p>
    <w:p w14:paraId="5CA86922" w14:textId="77777777" w:rsidR="00DE7B14" w:rsidRPr="00AE2857" w:rsidRDefault="00DE7B14" w:rsidP="00AE2857">
      <w:pPr>
        <w:pStyle w:val="EndNoteBibliography"/>
        <w:spacing w:line="276" w:lineRule="auto"/>
        <w:ind w:left="576" w:hanging="576"/>
        <w:rPr>
          <w:sz w:val="22"/>
        </w:rPr>
      </w:pPr>
      <w:r w:rsidRPr="00AE2857">
        <w:rPr>
          <w:b/>
          <w:sz w:val="22"/>
        </w:rPr>
        <w:t>347.</w:t>
      </w:r>
      <w:r w:rsidRPr="00AE2857">
        <w:rPr>
          <w:sz w:val="22"/>
        </w:rPr>
        <w:tab/>
        <w:t>Ludvik B, Giorgino F, Jodar E, Frias JP, Fernandez Lando L, Brown K, Bray R, Rodriguez A. Once-weekly tirzepatide versus once-daily insulin degludec as add-on to metformin with or without SGLT2 inhibitors in patients with type 2 diabetes (SURPASS-3): a randomised, open-label, parallel-group, phase 3 trial. Lancet</w:t>
      </w:r>
      <w:r w:rsidRPr="00AE2857">
        <w:rPr>
          <w:i/>
          <w:sz w:val="22"/>
        </w:rPr>
        <w:t xml:space="preserve"> </w:t>
      </w:r>
      <w:r w:rsidRPr="00AE2857">
        <w:rPr>
          <w:sz w:val="22"/>
        </w:rPr>
        <w:t>2021; 398:583-598</w:t>
      </w:r>
    </w:p>
    <w:p w14:paraId="5EB52289" w14:textId="77777777" w:rsidR="00DE7B14" w:rsidRPr="00AE2857" w:rsidRDefault="00DE7B14" w:rsidP="00AE2857">
      <w:pPr>
        <w:pStyle w:val="EndNoteBibliography"/>
        <w:spacing w:line="276" w:lineRule="auto"/>
        <w:ind w:left="576" w:hanging="576"/>
        <w:rPr>
          <w:sz w:val="22"/>
        </w:rPr>
      </w:pPr>
      <w:r w:rsidRPr="00AE2857">
        <w:rPr>
          <w:b/>
          <w:sz w:val="22"/>
        </w:rPr>
        <w:t>348.</w:t>
      </w:r>
      <w:r w:rsidRPr="00AE2857">
        <w:rPr>
          <w:sz w:val="22"/>
        </w:rPr>
        <w:tab/>
        <w:t>Del Prato S, Kahn SE, Pavo I, Weerakkody GJ, Yang Z, Doupis J, Aizenberg D, Wynne AG, Riesmeyer JS, Heine RJ, Wiese RJ. Tirzepatide versus insulin glargine in type 2 diabetes and increased cardiovascular risk (SURPASS-4): a randomised, open-label, parallel-group, multicentre, phase 3 trial. Lancet</w:t>
      </w:r>
      <w:r w:rsidRPr="00AE2857">
        <w:rPr>
          <w:i/>
          <w:sz w:val="22"/>
        </w:rPr>
        <w:t xml:space="preserve"> </w:t>
      </w:r>
      <w:r w:rsidRPr="00AE2857">
        <w:rPr>
          <w:sz w:val="22"/>
        </w:rPr>
        <w:t>2021; 398:1811-1824</w:t>
      </w:r>
    </w:p>
    <w:p w14:paraId="0978E941" w14:textId="77777777" w:rsidR="00DE7B14" w:rsidRPr="00AE2857" w:rsidRDefault="00DE7B14" w:rsidP="00AE2857">
      <w:pPr>
        <w:pStyle w:val="EndNoteBibliography"/>
        <w:spacing w:line="276" w:lineRule="auto"/>
        <w:ind w:left="576" w:hanging="576"/>
        <w:rPr>
          <w:sz w:val="22"/>
        </w:rPr>
      </w:pPr>
      <w:r w:rsidRPr="00AE2857">
        <w:rPr>
          <w:b/>
          <w:sz w:val="22"/>
        </w:rPr>
        <w:t>349.</w:t>
      </w:r>
      <w:r w:rsidRPr="00AE2857">
        <w:rPr>
          <w:sz w:val="22"/>
        </w:rPr>
        <w:tab/>
        <w:t>Dahl D, Onishi Y, Norwood P, Huh R, Bray R, Patel H, Rodriguez A. Effect of Subcutaneous Tirzepatide vs Placebo Added to Titrated Insulin Glargine on Glycemic Control in Patients With Type 2 Diabetes: The SURPASS-5 Randomized Clinical Trial. JAMA</w:t>
      </w:r>
      <w:r w:rsidRPr="00AE2857">
        <w:rPr>
          <w:i/>
          <w:sz w:val="22"/>
        </w:rPr>
        <w:t xml:space="preserve"> </w:t>
      </w:r>
      <w:r w:rsidRPr="00AE2857">
        <w:rPr>
          <w:sz w:val="22"/>
        </w:rPr>
        <w:t>2022; 327:534-545</w:t>
      </w:r>
    </w:p>
    <w:p w14:paraId="6A413158" w14:textId="77777777" w:rsidR="00DE7B14" w:rsidRPr="00AE2857" w:rsidRDefault="00DE7B14" w:rsidP="00AE2857">
      <w:pPr>
        <w:pStyle w:val="EndNoteBibliography"/>
        <w:spacing w:line="276" w:lineRule="auto"/>
        <w:ind w:left="576" w:hanging="576"/>
        <w:rPr>
          <w:sz w:val="22"/>
        </w:rPr>
      </w:pPr>
      <w:r w:rsidRPr="00AE2857">
        <w:rPr>
          <w:b/>
          <w:sz w:val="22"/>
        </w:rPr>
        <w:t>350.</w:t>
      </w:r>
      <w:r w:rsidRPr="00AE2857">
        <w:rPr>
          <w:sz w:val="22"/>
        </w:rPr>
        <w:tab/>
        <w:t>Frias JP, Nauck MA, Van J, Kutner ME, Cui X, Benson C, Urva S, Gimeno RE, Milicevic Z, Robins D, Haupt A. Efficacy and safety of LY3298176, a novel dual GIP and GLP-1 receptor agonist, in patients with type 2 diabetes: a randomised, placebo-controlled and active comparator-controlled phase 2 trial. Lancet</w:t>
      </w:r>
      <w:r w:rsidRPr="00AE2857">
        <w:rPr>
          <w:i/>
          <w:sz w:val="22"/>
        </w:rPr>
        <w:t xml:space="preserve"> </w:t>
      </w:r>
      <w:r w:rsidRPr="00AE2857">
        <w:rPr>
          <w:sz w:val="22"/>
        </w:rPr>
        <w:t>2018; 392:2180-2193</w:t>
      </w:r>
    </w:p>
    <w:p w14:paraId="6BD8BA64" w14:textId="77777777" w:rsidR="00DE7B14" w:rsidRPr="00AE2857" w:rsidRDefault="00DE7B14" w:rsidP="00AE2857">
      <w:pPr>
        <w:pStyle w:val="EndNoteBibliography"/>
        <w:spacing w:line="276" w:lineRule="auto"/>
        <w:ind w:left="576" w:hanging="576"/>
        <w:rPr>
          <w:sz w:val="22"/>
        </w:rPr>
      </w:pPr>
      <w:r w:rsidRPr="00AE2857">
        <w:rPr>
          <w:b/>
          <w:sz w:val="22"/>
        </w:rPr>
        <w:t>351.</w:t>
      </w:r>
      <w:r w:rsidRPr="00AE2857">
        <w:rPr>
          <w:sz w:val="22"/>
        </w:rPr>
        <w:tab/>
        <w:t>Rosenstock J, Frias JP, Rodbard HW, Tofe S, Sears E, Huh R, Fernandez Lando L, Patel H. Tirzepatide vs Insulin Lispro Added to Basal Insulin in Type 2 Diabetes: The SURPASS-6 Randomized Clinical Trial. JAMA</w:t>
      </w:r>
      <w:r w:rsidRPr="00AE2857">
        <w:rPr>
          <w:i/>
          <w:sz w:val="22"/>
        </w:rPr>
        <w:t xml:space="preserve"> </w:t>
      </w:r>
      <w:r w:rsidRPr="00AE2857">
        <w:rPr>
          <w:sz w:val="22"/>
        </w:rPr>
        <w:t>2023; 330:1631-1640</w:t>
      </w:r>
    </w:p>
    <w:p w14:paraId="4577D87D" w14:textId="05321B9E" w:rsidR="00DE7B14" w:rsidRPr="00AE2857" w:rsidRDefault="00DE7B14" w:rsidP="00AE2857">
      <w:pPr>
        <w:pStyle w:val="EndNoteBibliography"/>
        <w:spacing w:line="276" w:lineRule="auto"/>
        <w:ind w:left="576" w:hanging="576"/>
        <w:rPr>
          <w:sz w:val="22"/>
        </w:rPr>
      </w:pPr>
      <w:r w:rsidRPr="00AE2857">
        <w:rPr>
          <w:b/>
          <w:sz w:val="22"/>
        </w:rPr>
        <w:t>352.</w:t>
      </w:r>
      <w:r w:rsidRPr="00AE2857">
        <w:rPr>
          <w:sz w:val="22"/>
        </w:rPr>
        <w:tab/>
        <w:t>Garvey WT, Frias JP, Jastreboff AM, le Roux CW, Sattar N, Aizenberg D, Mao H, Zhang S, Ahmad NN, Bunck MC, Benabbad I, Zhang XM. Tirzepatide once weekly for the treatment of obesity in people with type 2 diabetes (SURMOUNT-2): a double-blind, randomised, multicentre, placebo-controlled, phase 3 trial. Lancet</w:t>
      </w:r>
      <w:r w:rsidRPr="00AE2857">
        <w:rPr>
          <w:i/>
          <w:sz w:val="22"/>
        </w:rPr>
        <w:t xml:space="preserve"> </w:t>
      </w:r>
      <w:r w:rsidRPr="00AE2857">
        <w:rPr>
          <w:sz w:val="22"/>
        </w:rPr>
        <w:t>2023; 402:613-626</w:t>
      </w:r>
    </w:p>
    <w:p w14:paraId="3D336507" w14:textId="77777777" w:rsidR="00DE7B14" w:rsidRPr="00AE2857" w:rsidRDefault="00DE7B14" w:rsidP="00AE2857">
      <w:pPr>
        <w:pStyle w:val="EndNoteBibliography"/>
        <w:spacing w:line="276" w:lineRule="auto"/>
        <w:ind w:left="576" w:hanging="576"/>
        <w:rPr>
          <w:sz w:val="22"/>
        </w:rPr>
      </w:pPr>
      <w:r w:rsidRPr="00AE2857">
        <w:rPr>
          <w:b/>
          <w:sz w:val="22"/>
        </w:rPr>
        <w:t>353.</w:t>
      </w:r>
      <w:r w:rsidRPr="00AE2857">
        <w:rPr>
          <w:sz w:val="22"/>
        </w:rPr>
        <w:tab/>
        <w:t>Wilson JM, Nikooienejad A, Robins DA, Roell WC, Riesmeyer JS, Haupt A, Duffin KL, Taskinen MR, Ruotolo G. The dual glucose-dependent insulinotropic peptide and glucagon-like peptide-1 receptor agonist, tirzepatide, improves lipoprotein biomarkers associated with insulin resistance and cardiovascular risk in patients with type 2 diabetes. Diabetes Obes Metab</w:t>
      </w:r>
      <w:r w:rsidRPr="00AE2857">
        <w:rPr>
          <w:i/>
          <w:sz w:val="22"/>
        </w:rPr>
        <w:t xml:space="preserve"> </w:t>
      </w:r>
      <w:r w:rsidRPr="00AE2857">
        <w:rPr>
          <w:sz w:val="22"/>
        </w:rPr>
        <w:t>2020; 22:2451-2459</w:t>
      </w:r>
    </w:p>
    <w:p w14:paraId="785BA123" w14:textId="24B19749" w:rsidR="00DE7B14" w:rsidRPr="00AE2857" w:rsidRDefault="00DE7B14" w:rsidP="00AE2857">
      <w:pPr>
        <w:pStyle w:val="EndNoteBibliography"/>
        <w:spacing w:line="276" w:lineRule="auto"/>
        <w:ind w:left="576" w:hanging="576"/>
        <w:rPr>
          <w:sz w:val="22"/>
        </w:rPr>
      </w:pPr>
      <w:r w:rsidRPr="00AE2857">
        <w:rPr>
          <w:b/>
          <w:sz w:val="22"/>
        </w:rPr>
        <w:t>354.</w:t>
      </w:r>
      <w:r w:rsidRPr="00AE2857">
        <w:rPr>
          <w:sz w:val="22"/>
        </w:rPr>
        <w:tab/>
        <w:t xml:space="preserve">Feingold KR. Obesity and Dyslipidemia. In: Feingold KR, Anawalt B, Boyce A, </w:t>
      </w:r>
      <w:r w:rsidR="000515DF" w:rsidRPr="00AE2857">
        <w:rPr>
          <w:sz w:val="22"/>
        </w:rPr>
        <w:t>et al</w:t>
      </w:r>
      <w:r w:rsidRPr="00AE2857">
        <w:rPr>
          <w:sz w:val="22"/>
        </w:rPr>
        <w:t>, eds. Endotext. South Dartmouth (MA)</w:t>
      </w:r>
      <w:r w:rsidR="00ED7AC7" w:rsidRPr="00AE2857">
        <w:rPr>
          <w:sz w:val="22"/>
        </w:rPr>
        <w:t xml:space="preserve"> </w:t>
      </w:r>
      <w:r w:rsidRPr="00AE2857">
        <w:rPr>
          <w:sz w:val="22"/>
        </w:rPr>
        <w:t>202</w:t>
      </w:r>
      <w:r w:rsidR="00ED7AC7" w:rsidRPr="00AE2857">
        <w:rPr>
          <w:sz w:val="22"/>
        </w:rPr>
        <w:t>3</w:t>
      </w:r>
      <w:r w:rsidRPr="00AE2857">
        <w:rPr>
          <w:sz w:val="22"/>
        </w:rPr>
        <w:t>.</w:t>
      </w:r>
    </w:p>
    <w:p w14:paraId="466B4424" w14:textId="77777777" w:rsidR="00DE7B14" w:rsidRPr="00AE2857" w:rsidRDefault="00DE7B14" w:rsidP="00AE2857">
      <w:pPr>
        <w:pStyle w:val="EndNoteBibliography"/>
        <w:spacing w:line="276" w:lineRule="auto"/>
        <w:ind w:left="576" w:hanging="576"/>
        <w:rPr>
          <w:sz w:val="22"/>
        </w:rPr>
      </w:pPr>
      <w:r w:rsidRPr="00AE2857">
        <w:rPr>
          <w:b/>
          <w:sz w:val="22"/>
        </w:rPr>
        <w:t>355.</w:t>
      </w:r>
      <w:r w:rsidRPr="00AE2857">
        <w:rPr>
          <w:sz w:val="22"/>
        </w:rPr>
        <w:tab/>
        <w:t>Sattar N, McGuire DK, Pavo I, Weerakkody GJ, Nishiyama H, Wiese RJ, Zoungas S. Tirzepatide cardiovascular event risk assessment: a pre-specified meta-analysis. Nat Med</w:t>
      </w:r>
      <w:r w:rsidRPr="00AE2857">
        <w:rPr>
          <w:i/>
          <w:sz w:val="22"/>
        </w:rPr>
        <w:t xml:space="preserve"> </w:t>
      </w:r>
      <w:r w:rsidRPr="00AE2857">
        <w:rPr>
          <w:sz w:val="22"/>
        </w:rPr>
        <w:t>2022; 28:591-598</w:t>
      </w:r>
    </w:p>
    <w:p w14:paraId="334B2941" w14:textId="52447143" w:rsidR="00DE7B14" w:rsidRPr="00AE2857" w:rsidRDefault="00DE7B14" w:rsidP="00AE2857">
      <w:pPr>
        <w:pStyle w:val="EndNoteBibliography"/>
        <w:spacing w:line="276" w:lineRule="auto"/>
        <w:ind w:left="576" w:hanging="576"/>
        <w:rPr>
          <w:sz w:val="22"/>
        </w:rPr>
      </w:pPr>
      <w:r w:rsidRPr="00AE2857">
        <w:rPr>
          <w:b/>
          <w:sz w:val="22"/>
        </w:rPr>
        <w:t>356.</w:t>
      </w:r>
      <w:r w:rsidRPr="00AE2857">
        <w:rPr>
          <w:sz w:val="22"/>
        </w:rPr>
        <w:tab/>
        <w:t>Nicholls SJ, Bhatt DL, Buse JB, Prato SD, Kahn SE, Lincoff AM, McGuire DK, Nauck MA, Nissen SE, Sattar N, Zinman B, Zoungas S, Basile J, Bartee A, Miller D, Nishiyama H, Pavo I, Weerakkody G, Wiese RJ, D'Alessio D. Comparison of tirzepatide and dulaglutide on major adverse cardiovascular events in participants with type 2 diabetes and atherosclerotic cardiovascular disease: SURPASS-CVOT design and baseline characteristics. Am Heart J</w:t>
      </w:r>
      <w:r w:rsidRPr="00AE2857">
        <w:rPr>
          <w:i/>
          <w:sz w:val="22"/>
        </w:rPr>
        <w:t xml:space="preserve"> </w:t>
      </w:r>
      <w:r w:rsidRPr="00AE2857">
        <w:rPr>
          <w:sz w:val="22"/>
        </w:rPr>
        <w:t>2024; 267:1-11</w:t>
      </w:r>
    </w:p>
    <w:p w14:paraId="1BC90C3A" w14:textId="77777777" w:rsidR="00DE7B14" w:rsidRPr="00AE2857" w:rsidRDefault="00DE7B14" w:rsidP="00AE2857">
      <w:pPr>
        <w:pStyle w:val="EndNoteBibliography"/>
        <w:spacing w:line="276" w:lineRule="auto"/>
        <w:ind w:left="576" w:hanging="576"/>
        <w:rPr>
          <w:sz w:val="22"/>
        </w:rPr>
      </w:pPr>
      <w:r w:rsidRPr="00AE2857">
        <w:rPr>
          <w:b/>
          <w:sz w:val="22"/>
        </w:rPr>
        <w:t>357.</w:t>
      </w:r>
      <w:r w:rsidRPr="00AE2857">
        <w:rPr>
          <w:sz w:val="22"/>
        </w:rPr>
        <w:tab/>
        <w:t>Heerspink HJL, Sattar N, Pavo I, Haupt A, Duffin KL, Yang Z, Wiese RJ, Tuttle KR, Cherney DZI. Effects of tirzepatide versus insulin glargine on kidney outcomes in type 2 diabetes in the SURPASS-4 trial: post-hoc analysis of an open-label, randomised, phase 3 trial. Lancet Diabetes Endocrinol</w:t>
      </w:r>
      <w:r w:rsidRPr="00AE2857">
        <w:rPr>
          <w:i/>
          <w:sz w:val="22"/>
        </w:rPr>
        <w:t xml:space="preserve"> </w:t>
      </w:r>
      <w:r w:rsidRPr="00AE2857">
        <w:rPr>
          <w:sz w:val="22"/>
        </w:rPr>
        <w:t>2022; 10:774-785</w:t>
      </w:r>
    </w:p>
    <w:p w14:paraId="0987409F" w14:textId="77777777" w:rsidR="00DE7B14" w:rsidRPr="00AE2857" w:rsidRDefault="00DE7B14" w:rsidP="00AE2857">
      <w:pPr>
        <w:pStyle w:val="EndNoteBibliography"/>
        <w:spacing w:line="276" w:lineRule="auto"/>
        <w:ind w:left="576" w:hanging="576"/>
        <w:rPr>
          <w:sz w:val="22"/>
        </w:rPr>
      </w:pPr>
      <w:r w:rsidRPr="00AE2857">
        <w:rPr>
          <w:b/>
          <w:sz w:val="22"/>
        </w:rPr>
        <w:t>358.</w:t>
      </w:r>
      <w:r w:rsidRPr="00AE2857">
        <w:rPr>
          <w:sz w:val="22"/>
        </w:rPr>
        <w:tab/>
        <w:t>Gastaldelli A, Cusi K, Fernandez Lando L, Bray R, Brouwers B, Rodriguez A. Effect of tirzepatide versus insulin degludec on liver fat content and abdominal adipose tissue in people with type 2 diabetes (SURPASS-3 MRI): a substudy of the randomised, open-label, parallel-group, phase 3 SURPASS-3 trial. Lancet Diabetes Endocrinol</w:t>
      </w:r>
      <w:r w:rsidRPr="00AE2857">
        <w:rPr>
          <w:i/>
          <w:sz w:val="22"/>
        </w:rPr>
        <w:t xml:space="preserve"> </w:t>
      </w:r>
      <w:r w:rsidRPr="00AE2857">
        <w:rPr>
          <w:sz w:val="22"/>
        </w:rPr>
        <w:t>2022; 10:393-406</w:t>
      </w:r>
    </w:p>
    <w:p w14:paraId="63CB28CA" w14:textId="77777777" w:rsidR="00DE7B14" w:rsidRPr="00AE2857" w:rsidRDefault="00DE7B14" w:rsidP="00AE2857">
      <w:pPr>
        <w:pStyle w:val="EndNoteBibliography"/>
        <w:spacing w:line="276" w:lineRule="auto"/>
        <w:ind w:left="576" w:hanging="576"/>
        <w:rPr>
          <w:sz w:val="22"/>
        </w:rPr>
      </w:pPr>
      <w:r w:rsidRPr="00AE2857">
        <w:rPr>
          <w:b/>
          <w:sz w:val="22"/>
        </w:rPr>
        <w:t>359.</w:t>
      </w:r>
      <w:r w:rsidRPr="00AE2857">
        <w:rPr>
          <w:sz w:val="22"/>
        </w:rPr>
        <w:tab/>
        <w:t>Hartman ML, Sanyal AJ, Loomba R, Wilson JM, Nikooienejad A, Bray R, Karanikas CA, Duffin KL, Robins DA, Haupt A. Effects of Novel Dual GIP and GLP-1 Receptor Agonist Tirzepatide on Biomarkers of Nonalcoholic Steatohepatitis in Patients With Type 2 Diabetes. Diabetes Care</w:t>
      </w:r>
      <w:r w:rsidRPr="00AE2857">
        <w:rPr>
          <w:i/>
          <w:sz w:val="22"/>
        </w:rPr>
        <w:t xml:space="preserve"> </w:t>
      </w:r>
      <w:r w:rsidRPr="00AE2857">
        <w:rPr>
          <w:sz w:val="22"/>
        </w:rPr>
        <w:t>2020; 43:1352-1355</w:t>
      </w:r>
    </w:p>
    <w:p w14:paraId="01009075" w14:textId="348F5B94" w:rsidR="00DE7B14" w:rsidRPr="00AE2857" w:rsidRDefault="00DE7B14" w:rsidP="00AE2857">
      <w:pPr>
        <w:pStyle w:val="EndNoteBibliography"/>
        <w:spacing w:line="276" w:lineRule="auto"/>
        <w:ind w:left="576" w:hanging="576"/>
        <w:rPr>
          <w:sz w:val="22"/>
        </w:rPr>
      </w:pPr>
      <w:r w:rsidRPr="00AE2857">
        <w:rPr>
          <w:b/>
          <w:sz w:val="22"/>
        </w:rPr>
        <w:t>360.</w:t>
      </w:r>
      <w:r w:rsidRPr="00AE2857">
        <w:rPr>
          <w:sz w:val="22"/>
        </w:rPr>
        <w:tab/>
        <w:t>Loomba R, Hartman ML, Lawitz EJ, Vuppalanchi R, Boursier J, Bugianesi E, Yoneda M, Behling C, Cummings OW, Tang Y, Brouwers B, Robins DA, Nikooie A, Bunck MC, Haupt A, Sanyal AJ. Tirzepatide for Metabolic Dysfunction-Associated Steatohepatitis with Liver Fibrosis. N Engl J Med</w:t>
      </w:r>
      <w:r w:rsidRPr="00AE2857">
        <w:rPr>
          <w:i/>
          <w:sz w:val="22"/>
        </w:rPr>
        <w:t xml:space="preserve"> </w:t>
      </w:r>
      <w:r w:rsidRPr="00AE2857">
        <w:rPr>
          <w:sz w:val="22"/>
        </w:rPr>
        <w:t>2024; 391:299-310</w:t>
      </w:r>
    </w:p>
    <w:p w14:paraId="201B8878" w14:textId="629AAE49" w:rsidR="00DE7B14" w:rsidRPr="00AE2857" w:rsidRDefault="00DE7B14" w:rsidP="00AE2857">
      <w:pPr>
        <w:pStyle w:val="EndNoteBibliography"/>
        <w:spacing w:line="276" w:lineRule="auto"/>
        <w:ind w:left="576" w:hanging="576"/>
        <w:rPr>
          <w:sz w:val="22"/>
        </w:rPr>
      </w:pPr>
      <w:r w:rsidRPr="00AE2857">
        <w:rPr>
          <w:b/>
          <w:sz w:val="22"/>
        </w:rPr>
        <w:t>361.</w:t>
      </w:r>
      <w:r w:rsidRPr="00AE2857">
        <w:rPr>
          <w:sz w:val="22"/>
        </w:rPr>
        <w:tab/>
        <w:t>Malhotra A, Grunstein RR, Fietze I, Weaver TE, Redline S, Azarbarzin A, Sands SA, Schwab RJ, Dunn JP, Chakladar S, Bunck MC, Bednarik J. Tirzepatide for the Treatment of Obstructive Sleep Apnea and Obesity. N Engl J Med</w:t>
      </w:r>
      <w:r w:rsidRPr="00AE2857">
        <w:rPr>
          <w:i/>
          <w:sz w:val="22"/>
        </w:rPr>
        <w:t xml:space="preserve"> </w:t>
      </w:r>
      <w:r w:rsidRPr="00AE2857">
        <w:rPr>
          <w:sz w:val="22"/>
        </w:rPr>
        <w:t xml:space="preserve">2024; </w:t>
      </w:r>
    </w:p>
    <w:p w14:paraId="4FE8519F" w14:textId="77777777" w:rsidR="00DE7B14" w:rsidRPr="00AE2857" w:rsidRDefault="00DE7B14" w:rsidP="00AE2857">
      <w:pPr>
        <w:pStyle w:val="EndNoteBibliography"/>
        <w:spacing w:line="276" w:lineRule="auto"/>
        <w:ind w:left="576" w:hanging="576"/>
        <w:rPr>
          <w:sz w:val="22"/>
        </w:rPr>
      </w:pPr>
      <w:r w:rsidRPr="00AE2857">
        <w:rPr>
          <w:b/>
          <w:sz w:val="22"/>
        </w:rPr>
        <w:t>362.</w:t>
      </w:r>
      <w:r w:rsidRPr="00AE2857">
        <w:rPr>
          <w:sz w:val="22"/>
        </w:rPr>
        <w:tab/>
        <w:t>Perreault L, Rodbard H, Valentine V, Johnson E. Optimizing Fixed-Ratio Combination Therapy in Type 2 Diabetes. Adv Ther</w:t>
      </w:r>
      <w:r w:rsidRPr="00AE2857">
        <w:rPr>
          <w:i/>
          <w:sz w:val="22"/>
        </w:rPr>
        <w:t xml:space="preserve"> </w:t>
      </w:r>
      <w:r w:rsidRPr="00AE2857">
        <w:rPr>
          <w:sz w:val="22"/>
        </w:rPr>
        <w:t>2019; 36:265-277</w:t>
      </w:r>
    </w:p>
    <w:p w14:paraId="2742B912" w14:textId="77777777" w:rsidR="00DE7B14" w:rsidRPr="00AE2857" w:rsidRDefault="00DE7B14" w:rsidP="00AE2857">
      <w:pPr>
        <w:pStyle w:val="EndNoteBibliography"/>
        <w:spacing w:line="276" w:lineRule="auto"/>
        <w:ind w:left="576" w:hanging="576"/>
        <w:rPr>
          <w:sz w:val="22"/>
        </w:rPr>
      </w:pPr>
      <w:r w:rsidRPr="00AE2857">
        <w:rPr>
          <w:b/>
          <w:sz w:val="22"/>
        </w:rPr>
        <w:t>363.</w:t>
      </w:r>
      <w:r w:rsidRPr="00AE2857">
        <w:rPr>
          <w:sz w:val="22"/>
        </w:rPr>
        <w:tab/>
        <w:t>Billings LK, Doshi A, Gouet D, Oviedo A, Rodbard HW, Tentolouris N, Gron R, Halladin N, Jodar E. Efficacy and Safety of IDegLira Versus Basal-Bolus Insulin Therapy in Patients With Type 2 Diabetes Uncontrolled on Metformin and Basal Insulin: The DUAL VII Randomized Clinical Trial. Diabetes Care</w:t>
      </w:r>
      <w:r w:rsidRPr="00AE2857">
        <w:rPr>
          <w:i/>
          <w:sz w:val="22"/>
        </w:rPr>
        <w:t xml:space="preserve"> </w:t>
      </w:r>
      <w:r w:rsidRPr="00AE2857">
        <w:rPr>
          <w:sz w:val="22"/>
        </w:rPr>
        <w:t>2018; 41:1009-1016</w:t>
      </w:r>
    </w:p>
    <w:p w14:paraId="2EFDD662" w14:textId="77777777" w:rsidR="00DE7B14" w:rsidRPr="00AE2857" w:rsidRDefault="00DE7B14" w:rsidP="00AE2857">
      <w:pPr>
        <w:pStyle w:val="EndNoteBibliography"/>
        <w:spacing w:line="276" w:lineRule="auto"/>
        <w:ind w:left="576" w:hanging="576"/>
        <w:rPr>
          <w:sz w:val="22"/>
        </w:rPr>
      </w:pPr>
      <w:r w:rsidRPr="00AE2857">
        <w:rPr>
          <w:b/>
          <w:sz w:val="22"/>
        </w:rPr>
        <w:t>364.</w:t>
      </w:r>
      <w:r w:rsidRPr="00AE2857">
        <w:rPr>
          <w:sz w:val="22"/>
        </w:rPr>
        <w:tab/>
        <w:t>Cai X, Gao X, Yang W, Ji L. Comparison between insulin degludec/liraglutide treatment and insulin glargine/lixisenatide treatment in type 2 diabetes: a systematic review and meta-analysis. Expert Opin Pharmacother</w:t>
      </w:r>
      <w:r w:rsidRPr="00AE2857">
        <w:rPr>
          <w:i/>
          <w:sz w:val="22"/>
        </w:rPr>
        <w:t xml:space="preserve"> </w:t>
      </w:r>
      <w:r w:rsidRPr="00AE2857">
        <w:rPr>
          <w:sz w:val="22"/>
        </w:rPr>
        <w:t>2017; 18:1789-1798</w:t>
      </w:r>
    </w:p>
    <w:p w14:paraId="47C48157" w14:textId="77777777" w:rsidR="00DE7B14" w:rsidRPr="00AE2857" w:rsidRDefault="00DE7B14" w:rsidP="00AE2857">
      <w:pPr>
        <w:pStyle w:val="EndNoteBibliography"/>
        <w:spacing w:line="276" w:lineRule="auto"/>
        <w:ind w:left="576" w:hanging="576"/>
        <w:rPr>
          <w:sz w:val="22"/>
        </w:rPr>
      </w:pPr>
      <w:r w:rsidRPr="00AE2857">
        <w:rPr>
          <w:b/>
          <w:sz w:val="22"/>
        </w:rPr>
        <w:t>365.</w:t>
      </w:r>
      <w:r w:rsidRPr="00AE2857">
        <w:rPr>
          <w:sz w:val="22"/>
        </w:rPr>
        <w:tab/>
        <w:t>Kawaguchi Y, Hajika Y, Rinka M, Masumoto K, Sawa J, Hamazaki K, Kumeda Y. Comparison of efficacy and safety of insulin degludec/liraglutide and insulin glargine U-100/lixisenatide in individuals with type 2 diabetes mellitus using professional continuous glucose monitoring. J Diabetes Investig</w:t>
      </w:r>
      <w:r w:rsidRPr="00AE2857">
        <w:rPr>
          <w:i/>
          <w:sz w:val="22"/>
        </w:rPr>
        <w:t xml:space="preserve"> </w:t>
      </w:r>
      <w:r w:rsidRPr="00AE2857">
        <w:rPr>
          <w:sz w:val="22"/>
        </w:rPr>
        <w:t>2024; 15:598-607</w:t>
      </w:r>
    </w:p>
    <w:p w14:paraId="1C610C52" w14:textId="77777777" w:rsidR="00DE7B14" w:rsidRPr="00AE2857" w:rsidRDefault="00DE7B14" w:rsidP="00AE2857">
      <w:pPr>
        <w:pStyle w:val="EndNoteBibliography"/>
        <w:spacing w:line="276" w:lineRule="auto"/>
        <w:ind w:left="576" w:hanging="576"/>
        <w:rPr>
          <w:sz w:val="22"/>
        </w:rPr>
      </w:pPr>
      <w:r w:rsidRPr="00AE2857">
        <w:rPr>
          <w:b/>
          <w:sz w:val="22"/>
        </w:rPr>
        <w:t>366.</w:t>
      </w:r>
      <w:r w:rsidRPr="00AE2857">
        <w:rPr>
          <w:sz w:val="22"/>
        </w:rPr>
        <w:tab/>
        <w:t>Rosenstock J, Aronson R, Grunberger G, Hanefeld M, Piatti P, Serusclat P, Cheng X, Zhou T, Niemoeller E, Souhami E, Davies M. Benefits of LixiLan, a Titratable Fixed-Ratio Combination of Insulin Glargine Plus Lixisenatide, Versus Insulin Glargine and Lixisenatide Monocomponents in Type 2 Diabetes Inadequately Controlled on Oral Agents: The LixiLan-O Randomized Trial. Diabetes Care</w:t>
      </w:r>
      <w:r w:rsidRPr="00AE2857">
        <w:rPr>
          <w:i/>
          <w:sz w:val="22"/>
        </w:rPr>
        <w:t xml:space="preserve"> </w:t>
      </w:r>
      <w:r w:rsidRPr="00AE2857">
        <w:rPr>
          <w:sz w:val="22"/>
        </w:rPr>
        <w:t>2016; 39:2026-2035</w:t>
      </w:r>
    </w:p>
    <w:p w14:paraId="13EE4B07" w14:textId="77777777" w:rsidR="00DE7B14" w:rsidRPr="00AE2857" w:rsidRDefault="00DE7B14" w:rsidP="00AE2857">
      <w:pPr>
        <w:pStyle w:val="EndNoteBibliography"/>
        <w:spacing w:line="276" w:lineRule="auto"/>
        <w:ind w:left="576" w:hanging="576"/>
        <w:rPr>
          <w:sz w:val="22"/>
        </w:rPr>
      </w:pPr>
      <w:r w:rsidRPr="00AE2857">
        <w:rPr>
          <w:b/>
          <w:sz w:val="22"/>
        </w:rPr>
        <w:t>367.</w:t>
      </w:r>
      <w:r w:rsidRPr="00AE2857">
        <w:rPr>
          <w:sz w:val="22"/>
        </w:rPr>
        <w:tab/>
        <w:t>Gough SC, Bode B, Woo V, Rodbard HW, Linjawi S, Poulsen P, Damgaard LH, Buse JB. Efficacy and safety of a fixed-ratio combination of insulin degludec and liraglutide (IDegLira) compared with its components given alone: results of a phase 3, open-label, randomised, 26-week, treat-to-target trial in insulin-naive patients with type 2 diabetes. Lancet Diabetes Endocrinol</w:t>
      </w:r>
      <w:r w:rsidRPr="00AE2857">
        <w:rPr>
          <w:i/>
          <w:sz w:val="22"/>
        </w:rPr>
        <w:t xml:space="preserve"> </w:t>
      </w:r>
      <w:r w:rsidRPr="00AE2857">
        <w:rPr>
          <w:sz w:val="22"/>
        </w:rPr>
        <w:t>2014; 2:885-893</w:t>
      </w:r>
    </w:p>
    <w:p w14:paraId="0500D217" w14:textId="77777777" w:rsidR="00DE7B14" w:rsidRPr="00AE2857" w:rsidRDefault="00DE7B14" w:rsidP="00AE2857">
      <w:pPr>
        <w:pStyle w:val="EndNoteBibliography"/>
        <w:spacing w:line="276" w:lineRule="auto"/>
        <w:ind w:left="576" w:hanging="576"/>
        <w:rPr>
          <w:sz w:val="22"/>
        </w:rPr>
      </w:pPr>
      <w:r w:rsidRPr="00AE2857">
        <w:rPr>
          <w:b/>
          <w:sz w:val="22"/>
        </w:rPr>
        <w:t>368.</w:t>
      </w:r>
      <w:r w:rsidRPr="00AE2857">
        <w:rPr>
          <w:sz w:val="22"/>
        </w:rPr>
        <w:tab/>
        <w:t>Younk LM, Davis SN. Evaluation of colesevelam hydrochloride for the treatment of type 2 diabetes. Expert Opin Drug Metab Toxicol</w:t>
      </w:r>
      <w:r w:rsidRPr="00AE2857">
        <w:rPr>
          <w:i/>
          <w:sz w:val="22"/>
        </w:rPr>
        <w:t xml:space="preserve"> </w:t>
      </w:r>
      <w:r w:rsidRPr="00AE2857">
        <w:rPr>
          <w:sz w:val="22"/>
        </w:rPr>
        <w:t>2012; 8:515-525</w:t>
      </w:r>
    </w:p>
    <w:p w14:paraId="09BF4CF0" w14:textId="77777777" w:rsidR="00DE7B14" w:rsidRPr="00AE2857" w:rsidRDefault="00DE7B14" w:rsidP="00AE2857">
      <w:pPr>
        <w:pStyle w:val="EndNoteBibliography"/>
        <w:spacing w:line="276" w:lineRule="auto"/>
        <w:ind w:left="576" w:hanging="576"/>
        <w:rPr>
          <w:sz w:val="22"/>
        </w:rPr>
      </w:pPr>
      <w:r w:rsidRPr="00AE2857">
        <w:rPr>
          <w:b/>
          <w:sz w:val="22"/>
        </w:rPr>
        <w:t>369.</w:t>
      </w:r>
      <w:r w:rsidRPr="00AE2857">
        <w:rPr>
          <w:sz w:val="22"/>
        </w:rPr>
        <w:tab/>
        <w:t>Garg A, Grundy SM. Cholestyramine therapy for dyslipidemia in non-insulin-dependent diabetes mellitus. A short-term, double-blind, crossover trial. Ann Intern Med</w:t>
      </w:r>
      <w:r w:rsidRPr="00AE2857">
        <w:rPr>
          <w:i/>
          <w:sz w:val="22"/>
        </w:rPr>
        <w:t xml:space="preserve"> </w:t>
      </w:r>
      <w:r w:rsidRPr="00AE2857">
        <w:rPr>
          <w:sz w:val="22"/>
        </w:rPr>
        <w:t>1994; 121:416-422</w:t>
      </w:r>
    </w:p>
    <w:p w14:paraId="4941515C" w14:textId="77777777" w:rsidR="00DE7B14" w:rsidRPr="00AE2857" w:rsidRDefault="00DE7B14" w:rsidP="00AE2857">
      <w:pPr>
        <w:pStyle w:val="EndNoteBibliography"/>
        <w:spacing w:line="276" w:lineRule="auto"/>
        <w:ind w:left="576" w:hanging="576"/>
        <w:rPr>
          <w:sz w:val="22"/>
        </w:rPr>
      </w:pPr>
      <w:r w:rsidRPr="00AE2857">
        <w:rPr>
          <w:b/>
          <w:sz w:val="22"/>
        </w:rPr>
        <w:t>370.</w:t>
      </w:r>
      <w:r w:rsidRPr="00AE2857">
        <w:rPr>
          <w:sz w:val="22"/>
        </w:rPr>
        <w:tab/>
        <w:t>Prawitt J, Caron S, Staels B. Glucose-lowering effects of intestinal bile acid sequestration through enhancement of splanchnic glucose utilization. Trends Endocrinol Metab</w:t>
      </w:r>
      <w:r w:rsidRPr="00AE2857">
        <w:rPr>
          <w:i/>
          <w:sz w:val="22"/>
        </w:rPr>
        <w:t xml:space="preserve"> </w:t>
      </w:r>
      <w:r w:rsidRPr="00AE2857">
        <w:rPr>
          <w:sz w:val="22"/>
        </w:rPr>
        <w:t>2014; 25:235-244</w:t>
      </w:r>
    </w:p>
    <w:p w14:paraId="171F4894" w14:textId="77777777" w:rsidR="00DE7B14" w:rsidRPr="00AE2857" w:rsidRDefault="00DE7B14" w:rsidP="00AE2857">
      <w:pPr>
        <w:pStyle w:val="EndNoteBibliography"/>
        <w:spacing w:line="276" w:lineRule="auto"/>
        <w:ind w:left="576" w:hanging="576"/>
        <w:rPr>
          <w:sz w:val="22"/>
        </w:rPr>
      </w:pPr>
      <w:r w:rsidRPr="00AE2857">
        <w:rPr>
          <w:b/>
          <w:sz w:val="22"/>
        </w:rPr>
        <w:t>371.</w:t>
      </w:r>
      <w:r w:rsidRPr="00AE2857">
        <w:rPr>
          <w:sz w:val="22"/>
        </w:rPr>
        <w:tab/>
        <w:t>Hansen M, Sonne DP, Knop FK. Bile acid sequestrants: glucose-lowering mechanisms and efficacy in type 2 diabetes. Curr Diab Rep</w:t>
      </w:r>
      <w:r w:rsidRPr="00AE2857">
        <w:rPr>
          <w:i/>
          <w:sz w:val="22"/>
        </w:rPr>
        <w:t xml:space="preserve"> </w:t>
      </w:r>
      <w:r w:rsidRPr="00AE2857">
        <w:rPr>
          <w:sz w:val="22"/>
        </w:rPr>
        <w:t>2014; 14:482</w:t>
      </w:r>
    </w:p>
    <w:p w14:paraId="39BE0D81" w14:textId="77777777" w:rsidR="00DE7B14" w:rsidRPr="00AE2857" w:rsidRDefault="00DE7B14" w:rsidP="00AE2857">
      <w:pPr>
        <w:pStyle w:val="EndNoteBibliography"/>
        <w:spacing w:line="276" w:lineRule="auto"/>
        <w:ind w:left="576" w:hanging="576"/>
        <w:rPr>
          <w:sz w:val="22"/>
        </w:rPr>
      </w:pPr>
      <w:r w:rsidRPr="00AE2857">
        <w:rPr>
          <w:b/>
          <w:sz w:val="22"/>
        </w:rPr>
        <w:t>372.</w:t>
      </w:r>
      <w:r w:rsidRPr="00AE2857">
        <w:rPr>
          <w:sz w:val="22"/>
        </w:rPr>
        <w:tab/>
        <w:t>Sonne DP, Hansen M, Knop FK. Bile acid sequestrants in type 2 diabetes: potential effects on GLP1 secretion. Eur J Endocrinol</w:t>
      </w:r>
      <w:r w:rsidRPr="00AE2857">
        <w:rPr>
          <w:i/>
          <w:sz w:val="22"/>
        </w:rPr>
        <w:t xml:space="preserve"> </w:t>
      </w:r>
      <w:r w:rsidRPr="00AE2857">
        <w:rPr>
          <w:sz w:val="22"/>
        </w:rPr>
        <w:t>2014; 171:R47-65</w:t>
      </w:r>
    </w:p>
    <w:p w14:paraId="563444D5" w14:textId="77777777" w:rsidR="00DE7B14" w:rsidRPr="00AE2857" w:rsidRDefault="00DE7B14" w:rsidP="00AE2857">
      <w:pPr>
        <w:pStyle w:val="EndNoteBibliography"/>
        <w:spacing w:line="276" w:lineRule="auto"/>
        <w:ind w:left="576" w:hanging="576"/>
        <w:rPr>
          <w:sz w:val="22"/>
        </w:rPr>
      </w:pPr>
      <w:r w:rsidRPr="00AE2857">
        <w:rPr>
          <w:b/>
          <w:sz w:val="22"/>
        </w:rPr>
        <w:t>373.</w:t>
      </w:r>
      <w:r w:rsidRPr="00AE2857">
        <w:rPr>
          <w:sz w:val="22"/>
        </w:rPr>
        <w:tab/>
        <w:t>Beysen C, Murphy EJ, Deines K, Chan M, Tsang E, Glass A, Turner SM, Protasio J, Riiff T, Hellerstein MK. Effect of bile acid sequestrants on glucose metabolism, hepatic de novo lipogenesis, and cholesterol and bile acid kinetics in type 2 diabetes: a randomised controlled study. Diabetologia</w:t>
      </w:r>
      <w:r w:rsidRPr="00AE2857">
        <w:rPr>
          <w:i/>
          <w:sz w:val="22"/>
        </w:rPr>
        <w:t xml:space="preserve"> </w:t>
      </w:r>
      <w:r w:rsidRPr="00AE2857">
        <w:rPr>
          <w:sz w:val="22"/>
        </w:rPr>
        <w:t>2012; 55:432-442</w:t>
      </w:r>
    </w:p>
    <w:p w14:paraId="39A9D300" w14:textId="77777777" w:rsidR="00DE7B14" w:rsidRPr="00AE2857" w:rsidRDefault="00DE7B14" w:rsidP="00AE2857">
      <w:pPr>
        <w:pStyle w:val="EndNoteBibliography"/>
        <w:spacing w:line="276" w:lineRule="auto"/>
        <w:ind w:left="576" w:hanging="576"/>
        <w:rPr>
          <w:sz w:val="22"/>
        </w:rPr>
      </w:pPr>
      <w:r w:rsidRPr="00AE2857">
        <w:rPr>
          <w:b/>
          <w:sz w:val="22"/>
        </w:rPr>
        <w:t>374.</w:t>
      </w:r>
      <w:r w:rsidRPr="00AE2857">
        <w:rPr>
          <w:sz w:val="22"/>
        </w:rPr>
        <w:tab/>
        <w:t>Shapiro H, Kolodziejczyk AA, Halstuch D, Elinav E. Bile acids in glucose metabolism in health and disease. J Exp Med</w:t>
      </w:r>
      <w:r w:rsidRPr="00AE2857">
        <w:rPr>
          <w:i/>
          <w:sz w:val="22"/>
        </w:rPr>
        <w:t xml:space="preserve"> </w:t>
      </w:r>
      <w:r w:rsidRPr="00AE2857">
        <w:rPr>
          <w:sz w:val="22"/>
        </w:rPr>
        <w:t>2018; 215:383-396</w:t>
      </w:r>
    </w:p>
    <w:p w14:paraId="3B71196B" w14:textId="77777777" w:rsidR="00DE7B14" w:rsidRPr="00AE2857" w:rsidRDefault="00DE7B14" w:rsidP="00AE2857">
      <w:pPr>
        <w:pStyle w:val="EndNoteBibliography"/>
        <w:spacing w:line="276" w:lineRule="auto"/>
        <w:ind w:left="576" w:hanging="576"/>
        <w:rPr>
          <w:sz w:val="22"/>
        </w:rPr>
      </w:pPr>
      <w:r w:rsidRPr="00AE2857">
        <w:rPr>
          <w:b/>
          <w:sz w:val="22"/>
        </w:rPr>
        <w:t>375.</w:t>
      </w:r>
      <w:r w:rsidRPr="00AE2857">
        <w:rPr>
          <w:sz w:val="22"/>
        </w:rPr>
        <w:tab/>
        <w:t>Potthoff MJ, Potts A, He T, Duarte JA, Taussig R, Mangelsdorf DJ, Kliewer SA, Burgess SC. Colesevelam suppresses hepatic glycogenolysis by TGR5-mediated induction of GLP-1 action in DIO mice. Am J Physiol Gastrointest Liver Physiol</w:t>
      </w:r>
      <w:r w:rsidRPr="00AE2857">
        <w:rPr>
          <w:i/>
          <w:sz w:val="22"/>
        </w:rPr>
        <w:t xml:space="preserve"> </w:t>
      </w:r>
      <w:r w:rsidRPr="00AE2857">
        <w:rPr>
          <w:sz w:val="22"/>
        </w:rPr>
        <w:t>2013; 304:G371-380</w:t>
      </w:r>
    </w:p>
    <w:p w14:paraId="0D4EF701" w14:textId="77777777" w:rsidR="00DE7B14" w:rsidRPr="00AE2857" w:rsidRDefault="00DE7B14" w:rsidP="00AE2857">
      <w:pPr>
        <w:pStyle w:val="EndNoteBibliography"/>
        <w:spacing w:line="276" w:lineRule="auto"/>
        <w:ind w:left="576" w:hanging="576"/>
        <w:rPr>
          <w:sz w:val="22"/>
        </w:rPr>
      </w:pPr>
      <w:r w:rsidRPr="00AE2857">
        <w:rPr>
          <w:b/>
          <w:sz w:val="22"/>
        </w:rPr>
        <w:t>376.</w:t>
      </w:r>
      <w:r w:rsidRPr="00AE2857">
        <w:rPr>
          <w:sz w:val="22"/>
        </w:rPr>
        <w:tab/>
        <w:t>Harach T, Pols TW, Nomura M, Maida A, Watanabe M, Auwerx J, Schoonjans K. TGR5 potentiates GLP-1 secretion in response to anionic exchange resins. Sci Rep</w:t>
      </w:r>
      <w:r w:rsidRPr="00AE2857">
        <w:rPr>
          <w:i/>
          <w:sz w:val="22"/>
        </w:rPr>
        <w:t xml:space="preserve"> </w:t>
      </w:r>
      <w:r w:rsidRPr="00AE2857">
        <w:rPr>
          <w:sz w:val="22"/>
        </w:rPr>
        <w:t>2012; 2:430</w:t>
      </w:r>
    </w:p>
    <w:p w14:paraId="0166631A" w14:textId="77777777" w:rsidR="00DE7B14" w:rsidRPr="00AE2857" w:rsidRDefault="00DE7B14" w:rsidP="00AE2857">
      <w:pPr>
        <w:pStyle w:val="EndNoteBibliography"/>
        <w:spacing w:line="276" w:lineRule="auto"/>
        <w:ind w:left="576" w:hanging="576"/>
        <w:rPr>
          <w:sz w:val="22"/>
        </w:rPr>
      </w:pPr>
      <w:r w:rsidRPr="00AE2857">
        <w:rPr>
          <w:b/>
          <w:sz w:val="22"/>
        </w:rPr>
        <w:t>377.</w:t>
      </w:r>
      <w:r w:rsidRPr="00AE2857">
        <w:rPr>
          <w:sz w:val="22"/>
        </w:rPr>
        <w:tab/>
        <w:t>Trabelsi MS, Daoudi M, Prawitt J, Ducastel S, Touche V, Sayin SI, Perino A, Brighton CA, Sebti Y, Kluza J, Briand O, Dehondt H, Vallez E, Dorchies E, Baud G, Spinelli V, Hennuyer N, Caron S, Bantubungi K, Caiazzo R, Reimann F, Marchetti P, Lefebvre P, Backhed F, Gribble FM, Schoonjans K, Pattou F, Tailleux A, Staels B, Lestavel S. Farnesoid X receptor inhibits glucagon-like peptide-1 production by enteroendocrine L cells. Nat Commun</w:t>
      </w:r>
      <w:r w:rsidRPr="00AE2857">
        <w:rPr>
          <w:i/>
          <w:sz w:val="22"/>
        </w:rPr>
        <w:t xml:space="preserve"> </w:t>
      </w:r>
      <w:r w:rsidRPr="00AE2857">
        <w:rPr>
          <w:sz w:val="22"/>
        </w:rPr>
        <w:t>2015; 6:7629</w:t>
      </w:r>
    </w:p>
    <w:p w14:paraId="76250CAD" w14:textId="77777777" w:rsidR="00DE7B14" w:rsidRPr="00AE2857" w:rsidRDefault="00DE7B14" w:rsidP="00AE2857">
      <w:pPr>
        <w:pStyle w:val="EndNoteBibliography"/>
        <w:spacing w:line="276" w:lineRule="auto"/>
        <w:ind w:left="576" w:hanging="576"/>
        <w:rPr>
          <w:sz w:val="22"/>
        </w:rPr>
      </w:pPr>
      <w:r w:rsidRPr="00AE2857">
        <w:rPr>
          <w:b/>
          <w:sz w:val="22"/>
        </w:rPr>
        <w:t>378.</w:t>
      </w:r>
      <w:r w:rsidRPr="00AE2857">
        <w:rPr>
          <w:sz w:val="22"/>
        </w:rPr>
        <w:tab/>
        <w:t>Ooi CP, Loke SC. Colesevelam for type 2 diabetes mellitus. Cochrane Database Syst Rev</w:t>
      </w:r>
      <w:r w:rsidRPr="00AE2857">
        <w:rPr>
          <w:i/>
          <w:sz w:val="22"/>
        </w:rPr>
        <w:t xml:space="preserve"> </w:t>
      </w:r>
      <w:r w:rsidRPr="00AE2857">
        <w:rPr>
          <w:sz w:val="22"/>
        </w:rPr>
        <w:t>2012; 12:CD009361</w:t>
      </w:r>
    </w:p>
    <w:p w14:paraId="13232D94" w14:textId="25DAAD88" w:rsidR="00DE7B14" w:rsidRPr="00AE2857" w:rsidRDefault="00DE7B14" w:rsidP="00AE2857">
      <w:pPr>
        <w:pStyle w:val="EndNoteBibliography"/>
        <w:spacing w:line="276" w:lineRule="auto"/>
        <w:ind w:left="576" w:hanging="576"/>
        <w:rPr>
          <w:sz w:val="22"/>
        </w:rPr>
      </w:pPr>
      <w:r w:rsidRPr="00AE2857">
        <w:rPr>
          <w:b/>
          <w:sz w:val="22"/>
        </w:rPr>
        <w:t>379.</w:t>
      </w:r>
      <w:r w:rsidRPr="00AE2857">
        <w:rPr>
          <w:sz w:val="22"/>
        </w:rPr>
        <w:tab/>
        <w:t>Feingold KR. Cholesterol Lowering Drugs. In: Feingold KR, Anawalt B, Boyce A, Chrousos G, Dungan K, Grossman A, Hershman JM, Kaltsas G, Koch C, Kopp P, Korbonits M, McLachlan R, Morley JE, New M, Perreault L, Purnell J, Rebar R, Singer F, Trence DL, Vinik A, Wilson DP, eds. Endotext. South Dartmouth (MA)</w:t>
      </w:r>
      <w:r w:rsidR="006B201B" w:rsidRPr="00AE2857">
        <w:rPr>
          <w:sz w:val="22"/>
        </w:rPr>
        <w:t xml:space="preserve"> </w:t>
      </w:r>
      <w:r w:rsidRPr="00AE2857">
        <w:rPr>
          <w:sz w:val="22"/>
        </w:rPr>
        <w:t>20</w:t>
      </w:r>
      <w:r w:rsidR="006B201B" w:rsidRPr="00AE2857">
        <w:rPr>
          <w:sz w:val="22"/>
        </w:rPr>
        <w:t>24</w:t>
      </w:r>
      <w:r w:rsidRPr="00AE2857">
        <w:rPr>
          <w:sz w:val="22"/>
        </w:rPr>
        <w:t>.</w:t>
      </w:r>
    </w:p>
    <w:p w14:paraId="3812F645" w14:textId="77777777" w:rsidR="00DE7B14" w:rsidRPr="00AE2857" w:rsidRDefault="00DE7B14" w:rsidP="00AE2857">
      <w:pPr>
        <w:pStyle w:val="EndNoteBibliography"/>
        <w:spacing w:line="276" w:lineRule="auto"/>
        <w:ind w:left="576" w:hanging="576"/>
        <w:rPr>
          <w:sz w:val="22"/>
        </w:rPr>
      </w:pPr>
      <w:r w:rsidRPr="00AE2857">
        <w:rPr>
          <w:b/>
          <w:sz w:val="22"/>
        </w:rPr>
        <w:t>380.</w:t>
      </w:r>
      <w:r w:rsidRPr="00AE2857">
        <w:rPr>
          <w:sz w:val="22"/>
        </w:rPr>
        <w:tab/>
        <w:t>The Lipid Research Clinics Coronary Primary Prevention Trial results. I. Reduction in incidence of coronary heart disease. JAMA</w:t>
      </w:r>
      <w:r w:rsidRPr="00AE2857">
        <w:rPr>
          <w:i/>
          <w:sz w:val="22"/>
        </w:rPr>
        <w:t xml:space="preserve"> </w:t>
      </w:r>
      <w:r w:rsidRPr="00AE2857">
        <w:rPr>
          <w:sz w:val="22"/>
        </w:rPr>
        <w:t>1984; 251:351-364</w:t>
      </w:r>
    </w:p>
    <w:p w14:paraId="54067094" w14:textId="77777777" w:rsidR="00DE7B14" w:rsidRPr="00AE2857" w:rsidRDefault="00DE7B14" w:rsidP="00AE2857">
      <w:pPr>
        <w:pStyle w:val="EndNoteBibliography"/>
        <w:spacing w:line="276" w:lineRule="auto"/>
        <w:ind w:left="576" w:hanging="576"/>
        <w:rPr>
          <w:sz w:val="22"/>
        </w:rPr>
      </w:pPr>
      <w:r w:rsidRPr="00AE2857">
        <w:rPr>
          <w:b/>
          <w:sz w:val="22"/>
        </w:rPr>
        <w:t>381.</w:t>
      </w:r>
      <w:r w:rsidRPr="00AE2857">
        <w:rPr>
          <w:sz w:val="22"/>
        </w:rPr>
        <w:tab/>
        <w:t>The Lipid Research Clinics Coronary Primary Prevention Trial results. II. The relationship of reduction in incidence of coronary heart disease to cholesterol lowering. JAMA</w:t>
      </w:r>
      <w:r w:rsidRPr="00AE2857">
        <w:rPr>
          <w:i/>
          <w:sz w:val="22"/>
        </w:rPr>
        <w:t xml:space="preserve"> </w:t>
      </w:r>
      <w:r w:rsidRPr="00AE2857">
        <w:rPr>
          <w:sz w:val="22"/>
        </w:rPr>
        <w:t>1984; 251:365-374</w:t>
      </w:r>
    </w:p>
    <w:p w14:paraId="7EBA0D43" w14:textId="77777777" w:rsidR="00DE7B14" w:rsidRPr="00AE2857" w:rsidRDefault="00DE7B14" w:rsidP="00AE2857">
      <w:pPr>
        <w:pStyle w:val="EndNoteBibliography"/>
        <w:spacing w:line="276" w:lineRule="auto"/>
        <w:ind w:left="576" w:hanging="576"/>
        <w:rPr>
          <w:sz w:val="22"/>
        </w:rPr>
      </w:pPr>
      <w:r w:rsidRPr="00AE2857">
        <w:rPr>
          <w:b/>
          <w:sz w:val="22"/>
        </w:rPr>
        <w:t>382.</w:t>
      </w:r>
      <w:r w:rsidRPr="00AE2857">
        <w:rPr>
          <w:sz w:val="22"/>
        </w:rPr>
        <w:tab/>
        <w:t>Younk LM, Mikeladze M, Davis SN. Pramlintide and the treatment of diabetes: a review of the data since its introduction. Expert Opin Pharmacother</w:t>
      </w:r>
      <w:r w:rsidRPr="00AE2857">
        <w:rPr>
          <w:i/>
          <w:sz w:val="22"/>
        </w:rPr>
        <w:t xml:space="preserve"> </w:t>
      </w:r>
      <w:r w:rsidRPr="00AE2857">
        <w:rPr>
          <w:sz w:val="22"/>
        </w:rPr>
        <w:t>2011; 12:1439-1451</w:t>
      </w:r>
    </w:p>
    <w:p w14:paraId="6290A429" w14:textId="77777777" w:rsidR="00DE7B14" w:rsidRPr="00AE2857" w:rsidRDefault="00DE7B14" w:rsidP="00AE2857">
      <w:pPr>
        <w:pStyle w:val="EndNoteBibliography"/>
        <w:spacing w:line="276" w:lineRule="auto"/>
        <w:ind w:left="576" w:hanging="576"/>
        <w:rPr>
          <w:sz w:val="22"/>
        </w:rPr>
      </w:pPr>
      <w:r w:rsidRPr="00AE2857">
        <w:rPr>
          <w:b/>
          <w:sz w:val="22"/>
        </w:rPr>
        <w:t>383.</w:t>
      </w:r>
      <w:r w:rsidRPr="00AE2857">
        <w:rPr>
          <w:sz w:val="22"/>
        </w:rPr>
        <w:tab/>
        <w:t>Singh-Franco D, Perez A, Harrington C. The effect of pramlintide acetate on glycemic control and weight in patients with type 2 diabetes mellitus and in obese patients without diabetes: a systematic review and meta-analysis. Diabetes Obes Metab</w:t>
      </w:r>
      <w:r w:rsidRPr="00AE2857">
        <w:rPr>
          <w:i/>
          <w:sz w:val="22"/>
        </w:rPr>
        <w:t xml:space="preserve"> </w:t>
      </w:r>
      <w:r w:rsidRPr="00AE2857">
        <w:rPr>
          <w:sz w:val="22"/>
        </w:rPr>
        <w:t>2011; 13:169-180</w:t>
      </w:r>
    </w:p>
    <w:p w14:paraId="42D9CAE0" w14:textId="77777777" w:rsidR="00DE7B14" w:rsidRPr="00AE2857" w:rsidRDefault="00DE7B14" w:rsidP="00AE2857">
      <w:pPr>
        <w:pStyle w:val="EndNoteBibliography"/>
        <w:spacing w:line="276" w:lineRule="auto"/>
        <w:ind w:left="576" w:hanging="576"/>
        <w:rPr>
          <w:sz w:val="22"/>
        </w:rPr>
      </w:pPr>
      <w:r w:rsidRPr="00AE2857">
        <w:rPr>
          <w:b/>
          <w:sz w:val="22"/>
        </w:rPr>
        <w:t>384.</w:t>
      </w:r>
      <w:r w:rsidRPr="00AE2857">
        <w:rPr>
          <w:sz w:val="22"/>
        </w:rPr>
        <w:tab/>
        <w:t>Riddle M, Pencek R, Charenkavanich S, Lutz K, Wilhelm K, Porter L. Randomized comparison of pramlintide or mealtime insulin added to basal insulin treatment for patients with type 2 diabetes. Diabetes Care</w:t>
      </w:r>
      <w:r w:rsidRPr="00AE2857">
        <w:rPr>
          <w:i/>
          <w:sz w:val="22"/>
        </w:rPr>
        <w:t xml:space="preserve"> </w:t>
      </w:r>
      <w:r w:rsidRPr="00AE2857">
        <w:rPr>
          <w:sz w:val="22"/>
        </w:rPr>
        <w:t>2009; 32:1577-1582</w:t>
      </w:r>
    </w:p>
    <w:p w14:paraId="16B738E5" w14:textId="77777777" w:rsidR="00DE7B14" w:rsidRPr="00AE2857" w:rsidRDefault="00DE7B14" w:rsidP="00AE2857">
      <w:pPr>
        <w:pStyle w:val="EndNoteBibliography"/>
        <w:spacing w:line="276" w:lineRule="auto"/>
        <w:ind w:left="576" w:hanging="576"/>
        <w:rPr>
          <w:sz w:val="22"/>
        </w:rPr>
      </w:pPr>
      <w:r w:rsidRPr="00AE2857">
        <w:rPr>
          <w:b/>
          <w:sz w:val="22"/>
        </w:rPr>
        <w:t>385.</w:t>
      </w:r>
      <w:r w:rsidRPr="00AE2857">
        <w:rPr>
          <w:sz w:val="22"/>
        </w:rPr>
        <w:tab/>
        <w:t>Chapman I, Parker B, Doran S, Feinle-Bisset C, Wishart J, Strobel S, Wang Y, Burns C, Lush C, Weyer C, Horowitz M. Effect of pramlintide on satiety and food intake in obese subjects and subjects with type 2 diabetes. Diabetologia</w:t>
      </w:r>
      <w:r w:rsidRPr="00AE2857">
        <w:rPr>
          <w:i/>
          <w:sz w:val="22"/>
        </w:rPr>
        <w:t xml:space="preserve"> </w:t>
      </w:r>
      <w:r w:rsidRPr="00AE2857">
        <w:rPr>
          <w:sz w:val="22"/>
        </w:rPr>
        <w:t>2005; 48:838-848</w:t>
      </w:r>
    </w:p>
    <w:p w14:paraId="6019537C" w14:textId="5DB8D459" w:rsidR="003D7B0D" w:rsidRPr="00AE2857" w:rsidRDefault="003D7B0D" w:rsidP="00AE2857">
      <w:pPr>
        <w:pStyle w:val="Reference"/>
        <w:spacing w:after="0" w:line="276" w:lineRule="auto"/>
        <w:ind w:left="576" w:hanging="576"/>
        <w:rPr>
          <w:rFonts w:cs="Arial"/>
          <w:sz w:val="22"/>
          <w:szCs w:val="22"/>
        </w:rPr>
      </w:pPr>
      <w:r w:rsidRPr="00AE2857">
        <w:rPr>
          <w:rFonts w:cs="Arial"/>
          <w:sz w:val="22"/>
          <w:szCs w:val="22"/>
        </w:rPr>
        <w:fldChar w:fldCharType="end"/>
      </w:r>
      <w:bookmarkEnd w:id="83"/>
    </w:p>
    <w:bookmarkEnd w:id="84"/>
    <w:p w14:paraId="42B2A613" w14:textId="77777777" w:rsidR="009A0544" w:rsidRPr="00D1197D" w:rsidRDefault="009A0544" w:rsidP="00D1197D">
      <w:pPr>
        <w:pStyle w:val="Reference"/>
        <w:spacing w:after="0" w:line="276" w:lineRule="auto"/>
        <w:ind w:left="576" w:hanging="576"/>
        <w:rPr>
          <w:rFonts w:cs="Arial"/>
          <w:sz w:val="22"/>
          <w:szCs w:val="22"/>
        </w:rPr>
      </w:pPr>
    </w:p>
    <w:p w14:paraId="16D2001F" w14:textId="115B5871" w:rsidR="009C0DCB" w:rsidRPr="00D1197D" w:rsidRDefault="009C0DCB" w:rsidP="00D1197D">
      <w:pPr>
        <w:spacing w:after="0" w:line="276" w:lineRule="auto"/>
        <w:ind w:left="576" w:hanging="576"/>
        <w:rPr>
          <w:rFonts w:cs="Arial"/>
          <w:sz w:val="22"/>
          <w:szCs w:val="22"/>
        </w:rPr>
      </w:pPr>
    </w:p>
    <w:p w14:paraId="785C9CD9" w14:textId="5BD64BDF" w:rsidR="009C0DCB" w:rsidRPr="00D1197D" w:rsidRDefault="009C0DCB" w:rsidP="00D1197D">
      <w:pPr>
        <w:spacing w:after="0" w:line="276" w:lineRule="auto"/>
        <w:ind w:left="576" w:hanging="576"/>
        <w:rPr>
          <w:rFonts w:cs="Arial"/>
          <w:sz w:val="22"/>
          <w:szCs w:val="22"/>
        </w:rPr>
      </w:pPr>
    </w:p>
    <w:sectPr w:rsidR="009C0DCB" w:rsidRPr="00D1197D" w:rsidSect="00AD2F0B">
      <w:type w:val="continuous"/>
      <w:pgSz w:w="12240" w:h="15840" w:code="1"/>
      <w:pgMar w:top="1080" w:right="1080" w:bottom="1080"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CC15AA" w14:textId="77777777" w:rsidR="00342660" w:rsidRDefault="00342660">
      <w:r>
        <w:separator/>
      </w:r>
    </w:p>
  </w:endnote>
  <w:endnote w:type="continuationSeparator" w:id="0">
    <w:p w14:paraId="5CC392E7" w14:textId="77777777" w:rsidR="00342660" w:rsidRDefault="00342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Segoe Print"/>
    <w:charset w:val="00"/>
    <w:family w:val="swiss"/>
    <w:pitch w:val="default"/>
    <w:sig w:usb0="00000000" w:usb1="00000000" w:usb2="00000000" w:usb3="00000000" w:csb0="00000001" w:csb1="00000000"/>
  </w:font>
  <w:font w:name="ArialMT">
    <w:altName w:val="Times New Roman"/>
    <w:charset w:val="00"/>
    <w:family w:val="roman"/>
    <w:pitch w:val="default"/>
  </w:font>
  <w:font w:name="SymbolMT">
    <w:altName w:val="Times New Roman"/>
    <w:charset w:val="00"/>
    <w:family w:val="roman"/>
    <w:pitch w:val="default"/>
  </w:font>
  <w:font w:name="Arial-ItalicMT">
    <w:altName w:val="Times New Roman"/>
    <w:charset w:val="00"/>
    <w:family w:val="roman"/>
    <w:pitch w:val="default"/>
  </w:font>
  <w:font w:name="Arial-BoldItalicMT">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6A66C" w14:textId="77777777" w:rsidR="00342660" w:rsidRDefault="00342660">
      <w:r>
        <w:separator/>
      </w:r>
    </w:p>
  </w:footnote>
  <w:footnote w:type="continuationSeparator" w:id="0">
    <w:p w14:paraId="37D6A92E" w14:textId="77777777" w:rsidR="00342660" w:rsidRDefault="00342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CE8C68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6E0BAC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3B465F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E26AD9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C104C4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5966C7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0BCFCB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E2E3A9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C9828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FCE71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514BB0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A61161"/>
    <w:multiLevelType w:val="hybridMultilevel"/>
    <w:tmpl w:val="B4E8A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9A2349"/>
    <w:multiLevelType w:val="hybridMultilevel"/>
    <w:tmpl w:val="B53E87D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BF329D"/>
    <w:multiLevelType w:val="hybridMultilevel"/>
    <w:tmpl w:val="106C5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67C6E"/>
    <w:multiLevelType w:val="hybridMultilevel"/>
    <w:tmpl w:val="D60C36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57C8A"/>
    <w:multiLevelType w:val="hybridMultilevel"/>
    <w:tmpl w:val="D9D2EE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D76123"/>
    <w:multiLevelType w:val="hybridMultilevel"/>
    <w:tmpl w:val="6D6AF78A"/>
    <w:lvl w:ilvl="0" w:tplc="2DF6985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192632"/>
    <w:multiLevelType w:val="hybridMultilevel"/>
    <w:tmpl w:val="7C7AF7F4"/>
    <w:lvl w:ilvl="0" w:tplc="B38C920E">
      <w:start w:val="1"/>
      <w:numFmt w:val="bullet"/>
      <w:pStyle w:val="Bulletedlist1"/>
      <w:lvlText w:val=""/>
      <w:lvlJc w:val="left"/>
      <w:pPr>
        <w:ind w:left="900" w:hanging="360"/>
      </w:pPr>
      <w:rPr>
        <w:rFonts w:ascii="Symbol" w:hAnsi="Symbol" w:hint="default"/>
      </w:rPr>
    </w:lvl>
    <w:lvl w:ilvl="1" w:tplc="711E01D6">
      <w:start w:val="1"/>
      <w:numFmt w:val="bullet"/>
      <w:pStyle w:val="Bulletedlist2"/>
      <w:lvlText w:val="o"/>
      <w:lvlJc w:val="left"/>
      <w:pPr>
        <w:ind w:left="1440" w:hanging="360"/>
      </w:pPr>
      <w:rPr>
        <w:rFonts w:ascii="Courier New" w:hAnsi="Courier New" w:cs="Courier New" w:hint="default"/>
      </w:rPr>
    </w:lvl>
    <w:lvl w:ilvl="2" w:tplc="E7F063E6">
      <w:start w:val="1"/>
      <w:numFmt w:val="bullet"/>
      <w:pStyle w:val="Bulletedlist3"/>
      <w:lvlText w:val=""/>
      <w:lvlJc w:val="left"/>
      <w:pPr>
        <w:ind w:left="2160" w:hanging="360"/>
      </w:pPr>
      <w:rPr>
        <w:rFonts w:ascii="Wingdings" w:hAnsi="Wingdings" w:hint="default"/>
      </w:rPr>
    </w:lvl>
    <w:lvl w:ilvl="3" w:tplc="D6D2CD1C">
      <w:start w:val="1"/>
      <w:numFmt w:val="bullet"/>
      <w:pStyle w:val="Bulletedlist4"/>
      <w:lvlText w:val=""/>
      <w:lvlJc w:val="left"/>
      <w:pPr>
        <w:ind w:left="2880" w:hanging="360"/>
      </w:pPr>
      <w:rPr>
        <w:rFonts w:ascii="Symbol" w:hAnsi="Symbol" w:hint="default"/>
      </w:rPr>
    </w:lvl>
    <w:lvl w:ilvl="4" w:tplc="02D64550">
      <w:start w:val="1"/>
      <w:numFmt w:val="bullet"/>
      <w:pStyle w:val="Bulletedlist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5218EF"/>
    <w:multiLevelType w:val="hybridMultilevel"/>
    <w:tmpl w:val="93E6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CE48D9"/>
    <w:multiLevelType w:val="hybridMultilevel"/>
    <w:tmpl w:val="C052BB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E5F1B15"/>
    <w:multiLevelType w:val="hybridMultilevel"/>
    <w:tmpl w:val="27B49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1E1CD5"/>
    <w:multiLevelType w:val="hybridMultilevel"/>
    <w:tmpl w:val="57F268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3515E2"/>
    <w:multiLevelType w:val="hybridMultilevel"/>
    <w:tmpl w:val="C4AEF97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14F2842"/>
    <w:multiLevelType w:val="hybridMultilevel"/>
    <w:tmpl w:val="0EF06D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9A343F"/>
    <w:multiLevelType w:val="hybridMultilevel"/>
    <w:tmpl w:val="0ADAA848"/>
    <w:lvl w:ilvl="0" w:tplc="0E925AE8">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B076EF"/>
    <w:multiLevelType w:val="hybridMultilevel"/>
    <w:tmpl w:val="2676F922"/>
    <w:lvl w:ilvl="0" w:tplc="560A18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0A6669"/>
    <w:multiLevelType w:val="hybridMultilevel"/>
    <w:tmpl w:val="4CAE082C"/>
    <w:lvl w:ilvl="0" w:tplc="85BCDF08">
      <w:start w:val="8"/>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16cid:durableId="800877412">
    <w:abstractNumId w:val="17"/>
  </w:num>
  <w:num w:numId="2" w16cid:durableId="327682242">
    <w:abstractNumId w:val="15"/>
  </w:num>
  <w:num w:numId="3" w16cid:durableId="230697666">
    <w:abstractNumId w:val="11"/>
  </w:num>
  <w:num w:numId="4" w16cid:durableId="1123770559">
    <w:abstractNumId w:val="22"/>
  </w:num>
  <w:num w:numId="5" w16cid:durableId="142163875">
    <w:abstractNumId w:val="12"/>
  </w:num>
  <w:num w:numId="6" w16cid:durableId="98649772">
    <w:abstractNumId w:val="13"/>
  </w:num>
  <w:num w:numId="7" w16cid:durableId="1555848831">
    <w:abstractNumId w:val="18"/>
  </w:num>
  <w:num w:numId="8" w16cid:durableId="604464684">
    <w:abstractNumId w:val="0"/>
  </w:num>
  <w:num w:numId="9" w16cid:durableId="446436566">
    <w:abstractNumId w:val="19"/>
  </w:num>
  <w:num w:numId="10" w16cid:durableId="1214385948">
    <w:abstractNumId w:val="23"/>
  </w:num>
  <w:num w:numId="11" w16cid:durableId="975911545">
    <w:abstractNumId w:val="26"/>
  </w:num>
  <w:num w:numId="12" w16cid:durableId="227346588">
    <w:abstractNumId w:val="25"/>
  </w:num>
  <w:num w:numId="13" w16cid:durableId="758796851">
    <w:abstractNumId w:val="16"/>
  </w:num>
  <w:num w:numId="14" w16cid:durableId="1358771928">
    <w:abstractNumId w:val="10"/>
  </w:num>
  <w:num w:numId="15" w16cid:durableId="245070373">
    <w:abstractNumId w:val="9"/>
  </w:num>
  <w:num w:numId="16" w16cid:durableId="799614732">
    <w:abstractNumId w:val="8"/>
  </w:num>
  <w:num w:numId="17" w16cid:durableId="576405619">
    <w:abstractNumId w:val="7"/>
  </w:num>
  <w:num w:numId="18" w16cid:durableId="820658979">
    <w:abstractNumId w:val="6"/>
  </w:num>
  <w:num w:numId="19" w16cid:durableId="1763180758">
    <w:abstractNumId w:val="5"/>
  </w:num>
  <w:num w:numId="20" w16cid:durableId="1685084062">
    <w:abstractNumId w:val="4"/>
  </w:num>
  <w:num w:numId="21" w16cid:durableId="541014570">
    <w:abstractNumId w:val="3"/>
  </w:num>
  <w:num w:numId="22" w16cid:durableId="1303272175">
    <w:abstractNumId w:val="2"/>
  </w:num>
  <w:num w:numId="23" w16cid:durableId="1355887232">
    <w:abstractNumId w:val="1"/>
  </w:num>
  <w:num w:numId="24" w16cid:durableId="280571304">
    <w:abstractNumId w:val="14"/>
  </w:num>
  <w:num w:numId="25" w16cid:durableId="1450127847">
    <w:abstractNumId w:val="21"/>
  </w:num>
  <w:num w:numId="26" w16cid:durableId="1687634878">
    <w:abstractNumId w:val="20"/>
  </w:num>
  <w:num w:numId="27" w16cid:durableId="715936341">
    <w:abstractNumId w:val="17"/>
  </w:num>
  <w:num w:numId="28" w16cid:durableId="989791673">
    <w:abstractNumId w:val="17"/>
  </w:num>
  <w:num w:numId="29" w16cid:durableId="670836695">
    <w:abstractNumId w:val="17"/>
  </w:num>
  <w:num w:numId="30" w16cid:durableId="792595697">
    <w:abstractNumId w:val="17"/>
  </w:num>
  <w:num w:numId="31" w16cid:durableId="2048724942">
    <w:abstractNumId w:val="17"/>
  </w:num>
  <w:num w:numId="32" w16cid:durableId="847325564">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ndocrine Review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pewfs9a9v9d4e52vqxd0z1xxe59wvtws2e&quot;&gt;Pharmacological Treatment of Type 2 Diabetes&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2&lt;/item&gt;&lt;item&gt;23&lt;/item&gt;&lt;item&gt;24&lt;/item&gt;&lt;item&gt;25&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3&lt;/item&gt;&lt;item&gt;94&lt;/item&gt;&lt;item&gt;95&lt;/item&gt;&lt;item&gt;96&lt;/item&gt;&lt;item&gt;98&lt;/item&gt;&lt;item&gt;99&lt;/item&gt;&lt;item&gt;100&lt;/item&gt;&lt;item&gt;101&lt;/item&gt;&lt;item&gt;102&lt;/item&gt;&lt;item&gt;103&lt;/item&gt;&lt;item&gt;104&lt;/item&gt;&lt;item&gt;105&lt;/item&gt;&lt;item&gt;106&lt;/item&gt;&lt;item&gt;107&lt;/item&gt;&lt;item&gt;108&lt;/item&gt;&lt;item&gt;109&lt;/item&gt;&lt;item&gt;112&lt;/item&gt;&lt;item&gt;113&lt;/item&gt;&lt;item&gt;114&lt;/item&gt;&lt;item&gt;115&lt;/item&gt;&lt;item&gt;116&lt;/item&gt;&lt;item&gt;117&lt;/item&gt;&lt;item&gt;118&lt;/item&gt;&lt;item&gt;119&lt;/item&gt;&lt;item&gt;120&lt;/item&gt;&lt;item&gt;122&lt;/item&gt;&lt;item&gt;123&lt;/item&gt;&lt;item&gt;124&lt;/item&gt;&lt;item&gt;125&lt;/item&gt;&lt;item&gt;126&lt;/item&gt;&lt;item&gt;127&lt;/item&gt;&lt;item&gt;129&lt;/item&gt;&lt;item&gt;130&lt;/item&gt;&lt;item&gt;131&lt;/item&gt;&lt;item&gt;133&lt;/item&gt;&lt;item&gt;134&lt;/item&gt;&lt;item&gt;135&lt;/item&gt;&lt;item&gt;136&lt;/item&gt;&lt;item&gt;137&lt;/item&gt;&lt;item&gt;138&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7&lt;/item&gt;&lt;item&gt;159&lt;/item&gt;&lt;item&gt;160&lt;/item&gt;&lt;item&gt;161&lt;/item&gt;&lt;item&gt;162&lt;/item&gt;&lt;item&gt;163&lt;/item&gt;&lt;item&gt;164&lt;/item&gt;&lt;item&gt;165&lt;/item&gt;&lt;item&gt;166&lt;/item&gt;&lt;item&gt;167&lt;/item&gt;&lt;item&gt;168&lt;/item&gt;&lt;item&gt;169&lt;/item&gt;&lt;item&gt;170&lt;/item&gt;&lt;item&gt;173&lt;/item&gt;&lt;item&gt;174&lt;/item&gt;&lt;item&gt;175&lt;/item&gt;&lt;item&gt;176&lt;/item&gt;&lt;item&gt;177&lt;/item&gt;&lt;item&gt;178&lt;/item&gt;&lt;item&gt;179&lt;/item&gt;&lt;item&gt;180&lt;/item&gt;&lt;item&gt;181&lt;/item&gt;&lt;item&gt;184&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2&lt;/item&gt;&lt;item&gt;274&lt;/item&gt;&lt;item&gt;275&lt;/item&gt;&lt;item&gt;276&lt;/item&gt;&lt;item&gt;277&lt;/item&gt;&lt;item&gt;278&lt;/item&gt;&lt;item&gt;279&lt;/item&gt;&lt;item&gt;280&lt;/item&gt;&lt;item&gt;281&lt;/item&gt;&lt;item&gt;283&lt;/item&gt;&lt;item&gt;284&lt;/item&gt;&lt;item&gt;285&lt;/item&gt;&lt;item&gt;286&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3&lt;/item&gt;&lt;item&gt;304&lt;/item&gt;&lt;item&gt;305&lt;/item&gt;&lt;item&gt;306&lt;/item&gt;&lt;item&gt;307&lt;/item&gt;&lt;item&gt;308&lt;/item&gt;&lt;item&gt;309&lt;/item&gt;&lt;item&gt;310&lt;/item&gt;&lt;item&gt;311&lt;/item&gt;&lt;item&gt;312&lt;/item&gt;&lt;item&gt;313&lt;/item&gt;&lt;item&gt;315&lt;/item&gt;&lt;item&gt;316&lt;/item&gt;&lt;item&gt;317&lt;/item&gt;&lt;item&gt;318&lt;/item&gt;&lt;item&gt;319&lt;/item&gt;&lt;item&gt;320&lt;/item&gt;&lt;item&gt;321&lt;/item&gt;&lt;item&gt;322&lt;/item&gt;&lt;item&gt;323&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6&lt;/item&gt;&lt;item&gt;387&lt;/item&gt;&lt;item&gt;388&lt;/item&gt;&lt;item&gt;389&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9&lt;/item&gt;&lt;item&gt;410&lt;/item&gt;&lt;item&gt;411&lt;/item&gt;&lt;item&gt;412&lt;/item&gt;&lt;item&gt;413&lt;/item&gt;&lt;item&gt;414&lt;/item&gt;&lt;item&gt;415&lt;/item&gt;&lt;item&gt;416&lt;/item&gt;&lt;item&gt;417&lt;/item&gt;&lt;item&gt;420&lt;/item&gt;&lt;item&gt;421&lt;/item&gt;&lt;/record-ids&gt;&lt;/item&gt;&lt;/Libraries&gt;"/>
  </w:docVars>
  <w:rsids>
    <w:rsidRoot w:val="00612FBA"/>
    <w:rsid w:val="00000452"/>
    <w:rsid w:val="000018DF"/>
    <w:rsid w:val="00001967"/>
    <w:rsid w:val="00001BD1"/>
    <w:rsid w:val="00002DFC"/>
    <w:rsid w:val="00002FDD"/>
    <w:rsid w:val="00003F94"/>
    <w:rsid w:val="00005DAA"/>
    <w:rsid w:val="00007A51"/>
    <w:rsid w:val="00007EAE"/>
    <w:rsid w:val="000101B0"/>
    <w:rsid w:val="0001378A"/>
    <w:rsid w:val="0001380E"/>
    <w:rsid w:val="000138AA"/>
    <w:rsid w:val="00014C1C"/>
    <w:rsid w:val="00016DE1"/>
    <w:rsid w:val="00016F4E"/>
    <w:rsid w:val="00020F90"/>
    <w:rsid w:val="0002221E"/>
    <w:rsid w:val="000240BC"/>
    <w:rsid w:val="000241E5"/>
    <w:rsid w:val="00024B48"/>
    <w:rsid w:val="00026E82"/>
    <w:rsid w:val="000305B0"/>
    <w:rsid w:val="0003232F"/>
    <w:rsid w:val="00032CD1"/>
    <w:rsid w:val="00033DC7"/>
    <w:rsid w:val="00034C96"/>
    <w:rsid w:val="00035754"/>
    <w:rsid w:val="00036E84"/>
    <w:rsid w:val="000372A3"/>
    <w:rsid w:val="000374DD"/>
    <w:rsid w:val="00041C26"/>
    <w:rsid w:val="00041CAC"/>
    <w:rsid w:val="00042895"/>
    <w:rsid w:val="00042902"/>
    <w:rsid w:val="000435ED"/>
    <w:rsid w:val="00046AFC"/>
    <w:rsid w:val="00047F73"/>
    <w:rsid w:val="00050066"/>
    <w:rsid w:val="000515DF"/>
    <w:rsid w:val="0005166C"/>
    <w:rsid w:val="000555D5"/>
    <w:rsid w:val="0006277E"/>
    <w:rsid w:val="00062AB9"/>
    <w:rsid w:val="00064EDD"/>
    <w:rsid w:val="00065BCA"/>
    <w:rsid w:val="00066EE7"/>
    <w:rsid w:val="00070374"/>
    <w:rsid w:val="000726EA"/>
    <w:rsid w:val="00072CEE"/>
    <w:rsid w:val="00075707"/>
    <w:rsid w:val="0007588F"/>
    <w:rsid w:val="00081081"/>
    <w:rsid w:val="000837C3"/>
    <w:rsid w:val="0008522C"/>
    <w:rsid w:val="0008582D"/>
    <w:rsid w:val="00085A2C"/>
    <w:rsid w:val="00091E4C"/>
    <w:rsid w:val="00092466"/>
    <w:rsid w:val="00095708"/>
    <w:rsid w:val="00096C0D"/>
    <w:rsid w:val="00097CF8"/>
    <w:rsid w:val="000A05DC"/>
    <w:rsid w:val="000A1338"/>
    <w:rsid w:val="000A2B86"/>
    <w:rsid w:val="000A355F"/>
    <w:rsid w:val="000A3C10"/>
    <w:rsid w:val="000A5571"/>
    <w:rsid w:val="000A6C0D"/>
    <w:rsid w:val="000B1B23"/>
    <w:rsid w:val="000B279B"/>
    <w:rsid w:val="000B2A29"/>
    <w:rsid w:val="000B2D36"/>
    <w:rsid w:val="000B33F0"/>
    <w:rsid w:val="000B3C59"/>
    <w:rsid w:val="000B452F"/>
    <w:rsid w:val="000B69B3"/>
    <w:rsid w:val="000C0500"/>
    <w:rsid w:val="000C19F2"/>
    <w:rsid w:val="000C39B5"/>
    <w:rsid w:val="000C6287"/>
    <w:rsid w:val="000D06DE"/>
    <w:rsid w:val="000D0A08"/>
    <w:rsid w:val="000D2E1E"/>
    <w:rsid w:val="000D563A"/>
    <w:rsid w:val="000D5E61"/>
    <w:rsid w:val="000D7531"/>
    <w:rsid w:val="000E075D"/>
    <w:rsid w:val="000E0A7B"/>
    <w:rsid w:val="000E5C12"/>
    <w:rsid w:val="000F023A"/>
    <w:rsid w:val="000F0B81"/>
    <w:rsid w:val="000F34E4"/>
    <w:rsid w:val="000F3E59"/>
    <w:rsid w:val="000F47D9"/>
    <w:rsid w:val="000F4FF5"/>
    <w:rsid w:val="000F66AA"/>
    <w:rsid w:val="000F68E8"/>
    <w:rsid w:val="000F6B3B"/>
    <w:rsid w:val="000F73C4"/>
    <w:rsid w:val="00101530"/>
    <w:rsid w:val="00101E20"/>
    <w:rsid w:val="0010214D"/>
    <w:rsid w:val="00102C09"/>
    <w:rsid w:val="001030A7"/>
    <w:rsid w:val="00103A6A"/>
    <w:rsid w:val="00103E2C"/>
    <w:rsid w:val="00103EF3"/>
    <w:rsid w:val="00104369"/>
    <w:rsid w:val="0010482C"/>
    <w:rsid w:val="0010606C"/>
    <w:rsid w:val="0010615A"/>
    <w:rsid w:val="00106A9F"/>
    <w:rsid w:val="0011139F"/>
    <w:rsid w:val="001119D6"/>
    <w:rsid w:val="00113005"/>
    <w:rsid w:val="00113481"/>
    <w:rsid w:val="001144FD"/>
    <w:rsid w:val="001162E8"/>
    <w:rsid w:val="00116D38"/>
    <w:rsid w:val="00121DA0"/>
    <w:rsid w:val="00123ABC"/>
    <w:rsid w:val="00124160"/>
    <w:rsid w:val="001244FF"/>
    <w:rsid w:val="00124CAE"/>
    <w:rsid w:val="00132FE9"/>
    <w:rsid w:val="00140A45"/>
    <w:rsid w:val="00142230"/>
    <w:rsid w:val="0014280F"/>
    <w:rsid w:val="001434F8"/>
    <w:rsid w:val="0014638B"/>
    <w:rsid w:val="00147AF9"/>
    <w:rsid w:val="00147C00"/>
    <w:rsid w:val="00154392"/>
    <w:rsid w:val="0015476C"/>
    <w:rsid w:val="00155E05"/>
    <w:rsid w:val="00155F70"/>
    <w:rsid w:val="0015628B"/>
    <w:rsid w:val="00156F2B"/>
    <w:rsid w:val="0016167A"/>
    <w:rsid w:val="00161D53"/>
    <w:rsid w:val="001629A0"/>
    <w:rsid w:val="001633FA"/>
    <w:rsid w:val="00164C54"/>
    <w:rsid w:val="00165EBE"/>
    <w:rsid w:val="0017359F"/>
    <w:rsid w:val="0017529F"/>
    <w:rsid w:val="0017668F"/>
    <w:rsid w:val="001777F6"/>
    <w:rsid w:val="00177BD6"/>
    <w:rsid w:val="0018174E"/>
    <w:rsid w:val="001820DF"/>
    <w:rsid w:val="001821BF"/>
    <w:rsid w:val="00183330"/>
    <w:rsid w:val="00183413"/>
    <w:rsid w:val="00183A7D"/>
    <w:rsid w:val="00185AB6"/>
    <w:rsid w:val="00186F75"/>
    <w:rsid w:val="00187E06"/>
    <w:rsid w:val="00187E4C"/>
    <w:rsid w:val="00190058"/>
    <w:rsid w:val="00190AE1"/>
    <w:rsid w:val="001932B3"/>
    <w:rsid w:val="00193A3E"/>
    <w:rsid w:val="00194909"/>
    <w:rsid w:val="00196B70"/>
    <w:rsid w:val="00197359"/>
    <w:rsid w:val="001A007F"/>
    <w:rsid w:val="001A0F03"/>
    <w:rsid w:val="001A3189"/>
    <w:rsid w:val="001A4F6C"/>
    <w:rsid w:val="001B17C1"/>
    <w:rsid w:val="001B34AB"/>
    <w:rsid w:val="001B4341"/>
    <w:rsid w:val="001B5830"/>
    <w:rsid w:val="001B68C0"/>
    <w:rsid w:val="001C2025"/>
    <w:rsid w:val="001C36DC"/>
    <w:rsid w:val="001C405E"/>
    <w:rsid w:val="001C623D"/>
    <w:rsid w:val="001D148B"/>
    <w:rsid w:val="001D3040"/>
    <w:rsid w:val="001D451C"/>
    <w:rsid w:val="001D6B24"/>
    <w:rsid w:val="001E30A1"/>
    <w:rsid w:val="001E428B"/>
    <w:rsid w:val="001E4DDE"/>
    <w:rsid w:val="001E6D82"/>
    <w:rsid w:val="001E6F9D"/>
    <w:rsid w:val="001E7227"/>
    <w:rsid w:val="001F15BD"/>
    <w:rsid w:val="001F15FB"/>
    <w:rsid w:val="001F1F43"/>
    <w:rsid w:val="001F39A8"/>
    <w:rsid w:val="001F4044"/>
    <w:rsid w:val="001F4AAD"/>
    <w:rsid w:val="001F5282"/>
    <w:rsid w:val="001F57D9"/>
    <w:rsid w:val="001F6B33"/>
    <w:rsid w:val="001F7405"/>
    <w:rsid w:val="001F7F67"/>
    <w:rsid w:val="0020216B"/>
    <w:rsid w:val="002031C8"/>
    <w:rsid w:val="002045F5"/>
    <w:rsid w:val="00204734"/>
    <w:rsid w:val="00204D50"/>
    <w:rsid w:val="002068F0"/>
    <w:rsid w:val="00207804"/>
    <w:rsid w:val="00207C5C"/>
    <w:rsid w:val="00210101"/>
    <w:rsid w:val="00211C7A"/>
    <w:rsid w:val="00212CAD"/>
    <w:rsid w:val="00213A3C"/>
    <w:rsid w:val="002178DA"/>
    <w:rsid w:val="00222888"/>
    <w:rsid w:val="00222F42"/>
    <w:rsid w:val="00223AEE"/>
    <w:rsid w:val="00224AF4"/>
    <w:rsid w:val="00225059"/>
    <w:rsid w:val="0022560D"/>
    <w:rsid w:val="00225AF5"/>
    <w:rsid w:val="00234466"/>
    <w:rsid w:val="00235E6B"/>
    <w:rsid w:val="0023615D"/>
    <w:rsid w:val="00237700"/>
    <w:rsid w:val="00237B2B"/>
    <w:rsid w:val="00241128"/>
    <w:rsid w:val="00241657"/>
    <w:rsid w:val="00242752"/>
    <w:rsid w:val="002442CD"/>
    <w:rsid w:val="00244552"/>
    <w:rsid w:val="00245A71"/>
    <w:rsid w:val="00247376"/>
    <w:rsid w:val="0025376C"/>
    <w:rsid w:val="00253A4D"/>
    <w:rsid w:val="00254031"/>
    <w:rsid w:val="00254C0C"/>
    <w:rsid w:val="0025541C"/>
    <w:rsid w:val="00256208"/>
    <w:rsid w:val="002611DA"/>
    <w:rsid w:val="002633DD"/>
    <w:rsid w:val="00267465"/>
    <w:rsid w:val="00271899"/>
    <w:rsid w:val="0027396F"/>
    <w:rsid w:val="00276054"/>
    <w:rsid w:val="0028188D"/>
    <w:rsid w:val="002824D9"/>
    <w:rsid w:val="002841FC"/>
    <w:rsid w:val="00284800"/>
    <w:rsid w:val="00284A2D"/>
    <w:rsid w:val="00285264"/>
    <w:rsid w:val="0028640E"/>
    <w:rsid w:val="00287705"/>
    <w:rsid w:val="00290239"/>
    <w:rsid w:val="00290981"/>
    <w:rsid w:val="00291B98"/>
    <w:rsid w:val="00293C5E"/>
    <w:rsid w:val="002A0B91"/>
    <w:rsid w:val="002A2545"/>
    <w:rsid w:val="002A3AAD"/>
    <w:rsid w:val="002A3C9E"/>
    <w:rsid w:val="002A3CB3"/>
    <w:rsid w:val="002A567B"/>
    <w:rsid w:val="002A5B18"/>
    <w:rsid w:val="002A60E1"/>
    <w:rsid w:val="002A7F50"/>
    <w:rsid w:val="002B1ED2"/>
    <w:rsid w:val="002B27E0"/>
    <w:rsid w:val="002B7B0F"/>
    <w:rsid w:val="002C0863"/>
    <w:rsid w:val="002C2164"/>
    <w:rsid w:val="002C2946"/>
    <w:rsid w:val="002D0673"/>
    <w:rsid w:val="002D1AFC"/>
    <w:rsid w:val="002D22B6"/>
    <w:rsid w:val="002D2957"/>
    <w:rsid w:val="002D3298"/>
    <w:rsid w:val="002D39BE"/>
    <w:rsid w:val="002D688A"/>
    <w:rsid w:val="002E1C35"/>
    <w:rsid w:val="002E2C2B"/>
    <w:rsid w:val="002E2FEF"/>
    <w:rsid w:val="002E37D0"/>
    <w:rsid w:val="002E3F36"/>
    <w:rsid w:val="002E545F"/>
    <w:rsid w:val="002F10A3"/>
    <w:rsid w:val="002F1934"/>
    <w:rsid w:val="002F37A5"/>
    <w:rsid w:val="002F5572"/>
    <w:rsid w:val="002F6FE6"/>
    <w:rsid w:val="003012B3"/>
    <w:rsid w:val="00302C1E"/>
    <w:rsid w:val="0030389F"/>
    <w:rsid w:val="0030590A"/>
    <w:rsid w:val="003064D8"/>
    <w:rsid w:val="00306EA8"/>
    <w:rsid w:val="00307FB5"/>
    <w:rsid w:val="00311055"/>
    <w:rsid w:val="00314D0F"/>
    <w:rsid w:val="003156C9"/>
    <w:rsid w:val="00315880"/>
    <w:rsid w:val="00316692"/>
    <w:rsid w:val="003178A0"/>
    <w:rsid w:val="00320CB7"/>
    <w:rsid w:val="00321D87"/>
    <w:rsid w:val="00321EF0"/>
    <w:rsid w:val="00326EC2"/>
    <w:rsid w:val="00332ADE"/>
    <w:rsid w:val="003412EE"/>
    <w:rsid w:val="00341F4E"/>
    <w:rsid w:val="00342660"/>
    <w:rsid w:val="00342AE1"/>
    <w:rsid w:val="003443EA"/>
    <w:rsid w:val="00344486"/>
    <w:rsid w:val="00344A25"/>
    <w:rsid w:val="003456ED"/>
    <w:rsid w:val="0034600F"/>
    <w:rsid w:val="00346B98"/>
    <w:rsid w:val="00350814"/>
    <w:rsid w:val="00350A9C"/>
    <w:rsid w:val="0035105B"/>
    <w:rsid w:val="0035146A"/>
    <w:rsid w:val="00353492"/>
    <w:rsid w:val="00355A9B"/>
    <w:rsid w:val="00355B9E"/>
    <w:rsid w:val="00356E92"/>
    <w:rsid w:val="0036003E"/>
    <w:rsid w:val="0036036B"/>
    <w:rsid w:val="00360D72"/>
    <w:rsid w:val="0036202F"/>
    <w:rsid w:val="0036259C"/>
    <w:rsid w:val="00364CDD"/>
    <w:rsid w:val="00366E4C"/>
    <w:rsid w:val="00367CAF"/>
    <w:rsid w:val="00370092"/>
    <w:rsid w:val="00372D97"/>
    <w:rsid w:val="00374F89"/>
    <w:rsid w:val="00375263"/>
    <w:rsid w:val="00381213"/>
    <w:rsid w:val="00381C96"/>
    <w:rsid w:val="003833A8"/>
    <w:rsid w:val="003846CC"/>
    <w:rsid w:val="003859A3"/>
    <w:rsid w:val="00385EB9"/>
    <w:rsid w:val="003875CA"/>
    <w:rsid w:val="00387C3D"/>
    <w:rsid w:val="003902E0"/>
    <w:rsid w:val="00391C91"/>
    <w:rsid w:val="00393830"/>
    <w:rsid w:val="00394AF1"/>
    <w:rsid w:val="00394C98"/>
    <w:rsid w:val="00397291"/>
    <w:rsid w:val="00397F19"/>
    <w:rsid w:val="003A5039"/>
    <w:rsid w:val="003B0ACA"/>
    <w:rsid w:val="003B0AF6"/>
    <w:rsid w:val="003B0D0A"/>
    <w:rsid w:val="003B23F3"/>
    <w:rsid w:val="003B3AC5"/>
    <w:rsid w:val="003B4CA5"/>
    <w:rsid w:val="003B616F"/>
    <w:rsid w:val="003C180B"/>
    <w:rsid w:val="003C281B"/>
    <w:rsid w:val="003C5427"/>
    <w:rsid w:val="003C74C8"/>
    <w:rsid w:val="003C7FC5"/>
    <w:rsid w:val="003D2FE9"/>
    <w:rsid w:val="003D5989"/>
    <w:rsid w:val="003D7B0D"/>
    <w:rsid w:val="003D7C0B"/>
    <w:rsid w:val="003E2CF2"/>
    <w:rsid w:val="003E2D09"/>
    <w:rsid w:val="003E37B8"/>
    <w:rsid w:val="003E5691"/>
    <w:rsid w:val="003E7248"/>
    <w:rsid w:val="003E727D"/>
    <w:rsid w:val="003F09EC"/>
    <w:rsid w:val="003F20E7"/>
    <w:rsid w:val="003F28CF"/>
    <w:rsid w:val="003F4056"/>
    <w:rsid w:val="003F6770"/>
    <w:rsid w:val="003F6A3A"/>
    <w:rsid w:val="003F6D11"/>
    <w:rsid w:val="003F74FB"/>
    <w:rsid w:val="00400678"/>
    <w:rsid w:val="004019FF"/>
    <w:rsid w:val="00404ADF"/>
    <w:rsid w:val="004055B7"/>
    <w:rsid w:val="004058AB"/>
    <w:rsid w:val="00405E3A"/>
    <w:rsid w:val="00406807"/>
    <w:rsid w:val="00406E77"/>
    <w:rsid w:val="00410C8D"/>
    <w:rsid w:val="0041142E"/>
    <w:rsid w:val="00411AB4"/>
    <w:rsid w:val="00412460"/>
    <w:rsid w:val="00413457"/>
    <w:rsid w:val="004155B2"/>
    <w:rsid w:val="00416503"/>
    <w:rsid w:val="0042027A"/>
    <w:rsid w:val="004218CF"/>
    <w:rsid w:val="00421C45"/>
    <w:rsid w:val="00422395"/>
    <w:rsid w:val="00423BC6"/>
    <w:rsid w:val="00432866"/>
    <w:rsid w:val="00433968"/>
    <w:rsid w:val="004354B9"/>
    <w:rsid w:val="004355FF"/>
    <w:rsid w:val="00435A1B"/>
    <w:rsid w:val="00435ED1"/>
    <w:rsid w:val="00436065"/>
    <w:rsid w:val="0043795A"/>
    <w:rsid w:val="00437CE8"/>
    <w:rsid w:val="004442B4"/>
    <w:rsid w:val="004471E6"/>
    <w:rsid w:val="00447237"/>
    <w:rsid w:val="004504E1"/>
    <w:rsid w:val="004513FD"/>
    <w:rsid w:val="00451BF9"/>
    <w:rsid w:val="00453861"/>
    <w:rsid w:val="004543CC"/>
    <w:rsid w:val="00456CDC"/>
    <w:rsid w:val="0045724A"/>
    <w:rsid w:val="004604D5"/>
    <w:rsid w:val="0046075E"/>
    <w:rsid w:val="00461DF4"/>
    <w:rsid w:val="00463CC9"/>
    <w:rsid w:val="004650F8"/>
    <w:rsid w:val="0046651B"/>
    <w:rsid w:val="0046679D"/>
    <w:rsid w:val="00467305"/>
    <w:rsid w:val="0046789A"/>
    <w:rsid w:val="0047081D"/>
    <w:rsid w:val="00470BCA"/>
    <w:rsid w:val="00471525"/>
    <w:rsid w:val="00473B06"/>
    <w:rsid w:val="0047509A"/>
    <w:rsid w:val="004756B3"/>
    <w:rsid w:val="00477F8B"/>
    <w:rsid w:val="00481D83"/>
    <w:rsid w:val="004820D9"/>
    <w:rsid w:val="004852E5"/>
    <w:rsid w:val="00486344"/>
    <w:rsid w:val="00486989"/>
    <w:rsid w:val="00487F08"/>
    <w:rsid w:val="00491F0C"/>
    <w:rsid w:val="004972D1"/>
    <w:rsid w:val="0049771A"/>
    <w:rsid w:val="004A065B"/>
    <w:rsid w:val="004A2B5C"/>
    <w:rsid w:val="004A2F4D"/>
    <w:rsid w:val="004A3C24"/>
    <w:rsid w:val="004A5963"/>
    <w:rsid w:val="004A6304"/>
    <w:rsid w:val="004B05D3"/>
    <w:rsid w:val="004B067B"/>
    <w:rsid w:val="004B0872"/>
    <w:rsid w:val="004B1979"/>
    <w:rsid w:val="004B5E69"/>
    <w:rsid w:val="004C0B3A"/>
    <w:rsid w:val="004C1443"/>
    <w:rsid w:val="004C310E"/>
    <w:rsid w:val="004C34B4"/>
    <w:rsid w:val="004C4109"/>
    <w:rsid w:val="004C578F"/>
    <w:rsid w:val="004C6F69"/>
    <w:rsid w:val="004C7FF4"/>
    <w:rsid w:val="004D0175"/>
    <w:rsid w:val="004D0246"/>
    <w:rsid w:val="004D1891"/>
    <w:rsid w:val="004D30D5"/>
    <w:rsid w:val="004D4BDE"/>
    <w:rsid w:val="004D5ACE"/>
    <w:rsid w:val="004D7185"/>
    <w:rsid w:val="004E0261"/>
    <w:rsid w:val="004E04E2"/>
    <w:rsid w:val="004E4AB1"/>
    <w:rsid w:val="004E702A"/>
    <w:rsid w:val="004E74A4"/>
    <w:rsid w:val="004F2231"/>
    <w:rsid w:val="004F39FD"/>
    <w:rsid w:val="004F501A"/>
    <w:rsid w:val="00503281"/>
    <w:rsid w:val="005032D0"/>
    <w:rsid w:val="00503834"/>
    <w:rsid w:val="00503A7A"/>
    <w:rsid w:val="0050505E"/>
    <w:rsid w:val="00505214"/>
    <w:rsid w:val="00505517"/>
    <w:rsid w:val="00505B30"/>
    <w:rsid w:val="005075F9"/>
    <w:rsid w:val="00511822"/>
    <w:rsid w:val="00512235"/>
    <w:rsid w:val="005141A8"/>
    <w:rsid w:val="005164FE"/>
    <w:rsid w:val="0051661F"/>
    <w:rsid w:val="00517B44"/>
    <w:rsid w:val="00526E43"/>
    <w:rsid w:val="00527975"/>
    <w:rsid w:val="00527CAA"/>
    <w:rsid w:val="005302D5"/>
    <w:rsid w:val="0053086B"/>
    <w:rsid w:val="0053163B"/>
    <w:rsid w:val="005319D1"/>
    <w:rsid w:val="00534956"/>
    <w:rsid w:val="0053566E"/>
    <w:rsid w:val="005362F4"/>
    <w:rsid w:val="00542863"/>
    <w:rsid w:val="00542F14"/>
    <w:rsid w:val="00544B2C"/>
    <w:rsid w:val="005503FB"/>
    <w:rsid w:val="005523B5"/>
    <w:rsid w:val="00552829"/>
    <w:rsid w:val="00553A15"/>
    <w:rsid w:val="00553CA8"/>
    <w:rsid w:val="0055573D"/>
    <w:rsid w:val="00560FB1"/>
    <w:rsid w:val="005626C0"/>
    <w:rsid w:val="00563210"/>
    <w:rsid w:val="005636F4"/>
    <w:rsid w:val="0056399F"/>
    <w:rsid w:val="005652AF"/>
    <w:rsid w:val="005663AE"/>
    <w:rsid w:val="00570917"/>
    <w:rsid w:val="00574603"/>
    <w:rsid w:val="005755DA"/>
    <w:rsid w:val="005806B0"/>
    <w:rsid w:val="0058086E"/>
    <w:rsid w:val="005835D5"/>
    <w:rsid w:val="00584A39"/>
    <w:rsid w:val="005852F2"/>
    <w:rsid w:val="00585614"/>
    <w:rsid w:val="00586B50"/>
    <w:rsid w:val="00587F00"/>
    <w:rsid w:val="0059036F"/>
    <w:rsid w:val="0059166D"/>
    <w:rsid w:val="0059173F"/>
    <w:rsid w:val="00591FF4"/>
    <w:rsid w:val="00593D09"/>
    <w:rsid w:val="00597377"/>
    <w:rsid w:val="005979EC"/>
    <w:rsid w:val="005A07E6"/>
    <w:rsid w:val="005A0F44"/>
    <w:rsid w:val="005A13E3"/>
    <w:rsid w:val="005A1695"/>
    <w:rsid w:val="005A1CBC"/>
    <w:rsid w:val="005A1D06"/>
    <w:rsid w:val="005A307C"/>
    <w:rsid w:val="005A4B5A"/>
    <w:rsid w:val="005B2DE7"/>
    <w:rsid w:val="005B3B46"/>
    <w:rsid w:val="005B3F6C"/>
    <w:rsid w:val="005B465A"/>
    <w:rsid w:val="005B56CF"/>
    <w:rsid w:val="005B6DE7"/>
    <w:rsid w:val="005B7564"/>
    <w:rsid w:val="005B76A2"/>
    <w:rsid w:val="005C0953"/>
    <w:rsid w:val="005C1A7A"/>
    <w:rsid w:val="005C2985"/>
    <w:rsid w:val="005C5802"/>
    <w:rsid w:val="005D0080"/>
    <w:rsid w:val="005D3092"/>
    <w:rsid w:val="005D3D65"/>
    <w:rsid w:val="005D4966"/>
    <w:rsid w:val="005D4B93"/>
    <w:rsid w:val="005D66C8"/>
    <w:rsid w:val="005E0D61"/>
    <w:rsid w:val="005E135B"/>
    <w:rsid w:val="005E2FB5"/>
    <w:rsid w:val="005E444C"/>
    <w:rsid w:val="005E5ADF"/>
    <w:rsid w:val="005E7519"/>
    <w:rsid w:val="005E7D77"/>
    <w:rsid w:val="005F0EC8"/>
    <w:rsid w:val="005F1B61"/>
    <w:rsid w:val="005F29D1"/>
    <w:rsid w:val="005F2F35"/>
    <w:rsid w:val="005F4216"/>
    <w:rsid w:val="005F46E7"/>
    <w:rsid w:val="005F4AE6"/>
    <w:rsid w:val="005F6C99"/>
    <w:rsid w:val="005F7164"/>
    <w:rsid w:val="005F7F60"/>
    <w:rsid w:val="006010F0"/>
    <w:rsid w:val="00604544"/>
    <w:rsid w:val="00605680"/>
    <w:rsid w:val="0060725D"/>
    <w:rsid w:val="0061269C"/>
    <w:rsid w:val="00612FBA"/>
    <w:rsid w:val="0061319E"/>
    <w:rsid w:val="006136F3"/>
    <w:rsid w:val="0061444E"/>
    <w:rsid w:val="006144B1"/>
    <w:rsid w:val="006208BD"/>
    <w:rsid w:val="00620F44"/>
    <w:rsid w:val="006211CE"/>
    <w:rsid w:val="006229DC"/>
    <w:rsid w:val="00624832"/>
    <w:rsid w:val="00624DA7"/>
    <w:rsid w:val="0062726D"/>
    <w:rsid w:val="006273F6"/>
    <w:rsid w:val="006279F9"/>
    <w:rsid w:val="00627F13"/>
    <w:rsid w:val="006357E4"/>
    <w:rsid w:val="006363F3"/>
    <w:rsid w:val="006372FF"/>
    <w:rsid w:val="00640553"/>
    <w:rsid w:val="00642AEA"/>
    <w:rsid w:val="00643252"/>
    <w:rsid w:val="00644DE8"/>
    <w:rsid w:val="00644FF3"/>
    <w:rsid w:val="00645750"/>
    <w:rsid w:val="00646374"/>
    <w:rsid w:val="00647205"/>
    <w:rsid w:val="00650D15"/>
    <w:rsid w:val="00651444"/>
    <w:rsid w:val="00652174"/>
    <w:rsid w:val="00657192"/>
    <w:rsid w:val="00660D2A"/>
    <w:rsid w:val="00660F88"/>
    <w:rsid w:val="006611D4"/>
    <w:rsid w:val="00665E9A"/>
    <w:rsid w:val="00665EFC"/>
    <w:rsid w:val="00666348"/>
    <w:rsid w:val="0066649C"/>
    <w:rsid w:val="006669F1"/>
    <w:rsid w:val="00671194"/>
    <w:rsid w:val="00672734"/>
    <w:rsid w:val="00672DFE"/>
    <w:rsid w:val="00675095"/>
    <w:rsid w:val="0067578D"/>
    <w:rsid w:val="00675A6A"/>
    <w:rsid w:val="006767C3"/>
    <w:rsid w:val="00681059"/>
    <w:rsid w:val="00682C19"/>
    <w:rsid w:val="00683D6D"/>
    <w:rsid w:val="0068565F"/>
    <w:rsid w:val="006911AC"/>
    <w:rsid w:val="006911B0"/>
    <w:rsid w:val="00691F2A"/>
    <w:rsid w:val="006966A0"/>
    <w:rsid w:val="00697EB0"/>
    <w:rsid w:val="006A0F3D"/>
    <w:rsid w:val="006A152C"/>
    <w:rsid w:val="006A2624"/>
    <w:rsid w:val="006A5D5D"/>
    <w:rsid w:val="006A643D"/>
    <w:rsid w:val="006A76E5"/>
    <w:rsid w:val="006A7C89"/>
    <w:rsid w:val="006B0090"/>
    <w:rsid w:val="006B00C2"/>
    <w:rsid w:val="006B201B"/>
    <w:rsid w:val="006B3E44"/>
    <w:rsid w:val="006B49D8"/>
    <w:rsid w:val="006B58B2"/>
    <w:rsid w:val="006B5CD1"/>
    <w:rsid w:val="006B7E03"/>
    <w:rsid w:val="006C1E7B"/>
    <w:rsid w:val="006C210C"/>
    <w:rsid w:val="006C452B"/>
    <w:rsid w:val="006C4A22"/>
    <w:rsid w:val="006C4D47"/>
    <w:rsid w:val="006C613C"/>
    <w:rsid w:val="006C629D"/>
    <w:rsid w:val="006C7A1C"/>
    <w:rsid w:val="006D25CE"/>
    <w:rsid w:val="006D339C"/>
    <w:rsid w:val="006D4FDB"/>
    <w:rsid w:val="006D68C7"/>
    <w:rsid w:val="006E1D28"/>
    <w:rsid w:val="006E24E1"/>
    <w:rsid w:val="006E3010"/>
    <w:rsid w:val="006E3067"/>
    <w:rsid w:val="006E43DA"/>
    <w:rsid w:val="006E51CE"/>
    <w:rsid w:val="006E5935"/>
    <w:rsid w:val="006E5D1F"/>
    <w:rsid w:val="006E5E89"/>
    <w:rsid w:val="006E7489"/>
    <w:rsid w:val="006E7600"/>
    <w:rsid w:val="006F237C"/>
    <w:rsid w:val="006F247E"/>
    <w:rsid w:val="006F2D62"/>
    <w:rsid w:val="006F4A67"/>
    <w:rsid w:val="006F5017"/>
    <w:rsid w:val="006F54CF"/>
    <w:rsid w:val="006F7A13"/>
    <w:rsid w:val="006F7E8F"/>
    <w:rsid w:val="0070096E"/>
    <w:rsid w:val="007011DE"/>
    <w:rsid w:val="007013AB"/>
    <w:rsid w:val="0070320D"/>
    <w:rsid w:val="007032BF"/>
    <w:rsid w:val="00703DBA"/>
    <w:rsid w:val="007051B2"/>
    <w:rsid w:val="00706FBA"/>
    <w:rsid w:val="00707151"/>
    <w:rsid w:val="00711FEB"/>
    <w:rsid w:val="00712944"/>
    <w:rsid w:val="00712D1D"/>
    <w:rsid w:val="00713BD6"/>
    <w:rsid w:val="00714018"/>
    <w:rsid w:val="00714928"/>
    <w:rsid w:val="00714D3D"/>
    <w:rsid w:val="00714F7F"/>
    <w:rsid w:val="007170E6"/>
    <w:rsid w:val="00717DA7"/>
    <w:rsid w:val="00724B51"/>
    <w:rsid w:val="0072602B"/>
    <w:rsid w:val="00726144"/>
    <w:rsid w:val="007304B1"/>
    <w:rsid w:val="0073264D"/>
    <w:rsid w:val="00732CBE"/>
    <w:rsid w:val="007330A9"/>
    <w:rsid w:val="007344C2"/>
    <w:rsid w:val="00734805"/>
    <w:rsid w:val="00734FF1"/>
    <w:rsid w:val="0073506F"/>
    <w:rsid w:val="00736830"/>
    <w:rsid w:val="007372B4"/>
    <w:rsid w:val="0073771D"/>
    <w:rsid w:val="00737D17"/>
    <w:rsid w:val="0074022E"/>
    <w:rsid w:val="00740379"/>
    <w:rsid w:val="00742C62"/>
    <w:rsid w:val="00742C94"/>
    <w:rsid w:val="007442B1"/>
    <w:rsid w:val="00747757"/>
    <w:rsid w:val="007507FB"/>
    <w:rsid w:val="00752AAD"/>
    <w:rsid w:val="00752D95"/>
    <w:rsid w:val="00752E0F"/>
    <w:rsid w:val="0075367C"/>
    <w:rsid w:val="00753AFF"/>
    <w:rsid w:val="007545EC"/>
    <w:rsid w:val="0075530F"/>
    <w:rsid w:val="00755595"/>
    <w:rsid w:val="00756C68"/>
    <w:rsid w:val="00757104"/>
    <w:rsid w:val="007609DB"/>
    <w:rsid w:val="0076120F"/>
    <w:rsid w:val="00761CB6"/>
    <w:rsid w:val="00761CD1"/>
    <w:rsid w:val="0076274C"/>
    <w:rsid w:val="007641E1"/>
    <w:rsid w:val="00766B08"/>
    <w:rsid w:val="00767FB4"/>
    <w:rsid w:val="00774EB1"/>
    <w:rsid w:val="0077719C"/>
    <w:rsid w:val="00777964"/>
    <w:rsid w:val="00780F8E"/>
    <w:rsid w:val="00781F92"/>
    <w:rsid w:val="007830DE"/>
    <w:rsid w:val="00783991"/>
    <w:rsid w:val="00783DC2"/>
    <w:rsid w:val="00784C66"/>
    <w:rsid w:val="007857F3"/>
    <w:rsid w:val="00786D6D"/>
    <w:rsid w:val="00791867"/>
    <w:rsid w:val="007937ED"/>
    <w:rsid w:val="00793DC8"/>
    <w:rsid w:val="007972AC"/>
    <w:rsid w:val="0079745D"/>
    <w:rsid w:val="007A19CB"/>
    <w:rsid w:val="007A1FEF"/>
    <w:rsid w:val="007A3203"/>
    <w:rsid w:val="007A437C"/>
    <w:rsid w:val="007A5690"/>
    <w:rsid w:val="007A6559"/>
    <w:rsid w:val="007B0095"/>
    <w:rsid w:val="007B18F6"/>
    <w:rsid w:val="007B5F06"/>
    <w:rsid w:val="007B6F87"/>
    <w:rsid w:val="007C00EF"/>
    <w:rsid w:val="007C1EB9"/>
    <w:rsid w:val="007C4E72"/>
    <w:rsid w:val="007C6017"/>
    <w:rsid w:val="007C68CF"/>
    <w:rsid w:val="007C70E5"/>
    <w:rsid w:val="007D0E94"/>
    <w:rsid w:val="007D2606"/>
    <w:rsid w:val="007D5292"/>
    <w:rsid w:val="007D599E"/>
    <w:rsid w:val="007D5FC1"/>
    <w:rsid w:val="007D7872"/>
    <w:rsid w:val="007E024B"/>
    <w:rsid w:val="007E0712"/>
    <w:rsid w:val="007E3FFB"/>
    <w:rsid w:val="007E49F6"/>
    <w:rsid w:val="007E66D0"/>
    <w:rsid w:val="007E7644"/>
    <w:rsid w:val="007E7D0F"/>
    <w:rsid w:val="007F089C"/>
    <w:rsid w:val="007F0E0E"/>
    <w:rsid w:val="007F0F8F"/>
    <w:rsid w:val="007F1DAD"/>
    <w:rsid w:val="007F205C"/>
    <w:rsid w:val="007F3548"/>
    <w:rsid w:val="007F39D6"/>
    <w:rsid w:val="007F3D5C"/>
    <w:rsid w:val="007F6248"/>
    <w:rsid w:val="0080014B"/>
    <w:rsid w:val="008001B0"/>
    <w:rsid w:val="00800D0E"/>
    <w:rsid w:val="0080350E"/>
    <w:rsid w:val="00805C3F"/>
    <w:rsid w:val="00806B2A"/>
    <w:rsid w:val="008077EB"/>
    <w:rsid w:val="0080794A"/>
    <w:rsid w:val="00807A49"/>
    <w:rsid w:val="00813BF4"/>
    <w:rsid w:val="00814E6F"/>
    <w:rsid w:val="0081682D"/>
    <w:rsid w:val="00817CE2"/>
    <w:rsid w:val="00820CCE"/>
    <w:rsid w:val="008228B9"/>
    <w:rsid w:val="00827CEF"/>
    <w:rsid w:val="00831259"/>
    <w:rsid w:val="00831865"/>
    <w:rsid w:val="008325C3"/>
    <w:rsid w:val="00833256"/>
    <w:rsid w:val="008342EC"/>
    <w:rsid w:val="00835F3E"/>
    <w:rsid w:val="00841925"/>
    <w:rsid w:val="00841B06"/>
    <w:rsid w:val="00843166"/>
    <w:rsid w:val="0084541A"/>
    <w:rsid w:val="0085051F"/>
    <w:rsid w:val="00853288"/>
    <w:rsid w:val="0085687B"/>
    <w:rsid w:val="008570BA"/>
    <w:rsid w:val="00860131"/>
    <w:rsid w:val="00860E80"/>
    <w:rsid w:val="00861300"/>
    <w:rsid w:val="00861EF3"/>
    <w:rsid w:val="00862812"/>
    <w:rsid w:val="00863435"/>
    <w:rsid w:val="00863C73"/>
    <w:rsid w:val="008647F3"/>
    <w:rsid w:val="0086712F"/>
    <w:rsid w:val="008715C9"/>
    <w:rsid w:val="0087227A"/>
    <w:rsid w:val="008771A0"/>
    <w:rsid w:val="0087759E"/>
    <w:rsid w:val="00880FA5"/>
    <w:rsid w:val="0088199F"/>
    <w:rsid w:val="008822C8"/>
    <w:rsid w:val="008845BD"/>
    <w:rsid w:val="00886C5F"/>
    <w:rsid w:val="008877F0"/>
    <w:rsid w:val="008910DA"/>
    <w:rsid w:val="00891B7D"/>
    <w:rsid w:val="00891F4F"/>
    <w:rsid w:val="008926F8"/>
    <w:rsid w:val="00892E64"/>
    <w:rsid w:val="008939A1"/>
    <w:rsid w:val="008940A4"/>
    <w:rsid w:val="0089539B"/>
    <w:rsid w:val="008963D8"/>
    <w:rsid w:val="00896714"/>
    <w:rsid w:val="00897227"/>
    <w:rsid w:val="008A0F6D"/>
    <w:rsid w:val="008A1140"/>
    <w:rsid w:val="008A1C8E"/>
    <w:rsid w:val="008A1DC9"/>
    <w:rsid w:val="008A2157"/>
    <w:rsid w:val="008A2EB4"/>
    <w:rsid w:val="008A4B35"/>
    <w:rsid w:val="008B0A72"/>
    <w:rsid w:val="008B10B7"/>
    <w:rsid w:val="008B1150"/>
    <w:rsid w:val="008B340A"/>
    <w:rsid w:val="008B3757"/>
    <w:rsid w:val="008B5A94"/>
    <w:rsid w:val="008B7177"/>
    <w:rsid w:val="008C0491"/>
    <w:rsid w:val="008C0BED"/>
    <w:rsid w:val="008C14A5"/>
    <w:rsid w:val="008C2032"/>
    <w:rsid w:val="008C27B0"/>
    <w:rsid w:val="008C28D9"/>
    <w:rsid w:val="008C2ED0"/>
    <w:rsid w:val="008C67CB"/>
    <w:rsid w:val="008C7781"/>
    <w:rsid w:val="008D0631"/>
    <w:rsid w:val="008D12D7"/>
    <w:rsid w:val="008D5228"/>
    <w:rsid w:val="008E10C5"/>
    <w:rsid w:val="008E451C"/>
    <w:rsid w:val="008E5A2E"/>
    <w:rsid w:val="008E7414"/>
    <w:rsid w:val="008E7615"/>
    <w:rsid w:val="008E7B7C"/>
    <w:rsid w:val="008E7E42"/>
    <w:rsid w:val="008F1D2E"/>
    <w:rsid w:val="008F3271"/>
    <w:rsid w:val="008F5C2C"/>
    <w:rsid w:val="008F6470"/>
    <w:rsid w:val="008F7F9B"/>
    <w:rsid w:val="0090001D"/>
    <w:rsid w:val="0090148C"/>
    <w:rsid w:val="00901B5A"/>
    <w:rsid w:val="00906117"/>
    <w:rsid w:val="0090699A"/>
    <w:rsid w:val="00906E9E"/>
    <w:rsid w:val="00911A1E"/>
    <w:rsid w:val="00916B4A"/>
    <w:rsid w:val="0092109F"/>
    <w:rsid w:val="0092390F"/>
    <w:rsid w:val="009256D4"/>
    <w:rsid w:val="00926AE6"/>
    <w:rsid w:val="00926FB7"/>
    <w:rsid w:val="009273E7"/>
    <w:rsid w:val="00927702"/>
    <w:rsid w:val="00927DEE"/>
    <w:rsid w:val="00931BF6"/>
    <w:rsid w:val="00931DC9"/>
    <w:rsid w:val="009324EE"/>
    <w:rsid w:val="00932CA2"/>
    <w:rsid w:val="00932E5B"/>
    <w:rsid w:val="00933C48"/>
    <w:rsid w:val="00937DB3"/>
    <w:rsid w:val="00940D7B"/>
    <w:rsid w:val="00943DA1"/>
    <w:rsid w:val="0094467E"/>
    <w:rsid w:val="00944DC8"/>
    <w:rsid w:val="0094622C"/>
    <w:rsid w:val="0094667C"/>
    <w:rsid w:val="00947504"/>
    <w:rsid w:val="00952EE4"/>
    <w:rsid w:val="0095530B"/>
    <w:rsid w:val="009563A4"/>
    <w:rsid w:val="009578BF"/>
    <w:rsid w:val="00957C79"/>
    <w:rsid w:val="00960120"/>
    <w:rsid w:val="00960248"/>
    <w:rsid w:val="00961D9D"/>
    <w:rsid w:val="009638A6"/>
    <w:rsid w:val="009641DA"/>
    <w:rsid w:val="00965102"/>
    <w:rsid w:val="0096563C"/>
    <w:rsid w:val="00966029"/>
    <w:rsid w:val="009660F1"/>
    <w:rsid w:val="0096679F"/>
    <w:rsid w:val="009711F9"/>
    <w:rsid w:val="009714D1"/>
    <w:rsid w:val="00973353"/>
    <w:rsid w:val="0097363E"/>
    <w:rsid w:val="00973DC4"/>
    <w:rsid w:val="00975527"/>
    <w:rsid w:val="00981F68"/>
    <w:rsid w:val="00982879"/>
    <w:rsid w:val="00982DD9"/>
    <w:rsid w:val="0098430A"/>
    <w:rsid w:val="00984547"/>
    <w:rsid w:val="0098606C"/>
    <w:rsid w:val="00990228"/>
    <w:rsid w:val="00990DF2"/>
    <w:rsid w:val="00992112"/>
    <w:rsid w:val="0099397D"/>
    <w:rsid w:val="00997CA6"/>
    <w:rsid w:val="009A0544"/>
    <w:rsid w:val="009A276C"/>
    <w:rsid w:val="009A2F39"/>
    <w:rsid w:val="009A3C22"/>
    <w:rsid w:val="009A3F36"/>
    <w:rsid w:val="009A47F1"/>
    <w:rsid w:val="009A64D2"/>
    <w:rsid w:val="009A6BD3"/>
    <w:rsid w:val="009A7CA4"/>
    <w:rsid w:val="009B1D30"/>
    <w:rsid w:val="009B2102"/>
    <w:rsid w:val="009B5FBA"/>
    <w:rsid w:val="009B6D4D"/>
    <w:rsid w:val="009C051C"/>
    <w:rsid w:val="009C0DCB"/>
    <w:rsid w:val="009C1145"/>
    <w:rsid w:val="009C1E3C"/>
    <w:rsid w:val="009C6524"/>
    <w:rsid w:val="009C65D8"/>
    <w:rsid w:val="009C7E40"/>
    <w:rsid w:val="009D04FD"/>
    <w:rsid w:val="009D0534"/>
    <w:rsid w:val="009D0648"/>
    <w:rsid w:val="009D1885"/>
    <w:rsid w:val="009D3D51"/>
    <w:rsid w:val="009D59A5"/>
    <w:rsid w:val="009D6E76"/>
    <w:rsid w:val="009E0806"/>
    <w:rsid w:val="009E0B72"/>
    <w:rsid w:val="009E13D3"/>
    <w:rsid w:val="009E140A"/>
    <w:rsid w:val="009E2005"/>
    <w:rsid w:val="009E2B5A"/>
    <w:rsid w:val="009E3A21"/>
    <w:rsid w:val="009E43DC"/>
    <w:rsid w:val="009E732A"/>
    <w:rsid w:val="009F1301"/>
    <w:rsid w:val="009F1556"/>
    <w:rsid w:val="009F28B9"/>
    <w:rsid w:val="009F31F9"/>
    <w:rsid w:val="009F3B65"/>
    <w:rsid w:val="009F4822"/>
    <w:rsid w:val="009F490E"/>
    <w:rsid w:val="009F4AE9"/>
    <w:rsid w:val="009F6DE7"/>
    <w:rsid w:val="009F7B7F"/>
    <w:rsid w:val="009F7EAC"/>
    <w:rsid w:val="00A0213F"/>
    <w:rsid w:val="00A044D9"/>
    <w:rsid w:val="00A04DBC"/>
    <w:rsid w:val="00A050DB"/>
    <w:rsid w:val="00A05784"/>
    <w:rsid w:val="00A05F24"/>
    <w:rsid w:val="00A077E1"/>
    <w:rsid w:val="00A10B4D"/>
    <w:rsid w:val="00A13538"/>
    <w:rsid w:val="00A13EE6"/>
    <w:rsid w:val="00A223C6"/>
    <w:rsid w:val="00A2299A"/>
    <w:rsid w:val="00A22B56"/>
    <w:rsid w:val="00A23437"/>
    <w:rsid w:val="00A23ED2"/>
    <w:rsid w:val="00A2415A"/>
    <w:rsid w:val="00A24222"/>
    <w:rsid w:val="00A244F8"/>
    <w:rsid w:val="00A254F1"/>
    <w:rsid w:val="00A26A8A"/>
    <w:rsid w:val="00A27EC3"/>
    <w:rsid w:val="00A30517"/>
    <w:rsid w:val="00A306F9"/>
    <w:rsid w:val="00A30C8D"/>
    <w:rsid w:val="00A32019"/>
    <w:rsid w:val="00A3220E"/>
    <w:rsid w:val="00A337D7"/>
    <w:rsid w:val="00A34F6D"/>
    <w:rsid w:val="00A372F3"/>
    <w:rsid w:val="00A37A35"/>
    <w:rsid w:val="00A37E5C"/>
    <w:rsid w:val="00A406AD"/>
    <w:rsid w:val="00A406C2"/>
    <w:rsid w:val="00A410F0"/>
    <w:rsid w:val="00A416B8"/>
    <w:rsid w:val="00A42ADB"/>
    <w:rsid w:val="00A44F70"/>
    <w:rsid w:val="00A46F6E"/>
    <w:rsid w:val="00A55BE5"/>
    <w:rsid w:val="00A56AC3"/>
    <w:rsid w:val="00A57387"/>
    <w:rsid w:val="00A60607"/>
    <w:rsid w:val="00A60C13"/>
    <w:rsid w:val="00A644FC"/>
    <w:rsid w:val="00A67BA9"/>
    <w:rsid w:val="00A71B1B"/>
    <w:rsid w:val="00A72AC8"/>
    <w:rsid w:val="00A73139"/>
    <w:rsid w:val="00A73417"/>
    <w:rsid w:val="00A735D1"/>
    <w:rsid w:val="00A74E41"/>
    <w:rsid w:val="00A7578B"/>
    <w:rsid w:val="00A76758"/>
    <w:rsid w:val="00A76F55"/>
    <w:rsid w:val="00A7764D"/>
    <w:rsid w:val="00A77A08"/>
    <w:rsid w:val="00A80407"/>
    <w:rsid w:val="00A8209E"/>
    <w:rsid w:val="00A82CCA"/>
    <w:rsid w:val="00A84B4B"/>
    <w:rsid w:val="00A85FB1"/>
    <w:rsid w:val="00A85FD5"/>
    <w:rsid w:val="00A9603D"/>
    <w:rsid w:val="00A96A1A"/>
    <w:rsid w:val="00A96D37"/>
    <w:rsid w:val="00AA236B"/>
    <w:rsid w:val="00AA2898"/>
    <w:rsid w:val="00AA3AE9"/>
    <w:rsid w:val="00AA3CA7"/>
    <w:rsid w:val="00AA4F47"/>
    <w:rsid w:val="00AA58ED"/>
    <w:rsid w:val="00AA5E86"/>
    <w:rsid w:val="00AA675C"/>
    <w:rsid w:val="00AA7B52"/>
    <w:rsid w:val="00AB224B"/>
    <w:rsid w:val="00AB3BF3"/>
    <w:rsid w:val="00AB4E1C"/>
    <w:rsid w:val="00AB4F13"/>
    <w:rsid w:val="00AB5E44"/>
    <w:rsid w:val="00AB6170"/>
    <w:rsid w:val="00AB7428"/>
    <w:rsid w:val="00AB76D4"/>
    <w:rsid w:val="00AB7E6F"/>
    <w:rsid w:val="00AB7EC2"/>
    <w:rsid w:val="00AC0CA4"/>
    <w:rsid w:val="00AC1844"/>
    <w:rsid w:val="00AC1FD3"/>
    <w:rsid w:val="00AC2CCD"/>
    <w:rsid w:val="00AC2F14"/>
    <w:rsid w:val="00AC3200"/>
    <w:rsid w:val="00AC4BF8"/>
    <w:rsid w:val="00AC72C3"/>
    <w:rsid w:val="00AC77E6"/>
    <w:rsid w:val="00AD2F0B"/>
    <w:rsid w:val="00AD366F"/>
    <w:rsid w:val="00AD4D33"/>
    <w:rsid w:val="00AD4E56"/>
    <w:rsid w:val="00AD680E"/>
    <w:rsid w:val="00AD6A2F"/>
    <w:rsid w:val="00AD6F41"/>
    <w:rsid w:val="00AE1B32"/>
    <w:rsid w:val="00AE2857"/>
    <w:rsid w:val="00AE393A"/>
    <w:rsid w:val="00AF0639"/>
    <w:rsid w:val="00AF071A"/>
    <w:rsid w:val="00AF2244"/>
    <w:rsid w:val="00AF23A0"/>
    <w:rsid w:val="00AF32AF"/>
    <w:rsid w:val="00AF37D0"/>
    <w:rsid w:val="00AF4B4D"/>
    <w:rsid w:val="00AF7EEB"/>
    <w:rsid w:val="00B006CE"/>
    <w:rsid w:val="00B01DF7"/>
    <w:rsid w:val="00B02394"/>
    <w:rsid w:val="00B0393A"/>
    <w:rsid w:val="00B06ABD"/>
    <w:rsid w:val="00B1090A"/>
    <w:rsid w:val="00B129FA"/>
    <w:rsid w:val="00B12BAD"/>
    <w:rsid w:val="00B13230"/>
    <w:rsid w:val="00B13596"/>
    <w:rsid w:val="00B135D6"/>
    <w:rsid w:val="00B137AB"/>
    <w:rsid w:val="00B13E02"/>
    <w:rsid w:val="00B140D5"/>
    <w:rsid w:val="00B15BCD"/>
    <w:rsid w:val="00B16003"/>
    <w:rsid w:val="00B169D4"/>
    <w:rsid w:val="00B16C16"/>
    <w:rsid w:val="00B16DDC"/>
    <w:rsid w:val="00B17ABC"/>
    <w:rsid w:val="00B20872"/>
    <w:rsid w:val="00B20E0C"/>
    <w:rsid w:val="00B21D30"/>
    <w:rsid w:val="00B222C7"/>
    <w:rsid w:val="00B23CE9"/>
    <w:rsid w:val="00B24868"/>
    <w:rsid w:val="00B258CF"/>
    <w:rsid w:val="00B267E2"/>
    <w:rsid w:val="00B302E3"/>
    <w:rsid w:val="00B303EC"/>
    <w:rsid w:val="00B31A7C"/>
    <w:rsid w:val="00B336EC"/>
    <w:rsid w:val="00B34B97"/>
    <w:rsid w:val="00B3744B"/>
    <w:rsid w:val="00B4451A"/>
    <w:rsid w:val="00B474A6"/>
    <w:rsid w:val="00B475F4"/>
    <w:rsid w:val="00B47FD8"/>
    <w:rsid w:val="00B50358"/>
    <w:rsid w:val="00B51423"/>
    <w:rsid w:val="00B53B37"/>
    <w:rsid w:val="00B617F9"/>
    <w:rsid w:val="00B639E3"/>
    <w:rsid w:val="00B65153"/>
    <w:rsid w:val="00B70FE1"/>
    <w:rsid w:val="00B71464"/>
    <w:rsid w:val="00B71F37"/>
    <w:rsid w:val="00B745B2"/>
    <w:rsid w:val="00B7577E"/>
    <w:rsid w:val="00B77E59"/>
    <w:rsid w:val="00B80436"/>
    <w:rsid w:val="00B80E50"/>
    <w:rsid w:val="00B81BDE"/>
    <w:rsid w:val="00B82025"/>
    <w:rsid w:val="00B82AD4"/>
    <w:rsid w:val="00B837DD"/>
    <w:rsid w:val="00B869F7"/>
    <w:rsid w:val="00B92455"/>
    <w:rsid w:val="00B94C6C"/>
    <w:rsid w:val="00B96F83"/>
    <w:rsid w:val="00BA1A6F"/>
    <w:rsid w:val="00BA3FAB"/>
    <w:rsid w:val="00BA5134"/>
    <w:rsid w:val="00BA60CC"/>
    <w:rsid w:val="00BA6440"/>
    <w:rsid w:val="00BB1DC4"/>
    <w:rsid w:val="00BB3F67"/>
    <w:rsid w:val="00BC15BB"/>
    <w:rsid w:val="00BC16B5"/>
    <w:rsid w:val="00BC1E4A"/>
    <w:rsid w:val="00BC1F18"/>
    <w:rsid w:val="00BC6863"/>
    <w:rsid w:val="00BC7041"/>
    <w:rsid w:val="00BD1976"/>
    <w:rsid w:val="00BD1C98"/>
    <w:rsid w:val="00BD44AC"/>
    <w:rsid w:val="00BD58AF"/>
    <w:rsid w:val="00BD68DB"/>
    <w:rsid w:val="00BE1687"/>
    <w:rsid w:val="00BE23E6"/>
    <w:rsid w:val="00BE265B"/>
    <w:rsid w:val="00BE497F"/>
    <w:rsid w:val="00BE4BE4"/>
    <w:rsid w:val="00BE53CB"/>
    <w:rsid w:val="00BE622B"/>
    <w:rsid w:val="00BF044C"/>
    <w:rsid w:val="00BF0D58"/>
    <w:rsid w:val="00BF22C8"/>
    <w:rsid w:val="00BF3000"/>
    <w:rsid w:val="00BF4440"/>
    <w:rsid w:val="00BF5ED8"/>
    <w:rsid w:val="00BF5F17"/>
    <w:rsid w:val="00BF6C21"/>
    <w:rsid w:val="00BF762F"/>
    <w:rsid w:val="00C00F4E"/>
    <w:rsid w:val="00C03CE2"/>
    <w:rsid w:val="00C03F0C"/>
    <w:rsid w:val="00C10C13"/>
    <w:rsid w:val="00C14C50"/>
    <w:rsid w:val="00C14DCA"/>
    <w:rsid w:val="00C14ED5"/>
    <w:rsid w:val="00C15CD9"/>
    <w:rsid w:val="00C16F2B"/>
    <w:rsid w:val="00C17113"/>
    <w:rsid w:val="00C177BE"/>
    <w:rsid w:val="00C2024F"/>
    <w:rsid w:val="00C30505"/>
    <w:rsid w:val="00C31938"/>
    <w:rsid w:val="00C33CBD"/>
    <w:rsid w:val="00C36078"/>
    <w:rsid w:val="00C36217"/>
    <w:rsid w:val="00C36262"/>
    <w:rsid w:val="00C409B1"/>
    <w:rsid w:val="00C412DD"/>
    <w:rsid w:val="00C4417C"/>
    <w:rsid w:val="00C4479C"/>
    <w:rsid w:val="00C44B3E"/>
    <w:rsid w:val="00C4612B"/>
    <w:rsid w:val="00C4690C"/>
    <w:rsid w:val="00C50310"/>
    <w:rsid w:val="00C52C4E"/>
    <w:rsid w:val="00C565AB"/>
    <w:rsid w:val="00C60474"/>
    <w:rsid w:val="00C61B45"/>
    <w:rsid w:val="00C633F7"/>
    <w:rsid w:val="00C63511"/>
    <w:rsid w:val="00C675B7"/>
    <w:rsid w:val="00C71E58"/>
    <w:rsid w:val="00C75E65"/>
    <w:rsid w:val="00C801C3"/>
    <w:rsid w:val="00C8095A"/>
    <w:rsid w:val="00C80B6B"/>
    <w:rsid w:val="00C85F05"/>
    <w:rsid w:val="00C864E3"/>
    <w:rsid w:val="00C86585"/>
    <w:rsid w:val="00C91AB4"/>
    <w:rsid w:val="00C970C4"/>
    <w:rsid w:val="00CA05C1"/>
    <w:rsid w:val="00CA07C7"/>
    <w:rsid w:val="00CA0BC0"/>
    <w:rsid w:val="00CA1D08"/>
    <w:rsid w:val="00CA3E39"/>
    <w:rsid w:val="00CA4351"/>
    <w:rsid w:val="00CA4A4A"/>
    <w:rsid w:val="00CA6652"/>
    <w:rsid w:val="00CB02C0"/>
    <w:rsid w:val="00CB0693"/>
    <w:rsid w:val="00CB14F9"/>
    <w:rsid w:val="00CB2FC9"/>
    <w:rsid w:val="00CB3739"/>
    <w:rsid w:val="00CB42E5"/>
    <w:rsid w:val="00CB439A"/>
    <w:rsid w:val="00CB66F0"/>
    <w:rsid w:val="00CC0C3A"/>
    <w:rsid w:val="00CC4FAD"/>
    <w:rsid w:val="00CC5A25"/>
    <w:rsid w:val="00CC6912"/>
    <w:rsid w:val="00CC7752"/>
    <w:rsid w:val="00CD1DEB"/>
    <w:rsid w:val="00CD2185"/>
    <w:rsid w:val="00CD3FEC"/>
    <w:rsid w:val="00CD4251"/>
    <w:rsid w:val="00CD5163"/>
    <w:rsid w:val="00CD576C"/>
    <w:rsid w:val="00CD7B55"/>
    <w:rsid w:val="00CE4159"/>
    <w:rsid w:val="00CE4D46"/>
    <w:rsid w:val="00CE4D47"/>
    <w:rsid w:val="00CE55BC"/>
    <w:rsid w:val="00CF145D"/>
    <w:rsid w:val="00CF1BCD"/>
    <w:rsid w:val="00CF3191"/>
    <w:rsid w:val="00CF50C5"/>
    <w:rsid w:val="00CF62B2"/>
    <w:rsid w:val="00D0034C"/>
    <w:rsid w:val="00D0230C"/>
    <w:rsid w:val="00D036B0"/>
    <w:rsid w:val="00D0458C"/>
    <w:rsid w:val="00D052C9"/>
    <w:rsid w:val="00D056C0"/>
    <w:rsid w:val="00D10D03"/>
    <w:rsid w:val="00D1197D"/>
    <w:rsid w:val="00D120B9"/>
    <w:rsid w:val="00D16E75"/>
    <w:rsid w:val="00D17BDB"/>
    <w:rsid w:val="00D21C50"/>
    <w:rsid w:val="00D2220E"/>
    <w:rsid w:val="00D2275F"/>
    <w:rsid w:val="00D25268"/>
    <w:rsid w:val="00D269F5"/>
    <w:rsid w:val="00D30CA8"/>
    <w:rsid w:val="00D31867"/>
    <w:rsid w:val="00D32B17"/>
    <w:rsid w:val="00D339A3"/>
    <w:rsid w:val="00D347A7"/>
    <w:rsid w:val="00D40F4E"/>
    <w:rsid w:val="00D41033"/>
    <w:rsid w:val="00D42675"/>
    <w:rsid w:val="00D427E2"/>
    <w:rsid w:val="00D4336E"/>
    <w:rsid w:val="00D43687"/>
    <w:rsid w:val="00D44D61"/>
    <w:rsid w:val="00D46832"/>
    <w:rsid w:val="00D46865"/>
    <w:rsid w:val="00D47E0C"/>
    <w:rsid w:val="00D5112F"/>
    <w:rsid w:val="00D52629"/>
    <w:rsid w:val="00D56508"/>
    <w:rsid w:val="00D62CB3"/>
    <w:rsid w:val="00D64C3B"/>
    <w:rsid w:val="00D64DA0"/>
    <w:rsid w:val="00D72196"/>
    <w:rsid w:val="00D7356C"/>
    <w:rsid w:val="00D7374B"/>
    <w:rsid w:val="00D75C0B"/>
    <w:rsid w:val="00D77E81"/>
    <w:rsid w:val="00D804F1"/>
    <w:rsid w:val="00D81406"/>
    <w:rsid w:val="00D86227"/>
    <w:rsid w:val="00D942CA"/>
    <w:rsid w:val="00D963BE"/>
    <w:rsid w:val="00D96845"/>
    <w:rsid w:val="00D975F3"/>
    <w:rsid w:val="00DA0298"/>
    <w:rsid w:val="00DA0FBD"/>
    <w:rsid w:val="00DA1932"/>
    <w:rsid w:val="00DA2D82"/>
    <w:rsid w:val="00DA3111"/>
    <w:rsid w:val="00DA450E"/>
    <w:rsid w:val="00DA4CFF"/>
    <w:rsid w:val="00DA6D06"/>
    <w:rsid w:val="00DA76A5"/>
    <w:rsid w:val="00DB0159"/>
    <w:rsid w:val="00DB0EE6"/>
    <w:rsid w:val="00DB4A8E"/>
    <w:rsid w:val="00DB7697"/>
    <w:rsid w:val="00DB7A6F"/>
    <w:rsid w:val="00DB7D23"/>
    <w:rsid w:val="00DC0599"/>
    <w:rsid w:val="00DC0B6C"/>
    <w:rsid w:val="00DC0BBE"/>
    <w:rsid w:val="00DC136C"/>
    <w:rsid w:val="00DC2F78"/>
    <w:rsid w:val="00DC4C9D"/>
    <w:rsid w:val="00DC5BF8"/>
    <w:rsid w:val="00DC7F1B"/>
    <w:rsid w:val="00DD047D"/>
    <w:rsid w:val="00DD0F26"/>
    <w:rsid w:val="00DD155A"/>
    <w:rsid w:val="00DD2A3B"/>
    <w:rsid w:val="00DD2FC9"/>
    <w:rsid w:val="00DD38FD"/>
    <w:rsid w:val="00DD45B3"/>
    <w:rsid w:val="00DD49E8"/>
    <w:rsid w:val="00DD54DE"/>
    <w:rsid w:val="00DE1853"/>
    <w:rsid w:val="00DE6688"/>
    <w:rsid w:val="00DE69AD"/>
    <w:rsid w:val="00DE6CB5"/>
    <w:rsid w:val="00DE7829"/>
    <w:rsid w:val="00DE7B14"/>
    <w:rsid w:val="00DF01ED"/>
    <w:rsid w:val="00DF035A"/>
    <w:rsid w:val="00DF06C5"/>
    <w:rsid w:val="00DF078D"/>
    <w:rsid w:val="00DF1F07"/>
    <w:rsid w:val="00DF6B0C"/>
    <w:rsid w:val="00DF70DB"/>
    <w:rsid w:val="00DF73EE"/>
    <w:rsid w:val="00E012ED"/>
    <w:rsid w:val="00E01E60"/>
    <w:rsid w:val="00E04A58"/>
    <w:rsid w:val="00E06046"/>
    <w:rsid w:val="00E060BD"/>
    <w:rsid w:val="00E060E2"/>
    <w:rsid w:val="00E061A9"/>
    <w:rsid w:val="00E077F1"/>
    <w:rsid w:val="00E10213"/>
    <w:rsid w:val="00E10390"/>
    <w:rsid w:val="00E14773"/>
    <w:rsid w:val="00E16B9C"/>
    <w:rsid w:val="00E17030"/>
    <w:rsid w:val="00E20277"/>
    <w:rsid w:val="00E2124B"/>
    <w:rsid w:val="00E23C4C"/>
    <w:rsid w:val="00E244C8"/>
    <w:rsid w:val="00E24DE9"/>
    <w:rsid w:val="00E3090E"/>
    <w:rsid w:val="00E30A96"/>
    <w:rsid w:val="00E310E3"/>
    <w:rsid w:val="00E32484"/>
    <w:rsid w:val="00E335EF"/>
    <w:rsid w:val="00E342AB"/>
    <w:rsid w:val="00E352C4"/>
    <w:rsid w:val="00E355FD"/>
    <w:rsid w:val="00E404F5"/>
    <w:rsid w:val="00E405DE"/>
    <w:rsid w:val="00E41DA4"/>
    <w:rsid w:val="00E44845"/>
    <w:rsid w:val="00E45283"/>
    <w:rsid w:val="00E45927"/>
    <w:rsid w:val="00E4789F"/>
    <w:rsid w:val="00E50B97"/>
    <w:rsid w:val="00E52A9B"/>
    <w:rsid w:val="00E52D8A"/>
    <w:rsid w:val="00E54973"/>
    <w:rsid w:val="00E62AD5"/>
    <w:rsid w:val="00E633DC"/>
    <w:rsid w:val="00E647E1"/>
    <w:rsid w:val="00E66794"/>
    <w:rsid w:val="00E702D0"/>
    <w:rsid w:val="00E70F5B"/>
    <w:rsid w:val="00E71C5E"/>
    <w:rsid w:val="00E72177"/>
    <w:rsid w:val="00E72DEE"/>
    <w:rsid w:val="00E72E14"/>
    <w:rsid w:val="00E75507"/>
    <w:rsid w:val="00E75D6C"/>
    <w:rsid w:val="00E803E5"/>
    <w:rsid w:val="00E809C0"/>
    <w:rsid w:val="00E81246"/>
    <w:rsid w:val="00E81307"/>
    <w:rsid w:val="00E8267E"/>
    <w:rsid w:val="00E847DD"/>
    <w:rsid w:val="00E85293"/>
    <w:rsid w:val="00E87C23"/>
    <w:rsid w:val="00E9023E"/>
    <w:rsid w:val="00E903D3"/>
    <w:rsid w:val="00E92D1A"/>
    <w:rsid w:val="00E938A2"/>
    <w:rsid w:val="00E94ABE"/>
    <w:rsid w:val="00E95DD4"/>
    <w:rsid w:val="00E965A5"/>
    <w:rsid w:val="00E96707"/>
    <w:rsid w:val="00EA3020"/>
    <w:rsid w:val="00EA3EBB"/>
    <w:rsid w:val="00EA7565"/>
    <w:rsid w:val="00EB0EB4"/>
    <w:rsid w:val="00EB1BFA"/>
    <w:rsid w:val="00EB35EA"/>
    <w:rsid w:val="00EB7F12"/>
    <w:rsid w:val="00EC0733"/>
    <w:rsid w:val="00EC187A"/>
    <w:rsid w:val="00EC1B36"/>
    <w:rsid w:val="00EC2D96"/>
    <w:rsid w:val="00EC30AD"/>
    <w:rsid w:val="00EC6A61"/>
    <w:rsid w:val="00ED119D"/>
    <w:rsid w:val="00ED2008"/>
    <w:rsid w:val="00ED34CC"/>
    <w:rsid w:val="00ED7AC7"/>
    <w:rsid w:val="00EE029E"/>
    <w:rsid w:val="00EE04FD"/>
    <w:rsid w:val="00EE05FF"/>
    <w:rsid w:val="00EE090B"/>
    <w:rsid w:val="00EE2F96"/>
    <w:rsid w:val="00EE30DD"/>
    <w:rsid w:val="00EE357F"/>
    <w:rsid w:val="00EE3CCE"/>
    <w:rsid w:val="00EE48DF"/>
    <w:rsid w:val="00EE502A"/>
    <w:rsid w:val="00EE5873"/>
    <w:rsid w:val="00EE6AB6"/>
    <w:rsid w:val="00EE6D0E"/>
    <w:rsid w:val="00EE706B"/>
    <w:rsid w:val="00EF488B"/>
    <w:rsid w:val="00EF4A67"/>
    <w:rsid w:val="00EF4B69"/>
    <w:rsid w:val="00EF5875"/>
    <w:rsid w:val="00EF6B9A"/>
    <w:rsid w:val="00EF77F9"/>
    <w:rsid w:val="00EF7A3F"/>
    <w:rsid w:val="00F00BC2"/>
    <w:rsid w:val="00F02343"/>
    <w:rsid w:val="00F02A1C"/>
    <w:rsid w:val="00F05DE0"/>
    <w:rsid w:val="00F105C1"/>
    <w:rsid w:val="00F123CF"/>
    <w:rsid w:val="00F13274"/>
    <w:rsid w:val="00F150A2"/>
    <w:rsid w:val="00F153B3"/>
    <w:rsid w:val="00F17904"/>
    <w:rsid w:val="00F200E6"/>
    <w:rsid w:val="00F20398"/>
    <w:rsid w:val="00F20A3C"/>
    <w:rsid w:val="00F2185A"/>
    <w:rsid w:val="00F22D25"/>
    <w:rsid w:val="00F26476"/>
    <w:rsid w:val="00F31806"/>
    <w:rsid w:val="00F32187"/>
    <w:rsid w:val="00F35F85"/>
    <w:rsid w:val="00F36A02"/>
    <w:rsid w:val="00F3749E"/>
    <w:rsid w:val="00F41407"/>
    <w:rsid w:val="00F41E01"/>
    <w:rsid w:val="00F427AB"/>
    <w:rsid w:val="00F437C8"/>
    <w:rsid w:val="00F438DB"/>
    <w:rsid w:val="00F43E2C"/>
    <w:rsid w:val="00F46712"/>
    <w:rsid w:val="00F468D1"/>
    <w:rsid w:val="00F474F2"/>
    <w:rsid w:val="00F50037"/>
    <w:rsid w:val="00F50842"/>
    <w:rsid w:val="00F51F7A"/>
    <w:rsid w:val="00F5239F"/>
    <w:rsid w:val="00F52B83"/>
    <w:rsid w:val="00F53226"/>
    <w:rsid w:val="00F5422D"/>
    <w:rsid w:val="00F60C1F"/>
    <w:rsid w:val="00F60C5A"/>
    <w:rsid w:val="00F61008"/>
    <w:rsid w:val="00F61B97"/>
    <w:rsid w:val="00F63E90"/>
    <w:rsid w:val="00F63FD9"/>
    <w:rsid w:val="00F659D9"/>
    <w:rsid w:val="00F65D6F"/>
    <w:rsid w:val="00F70856"/>
    <w:rsid w:val="00F761AE"/>
    <w:rsid w:val="00F769CB"/>
    <w:rsid w:val="00F76B03"/>
    <w:rsid w:val="00F77442"/>
    <w:rsid w:val="00F8027D"/>
    <w:rsid w:val="00F81F58"/>
    <w:rsid w:val="00F82BF4"/>
    <w:rsid w:val="00F876E8"/>
    <w:rsid w:val="00F87A64"/>
    <w:rsid w:val="00F87A77"/>
    <w:rsid w:val="00F925B8"/>
    <w:rsid w:val="00F92CAB"/>
    <w:rsid w:val="00F9323A"/>
    <w:rsid w:val="00F938A2"/>
    <w:rsid w:val="00F94B0C"/>
    <w:rsid w:val="00F97950"/>
    <w:rsid w:val="00FA0265"/>
    <w:rsid w:val="00FA08D1"/>
    <w:rsid w:val="00FA0E12"/>
    <w:rsid w:val="00FA21E2"/>
    <w:rsid w:val="00FA305F"/>
    <w:rsid w:val="00FA43E3"/>
    <w:rsid w:val="00FA4A65"/>
    <w:rsid w:val="00FA6819"/>
    <w:rsid w:val="00FA758F"/>
    <w:rsid w:val="00FB0464"/>
    <w:rsid w:val="00FB277B"/>
    <w:rsid w:val="00FB53F3"/>
    <w:rsid w:val="00FB658F"/>
    <w:rsid w:val="00FC0233"/>
    <w:rsid w:val="00FC081D"/>
    <w:rsid w:val="00FC0BBB"/>
    <w:rsid w:val="00FC12D4"/>
    <w:rsid w:val="00FC4E73"/>
    <w:rsid w:val="00FC750D"/>
    <w:rsid w:val="00FD0D02"/>
    <w:rsid w:val="00FD1F6B"/>
    <w:rsid w:val="00FD3A74"/>
    <w:rsid w:val="00FD3D31"/>
    <w:rsid w:val="00FD408A"/>
    <w:rsid w:val="00FD4F97"/>
    <w:rsid w:val="00FD7B7C"/>
    <w:rsid w:val="00FE0A03"/>
    <w:rsid w:val="00FE0FDA"/>
    <w:rsid w:val="00FE2967"/>
    <w:rsid w:val="00FE4FF6"/>
    <w:rsid w:val="00FE5E67"/>
    <w:rsid w:val="00FE6242"/>
    <w:rsid w:val="00FE6814"/>
    <w:rsid w:val="00FE6E77"/>
    <w:rsid w:val="00FE723B"/>
    <w:rsid w:val="00FF22B4"/>
    <w:rsid w:val="00FF2DE0"/>
    <w:rsid w:val="00FF36BC"/>
    <w:rsid w:val="00FF3DC0"/>
    <w:rsid w:val="00FF4494"/>
    <w:rsid w:val="00FF4BCE"/>
    <w:rsid w:val="00FF5066"/>
    <w:rsid w:val="00FF5A01"/>
    <w:rsid w:val="00FF7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0095580"/>
  <w15:docId w15:val="{80DCA2D2-5D73-45CC-B289-B2803B0F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0A5571"/>
    <w:pPr>
      <w:spacing w:after="120"/>
    </w:pPr>
    <w:rPr>
      <w:rFonts w:ascii="Arial" w:eastAsia="Times" w:hAnsi="Arial"/>
      <w:sz w:val="24"/>
    </w:rPr>
  </w:style>
  <w:style w:type="paragraph" w:styleId="Heading1">
    <w:name w:val="heading 1"/>
    <w:basedOn w:val="Normal"/>
    <w:next w:val="Normal"/>
    <w:link w:val="Heading1Char"/>
    <w:autoRedefine/>
    <w:qFormat/>
    <w:rsid w:val="0010606C"/>
    <w:pPr>
      <w:keepNext/>
      <w:spacing w:after="0" w:line="276" w:lineRule="auto"/>
      <w:outlineLvl w:val="0"/>
    </w:pPr>
    <w:rPr>
      <w:b/>
      <w:caps/>
      <w:sz w:val="28"/>
    </w:rPr>
  </w:style>
  <w:style w:type="paragraph" w:styleId="Heading2">
    <w:name w:val="heading 2"/>
    <w:basedOn w:val="Normal"/>
    <w:next w:val="Normal"/>
    <w:link w:val="Heading2Char"/>
    <w:autoRedefine/>
    <w:qFormat/>
    <w:rsid w:val="003B3AC5"/>
    <w:pPr>
      <w:keepNext/>
      <w:spacing w:after="0" w:line="276" w:lineRule="auto"/>
      <w:outlineLvl w:val="1"/>
    </w:pPr>
    <w:rPr>
      <w:rFonts w:cs="Arial"/>
      <w:b/>
      <w:color w:val="4F81BD" w:themeColor="accent1"/>
      <w:sz w:val="22"/>
      <w:szCs w:val="22"/>
      <w:lang w:eastAsia="hi-IN" w:bidi="hi-IN"/>
    </w:rPr>
  </w:style>
  <w:style w:type="paragraph" w:styleId="Heading3">
    <w:name w:val="heading 3"/>
    <w:basedOn w:val="Normal"/>
    <w:next w:val="Normal"/>
    <w:link w:val="Heading3Char"/>
    <w:autoRedefine/>
    <w:qFormat/>
    <w:rsid w:val="00861EF3"/>
    <w:pPr>
      <w:keepNext/>
      <w:spacing w:after="0" w:line="276" w:lineRule="auto"/>
      <w:outlineLvl w:val="2"/>
    </w:pPr>
    <w:rPr>
      <w:rFonts w:cs="Arial"/>
      <w:b/>
      <w:color w:val="92D050"/>
      <w:sz w:val="22"/>
      <w:szCs w:val="22"/>
    </w:rPr>
  </w:style>
  <w:style w:type="paragraph" w:styleId="Heading4">
    <w:name w:val="heading 4"/>
    <w:basedOn w:val="Normal"/>
    <w:next w:val="Normal"/>
    <w:link w:val="Heading4Char"/>
    <w:autoRedefine/>
    <w:qFormat/>
    <w:rsid w:val="00423BC6"/>
    <w:pPr>
      <w:keepNext/>
      <w:spacing w:after="0" w:line="276" w:lineRule="auto"/>
      <w:outlineLvl w:val="3"/>
    </w:pPr>
    <w:rPr>
      <w:rFonts w:eastAsia="Times New Roman"/>
      <w:color w:val="FF0000"/>
      <w:sz w:val="22"/>
    </w:rPr>
  </w:style>
  <w:style w:type="paragraph" w:styleId="Heading5">
    <w:name w:val="heading 5"/>
    <w:basedOn w:val="Normal"/>
    <w:next w:val="Normal"/>
    <w:link w:val="Heading5Char"/>
    <w:autoRedefine/>
    <w:qFormat/>
    <w:rsid w:val="002D3298"/>
    <w:pPr>
      <w:spacing w:after="0" w:line="276" w:lineRule="auto"/>
      <w:outlineLvl w:val="4"/>
    </w:pPr>
    <w:rPr>
      <w:rFonts w:cs="Arial"/>
      <w:i/>
      <w:color w:val="FFC000"/>
      <w:sz w:val="22"/>
      <w:szCs w:val="22"/>
    </w:rPr>
  </w:style>
  <w:style w:type="paragraph" w:styleId="Heading6">
    <w:name w:val="heading 6"/>
    <w:basedOn w:val="Normal"/>
    <w:next w:val="Normal"/>
    <w:link w:val="Heading6Char"/>
    <w:qFormat/>
    <w:rsid w:val="00EC0733"/>
    <w:pPr>
      <w:keepNext/>
      <w:spacing w:line="480" w:lineRule="auto"/>
      <w:outlineLvl w:val="5"/>
    </w:pPr>
    <w:rPr>
      <w:rFonts w:eastAsia="Times New Roman"/>
      <w:b/>
      <w:sz w:val="22"/>
    </w:rPr>
  </w:style>
  <w:style w:type="paragraph" w:styleId="Heading7">
    <w:name w:val="heading 7"/>
    <w:basedOn w:val="Normal"/>
    <w:next w:val="Normal"/>
    <w:link w:val="Heading7Char"/>
    <w:qFormat/>
    <w:rsid w:val="00EC0733"/>
    <w:pPr>
      <w:keepNext/>
      <w:ind w:right="-900"/>
      <w:jc w:val="both"/>
      <w:outlineLvl w:val="6"/>
    </w:pPr>
    <w:rPr>
      <w:b/>
      <w:sz w:val="20"/>
    </w:rPr>
  </w:style>
  <w:style w:type="paragraph" w:styleId="Heading8">
    <w:name w:val="heading 8"/>
    <w:basedOn w:val="Normal"/>
    <w:next w:val="Normal"/>
    <w:link w:val="Heading8Char"/>
    <w:qFormat/>
    <w:rsid w:val="00EC0733"/>
    <w:pPr>
      <w:keepNext/>
      <w:spacing w:line="480" w:lineRule="auto"/>
      <w:ind w:left="6" w:right="-900" w:hanging="6"/>
      <w:jc w:val="both"/>
      <w:outlineLvl w:val="7"/>
    </w:pPr>
    <w:rPr>
      <w:b/>
      <w:sz w:val="20"/>
      <w:lang w:val="en-GB"/>
    </w:rPr>
  </w:style>
  <w:style w:type="paragraph" w:styleId="Heading9">
    <w:name w:val="heading 9"/>
    <w:basedOn w:val="Normal"/>
    <w:next w:val="Normal"/>
    <w:link w:val="Heading9Char"/>
    <w:autoRedefine/>
    <w:qFormat/>
    <w:rsid w:val="00EC0733"/>
    <w:pPr>
      <w:keepNext/>
      <w:outlineLvl w:val="8"/>
    </w:pPr>
    <w:rPr>
      <w:b/>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0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next w:val="Normal"/>
    <w:rsid w:val="00EC0733"/>
    <w:rPr>
      <w:sz w:val="20"/>
    </w:rPr>
  </w:style>
  <w:style w:type="paragraph" w:customStyle="1" w:styleId="Comment">
    <w:name w:val="Comment"/>
    <w:basedOn w:val="Normal"/>
    <w:next w:val="Normal"/>
    <w:rsid w:val="00EC0733"/>
    <w:pPr>
      <w:shd w:val="clear" w:color="auto" w:fill="FFFF00"/>
      <w:spacing w:before="120"/>
    </w:pPr>
    <w:rPr>
      <w:sz w:val="20"/>
    </w:rPr>
  </w:style>
  <w:style w:type="paragraph" w:customStyle="1" w:styleId="Blockquote">
    <w:name w:val="Blockquote"/>
    <w:basedOn w:val="Normal"/>
    <w:next w:val="Normal"/>
    <w:rsid w:val="00EC0733"/>
    <w:pPr>
      <w:pBdr>
        <w:top w:val="single" w:sz="2" w:space="1" w:color="C0C0C0"/>
        <w:left w:val="single" w:sz="2" w:space="4" w:color="C0C0C0"/>
        <w:bottom w:val="single" w:sz="2" w:space="1" w:color="C0C0C0"/>
        <w:right w:val="single" w:sz="2" w:space="4" w:color="C0C0C0"/>
      </w:pBdr>
      <w:shd w:val="clear" w:color="auto" w:fill="FFFFDD"/>
      <w:spacing w:before="120"/>
      <w:ind w:left="720"/>
    </w:pPr>
    <w:rPr>
      <w:rFonts w:ascii="Times New Roman" w:hAnsi="Times New Roman"/>
      <w:sz w:val="22"/>
    </w:rPr>
  </w:style>
  <w:style w:type="paragraph" w:customStyle="1" w:styleId="Preformatted">
    <w:name w:val="Preformatted"/>
    <w:basedOn w:val="Normal"/>
    <w:next w:val="Normal"/>
    <w:rsid w:val="00EC0733"/>
    <w:pPr>
      <w:pBdr>
        <w:top w:val="single" w:sz="2" w:space="1" w:color="auto"/>
        <w:left w:val="single" w:sz="2" w:space="4" w:color="auto"/>
        <w:bottom w:val="single" w:sz="2" w:space="1" w:color="auto"/>
        <w:right w:val="single" w:sz="2" w:space="4" w:color="auto"/>
      </w:pBdr>
      <w:shd w:val="clear" w:color="auto" w:fill="F3F3F3"/>
      <w:spacing w:after="0"/>
    </w:pPr>
    <w:rPr>
      <w:rFonts w:ascii="Courier New" w:hAnsi="Courier New"/>
      <w:color w:val="333333"/>
      <w:sz w:val="20"/>
    </w:rPr>
  </w:style>
  <w:style w:type="paragraph" w:customStyle="1" w:styleId="AbstractHeader">
    <w:name w:val="Abstract Header"/>
    <w:basedOn w:val="Heading2"/>
    <w:next w:val="Normal"/>
    <w:rsid w:val="00EC0733"/>
  </w:style>
  <w:style w:type="paragraph" w:customStyle="1" w:styleId="Boxnumberandcaption">
    <w:name w:val="Box number and caption"/>
    <w:basedOn w:val="Heading3"/>
    <w:next w:val="Normal"/>
    <w:rsid w:val="00EC0733"/>
    <w:pPr>
      <w:shd w:val="clear" w:color="auto" w:fill="E6E6E6"/>
      <w:spacing w:before="120"/>
    </w:pPr>
    <w:rPr>
      <w:color w:val="666666"/>
      <w:sz w:val="24"/>
      <w:szCs w:val="28"/>
    </w:rPr>
  </w:style>
  <w:style w:type="paragraph" w:customStyle="1" w:styleId="Figurenumberandcaption">
    <w:name w:val="Figure number and caption"/>
    <w:basedOn w:val="Normal"/>
    <w:next w:val="Normal"/>
    <w:autoRedefine/>
    <w:rsid w:val="0010606C"/>
    <w:pPr>
      <w:spacing w:after="0" w:line="276" w:lineRule="auto"/>
    </w:pPr>
    <w:rPr>
      <w:b/>
      <w:sz w:val="22"/>
    </w:rPr>
  </w:style>
  <w:style w:type="paragraph" w:customStyle="1" w:styleId="Tablenumberandcaption">
    <w:name w:val="Table number and caption"/>
    <w:basedOn w:val="Normal"/>
    <w:next w:val="Normal"/>
    <w:rsid w:val="00EC0733"/>
    <w:pPr>
      <w:spacing w:before="120"/>
    </w:pPr>
    <w:rPr>
      <w:b/>
      <w:color w:val="006600"/>
      <w:sz w:val="22"/>
    </w:rPr>
  </w:style>
  <w:style w:type="paragraph" w:customStyle="1" w:styleId="Tableheader">
    <w:name w:val="Table header"/>
    <w:basedOn w:val="Normal"/>
    <w:next w:val="Normal"/>
    <w:rsid w:val="00EC0733"/>
    <w:pPr>
      <w:spacing w:after="0"/>
    </w:pPr>
    <w:rPr>
      <w:b/>
      <w:sz w:val="20"/>
    </w:rPr>
  </w:style>
  <w:style w:type="paragraph" w:customStyle="1" w:styleId="Tablebody">
    <w:name w:val="Table body"/>
    <w:basedOn w:val="Normal"/>
    <w:next w:val="Normal"/>
    <w:rsid w:val="00EC0733"/>
    <w:pPr>
      <w:spacing w:after="0"/>
    </w:pPr>
    <w:rPr>
      <w:sz w:val="20"/>
    </w:rPr>
  </w:style>
  <w:style w:type="paragraph" w:customStyle="1" w:styleId="Tablefooter">
    <w:name w:val="Table footer"/>
    <w:basedOn w:val="Normal"/>
    <w:next w:val="Normal"/>
    <w:rsid w:val="00EC0733"/>
    <w:pPr>
      <w:spacing w:after="0"/>
    </w:pPr>
    <w:rPr>
      <w:sz w:val="18"/>
    </w:rPr>
  </w:style>
  <w:style w:type="paragraph" w:customStyle="1" w:styleId="Alternateheading">
    <w:name w:val="Alternate heading"/>
    <w:basedOn w:val="Normal"/>
    <w:next w:val="Normal"/>
    <w:rsid w:val="00EC0733"/>
    <w:rPr>
      <w:b/>
      <w:color w:val="800080"/>
      <w:sz w:val="22"/>
    </w:rPr>
  </w:style>
  <w:style w:type="paragraph" w:styleId="Footer">
    <w:name w:val="footer"/>
    <w:basedOn w:val="Normal"/>
    <w:link w:val="FooterChar"/>
    <w:rsid w:val="00EC0733"/>
    <w:pPr>
      <w:tabs>
        <w:tab w:val="center" w:pos="4320"/>
        <w:tab w:val="right" w:pos="8640"/>
      </w:tabs>
      <w:spacing w:after="0"/>
    </w:pPr>
    <w:rPr>
      <w:rFonts w:ascii="Times New Roman" w:eastAsia="SimSun" w:hAnsi="Times New Roman"/>
      <w:szCs w:val="24"/>
      <w:lang w:eastAsia="zh-CN"/>
    </w:rPr>
  </w:style>
  <w:style w:type="paragraph" w:customStyle="1" w:styleId="Boxsubhead">
    <w:name w:val="Box subhead"/>
    <w:basedOn w:val="Heading4"/>
    <w:next w:val="Normal"/>
    <w:rsid w:val="00EC0733"/>
    <w:rPr>
      <w:color w:val="808080"/>
    </w:rPr>
  </w:style>
  <w:style w:type="paragraph" w:customStyle="1" w:styleId="Answer">
    <w:name w:val="Answer"/>
    <w:basedOn w:val="Normal"/>
    <w:next w:val="Normal"/>
    <w:rsid w:val="00EC0733"/>
    <w:pPr>
      <w:pBdr>
        <w:top w:val="single" w:sz="4" w:space="1" w:color="FFFFFF"/>
        <w:left w:val="single" w:sz="4" w:space="4" w:color="FFFFFF"/>
        <w:bottom w:val="single" w:sz="4" w:space="1" w:color="FFFFFF"/>
        <w:right w:val="single" w:sz="4" w:space="4" w:color="FFFFFF"/>
      </w:pBdr>
      <w:shd w:val="clear" w:color="auto" w:fill="ECFEDA"/>
    </w:pPr>
    <w:rPr>
      <w:rFonts w:ascii="Times New Roman" w:hAnsi="Times New Roman"/>
      <w:color w:val="800000"/>
    </w:rPr>
  </w:style>
  <w:style w:type="paragraph" w:customStyle="1" w:styleId="Question">
    <w:name w:val="Question"/>
    <w:basedOn w:val="Normal"/>
    <w:next w:val="Normal"/>
    <w:rsid w:val="00EC0733"/>
    <w:pPr>
      <w:pBdr>
        <w:top w:val="single" w:sz="4" w:space="1" w:color="FFFFFF"/>
        <w:left w:val="single" w:sz="4" w:space="4" w:color="FFFFFF"/>
        <w:bottom w:val="single" w:sz="4" w:space="1" w:color="FFFFFF"/>
        <w:right w:val="single" w:sz="4" w:space="4" w:color="FFFFFF"/>
      </w:pBdr>
      <w:shd w:val="clear" w:color="auto" w:fill="E9E6EE"/>
    </w:pPr>
    <w:rPr>
      <w:rFonts w:ascii="Verdana" w:hAnsi="Verdana"/>
      <w:color w:val="333399"/>
    </w:rPr>
  </w:style>
  <w:style w:type="character" w:customStyle="1" w:styleId="nc-highlight">
    <w:name w:val="nc-highlight"/>
    <w:rsid w:val="00EC0733"/>
    <w:rPr>
      <w:bdr w:val="none" w:sz="0" w:space="0" w:color="auto"/>
      <w:shd w:val="clear" w:color="auto" w:fill="FFFF93"/>
    </w:rPr>
  </w:style>
  <w:style w:type="character" w:customStyle="1" w:styleId="nc-pageobject">
    <w:name w:val="nc-pageobject"/>
    <w:rsid w:val="00EC0733"/>
    <w:rPr>
      <w:color w:val="993366"/>
      <w:bdr w:val="none" w:sz="0" w:space="0" w:color="auto"/>
      <w:shd w:val="clear" w:color="auto" w:fill="FFF0E1"/>
    </w:rPr>
  </w:style>
  <w:style w:type="character" w:customStyle="1" w:styleId="LabelorNumber">
    <w:name w:val="Label or Number"/>
    <w:rsid w:val="00EC0733"/>
    <w:rPr>
      <w:rFonts w:ascii="Arial" w:hAnsi="Arial"/>
      <w:color w:val="auto"/>
      <w:sz w:val="22"/>
      <w:bdr w:val="none" w:sz="0" w:space="0" w:color="auto"/>
      <w:shd w:val="clear" w:color="auto" w:fill="33CCCC"/>
    </w:rPr>
  </w:style>
  <w:style w:type="paragraph" w:styleId="DocumentMap">
    <w:name w:val="Document Map"/>
    <w:basedOn w:val="Normal"/>
    <w:link w:val="DocumentMapChar"/>
    <w:semiHidden/>
    <w:rsid w:val="00EC0733"/>
    <w:pPr>
      <w:shd w:val="clear" w:color="auto" w:fill="000080"/>
    </w:pPr>
    <w:rPr>
      <w:rFonts w:ascii="Tahoma" w:hAnsi="Tahoma" w:cs="Tahoma"/>
      <w:sz w:val="20"/>
    </w:rPr>
  </w:style>
  <w:style w:type="paragraph" w:customStyle="1" w:styleId="Processinginstruction">
    <w:name w:val="Processing instruction"/>
    <w:basedOn w:val="Normal"/>
    <w:next w:val="Normal"/>
    <w:rsid w:val="00EC0733"/>
    <w:pPr>
      <w:shd w:val="clear" w:color="auto" w:fill="D6FF61"/>
    </w:pPr>
    <w:rPr>
      <w:rFonts w:ascii="Courier New" w:hAnsi="Courier New"/>
      <w:color w:val="000080"/>
    </w:rPr>
  </w:style>
  <w:style w:type="paragraph" w:customStyle="1" w:styleId="Equation">
    <w:name w:val="Equation"/>
    <w:basedOn w:val="Normal"/>
    <w:rsid w:val="00EC0733"/>
    <w:pPr>
      <w:jc w:val="center"/>
    </w:pPr>
    <w:rPr>
      <w:rFonts w:eastAsia="Times New Roman"/>
      <w:color w:val="333398"/>
    </w:rPr>
  </w:style>
  <w:style w:type="paragraph" w:customStyle="1" w:styleId="Figuregraphic">
    <w:name w:val="Figure graphic"/>
    <w:basedOn w:val="Normal"/>
    <w:rsid w:val="00EC0733"/>
    <w:pPr>
      <w:autoSpaceDE w:val="0"/>
      <w:autoSpaceDN w:val="0"/>
      <w:adjustRightInd w:val="0"/>
    </w:pPr>
    <w:rPr>
      <w:rFonts w:eastAsia="Times New Roman"/>
      <w:szCs w:val="24"/>
    </w:rPr>
  </w:style>
  <w:style w:type="paragraph" w:customStyle="1" w:styleId="Keywords">
    <w:name w:val="Keywords"/>
    <w:basedOn w:val="Normal"/>
    <w:rsid w:val="00EC0733"/>
    <w:rPr>
      <w:rFonts w:eastAsia="Times New Roman"/>
      <w:color w:val="000080"/>
    </w:rPr>
  </w:style>
  <w:style w:type="character" w:customStyle="1" w:styleId="Processinginstructionchar">
    <w:name w:val="Processing instruction char"/>
    <w:qFormat/>
    <w:rsid w:val="00EC0733"/>
    <w:rPr>
      <w:rFonts w:ascii="Courier New" w:hAnsi="Courier New"/>
      <w:sz w:val="18"/>
      <w:bdr w:val="none" w:sz="0" w:space="0" w:color="auto"/>
      <w:shd w:val="clear" w:color="auto" w:fill="D99594"/>
    </w:rPr>
  </w:style>
  <w:style w:type="character" w:customStyle="1" w:styleId="nc-highlight-1">
    <w:name w:val="nc-highlight-1"/>
    <w:qFormat/>
    <w:rsid w:val="00EC0733"/>
    <w:rPr>
      <w:rFonts w:ascii="Arial" w:hAnsi="Arial"/>
      <w:color w:val="FFFFFF"/>
      <w:sz w:val="24"/>
      <w:bdr w:val="none" w:sz="0" w:space="0" w:color="auto"/>
      <w:shd w:val="solid" w:color="0070C0" w:fill="0070C0"/>
    </w:rPr>
  </w:style>
  <w:style w:type="paragraph" w:styleId="Subtitle">
    <w:name w:val="Subtitle"/>
    <w:basedOn w:val="Normal"/>
    <w:link w:val="SubtitleChar"/>
    <w:qFormat/>
    <w:rsid w:val="00EC0733"/>
    <w:pPr>
      <w:keepNext/>
      <w:spacing w:before="240" w:after="60" w:line="480" w:lineRule="auto"/>
      <w:outlineLvl w:val="1"/>
    </w:pPr>
    <w:rPr>
      <w:rFonts w:eastAsia="Times New Roman" w:cs="Arial"/>
      <w:b/>
      <w:kern w:val="28"/>
      <w:szCs w:val="24"/>
      <w:u w:val="single"/>
    </w:rPr>
  </w:style>
  <w:style w:type="character" w:customStyle="1" w:styleId="SubtitleChar">
    <w:name w:val="Subtitle Char"/>
    <w:link w:val="Subtitle"/>
    <w:rsid w:val="00EC0733"/>
    <w:rPr>
      <w:rFonts w:ascii="Arial" w:hAnsi="Arial" w:cs="Arial"/>
      <w:b/>
      <w:kern w:val="28"/>
      <w:sz w:val="24"/>
      <w:szCs w:val="24"/>
      <w:u w:val="single"/>
    </w:rPr>
  </w:style>
  <w:style w:type="paragraph" w:customStyle="1" w:styleId="Abstract">
    <w:name w:val="Abstract"/>
    <w:basedOn w:val="Normal"/>
    <w:next w:val="Normal"/>
    <w:rsid w:val="00EC0733"/>
    <w:rPr>
      <w:rFonts w:eastAsia="Times New Roman"/>
    </w:rPr>
  </w:style>
  <w:style w:type="paragraph" w:customStyle="1" w:styleId="Boxcontent">
    <w:name w:val="Boxcontent"/>
    <w:basedOn w:val="Normal"/>
    <w:rsid w:val="00EC0733"/>
    <w:rPr>
      <w:rFonts w:eastAsia="Times New Roman"/>
    </w:rPr>
  </w:style>
  <w:style w:type="character" w:customStyle="1" w:styleId="nc-highlight-2">
    <w:name w:val="nc-highlight-2"/>
    <w:qFormat/>
    <w:rsid w:val="00EC0733"/>
    <w:rPr>
      <w:rFonts w:ascii="Arial" w:hAnsi="Arial"/>
      <w:color w:val="FFFFFF"/>
      <w:bdr w:val="none" w:sz="0" w:space="0" w:color="auto"/>
      <w:shd w:val="solid" w:color="663300" w:fill="663300"/>
    </w:rPr>
  </w:style>
  <w:style w:type="paragraph" w:customStyle="1" w:styleId="Structuredabstractheading">
    <w:name w:val="Structured abstract heading"/>
    <w:basedOn w:val="Normal"/>
    <w:next w:val="Normal"/>
    <w:rsid w:val="00EC0733"/>
    <w:pPr>
      <w:keepNext/>
      <w:spacing w:before="240" w:after="60" w:line="480" w:lineRule="auto"/>
      <w:outlineLvl w:val="2"/>
    </w:pPr>
    <w:rPr>
      <w:rFonts w:eastAsia="Times New Roman"/>
      <w:b/>
      <w:kern w:val="28"/>
      <w:sz w:val="26"/>
      <w:szCs w:val="24"/>
    </w:rPr>
  </w:style>
  <w:style w:type="character" w:customStyle="1" w:styleId="nc-highlight-3">
    <w:name w:val="nc-highlight-3"/>
    <w:qFormat/>
    <w:rsid w:val="00EC0733"/>
    <w:rPr>
      <w:rFonts w:ascii="Arial" w:hAnsi="Arial"/>
      <w:color w:val="FFFFFF"/>
      <w:sz w:val="24"/>
      <w:bdr w:val="none" w:sz="0" w:space="0" w:color="auto"/>
      <w:shd w:val="solid" w:color="A6A6A6" w:fill="A6A6A6"/>
    </w:rPr>
  </w:style>
  <w:style w:type="character" w:customStyle="1" w:styleId="nc-highlight-4">
    <w:name w:val="nc-highlight-4"/>
    <w:qFormat/>
    <w:rsid w:val="00EC0733"/>
    <w:rPr>
      <w:rFonts w:ascii="Arial" w:hAnsi="Arial"/>
      <w:color w:val="FFFFFF"/>
      <w:sz w:val="24"/>
      <w:bdr w:val="none" w:sz="0" w:space="0" w:color="auto"/>
      <w:shd w:val="solid" w:color="CC9900" w:fill="CC9900"/>
    </w:rPr>
  </w:style>
  <w:style w:type="character" w:customStyle="1" w:styleId="nc-highlight-5">
    <w:name w:val="nc-highlight-5"/>
    <w:qFormat/>
    <w:rsid w:val="00EC0733"/>
    <w:rPr>
      <w:rFonts w:ascii="Arial" w:hAnsi="Arial"/>
      <w:color w:val="FFFFFF"/>
      <w:sz w:val="24"/>
      <w:bdr w:val="none" w:sz="0" w:space="0" w:color="auto"/>
      <w:shd w:val="solid" w:color="000000" w:fill="000000"/>
    </w:rPr>
  </w:style>
  <w:style w:type="paragraph" w:customStyle="1" w:styleId="Figurealttext">
    <w:name w:val="Figure alt text"/>
    <w:basedOn w:val="Normal"/>
    <w:rsid w:val="00EC0733"/>
    <w:pPr>
      <w:shd w:val="clear" w:color="auto" w:fill="C4BC96"/>
    </w:pPr>
    <w:rPr>
      <w:rFonts w:ascii="Courier New" w:eastAsia="Times New Roman" w:hAnsi="Courier New"/>
    </w:rPr>
  </w:style>
  <w:style w:type="paragraph" w:styleId="List">
    <w:name w:val="List"/>
    <w:basedOn w:val="Normal"/>
    <w:unhideWhenUsed/>
    <w:rsid w:val="00EC0733"/>
    <w:pPr>
      <w:ind w:left="360" w:hanging="360"/>
      <w:contextualSpacing/>
    </w:pPr>
  </w:style>
  <w:style w:type="paragraph" w:customStyle="1" w:styleId="FiguresTablesBoxesSectionHeading">
    <w:name w:val="Figures Tables Boxes Section Heading"/>
    <w:basedOn w:val="Heading2"/>
    <w:next w:val="Normal"/>
    <w:rsid w:val="00EC0733"/>
    <w:rPr>
      <w:rFonts w:ascii="Verdana" w:hAnsi="Verdana"/>
      <w:color w:val="A50021"/>
      <w:sz w:val="24"/>
    </w:rPr>
  </w:style>
  <w:style w:type="paragraph" w:customStyle="1" w:styleId="Glossarydefinition">
    <w:name w:val="Glossary definition"/>
    <w:basedOn w:val="Normal"/>
    <w:rsid w:val="00EC0733"/>
    <w:pPr>
      <w:shd w:val="clear" w:color="auto" w:fill="FDE4BF"/>
    </w:pPr>
    <w:rPr>
      <w:color w:val="0033CC"/>
      <w:sz w:val="22"/>
    </w:rPr>
  </w:style>
  <w:style w:type="paragraph" w:customStyle="1" w:styleId="Glossaryterm">
    <w:name w:val="Glossary term"/>
    <w:basedOn w:val="Normal"/>
    <w:next w:val="Glossarydefinition"/>
    <w:rsid w:val="00EC0733"/>
    <w:pPr>
      <w:shd w:val="clear" w:color="auto" w:fill="CCFFFF"/>
    </w:pPr>
    <w:rPr>
      <w:b/>
    </w:rPr>
  </w:style>
  <w:style w:type="character" w:customStyle="1" w:styleId="monospace">
    <w:name w:val="monospace"/>
    <w:basedOn w:val="DefaultParagraphFont"/>
    <w:uiPriority w:val="1"/>
    <w:qFormat/>
    <w:rsid w:val="00EC0733"/>
    <w:rPr>
      <w:rFonts w:ascii="Courier New" w:hAnsi="Courier New"/>
      <w:color w:val="auto"/>
      <w:sz w:val="20"/>
      <w:bdr w:val="none" w:sz="0" w:space="0" w:color="auto"/>
      <w:shd w:val="clear" w:color="auto" w:fill="D9D9D9" w:themeFill="background1" w:themeFillShade="D9"/>
    </w:rPr>
  </w:style>
  <w:style w:type="paragraph" w:customStyle="1" w:styleId="Figurecaptioncontinued">
    <w:name w:val="Figure caption continued"/>
    <w:basedOn w:val="Normal"/>
    <w:rsid w:val="00EC0733"/>
    <w:rPr>
      <w:rFonts w:eastAsia="Times New Roman"/>
      <w:color w:val="000080"/>
      <w:lang w:val="en-GB"/>
    </w:rPr>
  </w:style>
  <w:style w:type="paragraph" w:customStyle="1" w:styleId="Figurecopyrightstatement">
    <w:name w:val="Figure copyright statement"/>
    <w:basedOn w:val="Normal"/>
    <w:rsid w:val="00EC0733"/>
    <w:rPr>
      <w:rFonts w:ascii="Times New Roman" w:eastAsia="Times New Roman" w:hAnsi="Times New Roman"/>
      <w:b/>
      <w:color w:val="943634"/>
      <w:sz w:val="20"/>
    </w:rPr>
  </w:style>
  <w:style w:type="paragraph" w:customStyle="1" w:styleId="Figurelicensestatement">
    <w:name w:val="Figure license statement"/>
    <w:basedOn w:val="Normal"/>
    <w:rsid w:val="00EC0733"/>
    <w:rPr>
      <w:rFonts w:ascii="Times New Roman" w:eastAsia="Times New Roman" w:hAnsi="Times New Roman"/>
      <w:b/>
      <w:color w:val="76923C"/>
      <w:sz w:val="20"/>
    </w:rPr>
  </w:style>
  <w:style w:type="paragraph" w:customStyle="1" w:styleId="Figuretitle">
    <w:name w:val="Figure title"/>
    <w:basedOn w:val="Normal"/>
    <w:next w:val="Figurecaptioncontinued"/>
    <w:rsid w:val="00EC0733"/>
    <w:pPr>
      <w:spacing w:before="120"/>
    </w:pPr>
    <w:rPr>
      <w:rFonts w:eastAsia="Times New Roman"/>
      <w:b/>
      <w:color w:val="000080"/>
      <w:lang w:val="en-GB"/>
    </w:rPr>
  </w:style>
  <w:style w:type="paragraph" w:customStyle="1" w:styleId="Tablecopyrightstatement">
    <w:name w:val="Table copyright statement"/>
    <w:basedOn w:val="Normal"/>
    <w:rsid w:val="00EC0733"/>
    <w:rPr>
      <w:rFonts w:ascii="Times New Roman" w:eastAsia="Times New Roman" w:hAnsi="Times New Roman"/>
      <w:b/>
      <w:color w:val="943634"/>
      <w:sz w:val="20"/>
    </w:rPr>
  </w:style>
  <w:style w:type="paragraph" w:customStyle="1" w:styleId="Tablelicensestatement">
    <w:name w:val="Table license statement"/>
    <w:basedOn w:val="Normal"/>
    <w:rsid w:val="00EC0733"/>
    <w:rPr>
      <w:rFonts w:ascii="Times New Roman" w:eastAsia="Times New Roman" w:hAnsi="Times New Roman"/>
      <w:b/>
      <w:color w:val="76923C"/>
      <w:sz w:val="20"/>
    </w:rPr>
  </w:style>
  <w:style w:type="paragraph" w:customStyle="1" w:styleId="VideoInformation">
    <w:name w:val="Video Information"/>
    <w:basedOn w:val="Normal"/>
    <w:rsid w:val="00EC0733"/>
    <w:pPr>
      <w:shd w:val="clear" w:color="auto" w:fill="FFCCFF"/>
    </w:pPr>
    <w:rPr>
      <w:rFonts w:eastAsia="Times New Roman"/>
      <w:sz w:val="20"/>
    </w:rPr>
  </w:style>
  <w:style w:type="paragraph" w:customStyle="1" w:styleId="Runninglefthead">
    <w:name w:val="Running left head"/>
    <w:basedOn w:val="Normal"/>
    <w:next w:val="Normal"/>
    <w:rsid w:val="00EC0733"/>
    <w:pPr>
      <w:autoSpaceDE w:val="0"/>
      <w:autoSpaceDN w:val="0"/>
      <w:adjustRightInd w:val="0"/>
    </w:pPr>
    <w:rPr>
      <w:rFonts w:eastAsia="Times New Roman"/>
      <w:szCs w:val="24"/>
    </w:rPr>
  </w:style>
  <w:style w:type="character" w:customStyle="1" w:styleId="Heading1Char">
    <w:name w:val="Heading 1 Char"/>
    <w:basedOn w:val="DefaultParagraphFont"/>
    <w:link w:val="Heading1"/>
    <w:rsid w:val="0010606C"/>
    <w:rPr>
      <w:rFonts w:ascii="Arial" w:eastAsia="Times" w:hAnsi="Arial"/>
      <w:b/>
      <w:caps/>
      <w:sz w:val="28"/>
    </w:rPr>
  </w:style>
  <w:style w:type="character" w:customStyle="1" w:styleId="Heading2Char">
    <w:name w:val="Heading 2 Char"/>
    <w:basedOn w:val="DefaultParagraphFont"/>
    <w:link w:val="Heading2"/>
    <w:rsid w:val="003B3AC5"/>
    <w:rPr>
      <w:rFonts w:ascii="Arial" w:eastAsia="Times" w:hAnsi="Arial" w:cs="Arial"/>
      <w:b/>
      <w:color w:val="4F81BD" w:themeColor="accent1"/>
      <w:sz w:val="22"/>
      <w:szCs w:val="22"/>
      <w:lang w:eastAsia="hi-IN" w:bidi="hi-IN"/>
    </w:rPr>
  </w:style>
  <w:style w:type="character" w:customStyle="1" w:styleId="Heading3Char">
    <w:name w:val="Heading 3 Char"/>
    <w:basedOn w:val="DefaultParagraphFont"/>
    <w:link w:val="Heading3"/>
    <w:rsid w:val="00861EF3"/>
    <w:rPr>
      <w:rFonts w:ascii="Arial" w:eastAsia="Times" w:hAnsi="Arial" w:cs="Arial"/>
      <w:b/>
      <w:color w:val="92D050"/>
      <w:sz w:val="22"/>
      <w:szCs w:val="22"/>
    </w:rPr>
  </w:style>
  <w:style w:type="character" w:customStyle="1" w:styleId="Heading4Char">
    <w:name w:val="Heading 4 Char"/>
    <w:basedOn w:val="DefaultParagraphFont"/>
    <w:link w:val="Heading4"/>
    <w:rsid w:val="00423BC6"/>
    <w:rPr>
      <w:rFonts w:ascii="Arial" w:hAnsi="Arial"/>
      <w:color w:val="FF0000"/>
      <w:sz w:val="22"/>
    </w:rPr>
  </w:style>
  <w:style w:type="paragraph" w:customStyle="1" w:styleId="Bulletedlist1">
    <w:name w:val="Bulletedlist1"/>
    <w:basedOn w:val="Normal"/>
    <w:rsid w:val="00EC0733"/>
    <w:pPr>
      <w:numPr>
        <w:numId w:val="31"/>
      </w:numPr>
    </w:pPr>
    <w:rPr>
      <w:rFonts w:eastAsia="Times New Roman"/>
    </w:rPr>
  </w:style>
  <w:style w:type="paragraph" w:customStyle="1" w:styleId="Bulletedlist2">
    <w:name w:val="Bulletedlist2"/>
    <w:basedOn w:val="Bulletedlist1"/>
    <w:rsid w:val="00EC0733"/>
    <w:pPr>
      <w:numPr>
        <w:ilvl w:val="1"/>
      </w:numPr>
    </w:pPr>
  </w:style>
  <w:style w:type="paragraph" w:customStyle="1" w:styleId="Bulletedlist3">
    <w:name w:val="Bulletedlist3"/>
    <w:basedOn w:val="Bulletedlist2"/>
    <w:rsid w:val="00EC0733"/>
    <w:pPr>
      <w:numPr>
        <w:ilvl w:val="2"/>
      </w:numPr>
    </w:pPr>
  </w:style>
  <w:style w:type="paragraph" w:customStyle="1" w:styleId="Bulletedlist4">
    <w:name w:val="Bulletedlist4"/>
    <w:basedOn w:val="Bulletedlist3"/>
    <w:rsid w:val="00EC0733"/>
    <w:pPr>
      <w:numPr>
        <w:ilvl w:val="3"/>
      </w:numPr>
    </w:pPr>
  </w:style>
  <w:style w:type="paragraph" w:customStyle="1" w:styleId="Bulletedlist5">
    <w:name w:val="Bulletedlist5"/>
    <w:basedOn w:val="Bulletedlist4"/>
    <w:rsid w:val="00EC0733"/>
    <w:pPr>
      <w:numPr>
        <w:ilvl w:val="4"/>
      </w:numPr>
    </w:pPr>
  </w:style>
  <w:style w:type="paragraph" w:styleId="ListParagraph">
    <w:name w:val="List Paragraph"/>
    <w:basedOn w:val="Normal"/>
    <w:uiPriority w:val="34"/>
    <w:qFormat/>
    <w:rsid w:val="00032CD1"/>
    <w:pPr>
      <w:ind w:left="720"/>
      <w:contextualSpacing/>
    </w:pPr>
  </w:style>
  <w:style w:type="paragraph" w:styleId="BlockText">
    <w:name w:val="Block Text"/>
    <w:basedOn w:val="Normal"/>
    <w:rsid w:val="009F1301"/>
    <w:pPr>
      <w:spacing w:after="0"/>
      <w:ind w:left="960" w:right="-502" w:hanging="940"/>
      <w:jc w:val="both"/>
    </w:pPr>
    <w:rPr>
      <w:rFonts w:ascii="Times New Roman" w:eastAsia="Times New Roman" w:hAnsi="Times New Roman"/>
      <w:lang w:eastAsia="it-IT"/>
    </w:rPr>
  </w:style>
  <w:style w:type="paragraph" w:customStyle="1" w:styleId="Style1">
    <w:name w:val="Style1"/>
    <w:basedOn w:val="Heading1"/>
    <w:qFormat/>
    <w:rsid w:val="00016F4E"/>
  </w:style>
  <w:style w:type="character" w:styleId="Hyperlink">
    <w:name w:val="Hyperlink"/>
    <w:uiPriority w:val="99"/>
    <w:unhideWhenUsed/>
    <w:rsid w:val="009C0DCB"/>
    <w:rPr>
      <w:rFonts w:ascii="Arial" w:hAnsi="Arial"/>
      <w:strike w:val="0"/>
      <w:dstrike w:val="0"/>
      <w:color w:val="000066"/>
      <w:sz w:val="22"/>
      <w:u w:val="none"/>
      <w:effect w:val="none"/>
    </w:rPr>
  </w:style>
  <w:style w:type="paragraph" w:customStyle="1" w:styleId="Style2">
    <w:name w:val="Style2"/>
    <w:basedOn w:val="Heading2"/>
    <w:qFormat/>
    <w:rsid w:val="00016F4E"/>
  </w:style>
  <w:style w:type="paragraph" w:customStyle="1" w:styleId="Style3">
    <w:name w:val="Style3"/>
    <w:basedOn w:val="Style2"/>
    <w:qFormat/>
    <w:rsid w:val="00E66794"/>
  </w:style>
  <w:style w:type="paragraph" w:customStyle="1" w:styleId="Style4">
    <w:name w:val="Style4"/>
    <w:basedOn w:val="Heading2"/>
    <w:qFormat/>
    <w:rsid w:val="00E66794"/>
  </w:style>
  <w:style w:type="paragraph" w:customStyle="1" w:styleId="Style5">
    <w:name w:val="Style5"/>
    <w:basedOn w:val="Heading2"/>
    <w:autoRedefine/>
    <w:qFormat/>
    <w:rsid w:val="005D4966"/>
  </w:style>
  <w:style w:type="paragraph" w:customStyle="1" w:styleId="Style6">
    <w:name w:val="Style6"/>
    <w:basedOn w:val="Heading3"/>
    <w:autoRedefine/>
    <w:qFormat/>
    <w:rsid w:val="00E66794"/>
  </w:style>
  <w:style w:type="paragraph" w:customStyle="1" w:styleId="Style7">
    <w:name w:val="Style7"/>
    <w:basedOn w:val="Heading1"/>
    <w:autoRedefine/>
    <w:qFormat/>
    <w:rsid w:val="00F2185A"/>
  </w:style>
  <w:style w:type="character" w:styleId="CommentReference">
    <w:name w:val="annotation reference"/>
    <w:basedOn w:val="DefaultParagraphFont"/>
    <w:uiPriority w:val="99"/>
    <w:unhideWhenUsed/>
    <w:rsid w:val="008C2032"/>
    <w:rPr>
      <w:sz w:val="16"/>
      <w:szCs w:val="16"/>
    </w:rPr>
  </w:style>
  <w:style w:type="paragraph" w:styleId="CommentText">
    <w:name w:val="annotation text"/>
    <w:basedOn w:val="Normal"/>
    <w:link w:val="CommentTextChar"/>
    <w:uiPriority w:val="99"/>
    <w:unhideWhenUsed/>
    <w:rsid w:val="008C2032"/>
    <w:rPr>
      <w:sz w:val="20"/>
    </w:rPr>
  </w:style>
  <w:style w:type="character" w:customStyle="1" w:styleId="CommentTextChar">
    <w:name w:val="Comment Text Char"/>
    <w:basedOn w:val="DefaultParagraphFont"/>
    <w:link w:val="CommentText"/>
    <w:uiPriority w:val="99"/>
    <w:rsid w:val="008C2032"/>
    <w:rPr>
      <w:rFonts w:ascii="Arial" w:eastAsia="Times" w:hAnsi="Arial"/>
    </w:rPr>
  </w:style>
  <w:style w:type="paragraph" w:styleId="CommentSubject">
    <w:name w:val="annotation subject"/>
    <w:basedOn w:val="CommentText"/>
    <w:next w:val="CommentText"/>
    <w:link w:val="CommentSubjectChar"/>
    <w:uiPriority w:val="99"/>
    <w:unhideWhenUsed/>
    <w:rsid w:val="008C2032"/>
    <w:rPr>
      <w:b/>
      <w:bCs/>
    </w:rPr>
  </w:style>
  <w:style w:type="character" w:customStyle="1" w:styleId="CommentSubjectChar">
    <w:name w:val="Comment Subject Char"/>
    <w:basedOn w:val="CommentTextChar"/>
    <w:link w:val="CommentSubject"/>
    <w:uiPriority w:val="99"/>
    <w:rsid w:val="008C2032"/>
    <w:rPr>
      <w:rFonts w:ascii="Arial" w:eastAsia="Times" w:hAnsi="Arial"/>
      <w:b/>
      <w:bCs/>
    </w:rPr>
  </w:style>
  <w:style w:type="paragraph" w:styleId="BalloonText">
    <w:name w:val="Balloon Text"/>
    <w:basedOn w:val="Normal"/>
    <w:link w:val="BalloonTextChar"/>
    <w:uiPriority w:val="99"/>
    <w:unhideWhenUsed/>
    <w:qFormat/>
    <w:rsid w:val="008C2032"/>
    <w:pPr>
      <w:spacing w:after="0"/>
    </w:pPr>
    <w:rPr>
      <w:rFonts w:ascii="Times New Roman" w:hAnsi="Times New Roman"/>
      <w:sz w:val="18"/>
      <w:szCs w:val="18"/>
    </w:rPr>
  </w:style>
  <w:style w:type="character" w:customStyle="1" w:styleId="BalloonTextChar">
    <w:name w:val="Balloon Text Char"/>
    <w:basedOn w:val="DefaultParagraphFont"/>
    <w:link w:val="BalloonText"/>
    <w:uiPriority w:val="99"/>
    <w:rsid w:val="008C2032"/>
    <w:rPr>
      <w:rFonts w:eastAsia="Times"/>
      <w:sz w:val="18"/>
      <w:szCs w:val="18"/>
    </w:rPr>
  </w:style>
  <w:style w:type="numbering" w:customStyle="1" w:styleId="NoList1">
    <w:name w:val="No List1"/>
    <w:next w:val="NoList"/>
    <w:uiPriority w:val="99"/>
    <w:semiHidden/>
    <w:unhideWhenUsed/>
    <w:rsid w:val="00891B7D"/>
  </w:style>
  <w:style w:type="paragraph" w:styleId="Title">
    <w:name w:val="Title"/>
    <w:basedOn w:val="Normal"/>
    <w:next w:val="Normal"/>
    <w:link w:val="TitleChar"/>
    <w:uiPriority w:val="99"/>
    <w:qFormat/>
    <w:rsid w:val="00891B7D"/>
    <w:pPr>
      <w:pBdr>
        <w:bottom w:val="single" w:sz="8" w:space="4" w:color="4F81BD" w:themeColor="accent1"/>
      </w:pBdr>
      <w:spacing w:before="120" w:after="300"/>
      <w:contextualSpacing/>
      <w:jc w:val="both"/>
    </w:pPr>
    <w:rPr>
      <w:rFonts w:eastAsiaTheme="majorEastAsia" w:cstheme="majorBidi"/>
      <w:b/>
      <w:spacing w:val="5"/>
      <w:kern w:val="28"/>
      <w:sz w:val="28"/>
      <w:szCs w:val="52"/>
    </w:rPr>
  </w:style>
  <w:style w:type="character" w:customStyle="1" w:styleId="TitleChar">
    <w:name w:val="Title Char"/>
    <w:basedOn w:val="DefaultParagraphFont"/>
    <w:link w:val="Title"/>
    <w:uiPriority w:val="99"/>
    <w:qFormat/>
    <w:rsid w:val="00891B7D"/>
    <w:rPr>
      <w:rFonts w:ascii="Arial" w:eastAsiaTheme="majorEastAsia" w:hAnsi="Arial" w:cstheme="majorBidi"/>
      <w:b/>
      <w:spacing w:val="5"/>
      <w:kern w:val="28"/>
      <w:sz w:val="28"/>
      <w:szCs w:val="52"/>
    </w:rPr>
  </w:style>
  <w:style w:type="character" w:styleId="FollowedHyperlink">
    <w:name w:val="FollowedHyperlink"/>
    <w:basedOn w:val="DefaultParagraphFont"/>
    <w:uiPriority w:val="99"/>
    <w:unhideWhenUsed/>
    <w:rsid w:val="00891B7D"/>
    <w:rPr>
      <w:color w:val="800080" w:themeColor="followedHyperlink"/>
      <w:u w:val="single"/>
    </w:rPr>
  </w:style>
  <w:style w:type="paragraph" w:customStyle="1" w:styleId="normaltable">
    <w:name w:val="normaltable"/>
    <w:basedOn w:val="Normal"/>
    <w:qFormat/>
    <w:rsid w:val="00891B7D"/>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jc w:val="both"/>
    </w:pPr>
    <w:rPr>
      <w:rFonts w:ascii="Times New Roman" w:eastAsia="Times New Roman" w:hAnsi="Times New Roman"/>
      <w:sz w:val="22"/>
      <w:szCs w:val="24"/>
    </w:rPr>
  </w:style>
  <w:style w:type="paragraph" w:customStyle="1" w:styleId="fontstyle0">
    <w:name w:val="fontstyle0"/>
    <w:basedOn w:val="Normal"/>
    <w:rsid w:val="00891B7D"/>
    <w:pPr>
      <w:spacing w:before="100" w:beforeAutospacing="1" w:after="100" w:afterAutospacing="1"/>
      <w:jc w:val="both"/>
    </w:pPr>
    <w:rPr>
      <w:rFonts w:ascii="Arial-BoldMT" w:eastAsia="Times New Roman" w:hAnsi="Arial-BoldMT"/>
      <w:b/>
      <w:bCs/>
      <w:color w:val="000000"/>
      <w:sz w:val="22"/>
      <w:szCs w:val="22"/>
    </w:rPr>
  </w:style>
  <w:style w:type="paragraph" w:customStyle="1" w:styleId="fontstyle1">
    <w:name w:val="fontstyle1"/>
    <w:basedOn w:val="Normal"/>
    <w:rsid w:val="00891B7D"/>
    <w:pPr>
      <w:spacing w:before="100" w:beforeAutospacing="1" w:after="100" w:afterAutospacing="1"/>
      <w:jc w:val="both"/>
    </w:pPr>
    <w:rPr>
      <w:rFonts w:ascii="Times New Roman" w:eastAsia="Times New Roman" w:hAnsi="Times New Roman"/>
      <w:color w:val="000000"/>
      <w:sz w:val="22"/>
      <w:szCs w:val="24"/>
    </w:rPr>
  </w:style>
  <w:style w:type="paragraph" w:customStyle="1" w:styleId="fontstyle2">
    <w:name w:val="fontstyle2"/>
    <w:basedOn w:val="Normal"/>
    <w:rsid w:val="00891B7D"/>
    <w:pPr>
      <w:spacing w:before="100" w:beforeAutospacing="1" w:after="100" w:afterAutospacing="1"/>
      <w:jc w:val="both"/>
    </w:pPr>
    <w:rPr>
      <w:rFonts w:ascii="ArialMT" w:eastAsia="Times New Roman" w:hAnsi="ArialMT"/>
      <w:color w:val="000000"/>
      <w:sz w:val="22"/>
      <w:szCs w:val="22"/>
    </w:rPr>
  </w:style>
  <w:style w:type="paragraph" w:customStyle="1" w:styleId="fontstyle3">
    <w:name w:val="fontstyle3"/>
    <w:basedOn w:val="Normal"/>
    <w:rsid w:val="00891B7D"/>
    <w:pPr>
      <w:spacing w:before="100" w:beforeAutospacing="1" w:after="100" w:afterAutospacing="1"/>
      <w:jc w:val="both"/>
    </w:pPr>
    <w:rPr>
      <w:rFonts w:ascii="SymbolMT" w:eastAsia="Times New Roman" w:hAnsi="SymbolMT"/>
      <w:color w:val="000000"/>
      <w:sz w:val="22"/>
      <w:szCs w:val="22"/>
    </w:rPr>
  </w:style>
  <w:style w:type="paragraph" w:customStyle="1" w:styleId="fontstyle4">
    <w:name w:val="fontstyle4"/>
    <w:basedOn w:val="Normal"/>
    <w:rsid w:val="00891B7D"/>
    <w:pPr>
      <w:spacing w:before="100" w:beforeAutospacing="1" w:after="100" w:afterAutospacing="1"/>
      <w:jc w:val="both"/>
    </w:pPr>
    <w:rPr>
      <w:rFonts w:ascii="Arial-ItalicMT" w:eastAsia="Times New Roman" w:hAnsi="Arial-ItalicMT"/>
      <w:i/>
      <w:iCs/>
      <w:color w:val="000000"/>
      <w:sz w:val="22"/>
      <w:szCs w:val="22"/>
    </w:rPr>
  </w:style>
  <w:style w:type="paragraph" w:customStyle="1" w:styleId="fontstyle5">
    <w:name w:val="fontstyle5"/>
    <w:basedOn w:val="Normal"/>
    <w:rsid w:val="00891B7D"/>
    <w:pPr>
      <w:spacing w:before="100" w:beforeAutospacing="1" w:after="100" w:afterAutospacing="1"/>
      <w:jc w:val="both"/>
    </w:pPr>
    <w:rPr>
      <w:rFonts w:ascii="Arial-BoldItalicMT" w:eastAsia="Times New Roman" w:hAnsi="Arial-BoldItalicMT"/>
      <w:b/>
      <w:bCs/>
      <w:i/>
      <w:iCs/>
      <w:color w:val="000000"/>
      <w:sz w:val="26"/>
      <w:szCs w:val="26"/>
    </w:rPr>
  </w:style>
  <w:style w:type="character" w:customStyle="1" w:styleId="fontstyle01">
    <w:name w:val="fontstyle01"/>
    <w:basedOn w:val="DefaultParagraphFont"/>
    <w:qFormat/>
    <w:rsid w:val="00891B7D"/>
    <w:rPr>
      <w:rFonts w:ascii="Arial-BoldMT" w:hAnsi="Arial-BoldMT" w:hint="default"/>
      <w:b/>
      <w:bCs/>
      <w:color w:val="000000"/>
      <w:sz w:val="22"/>
      <w:szCs w:val="22"/>
    </w:rPr>
  </w:style>
  <w:style w:type="character" w:customStyle="1" w:styleId="fontstyle21">
    <w:name w:val="fontstyle21"/>
    <w:basedOn w:val="DefaultParagraphFont"/>
    <w:rsid w:val="00891B7D"/>
    <w:rPr>
      <w:rFonts w:ascii="ArialMT" w:hAnsi="ArialMT" w:hint="default"/>
      <w:color w:val="000000"/>
      <w:sz w:val="22"/>
      <w:szCs w:val="22"/>
    </w:rPr>
  </w:style>
  <w:style w:type="character" w:customStyle="1" w:styleId="fontstyle31">
    <w:name w:val="fontstyle31"/>
    <w:basedOn w:val="DefaultParagraphFont"/>
    <w:rsid w:val="00891B7D"/>
    <w:rPr>
      <w:rFonts w:ascii="SymbolMT" w:hAnsi="SymbolMT" w:hint="default"/>
      <w:color w:val="000000"/>
      <w:sz w:val="22"/>
      <w:szCs w:val="22"/>
    </w:rPr>
  </w:style>
  <w:style w:type="character" w:customStyle="1" w:styleId="fontstyle41">
    <w:name w:val="fontstyle41"/>
    <w:basedOn w:val="DefaultParagraphFont"/>
    <w:qFormat/>
    <w:rsid w:val="00891B7D"/>
    <w:rPr>
      <w:rFonts w:ascii="Arial-ItalicMT" w:hAnsi="Arial-ItalicMT" w:hint="default"/>
      <w:i/>
      <w:iCs/>
      <w:color w:val="000000"/>
      <w:sz w:val="22"/>
      <w:szCs w:val="22"/>
    </w:rPr>
  </w:style>
  <w:style w:type="character" w:customStyle="1" w:styleId="fontstyle51">
    <w:name w:val="fontstyle51"/>
    <w:basedOn w:val="DefaultParagraphFont"/>
    <w:qFormat/>
    <w:rsid w:val="00891B7D"/>
    <w:rPr>
      <w:rFonts w:ascii="Arial-BoldItalicMT" w:hAnsi="Arial-BoldItalicMT" w:hint="default"/>
      <w:b/>
      <w:bCs/>
      <w:i/>
      <w:iCs/>
      <w:color w:val="000000"/>
      <w:sz w:val="26"/>
      <w:szCs w:val="26"/>
    </w:rPr>
  </w:style>
  <w:style w:type="numbering" w:customStyle="1" w:styleId="NoList2">
    <w:name w:val="No List2"/>
    <w:next w:val="NoList"/>
    <w:uiPriority w:val="99"/>
    <w:semiHidden/>
    <w:unhideWhenUsed/>
    <w:rsid w:val="00891B7D"/>
  </w:style>
  <w:style w:type="numbering" w:customStyle="1" w:styleId="NoList3">
    <w:name w:val="No List3"/>
    <w:next w:val="NoList"/>
    <w:semiHidden/>
    <w:rsid w:val="00DD047D"/>
  </w:style>
  <w:style w:type="character" w:styleId="PageNumber">
    <w:name w:val="page number"/>
    <w:basedOn w:val="DefaultParagraphFont"/>
    <w:uiPriority w:val="99"/>
    <w:rsid w:val="00DD047D"/>
  </w:style>
  <w:style w:type="paragraph" w:customStyle="1" w:styleId="EndNoteBibliographyTitle">
    <w:name w:val="EndNote Bibliography Title"/>
    <w:basedOn w:val="Normal"/>
    <w:link w:val="EndNoteBibliographyTitleChar"/>
    <w:rsid w:val="00DD047D"/>
    <w:pPr>
      <w:spacing w:after="0"/>
      <w:jc w:val="center"/>
    </w:pPr>
    <w:rPr>
      <w:rFonts w:eastAsia="Times New Roman" w:cs="Arial"/>
      <w:noProof/>
      <w:sz w:val="20"/>
      <w:szCs w:val="22"/>
      <w:lang w:val="x-none" w:eastAsia="x-none"/>
    </w:rPr>
  </w:style>
  <w:style w:type="character" w:customStyle="1" w:styleId="EndNoteBibliographyTitleChar">
    <w:name w:val="EndNote Bibliography Title Char"/>
    <w:link w:val="EndNoteBibliographyTitle"/>
    <w:rsid w:val="00DD047D"/>
    <w:rPr>
      <w:rFonts w:ascii="Arial" w:hAnsi="Arial" w:cs="Arial"/>
      <w:noProof/>
      <w:szCs w:val="22"/>
      <w:lang w:val="x-none" w:eastAsia="x-none"/>
    </w:rPr>
  </w:style>
  <w:style w:type="paragraph" w:customStyle="1" w:styleId="EndNoteBibliography">
    <w:name w:val="EndNote Bibliography"/>
    <w:basedOn w:val="Normal"/>
    <w:link w:val="EndNoteBibliographyChar"/>
    <w:rsid w:val="00DD047D"/>
    <w:pPr>
      <w:spacing w:after="0"/>
    </w:pPr>
    <w:rPr>
      <w:rFonts w:eastAsia="Times New Roman" w:cs="Arial"/>
      <w:noProof/>
      <w:sz w:val="20"/>
      <w:szCs w:val="22"/>
      <w:lang w:val="x-none" w:eastAsia="x-none"/>
    </w:rPr>
  </w:style>
  <w:style w:type="character" w:customStyle="1" w:styleId="EndNoteBibliographyChar">
    <w:name w:val="EndNote Bibliography Char"/>
    <w:link w:val="EndNoteBibliography"/>
    <w:rsid w:val="00DD047D"/>
    <w:rPr>
      <w:rFonts w:ascii="Arial" w:hAnsi="Arial" w:cs="Arial"/>
      <w:noProof/>
      <w:szCs w:val="22"/>
      <w:lang w:val="x-none" w:eastAsia="x-none"/>
    </w:rPr>
  </w:style>
  <w:style w:type="paragraph" w:styleId="Revision">
    <w:name w:val="Revision"/>
    <w:hidden/>
    <w:uiPriority w:val="71"/>
    <w:rsid w:val="00DD047D"/>
    <w:rPr>
      <w:rFonts w:ascii="Microsoft Sans Serif" w:hAnsi="Microsoft Sans Serif"/>
      <w:sz w:val="22"/>
      <w:szCs w:val="22"/>
      <w:lang w:val="en-AU" w:eastAsia="en-AU"/>
    </w:rPr>
  </w:style>
  <w:style w:type="paragraph" w:styleId="Header">
    <w:name w:val="header"/>
    <w:basedOn w:val="Normal"/>
    <w:link w:val="HeaderChar"/>
    <w:uiPriority w:val="99"/>
    <w:rsid w:val="00DD047D"/>
    <w:pPr>
      <w:tabs>
        <w:tab w:val="center" w:pos="4680"/>
        <w:tab w:val="right" w:pos="9360"/>
      </w:tabs>
      <w:spacing w:after="0"/>
    </w:pPr>
    <w:rPr>
      <w:rFonts w:ascii="Microsoft Sans Serif" w:eastAsia="Times New Roman" w:hAnsi="Microsoft Sans Serif"/>
      <w:sz w:val="22"/>
      <w:szCs w:val="22"/>
      <w:lang w:eastAsia="en-AU"/>
    </w:rPr>
  </w:style>
  <w:style w:type="character" w:customStyle="1" w:styleId="HeaderChar">
    <w:name w:val="Header Char"/>
    <w:basedOn w:val="DefaultParagraphFont"/>
    <w:link w:val="Header"/>
    <w:uiPriority w:val="99"/>
    <w:rsid w:val="00DD047D"/>
    <w:rPr>
      <w:rFonts w:ascii="Microsoft Sans Serif" w:hAnsi="Microsoft Sans Serif"/>
      <w:sz w:val="22"/>
      <w:szCs w:val="22"/>
      <w:lang w:eastAsia="en-AU"/>
    </w:rPr>
  </w:style>
  <w:style w:type="numbering" w:customStyle="1" w:styleId="NoList4">
    <w:name w:val="No List4"/>
    <w:next w:val="NoList"/>
    <w:uiPriority w:val="99"/>
    <w:semiHidden/>
    <w:unhideWhenUsed/>
    <w:rsid w:val="00E52A9B"/>
  </w:style>
  <w:style w:type="character" w:styleId="Strong">
    <w:name w:val="Strong"/>
    <w:qFormat/>
    <w:rsid w:val="00E52A9B"/>
    <w:rPr>
      <w:rFonts w:ascii="Verdana" w:hAnsi="Verdana" w:hint="default"/>
      <w:b/>
      <w:bCs/>
      <w:color w:val="FF0000"/>
      <w:sz w:val="30"/>
      <w:szCs w:val="30"/>
    </w:rPr>
  </w:style>
  <w:style w:type="paragraph" w:styleId="NormalWeb">
    <w:name w:val="Normal (Web)"/>
    <w:basedOn w:val="Normal"/>
    <w:uiPriority w:val="99"/>
    <w:rsid w:val="00E52A9B"/>
    <w:pPr>
      <w:spacing w:before="100" w:beforeAutospacing="1" w:after="100" w:afterAutospacing="1"/>
    </w:pPr>
    <w:rPr>
      <w:rFonts w:ascii="Times New Roman" w:eastAsia="Times New Roman" w:hAnsi="Times New Roman"/>
      <w:color w:val="000000"/>
      <w:szCs w:val="24"/>
    </w:rPr>
  </w:style>
  <w:style w:type="character" w:customStyle="1" w:styleId="yshortcuts">
    <w:name w:val="yshortcuts"/>
    <w:basedOn w:val="DefaultParagraphFont"/>
    <w:rsid w:val="00E52A9B"/>
  </w:style>
  <w:style w:type="character" w:customStyle="1" w:styleId="bibrecord-highlight1">
    <w:name w:val="bibrecord-highlight1"/>
    <w:rsid w:val="00E52A9B"/>
    <w:rPr>
      <w:b/>
      <w:bCs/>
      <w:color w:val="CC0000"/>
    </w:rPr>
  </w:style>
  <w:style w:type="character" w:customStyle="1" w:styleId="titles-title1">
    <w:name w:val="titles-title1"/>
    <w:rsid w:val="00E52A9B"/>
    <w:rPr>
      <w:b/>
      <w:bCs/>
    </w:rPr>
  </w:style>
  <w:style w:type="character" w:customStyle="1" w:styleId="titles-source1">
    <w:name w:val="titles-source1"/>
    <w:rsid w:val="00E52A9B"/>
    <w:rPr>
      <w:i/>
      <w:iCs/>
    </w:rPr>
  </w:style>
  <w:style w:type="paragraph" w:styleId="BodyText">
    <w:name w:val="Body Text"/>
    <w:basedOn w:val="Normal"/>
    <w:link w:val="BodyTextChar"/>
    <w:rsid w:val="00E52A9B"/>
    <w:rPr>
      <w:rFonts w:ascii="Times New Roman" w:eastAsia="Times New Roman" w:hAnsi="Times New Roman"/>
      <w:color w:val="000000"/>
      <w:szCs w:val="24"/>
    </w:rPr>
  </w:style>
  <w:style w:type="character" w:customStyle="1" w:styleId="BodyTextChar">
    <w:name w:val="Body Text Char"/>
    <w:basedOn w:val="DefaultParagraphFont"/>
    <w:link w:val="BodyText"/>
    <w:rsid w:val="00E52A9B"/>
    <w:rPr>
      <w:color w:val="000000"/>
      <w:sz w:val="24"/>
      <w:szCs w:val="24"/>
    </w:rPr>
  </w:style>
  <w:style w:type="paragraph" w:styleId="BodyText2">
    <w:name w:val="Body Text 2"/>
    <w:basedOn w:val="Normal"/>
    <w:link w:val="BodyText2Char"/>
    <w:rsid w:val="00E52A9B"/>
    <w:pPr>
      <w:spacing w:line="480" w:lineRule="auto"/>
    </w:pPr>
    <w:rPr>
      <w:rFonts w:ascii="Times New Roman" w:eastAsia="Times New Roman" w:hAnsi="Times New Roman"/>
      <w:color w:val="000000"/>
      <w:szCs w:val="24"/>
    </w:rPr>
  </w:style>
  <w:style w:type="character" w:customStyle="1" w:styleId="BodyText2Char">
    <w:name w:val="Body Text 2 Char"/>
    <w:basedOn w:val="DefaultParagraphFont"/>
    <w:link w:val="BodyText2"/>
    <w:rsid w:val="00E52A9B"/>
    <w:rPr>
      <w:color w:val="000000"/>
      <w:sz w:val="24"/>
      <w:szCs w:val="24"/>
    </w:rPr>
  </w:style>
  <w:style w:type="paragraph" w:styleId="BodyText3">
    <w:name w:val="Body Text 3"/>
    <w:basedOn w:val="Normal"/>
    <w:link w:val="BodyText3Char"/>
    <w:rsid w:val="00E52A9B"/>
    <w:rPr>
      <w:rFonts w:ascii="Times New Roman" w:eastAsia="Times New Roman" w:hAnsi="Times New Roman"/>
      <w:color w:val="000000"/>
      <w:sz w:val="16"/>
      <w:szCs w:val="16"/>
    </w:rPr>
  </w:style>
  <w:style w:type="character" w:customStyle="1" w:styleId="BodyText3Char">
    <w:name w:val="Body Text 3 Char"/>
    <w:basedOn w:val="DefaultParagraphFont"/>
    <w:link w:val="BodyText3"/>
    <w:rsid w:val="00E52A9B"/>
    <w:rPr>
      <w:color w:val="000000"/>
      <w:sz w:val="16"/>
      <w:szCs w:val="16"/>
    </w:rPr>
  </w:style>
  <w:style w:type="paragraph" w:styleId="BodyTextFirstIndent">
    <w:name w:val="Body Text First Indent"/>
    <w:basedOn w:val="BodyText"/>
    <w:link w:val="BodyTextFirstIndentChar"/>
    <w:rsid w:val="00E52A9B"/>
    <w:pPr>
      <w:ind w:firstLine="210"/>
    </w:pPr>
  </w:style>
  <w:style w:type="character" w:customStyle="1" w:styleId="BodyTextFirstIndentChar">
    <w:name w:val="Body Text First Indent Char"/>
    <w:basedOn w:val="BodyTextChar"/>
    <w:link w:val="BodyTextFirstIndent"/>
    <w:rsid w:val="00E52A9B"/>
    <w:rPr>
      <w:color w:val="000000"/>
      <w:sz w:val="24"/>
      <w:szCs w:val="24"/>
    </w:rPr>
  </w:style>
  <w:style w:type="paragraph" w:styleId="BodyTextIndent">
    <w:name w:val="Body Text Indent"/>
    <w:basedOn w:val="Normal"/>
    <w:link w:val="BodyTextIndentChar"/>
    <w:rsid w:val="00E52A9B"/>
    <w:pPr>
      <w:ind w:left="360"/>
    </w:pPr>
    <w:rPr>
      <w:rFonts w:ascii="Times New Roman" w:eastAsia="Times New Roman" w:hAnsi="Times New Roman"/>
      <w:color w:val="000000"/>
      <w:szCs w:val="24"/>
    </w:rPr>
  </w:style>
  <w:style w:type="character" w:customStyle="1" w:styleId="BodyTextIndentChar">
    <w:name w:val="Body Text Indent Char"/>
    <w:basedOn w:val="DefaultParagraphFont"/>
    <w:link w:val="BodyTextIndent"/>
    <w:rsid w:val="00E52A9B"/>
    <w:rPr>
      <w:color w:val="000000"/>
      <w:sz w:val="24"/>
      <w:szCs w:val="24"/>
    </w:rPr>
  </w:style>
  <w:style w:type="paragraph" w:styleId="BodyTextFirstIndent2">
    <w:name w:val="Body Text First Indent 2"/>
    <w:basedOn w:val="BodyTextIndent"/>
    <w:link w:val="BodyTextFirstIndent2Char"/>
    <w:rsid w:val="00E52A9B"/>
    <w:pPr>
      <w:ind w:firstLine="210"/>
    </w:pPr>
  </w:style>
  <w:style w:type="character" w:customStyle="1" w:styleId="BodyTextFirstIndent2Char">
    <w:name w:val="Body Text First Indent 2 Char"/>
    <w:basedOn w:val="BodyTextIndentChar"/>
    <w:link w:val="BodyTextFirstIndent2"/>
    <w:rsid w:val="00E52A9B"/>
    <w:rPr>
      <w:color w:val="000000"/>
      <w:sz w:val="24"/>
      <w:szCs w:val="24"/>
    </w:rPr>
  </w:style>
  <w:style w:type="paragraph" w:styleId="BodyTextIndent2">
    <w:name w:val="Body Text Indent 2"/>
    <w:basedOn w:val="Normal"/>
    <w:link w:val="BodyTextIndent2Char"/>
    <w:rsid w:val="00E52A9B"/>
    <w:pPr>
      <w:spacing w:line="480" w:lineRule="auto"/>
      <w:ind w:left="360"/>
    </w:pPr>
    <w:rPr>
      <w:rFonts w:ascii="Times New Roman" w:eastAsia="Times New Roman" w:hAnsi="Times New Roman"/>
      <w:color w:val="000000"/>
      <w:szCs w:val="24"/>
    </w:rPr>
  </w:style>
  <w:style w:type="character" w:customStyle="1" w:styleId="BodyTextIndent2Char">
    <w:name w:val="Body Text Indent 2 Char"/>
    <w:basedOn w:val="DefaultParagraphFont"/>
    <w:link w:val="BodyTextIndent2"/>
    <w:rsid w:val="00E52A9B"/>
    <w:rPr>
      <w:color w:val="000000"/>
      <w:sz w:val="24"/>
      <w:szCs w:val="24"/>
    </w:rPr>
  </w:style>
  <w:style w:type="paragraph" w:styleId="BodyTextIndent3">
    <w:name w:val="Body Text Indent 3"/>
    <w:basedOn w:val="Normal"/>
    <w:link w:val="BodyTextIndent3Char"/>
    <w:rsid w:val="00E52A9B"/>
    <w:pPr>
      <w:ind w:left="360"/>
    </w:pPr>
    <w:rPr>
      <w:rFonts w:ascii="Times New Roman" w:eastAsia="Times New Roman" w:hAnsi="Times New Roman"/>
      <w:color w:val="000000"/>
      <w:sz w:val="16"/>
      <w:szCs w:val="16"/>
    </w:rPr>
  </w:style>
  <w:style w:type="character" w:customStyle="1" w:styleId="BodyTextIndent3Char">
    <w:name w:val="Body Text Indent 3 Char"/>
    <w:basedOn w:val="DefaultParagraphFont"/>
    <w:link w:val="BodyTextIndent3"/>
    <w:rsid w:val="00E52A9B"/>
    <w:rPr>
      <w:color w:val="000000"/>
      <w:sz w:val="16"/>
      <w:szCs w:val="16"/>
    </w:rPr>
  </w:style>
  <w:style w:type="paragraph" w:styleId="Caption">
    <w:name w:val="caption"/>
    <w:basedOn w:val="Normal"/>
    <w:next w:val="Normal"/>
    <w:qFormat/>
    <w:rsid w:val="00E52A9B"/>
    <w:pPr>
      <w:spacing w:after="0"/>
    </w:pPr>
    <w:rPr>
      <w:rFonts w:ascii="Times New Roman" w:eastAsia="Times New Roman" w:hAnsi="Times New Roman"/>
      <w:b/>
      <w:bCs/>
      <w:color w:val="000000"/>
      <w:sz w:val="20"/>
    </w:rPr>
  </w:style>
  <w:style w:type="paragraph" w:styleId="Closing">
    <w:name w:val="Closing"/>
    <w:basedOn w:val="Normal"/>
    <w:link w:val="ClosingChar"/>
    <w:rsid w:val="00E52A9B"/>
    <w:pPr>
      <w:spacing w:after="0"/>
      <w:ind w:left="4320"/>
    </w:pPr>
    <w:rPr>
      <w:rFonts w:ascii="Times New Roman" w:eastAsia="Times New Roman" w:hAnsi="Times New Roman"/>
      <w:color w:val="000000"/>
      <w:szCs w:val="24"/>
    </w:rPr>
  </w:style>
  <w:style w:type="character" w:customStyle="1" w:styleId="ClosingChar">
    <w:name w:val="Closing Char"/>
    <w:basedOn w:val="DefaultParagraphFont"/>
    <w:link w:val="Closing"/>
    <w:rsid w:val="00E52A9B"/>
    <w:rPr>
      <w:color w:val="000000"/>
      <w:sz w:val="24"/>
      <w:szCs w:val="24"/>
    </w:rPr>
  </w:style>
  <w:style w:type="paragraph" w:styleId="Date">
    <w:name w:val="Date"/>
    <w:basedOn w:val="Normal"/>
    <w:next w:val="Normal"/>
    <w:link w:val="DateChar"/>
    <w:rsid w:val="00E52A9B"/>
    <w:pPr>
      <w:spacing w:after="0"/>
    </w:pPr>
    <w:rPr>
      <w:rFonts w:ascii="Times New Roman" w:eastAsia="Times New Roman" w:hAnsi="Times New Roman"/>
      <w:color w:val="000000"/>
      <w:szCs w:val="24"/>
    </w:rPr>
  </w:style>
  <w:style w:type="character" w:customStyle="1" w:styleId="DateChar">
    <w:name w:val="Date Char"/>
    <w:basedOn w:val="DefaultParagraphFont"/>
    <w:link w:val="Date"/>
    <w:rsid w:val="00E52A9B"/>
    <w:rPr>
      <w:color w:val="000000"/>
      <w:sz w:val="24"/>
      <w:szCs w:val="24"/>
    </w:rPr>
  </w:style>
  <w:style w:type="paragraph" w:styleId="E-mailSignature">
    <w:name w:val="E-mail Signature"/>
    <w:basedOn w:val="Normal"/>
    <w:link w:val="E-mailSignatureChar"/>
    <w:rsid w:val="00E52A9B"/>
    <w:pPr>
      <w:spacing w:after="0"/>
    </w:pPr>
    <w:rPr>
      <w:rFonts w:ascii="Times New Roman" w:eastAsia="Times New Roman" w:hAnsi="Times New Roman"/>
      <w:color w:val="000000"/>
      <w:szCs w:val="24"/>
    </w:rPr>
  </w:style>
  <w:style w:type="character" w:customStyle="1" w:styleId="E-mailSignatureChar">
    <w:name w:val="E-mail Signature Char"/>
    <w:basedOn w:val="DefaultParagraphFont"/>
    <w:link w:val="E-mailSignature"/>
    <w:rsid w:val="00E52A9B"/>
    <w:rPr>
      <w:color w:val="000000"/>
      <w:sz w:val="24"/>
      <w:szCs w:val="24"/>
    </w:rPr>
  </w:style>
  <w:style w:type="paragraph" w:styleId="EndnoteText">
    <w:name w:val="endnote text"/>
    <w:basedOn w:val="Normal"/>
    <w:link w:val="EndnoteTextChar"/>
    <w:semiHidden/>
    <w:rsid w:val="00E52A9B"/>
    <w:pPr>
      <w:spacing w:after="0"/>
    </w:pPr>
    <w:rPr>
      <w:rFonts w:ascii="Times New Roman" w:eastAsia="Times New Roman" w:hAnsi="Times New Roman"/>
      <w:color w:val="000000"/>
      <w:sz w:val="20"/>
    </w:rPr>
  </w:style>
  <w:style w:type="character" w:customStyle="1" w:styleId="EndnoteTextChar">
    <w:name w:val="Endnote Text Char"/>
    <w:basedOn w:val="DefaultParagraphFont"/>
    <w:link w:val="EndnoteText"/>
    <w:semiHidden/>
    <w:rsid w:val="00E52A9B"/>
    <w:rPr>
      <w:color w:val="000000"/>
    </w:rPr>
  </w:style>
  <w:style w:type="paragraph" w:styleId="EnvelopeAddress">
    <w:name w:val="envelope address"/>
    <w:basedOn w:val="Normal"/>
    <w:rsid w:val="00E52A9B"/>
    <w:pPr>
      <w:framePr w:w="7920" w:h="1980" w:hRule="exact" w:hSpace="180" w:wrap="auto" w:hAnchor="page" w:xAlign="center" w:yAlign="bottom"/>
      <w:spacing w:after="0"/>
      <w:ind w:left="2880"/>
    </w:pPr>
    <w:rPr>
      <w:rFonts w:eastAsia="Times New Roman" w:cs="Arial"/>
      <w:color w:val="000000"/>
      <w:szCs w:val="24"/>
    </w:rPr>
  </w:style>
  <w:style w:type="paragraph" w:styleId="EnvelopeReturn">
    <w:name w:val="envelope return"/>
    <w:basedOn w:val="Normal"/>
    <w:rsid w:val="00E52A9B"/>
    <w:pPr>
      <w:spacing w:after="0"/>
    </w:pPr>
    <w:rPr>
      <w:rFonts w:eastAsia="Times New Roman" w:cs="Arial"/>
      <w:color w:val="000000"/>
      <w:sz w:val="20"/>
    </w:rPr>
  </w:style>
  <w:style w:type="paragraph" w:styleId="FootnoteText">
    <w:name w:val="footnote text"/>
    <w:basedOn w:val="Normal"/>
    <w:link w:val="FootnoteTextChar"/>
    <w:uiPriority w:val="99"/>
    <w:semiHidden/>
    <w:rsid w:val="00E52A9B"/>
    <w:pPr>
      <w:spacing w:after="0"/>
    </w:pPr>
    <w:rPr>
      <w:rFonts w:ascii="Times New Roman" w:eastAsia="Times New Roman" w:hAnsi="Times New Roman"/>
      <w:color w:val="000000"/>
      <w:sz w:val="20"/>
    </w:rPr>
  </w:style>
  <w:style w:type="character" w:customStyle="1" w:styleId="FootnoteTextChar">
    <w:name w:val="Footnote Text Char"/>
    <w:basedOn w:val="DefaultParagraphFont"/>
    <w:link w:val="FootnoteText"/>
    <w:uiPriority w:val="99"/>
    <w:semiHidden/>
    <w:rsid w:val="00E52A9B"/>
    <w:rPr>
      <w:color w:val="000000"/>
    </w:rPr>
  </w:style>
  <w:style w:type="paragraph" w:styleId="HTMLAddress">
    <w:name w:val="HTML Address"/>
    <w:basedOn w:val="Normal"/>
    <w:link w:val="HTMLAddressChar"/>
    <w:rsid w:val="00E52A9B"/>
    <w:pPr>
      <w:spacing w:after="0"/>
    </w:pPr>
    <w:rPr>
      <w:rFonts w:ascii="Times New Roman" w:eastAsia="Times New Roman" w:hAnsi="Times New Roman"/>
      <w:i/>
      <w:iCs/>
      <w:color w:val="000000"/>
      <w:szCs w:val="24"/>
    </w:rPr>
  </w:style>
  <w:style w:type="character" w:customStyle="1" w:styleId="HTMLAddressChar">
    <w:name w:val="HTML Address Char"/>
    <w:basedOn w:val="DefaultParagraphFont"/>
    <w:link w:val="HTMLAddress"/>
    <w:rsid w:val="00E52A9B"/>
    <w:rPr>
      <w:i/>
      <w:iCs/>
      <w:color w:val="000000"/>
      <w:sz w:val="24"/>
      <w:szCs w:val="24"/>
    </w:rPr>
  </w:style>
  <w:style w:type="paragraph" w:styleId="HTMLPreformatted">
    <w:name w:val="HTML Preformatted"/>
    <w:basedOn w:val="Normal"/>
    <w:link w:val="HTMLPreformattedChar"/>
    <w:rsid w:val="00E52A9B"/>
    <w:pPr>
      <w:spacing w:after="0"/>
    </w:pPr>
    <w:rPr>
      <w:rFonts w:ascii="Courier New" w:eastAsia="Times New Roman" w:hAnsi="Courier New" w:cs="Courier New"/>
      <w:color w:val="000000"/>
      <w:sz w:val="20"/>
    </w:rPr>
  </w:style>
  <w:style w:type="character" w:customStyle="1" w:styleId="HTMLPreformattedChar">
    <w:name w:val="HTML Preformatted Char"/>
    <w:basedOn w:val="DefaultParagraphFont"/>
    <w:link w:val="HTMLPreformatted"/>
    <w:rsid w:val="00E52A9B"/>
    <w:rPr>
      <w:rFonts w:ascii="Courier New" w:hAnsi="Courier New" w:cs="Courier New"/>
      <w:color w:val="000000"/>
    </w:rPr>
  </w:style>
  <w:style w:type="paragraph" w:styleId="Index1">
    <w:name w:val="index 1"/>
    <w:basedOn w:val="Normal"/>
    <w:next w:val="Normal"/>
    <w:autoRedefine/>
    <w:semiHidden/>
    <w:rsid w:val="00E52A9B"/>
    <w:pPr>
      <w:spacing w:after="0"/>
      <w:ind w:left="240" w:hanging="240"/>
    </w:pPr>
    <w:rPr>
      <w:rFonts w:ascii="Times New Roman" w:eastAsia="Times New Roman" w:hAnsi="Times New Roman"/>
      <w:color w:val="000000"/>
      <w:szCs w:val="24"/>
    </w:rPr>
  </w:style>
  <w:style w:type="paragraph" w:styleId="Index2">
    <w:name w:val="index 2"/>
    <w:basedOn w:val="Normal"/>
    <w:next w:val="Normal"/>
    <w:autoRedefine/>
    <w:semiHidden/>
    <w:rsid w:val="00E52A9B"/>
    <w:pPr>
      <w:spacing w:after="0"/>
      <w:ind w:left="480" w:hanging="240"/>
    </w:pPr>
    <w:rPr>
      <w:rFonts w:ascii="Times New Roman" w:eastAsia="Times New Roman" w:hAnsi="Times New Roman"/>
      <w:color w:val="000000"/>
      <w:szCs w:val="24"/>
    </w:rPr>
  </w:style>
  <w:style w:type="paragraph" w:styleId="Index3">
    <w:name w:val="index 3"/>
    <w:basedOn w:val="Normal"/>
    <w:next w:val="Normal"/>
    <w:autoRedefine/>
    <w:semiHidden/>
    <w:rsid w:val="00E52A9B"/>
    <w:pPr>
      <w:spacing w:after="0"/>
      <w:ind w:left="720" w:hanging="240"/>
    </w:pPr>
    <w:rPr>
      <w:rFonts w:ascii="Times New Roman" w:eastAsia="Times New Roman" w:hAnsi="Times New Roman"/>
      <w:color w:val="000000"/>
      <w:szCs w:val="24"/>
    </w:rPr>
  </w:style>
  <w:style w:type="paragraph" w:styleId="Index4">
    <w:name w:val="index 4"/>
    <w:basedOn w:val="Normal"/>
    <w:next w:val="Normal"/>
    <w:autoRedefine/>
    <w:semiHidden/>
    <w:rsid w:val="00E52A9B"/>
    <w:pPr>
      <w:spacing w:after="0"/>
      <w:ind w:left="960" w:hanging="240"/>
    </w:pPr>
    <w:rPr>
      <w:rFonts w:ascii="Times New Roman" w:eastAsia="Times New Roman" w:hAnsi="Times New Roman"/>
      <w:color w:val="000000"/>
      <w:szCs w:val="24"/>
    </w:rPr>
  </w:style>
  <w:style w:type="paragraph" w:styleId="Index5">
    <w:name w:val="index 5"/>
    <w:basedOn w:val="Normal"/>
    <w:next w:val="Normal"/>
    <w:autoRedefine/>
    <w:semiHidden/>
    <w:rsid w:val="00E52A9B"/>
    <w:pPr>
      <w:spacing w:after="0"/>
      <w:ind w:left="1200" w:hanging="240"/>
    </w:pPr>
    <w:rPr>
      <w:rFonts w:ascii="Times New Roman" w:eastAsia="Times New Roman" w:hAnsi="Times New Roman"/>
      <w:color w:val="000000"/>
      <w:szCs w:val="24"/>
    </w:rPr>
  </w:style>
  <w:style w:type="paragraph" w:styleId="Index6">
    <w:name w:val="index 6"/>
    <w:basedOn w:val="Normal"/>
    <w:next w:val="Normal"/>
    <w:autoRedefine/>
    <w:semiHidden/>
    <w:rsid w:val="00E52A9B"/>
    <w:pPr>
      <w:spacing w:after="0"/>
      <w:ind w:left="1440" w:hanging="240"/>
    </w:pPr>
    <w:rPr>
      <w:rFonts w:ascii="Times New Roman" w:eastAsia="Times New Roman" w:hAnsi="Times New Roman"/>
      <w:color w:val="000000"/>
      <w:szCs w:val="24"/>
    </w:rPr>
  </w:style>
  <w:style w:type="paragraph" w:styleId="Index7">
    <w:name w:val="index 7"/>
    <w:basedOn w:val="Normal"/>
    <w:next w:val="Normal"/>
    <w:autoRedefine/>
    <w:semiHidden/>
    <w:rsid w:val="00E52A9B"/>
    <w:pPr>
      <w:spacing w:after="0"/>
      <w:ind w:left="1680" w:hanging="240"/>
    </w:pPr>
    <w:rPr>
      <w:rFonts w:ascii="Times New Roman" w:eastAsia="Times New Roman" w:hAnsi="Times New Roman"/>
      <w:color w:val="000000"/>
      <w:szCs w:val="24"/>
    </w:rPr>
  </w:style>
  <w:style w:type="paragraph" w:styleId="Index8">
    <w:name w:val="index 8"/>
    <w:basedOn w:val="Normal"/>
    <w:next w:val="Normal"/>
    <w:autoRedefine/>
    <w:semiHidden/>
    <w:rsid w:val="00E52A9B"/>
    <w:pPr>
      <w:spacing w:after="0"/>
      <w:ind w:left="1920" w:hanging="240"/>
    </w:pPr>
    <w:rPr>
      <w:rFonts w:ascii="Times New Roman" w:eastAsia="Times New Roman" w:hAnsi="Times New Roman"/>
      <w:color w:val="000000"/>
      <w:szCs w:val="24"/>
    </w:rPr>
  </w:style>
  <w:style w:type="paragraph" w:styleId="Index9">
    <w:name w:val="index 9"/>
    <w:basedOn w:val="Normal"/>
    <w:next w:val="Normal"/>
    <w:autoRedefine/>
    <w:semiHidden/>
    <w:rsid w:val="00E52A9B"/>
    <w:pPr>
      <w:spacing w:after="0"/>
      <w:ind w:left="2160" w:hanging="240"/>
    </w:pPr>
    <w:rPr>
      <w:rFonts w:ascii="Times New Roman" w:eastAsia="Times New Roman" w:hAnsi="Times New Roman"/>
      <w:color w:val="000000"/>
      <w:szCs w:val="24"/>
    </w:rPr>
  </w:style>
  <w:style w:type="paragraph" w:styleId="IndexHeading">
    <w:name w:val="index heading"/>
    <w:basedOn w:val="Normal"/>
    <w:next w:val="Index1"/>
    <w:semiHidden/>
    <w:rsid w:val="00E52A9B"/>
    <w:pPr>
      <w:spacing w:after="0"/>
    </w:pPr>
    <w:rPr>
      <w:rFonts w:eastAsia="Times New Roman" w:cs="Arial"/>
      <w:b/>
      <w:bCs/>
      <w:color w:val="000000"/>
      <w:szCs w:val="24"/>
    </w:rPr>
  </w:style>
  <w:style w:type="paragraph" w:styleId="List2">
    <w:name w:val="List 2"/>
    <w:basedOn w:val="Normal"/>
    <w:rsid w:val="00E52A9B"/>
    <w:pPr>
      <w:spacing w:after="0"/>
      <w:ind w:left="720" w:hanging="360"/>
    </w:pPr>
    <w:rPr>
      <w:rFonts w:ascii="Times New Roman" w:eastAsia="Times New Roman" w:hAnsi="Times New Roman"/>
      <w:color w:val="000000"/>
      <w:szCs w:val="24"/>
    </w:rPr>
  </w:style>
  <w:style w:type="paragraph" w:styleId="List3">
    <w:name w:val="List 3"/>
    <w:basedOn w:val="Normal"/>
    <w:rsid w:val="00E52A9B"/>
    <w:pPr>
      <w:spacing w:after="0"/>
      <w:ind w:left="1080" w:hanging="360"/>
    </w:pPr>
    <w:rPr>
      <w:rFonts w:ascii="Times New Roman" w:eastAsia="Times New Roman" w:hAnsi="Times New Roman"/>
      <w:color w:val="000000"/>
      <w:szCs w:val="24"/>
    </w:rPr>
  </w:style>
  <w:style w:type="paragraph" w:styleId="List4">
    <w:name w:val="List 4"/>
    <w:basedOn w:val="Normal"/>
    <w:rsid w:val="00E52A9B"/>
    <w:pPr>
      <w:spacing w:after="0"/>
      <w:ind w:left="1440" w:hanging="360"/>
    </w:pPr>
    <w:rPr>
      <w:rFonts w:ascii="Times New Roman" w:eastAsia="Times New Roman" w:hAnsi="Times New Roman"/>
      <w:color w:val="000000"/>
      <w:szCs w:val="24"/>
    </w:rPr>
  </w:style>
  <w:style w:type="paragraph" w:styleId="List5">
    <w:name w:val="List 5"/>
    <w:basedOn w:val="Normal"/>
    <w:rsid w:val="00E52A9B"/>
    <w:pPr>
      <w:spacing w:after="0"/>
      <w:ind w:left="1800" w:hanging="360"/>
    </w:pPr>
    <w:rPr>
      <w:rFonts w:ascii="Times New Roman" w:eastAsia="Times New Roman" w:hAnsi="Times New Roman"/>
      <w:color w:val="000000"/>
      <w:szCs w:val="24"/>
    </w:rPr>
  </w:style>
  <w:style w:type="paragraph" w:styleId="ListBullet">
    <w:name w:val="List Bullet"/>
    <w:basedOn w:val="Normal"/>
    <w:rsid w:val="00E52A9B"/>
    <w:pPr>
      <w:tabs>
        <w:tab w:val="num" w:pos="360"/>
      </w:tabs>
      <w:spacing w:after="0"/>
      <w:ind w:left="360" w:hanging="360"/>
    </w:pPr>
    <w:rPr>
      <w:rFonts w:ascii="Times New Roman" w:eastAsia="Times New Roman" w:hAnsi="Times New Roman"/>
      <w:color w:val="000000"/>
      <w:szCs w:val="24"/>
    </w:rPr>
  </w:style>
  <w:style w:type="paragraph" w:styleId="ListBullet2">
    <w:name w:val="List Bullet 2"/>
    <w:basedOn w:val="Normal"/>
    <w:rsid w:val="00E52A9B"/>
    <w:pPr>
      <w:tabs>
        <w:tab w:val="num" w:pos="720"/>
      </w:tabs>
      <w:spacing w:after="0"/>
      <w:ind w:left="720" w:hanging="360"/>
    </w:pPr>
    <w:rPr>
      <w:rFonts w:ascii="Times New Roman" w:eastAsia="Times New Roman" w:hAnsi="Times New Roman"/>
      <w:color w:val="000000"/>
      <w:szCs w:val="24"/>
    </w:rPr>
  </w:style>
  <w:style w:type="paragraph" w:styleId="ListBullet3">
    <w:name w:val="List Bullet 3"/>
    <w:basedOn w:val="Normal"/>
    <w:rsid w:val="00E52A9B"/>
    <w:pPr>
      <w:tabs>
        <w:tab w:val="num" w:pos="1080"/>
      </w:tabs>
      <w:spacing w:after="0"/>
      <w:ind w:left="1080" w:hanging="360"/>
    </w:pPr>
    <w:rPr>
      <w:rFonts w:ascii="Times New Roman" w:eastAsia="Times New Roman" w:hAnsi="Times New Roman"/>
      <w:color w:val="000000"/>
      <w:szCs w:val="24"/>
    </w:rPr>
  </w:style>
  <w:style w:type="paragraph" w:styleId="ListBullet4">
    <w:name w:val="List Bullet 4"/>
    <w:basedOn w:val="Normal"/>
    <w:rsid w:val="00E52A9B"/>
    <w:pPr>
      <w:tabs>
        <w:tab w:val="num" w:pos="1440"/>
      </w:tabs>
      <w:spacing w:after="0"/>
      <w:ind w:left="1440" w:hanging="360"/>
    </w:pPr>
    <w:rPr>
      <w:rFonts w:ascii="Times New Roman" w:eastAsia="Times New Roman" w:hAnsi="Times New Roman"/>
      <w:color w:val="000000"/>
      <w:szCs w:val="24"/>
    </w:rPr>
  </w:style>
  <w:style w:type="paragraph" w:styleId="ListBullet5">
    <w:name w:val="List Bullet 5"/>
    <w:basedOn w:val="Normal"/>
    <w:rsid w:val="00E52A9B"/>
    <w:pPr>
      <w:tabs>
        <w:tab w:val="num" w:pos="1800"/>
      </w:tabs>
      <w:spacing w:after="0"/>
      <w:ind w:left="1800" w:hanging="360"/>
    </w:pPr>
    <w:rPr>
      <w:rFonts w:ascii="Times New Roman" w:eastAsia="Times New Roman" w:hAnsi="Times New Roman"/>
      <w:color w:val="000000"/>
      <w:szCs w:val="24"/>
    </w:rPr>
  </w:style>
  <w:style w:type="paragraph" w:styleId="ListContinue">
    <w:name w:val="List Continue"/>
    <w:basedOn w:val="Normal"/>
    <w:rsid w:val="00E52A9B"/>
    <w:pPr>
      <w:ind w:left="360"/>
    </w:pPr>
    <w:rPr>
      <w:rFonts w:ascii="Times New Roman" w:eastAsia="Times New Roman" w:hAnsi="Times New Roman"/>
      <w:color w:val="000000"/>
      <w:szCs w:val="24"/>
    </w:rPr>
  </w:style>
  <w:style w:type="paragraph" w:styleId="ListContinue2">
    <w:name w:val="List Continue 2"/>
    <w:basedOn w:val="Normal"/>
    <w:rsid w:val="00E52A9B"/>
    <w:pPr>
      <w:ind w:left="720"/>
    </w:pPr>
    <w:rPr>
      <w:rFonts w:ascii="Times New Roman" w:eastAsia="Times New Roman" w:hAnsi="Times New Roman"/>
      <w:color w:val="000000"/>
      <w:szCs w:val="24"/>
    </w:rPr>
  </w:style>
  <w:style w:type="paragraph" w:styleId="ListContinue3">
    <w:name w:val="List Continue 3"/>
    <w:basedOn w:val="Normal"/>
    <w:rsid w:val="00E52A9B"/>
    <w:pPr>
      <w:ind w:left="1080"/>
    </w:pPr>
    <w:rPr>
      <w:rFonts w:ascii="Times New Roman" w:eastAsia="Times New Roman" w:hAnsi="Times New Roman"/>
      <w:color w:val="000000"/>
      <w:szCs w:val="24"/>
    </w:rPr>
  </w:style>
  <w:style w:type="paragraph" w:styleId="ListContinue4">
    <w:name w:val="List Continue 4"/>
    <w:basedOn w:val="Normal"/>
    <w:rsid w:val="00E52A9B"/>
    <w:pPr>
      <w:ind w:left="1440"/>
    </w:pPr>
    <w:rPr>
      <w:rFonts w:ascii="Times New Roman" w:eastAsia="Times New Roman" w:hAnsi="Times New Roman"/>
      <w:color w:val="000000"/>
      <w:szCs w:val="24"/>
    </w:rPr>
  </w:style>
  <w:style w:type="paragraph" w:styleId="ListContinue5">
    <w:name w:val="List Continue 5"/>
    <w:basedOn w:val="Normal"/>
    <w:rsid w:val="00E52A9B"/>
    <w:pPr>
      <w:ind w:left="1800"/>
    </w:pPr>
    <w:rPr>
      <w:rFonts w:ascii="Times New Roman" w:eastAsia="Times New Roman" w:hAnsi="Times New Roman"/>
      <w:color w:val="000000"/>
      <w:szCs w:val="24"/>
    </w:rPr>
  </w:style>
  <w:style w:type="paragraph" w:styleId="ListNumber">
    <w:name w:val="List Number"/>
    <w:basedOn w:val="Normal"/>
    <w:rsid w:val="00E52A9B"/>
    <w:pPr>
      <w:tabs>
        <w:tab w:val="num" w:pos="360"/>
      </w:tabs>
      <w:spacing w:after="0"/>
      <w:ind w:left="360" w:hanging="360"/>
    </w:pPr>
    <w:rPr>
      <w:rFonts w:ascii="Times New Roman" w:eastAsia="Times New Roman" w:hAnsi="Times New Roman"/>
      <w:color w:val="000000"/>
      <w:szCs w:val="24"/>
    </w:rPr>
  </w:style>
  <w:style w:type="paragraph" w:styleId="ListNumber2">
    <w:name w:val="List Number 2"/>
    <w:basedOn w:val="Normal"/>
    <w:rsid w:val="00E52A9B"/>
    <w:pPr>
      <w:tabs>
        <w:tab w:val="num" w:pos="720"/>
      </w:tabs>
      <w:spacing w:after="0"/>
      <w:ind w:left="720" w:hanging="360"/>
    </w:pPr>
    <w:rPr>
      <w:rFonts w:ascii="Times New Roman" w:eastAsia="Times New Roman" w:hAnsi="Times New Roman"/>
      <w:color w:val="000000"/>
      <w:szCs w:val="24"/>
    </w:rPr>
  </w:style>
  <w:style w:type="paragraph" w:styleId="ListNumber3">
    <w:name w:val="List Number 3"/>
    <w:basedOn w:val="Normal"/>
    <w:rsid w:val="00E52A9B"/>
    <w:pPr>
      <w:tabs>
        <w:tab w:val="num" w:pos="1080"/>
      </w:tabs>
      <w:spacing w:after="0"/>
      <w:ind w:left="1080" w:hanging="360"/>
    </w:pPr>
    <w:rPr>
      <w:rFonts w:ascii="Times New Roman" w:eastAsia="Times New Roman" w:hAnsi="Times New Roman"/>
      <w:color w:val="000000"/>
      <w:szCs w:val="24"/>
    </w:rPr>
  </w:style>
  <w:style w:type="paragraph" w:styleId="ListNumber4">
    <w:name w:val="List Number 4"/>
    <w:basedOn w:val="Normal"/>
    <w:rsid w:val="00E52A9B"/>
    <w:pPr>
      <w:tabs>
        <w:tab w:val="num" w:pos="1440"/>
      </w:tabs>
      <w:spacing w:after="0"/>
      <w:ind w:left="1440" w:hanging="360"/>
    </w:pPr>
    <w:rPr>
      <w:rFonts w:ascii="Times New Roman" w:eastAsia="Times New Roman" w:hAnsi="Times New Roman"/>
      <w:color w:val="000000"/>
      <w:szCs w:val="24"/>
    </w:rPr>
  </w:style>
  <w:style w:type="paragraph" w:styleId="ListNumber5">
    <w:name w:val="List Number 5"/>
    <w:basedOn w:val="Normal"/>
    <w:rsid w:val="00E52A9B"/>
    <w:pPr>
      <w:tabs>
        <w:tab w:val="num" w:pos="1800"/>
      </w:tabs>
      <w:spacing w:after="0"/>
      <w:ind w:left="1800" w:hanging="360"/>
    </w:pPr>
    <w:rPr>
      <w:rFonts w:ascii="Times New Roman" w:eastAsia="Times New Roman" w:hAnsi="Times New Roman"/>
      <w:color w:val="000000"/>
      <w:szCs w:val="24"/>
    </w:rPr>
  </w:style>
  <w:style w:type="paragraph" w:styleId="MacroText">
    <w:name w:val="macro"/>
    <w:link w:val="MacroTextChar"/>
    <w:semiHidden/>
    <w:rsid w:val="00E52A9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rPr>
  </w:style>
  <w:style w:type="character" w:customStyle="1" w:styleId="MacroTextChar">
    <w:name w:val="Macro Text Char"/>
    <w:basedOn w:val="DefaultParagraphFont"/>
    <w:link w:val="MacroText"/>
    <w:semiHidden/>
    <w:rsid w:val="00E52A9B"/>
    <w:rPr>
      <w:rFonts w:ascii="Courier New" w:hAnsi="Courier New" w:cs="Courier New"/>
      <w:color w:val="000000"/>
    </w:rPr>
  </w:style>
  <w:style w:type="paragraph" w:styleId="MessageHeader">
    <w:name w:val="Message Header"/>
    <w:basedOn w:val="Normal"/>
    <w:link w:val="MessageHeaderChar"/>
    <w:rsid w:val="00E52A9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imes New Roman" w:cs="Arial"/>
      <w:color w:val="000000"/>
      <w:szCs w:val="24"/>
    </w:rPr>
  </w:style>
  <w:style w:type="character" w:customStyle="1" w:styleId="MessageHeaderChar">
    <w:name w:val="Message Header Char"/>
    <w:basedOn w:val="DefaultParagraphFont"/>
    <w:link w:val="MessageHeader"/>
    <w:rsid w:val="00E52A9B"/>
    <w:rPr>
      <w:rFonts w:ascii="Arial" w:hAnsi="Arial" w:cs="Arial"/>
      <w:color w:val="000000"/>
      <w:sz w:val="24"/>
      <w:szCs w:val="24"/>
      <w:shd w:val="pct20" w:color="auto" w:fill="auto"/>
    </w:rPr>
  </w:style>
  <w:style w:type="paragraph" w:styleId="NormalIndent">
    <w:name w:val="Normal Indent"/>
    <w:basedOn w:val="Normal"/>
    <w:rsid w:val="00E52A9B"/>
    <w:pPr>
      <w:spacing w:after="0"/>
      <w:ind w:left="720"/>
    </w:pPr>
    <w:rPr>
      <w:rFonts w:ascii="Times New Roman" w:eastAsia="Times New Roman" w:hAnsi="Times New Roman"/>
      <w:color w:val="000000"/>
      <w:szCs w:val="24"/>
    </w:rPr>
  </w:style>
  <w:style w:type="paragraph" w:styleId="NoteHeading">
    <w:name w:val="Note Heading"/>
    <w:basedOn w:val="Normal"/>
    <w:next w:val="Normal"/>
    <w:link w:val="NoteHeadingChar"/>
    <w:rsid w:val="00E52A9B"/>
    <w:pPr>
      <w:spacing w:after="0"/>
    </w:pPr>
    <w:rPr>
      <w:rFonts w:ascii="Times New Roman" w:eastAsia="Times New Roman" w:hAnsi="Times New Roman"/>
      <w:color w:val="000000"/>
      <w:szCs w:val="24"/>
    </w:rPr>
  </w:style>
  <w:style w:type="character" w:customStyle="1" w:styleId="NoteHeadingChar">
    <w:name w:val="Note Heading Char"/>
    <w:basedOn w:val="DefaultParagraphFont"/>
    <w:link w:val="NoteHeading"/>
    <w:rsid w:val="00E52A9B"/>
    <w:rPr>
      <w:color w:val="000000"/>
      <w:sz w:val="24"/>
      <w:szCs w:val="24"/>
    </w:rPr>
  </w:style>
  <w:style w:type="paragraph" w:styleId="PlainText">
    <w:name w:val="Plain Text"/>
    <w:basedOn w:val="Normal"/>
    <w:link w:val="PlainTextChar"/>
    <w:rsid w:val="00E52A9B"/>
    <w:pPr>
      <w:spacing w:after="0"/>
    </w:pPr>
    <w:rPr>
      <w:rFonts w:ascii="Courier New" w:eastAsia="Times New Roman" w:hAnsi="Courier New" w:cs="Courier New"/>
      <w:color w:val="000000"/>
      <w:sz w:val="20"/>
    </w:rPr>
  </w:style>
  <w:style w:type="character" w:customStyle="1" w:styleId="PlainTextChar">
    <w:name w:val="Plain Text Char"/>
    <w:basedOn w:val="DefaultParagraphFont"/>
    <w:link w:val="PlainText"/>
    <w:rsid w:val="00E52A9B"/>
    <w:rPr>
      <w:rFonts w:ascii="Courier New" w:hAnsi="Courier New" w:cs="Courier New"/>
      <w:color w:val="000000"/>
    </w:rPr>
  </w:style>
  <w:style w:type="paragraph" w:styleId="Salutation">
    <w:name w:val="Salutation"/>
    <w:basedOn w:val="Normal"/>
    <w:next w:val="Normal"/>
    <w:link w:val="SalutationChar"/>
    <w:rsid w:val="00E52A9B"/>
    <w:pPr>
      <w:spacing w:after="0"/>
    </w:pPr>
    <w:rPr>
      <w:rFonts w:ascii="Times New Roman" w:eastAsia="Times New Roman" w:hAnsi="Times New Roman"/>
      <w:color w:val="000000"/>
      <w:szCs w:val="24"/>
    </w:rPr>
  </w:style>
  <w:style w:type="character" w:customStyle="1" w:styleId="SalutationChar">
    <w:name w:val="Salutation Char"/>
    <w:basedOn w:val="DefaultParagraphFont"/>
    <w:link w:val="Salutation"/>
    <w:rsid w:val="00E52A9B"/>
    <w:rPr>
      <w:color w:val="000000"/>
      <w:sz w:val="24"/>
      <w:szCs w:val="24"/>
    </w:rPr>
  </w:style>
  <w:style w:type="paragraph" w:styleId="Signature">
    <w:name w:val="Signature"/>
    <w:basedOn w:val="Normal"/>
    <w:link w:val="SignatureChar"/>
    <w:rsid w:val="00E52A9B"/>
    <w:pPr>
      <w:spacing w:after="0"/>
      <w:ind w:left="4320"/>
    </w:pPr>
    <w:rPr>
      <w:rFonts w:ascii="Times New Roman" w:eastAsia="Times New Roman" w:hAnsi="Times New Roman"/>
      <w:color w:val="000000"/>
      <w:szCs w:val="24"/>
    </w:rPr>
  </w:style>
  <w:style w:type="character" w:customStyle="1" w:styleId="SignatureChar">
    <w:name w:val="Signature Char"/>
    <w:basedOn w:val="DefaultParagraphFont"/>
    <w:link w:val="Signature"/>
    <w:rsid w:val="00E52A9B"/>
    <w:rPr>
      <w:color w:val="000000"/>
      <w:sz w:val="24"/>
      <w:szCs w:val="24"/>
    </w:rPr>
  </w:style>
  <w:style w:type="paragraph" w:styleId="TableofAuthorities">
    <w:name w:val="table of authorities"/>
    <w:basedOn w:val="Normal"/>
    <w:next w:val="Normal"/>
    <w:semiHidden/>
    <w:rsid w:val="00E52A9B"/>
    <w:pPr>
      <w:spacing w:after="0"/>
      <w:ind w:left="240" w:hanging="240"/>
    </w:pPr>
    <w:rPr>
      <w:rFonts w:ascii="Times New Roman" w:eastAsia="Times New Roman" w:hAnsi="Times New Roman"/>
      <w:color w:val="000000"/>
      <w:szCs w:val="24"/>
    </w:rPr>
  </w:style>
  <w:style w:type="paragraph" w:styleId="TableofFigures">
    <w:name w:val="table of figures"/>
    <w:basedOn w:val="Normal"/>
    <w:next w:val="Normal"/>
    <w:semiHidden/>
    <w:rsid w:val="00E52A9B"/>
    <w:pPr>
      <w:spacing w:after="0"/>
    </w:pPr>
    <w:rPr>
      <w:rFonts w:ascii="Times New Roman" w:eastAsia="Times New Roman" w:hAnsi="Times New Roman"/>
      <w:color w:val="000000"/>
      <w:szCs w:val="24"/>
    </w:rPr>
  </w:style>
  <w:style w:type="paragraph" w:styleId="TOAHeading">
    <w:name w:val="toa heading"/>
    <w:basedOn w:val="Normal"/>
    <w:next w:val="Normal"/>
    <w:semiHidden/>
    <w:rsid w:val="00E52A9B"/>
    <w:pPr>
      <w:spacing w:before="120" w:after="0"/>
    </w:pPr>
    <w:rPr>
      <w:rFonts w:eastAsia="Times New Roman" w:cs="Arial"/>
      <w:b/>
      <w:bCs/>
      <w:color w:val="000000"/>
      <w:szCs w:val="24"/>
    </w:rPr>
  </w:style>
  <w:style w:type="paragraph" w:styleId="TOC1">
    <w:name w:val="toc 1"/>
    <w:basedOn w:val="Normal"/>
    <w:next w:val="Normal"/>
    <w:autoRedefine/>
    <w:semiHidden/>
    <w:rsid w:val="00E52A9B"/>
    <w:pPr>
      <w:spacing w:after="0"/>
    </w:pPr>
    <w:rPr>
      <w:rFonts w:ascii="Times New Roman" w:eastAsia="Times New Roman" w:hAnsi="Times New Roman"/>
      <w:color w:val="000000"/>
      <w:szCs w:val="24"/>
    </w:rPr>
  </w:style>
  <w:style w:type="paragraph" w:styleId="TOC2">
    <w:name w:val="toc 2"/>
    <w:basedOn w:val="Normal"/>
    <w:next w:val="Normal"/>
    <w:autoRedefine/>
    <w:semiHidden/>
    <w:rsid w:val="00E52A9B"/>
    <w:pPr>
      <w:spacing w:after="0"/>
      <w:ind w:left="240"/>
    </w:pPr>
    <w:rPr>
      <w:rFonts w:ascii="Times New Roman" w:eastAsia="Times New Roman" w:hAnsi="Times New Roman"/>
      <w:color w:val="000000"/>
      <w:szCs w:val="24"/>
    </w:rPr>
  </w:style>
  <w:style w:type="paragraph" w:styleId="TOC3">
    <w:name w:val="toc 3"/>
    <w:basedOn w:val="Normal"/>
    <w:next w:val="Normal"/>
    <w:autoRedefine/>
    <w:semiHidden/>
    <w:rsid w:val="00E52A9B"/>
    <w:pPr>
      <w:spacing w:after="0"/>
      <w:ind w:left="480"/>
    </w:pPr>
    <w:rPr>
      <w:rFonts w:ascii="Times New Roman" w:eastAsia="Times New Roman" w:hAnsi="Times New Roman"/>
      <w:color w:val="000000"/>
      <w:szCs w:val="24"/>
    </w:rPr>
  </w:style>
  <w:style w:type="paragraph" w:styleId="TOC4">
    <w:name w:val="toc 4"/>
    <w:basedOn w:val="Normal"/>
    <w:next w:val="Normal"/>
    <w:autoRedefine/>
    <w:semiHidden/>
    <w:rsid w:val="00E52A9B"/>
    <w:pPr>
      <w:spacing w:after="0"/>
      <w:ind w:left="720"/>
    </w:pPr>
    <w:rPr>
      <w:rFonts w:ascii="Times New Roman" w:eastAsia="Times New Roman" w:hAnsi="Times New Roman"/>
      <w:color w:val="000000"/>
      <w:szCs w:val="24"/>
    </w:rPr>
  </w:style>
  <w:style w:type="paragraph" w:styleId="TOC5">
    <w:name w:val="toc 5"/>
    <w:basedOn w:val="Normal"/>
    <w:next w:val="Normal"/>
    <w:autoRedefine/>
    <w:semiHidden/>
    <w:rsid w:val="00E52A9B"/>
    <w:pPr>
      <w:spacing w:after="0"/>
      <w:ind w:left="960"/>
    </w:pPr>
    <w:rPr>
      <w:rFonts w:ascii="Times New Roman" w:eastAsia="Times New Roman" w:hAnsi="Times New Roman"/>
      <w:color w:val="000000"/>
      <w:szCs w:val="24"/>
    </w:rPr>
  </w:style>
  <w:style w:type="paragraph" w:styleId="TOC6">
    <w:name w:val="toc 6"/>
    <w:basedOn w:val="Normal"/>
    <w:next w:val="Normal"/>
    <w:autoRedefine/>
    <w:semiHidden/>
    <w:rsid w:val="00E52A9B"/>
    <w:pPr>
      <w:spacing w:after="0"/>
      <w:ind w:left="1200"/>
    </w:pPr>
    <w:rPr>
      <w:rFonts w:ascii="Times New Roman" w:eastAsia="Times New Roman" w:hAnsi="Times New Roman"/>
      <w:color w:val="000000"/>
      <w:szCs w:val="24"/>
    </w:rPr>
  </w:style>
  <w:style w:type="paragraph" w:styleId="TOC7">
    <w:name w:val="toc 7"/>
    <w:basedOn w:val="Normal"/>
    <w:next w:val="Normal"/>
    <w:autoRedefine/>
    <w:semiHidden/>
    <w:rsid w:val="00E52A9B"/>
    <w:pPr>
      <w:spacing w:after="0"/>
      <w:ind w:left="1440"/>
    </w:pPr>
    <w:rPr>
      <w:rFonts w:ascii="Times New Roman" w:eastAsia="Times New Roman" w:hAnsi="Times New Roman"/>
      <w:color w:val="000000"/>
      <w:szCs w:val="24"/>
    </w:rPr>
  </w:style>
  <w:style w:type="paragraph" w:styleId="TOC8">
    <w:name w:val="toc 8"/>
    <w:basedOn w:val="Normal"/>
    <w:next w:val="Normal"/>
    <w:autoRedefine/>
    <w:semiHidden/>
    <w:rsid w:val="00E52A9B"/>
    <w:pPr>
      <w:spacing w:after="0"/>
      <w:ind w:left="1680"/>
    </w:pPr>
    <w:rPr>
      <w:rFonts w:ascii="Times New Roman" w:eastAsia="Times New Roman" w:hAnsi="Times New Roman"/>
      <w:color w:val="000000"/>
      <w:szCs w:val="24"/>
    </w:rPr>
  </w:style>
  <w:style w:type="paragraph" w:styleId="TOC9">
    <w:name w:val="toc 9"/>
    <w:basedOn w:val="Normal"/>
    <w:next w:val="Normal"/>
    <w:autoRedefine/>
    <w:semiHidden/>
    <w:rsid w:val="00E52A9B"/>
    <w:pPr>
      <w:spacing w:after="0"/>
      <w:ind w:left="1920"/>
    </w:pPr>
    <w:rPr>
      <w:rFonts w:ascii="Times New Roman" w:eastAsia="Times New Roman" w:hAnsi="Times New Roman"/>
      <w:color w:val="000000"/>
      <w:szCs w:val="24"/>
    </w:rPr>
  </w:style>
  <w:style w:type="character" w:customStyle="1" w:styleId="CharChar1">
    <w:name w:val="Char Char1"/>
    <w:rsid w:val="00E52A9B"/>
    <w:rPr>
      <w:rFonts w:ascii="Arial" w:hAnsi="Arial" w:cs="Arial"/>
      <w:b/>
      <w:bCs/>
      <w:color w:val="000000"/>
      <w:sz w:val="26"/>
      <w:szCs w:val="26"/>
      <w:lang w:val="en-US" w:eastAsia="en-US" w:bidi="ar-SA"/>
    </w:rPr>
  </w:style>
  <w:style w:type="character" w:customStyle="1" w:styleId="titles-title">
    <w:name w:val="titles-title"/>
    <w:basedOn w:val="DefaultParagraphFont"/>
    <w:rsid w:val="00E52A9B"/>
  </w:style>
  <w:style w:type="character" w:customStyle="1" w:styleId="bibrecord-highlight">
    <w:name w:val="bibrecord-highlight"/>
    <w:basedOn w:val="DefaultParagraphFont"/>
    <w:rsid w:val="00E52A9B"/>
  </w:style>
  <w:style w:type="character" w:customStyle="1" w:styleId="titles-source">
    <w:name w:val="titles-source"/>
    <w:basedOn w:val="DefaultParagraphFont"/>
    <w:rsid w:val="00E52A9B"/>
  </w:style>
  <w:style w:type="paragraph" w:customStyle="1" w:styleId="citation">
    <w:name w:val="citation"/>
    <w:basedOn w:val="Normal"/>
    <w:rsid w:val="00E52A9B"/>
    <w:pPr>
      <w:spacing w:before="100" w:beforeAutospacing="1" w:after="100" w:afterAutospacing="1"/>
    </w:pPr>
    <w:rPr>
      <w:rFonts w:ascii="Times New Roman" w:eastAsia="Times New Roman" w:hAnsi="Times New Roman"/>
      <w:szCs w:val="24"/>
    </w:rPr>
  </w:style>
  <w:style w:type="paragraph" w:customStyle="1" w:styleId="title1">
    <w:name w:val="title1"/>
    <w:basedOn w:val="Normal"/>
    <w:rsid w:val="00E52A9B"/>
    <w:pPr>
      <w:spacing w:after="0"/>
    </w:pPr>
    <w:rPr>
      <w:rFonts w:ascii="Times New Roman" w:eastAsia="Times New Roman" w:hAnsi="Times New Roman"/>
      <w:sz w:val="29"/>
      <w:szCs w:val="29"/>
    </w:rPr>
  </w:style>
  <w:style w:type="paragraph" w:customStyle="1" w:styleId="rprtbody1">
    <w:name w:val="rprtbody1"/>
    <w:basedOn w:val="Normal"/>
    <w:rsid w:val="00E52A9B"/>
    <w:pPr>
      <w:spacing w:before="34" w:after="34"/>
    </w:pPr>
    <w:rPr>
      <w:rFonts w:ascii="Times New Roman" w:eastAsia="Times New Roman" w:hAnsi="Times New Roman"/>
      <w:sz w:val="28"/>
      <w:szCs w:val="28"/>
    </w:rPr>
  </w:style>
  <w:style w:type="character" w:customStyle="1" w:styleId="src1">
    <w:name w:val="src1"/>
    <w:rsid w:val="00E52A9B"/>
    <w:rPr>
      <w:vanish w:val="0"/>
      <w:webHidden w:val="0"/>
      <w:specVanish w:val="0"/>
    </w:rPr>
  </w:style>
  <w:style w:type="character" w:customStyle="1" w:styleId="jrnl">
    <w:name w:val="jrnl"/>
    <w:basedOn w:val="DefaultParagraphFont"/>
    <w:rsid w:val="00E52A9B"/>
  </w:style>
  <w:style w:type="paragraph" w:customStyle="1" w:styleId="rprtbody">
    <w:name w:val="rprtbody"/>
    <w:basedOn w:val="Normal"/>
    <w:rsid w:val="00E52A9B"/>
    <w:pPr>
      <w:spacing w:before="100" w:beforeAutospacing="1" w:after="100" w:afterAutospacing="1"/>
    </w:pPr>
    <w:rPr>
      <w:rFonts w:ascii="Times New Roman" w:eastAsia="Times New Roman" w:hAnsi="Times New Roman"/>
      <w:szCs w:val="24"/>
    </w:rPr>
  </w:style>
  <w:style w:type="character" w:customStyle="1" w:styleId="src">
    <w:name w:val="src"/>
    <w:basedOn w:val="DefaultParagraphFont"/>
    <w:rsid w:val="00E52A9B"/>
  </w:style>
  <w:style w:type="paragraph" w:customStyle="1" w:styleId="authlist">
    <w:name w:val="auth_list"/>
    <w:basedOn w:val="Normal"/>
    <w:link w:val="authlistChar"/>
    <w:rsid w:val="00E52A9B"/>
    <w:pPr>
      <w:spacing w:before="100" w:beforeAutospacing="1" w:after="100" w:afterAutospacing="1"/>
    </w:pPr>
    <w:rPr>
      <w:rFonts w:ascii="Times New Roman" w:eastAsia="Times New Roman" w:hAnsi="Times New Roman"/>
      <w:szCs w:val="24"/>
    </w:rPr>
  </w:style>
  <w:style w:type="character" w:customStyle="1" w:styleId="authlistChar">
    <w:name w:val="auth_list Char"/>
    <w:link w:val="authlist"/>
    <w:rsid w:val="00E52A9B"/>
    <w:rPr>
      <w:sz w:val="24"/>
      <w:szCs w:val="24"/>
    </w:rPr>
  </w:style>
  <w:style w:type="paragraph" w:customStyle="1" w:styleId="Body1">
    <w:name w:val="Body 1"/>
    <w:rsid w:val="00E52A9B"/>
    <w:pPr>
      <w:spacing w:after="200"/>
      <w:outlineLvl w:val="0"/>
    </w:pPr>
    <w:rPr>
      <w:rFonts w:ascii="Helvetica" w:eastAsia="Arial Unicode MS" w:hAnsi="Helvetica"/>
      <w:color w:val="000000"/>
      <w:sz w:val="24"/>
      <w:u w:color="000000"/>
    </w:rPr>
  </w:style>
  <w:style w:type="table" w:styleId="TableClassic1">
    <w:name w:val="Table Classic 1"/>
    <w:basedOn w:val="TableNormal"/>
    <w:rsid w:val="00E52A9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character" w:styleId="Emphasis">
    <w:name w:val="Emphasis"/>
    <w:basedOn w:val="DefaultParagraphFont"/>
    <w:uiPriority w:val="20"/>
    <w:qFormat/>
    <w:rsid w:val="00E52A9B"/>
    <w:rPr>
      <w:i/>
      <w:iCs/>
    </w:rPr>
  </w:style>
  <w:style w:type="character" w:customStyle="1" w:styleId="apple-converted-space">
    <w:name w:val="apple-converted-space"/>
    <w:basedOn w:val="DefaultParagraphFont"/>
    <w:rsid w:val="00E52A9B"/>
  </w:style>
  <w:style w:type="numbering" w:customStyle="1" w:styleId="NoList5">
    <w:name w:val="No List5"/>
    <w:next w:val="NoList"/>
    <w:uiPriority w:val="99"/>
    <w:semiHidden/>
    <w:unhideWhenUsed/>
    <w:rsid w:val="005E5ADF"/>
  </w:style>
  <w:style w:type="character" w:customStyle="1" w:styleId="highlight">
    <w:name w:val="highlight"/>
    <w:uiPriority w:val="99"/>
    <w:rsid w:val="005E5ADF"/>
  </w:style>
  <w:style w:type="paragraph" w:customStyle="1" w:styleId="desc">
    <w:name w:val="desc"/>
    <w:basedOn w:val="Normal"/>
    <w:rsid w:val="005E5ADF"/>
    <w:pPr>
      <w:spacing w:before="100" w:beforeAutospacing="1" w:after="100" w:afterAutospacing="1"/>
    </w:pPr>
    <w:rPr>
      <w:rFonts w:ascii="Times New Roman" w:eastAsia="Times New Roman" w:hAnsi="Times New Roman"/>
      <w:szCs w:val="24"/>
      <w:lang w:val="de-DE" w:eastAsia="de-DE"/>
    </w:rPr>
  </w:style>
  <w:style w:type="character" w:styleId="FootnoteReference">
    <w:name w:val="footnote reference"/>
    <w:uiPriority w:val="99"/>
    <w:semiHidden/>
    <w:rsid w:val="005E5ADF"/>
    <w:rPr>
      <w:vertAlign w:val="superscript"/>
    </w:rPr>
  </w:style>
  <w:style w:type="character" w:customStyle="1" w:styleId="FooterChar">
    <w:name w:val="Footer Char"/>
    <w:basedOn w:val="DefaultParagraphFont"/>
    <w:link w:val="Footer"/>
    <w:rsid w:val="005E5ADF"/>
    <w:rPr>
      <w:rFonts w:eastAsia="SimSun"/>
      <w:sz w:val="24"/>
      <w:szCs w:val="24"/>
      <w:lang w:eastAsia="zh-CN"/>
    </w:rPr>
  </w:style>
  <w:style w:type="paragraph" w:customStyle="1" w:styleId="Title10">
    <w:name w:val="Title1"/>
    <w:basedOn w:val="Normal"/>
    <w:rsid w:val="005E5ADF"/>
    <w:pPr>
      <w:spacing w:before="100" w:beforeAutospacing="1" w:after="100" w:afterAutospacing="1"/>
    </w:pPr>
    <w:rPr>
      <w:rFonts w:ascii="Times New Roman" w:eastAsia="Times New Roman" w:hAnsi="Times New Roman"/>
      <w:szCs w:val="24"/>
      <w:lang w:val="nl-BE" w:eastAsia="nl-BE"/>
    </w:rPr>
  </w:style>
  <w:style w:type="paragraph" w:customStyle="1" w:styleId="details">
    <w:name w:val="details"/>
    <w:basedOn w:val="Normal"/>
    <w:rsid w:val="005E5ADF"/>
    <w:pPr>
      <w:spacing w:before="100" w:beforeAutospacing="1" w:after="100" w:afterAutospacing="1"/>
    </w:pPr>
    <w:rPr>
      <w:rFonts w:ascii="Times New Roman" w:eastAsia="Times New Roman" w:hAnsi="Times New Roman"/>
      <w:szCs w:val="24"/>
      <w:lang w:val="nl-BE" w:eastAsia="nl-BE"/>
    </w:rPr>
  </w:style>
  <w:style w:type="paragraph" w:customStyle="1" w:styleId="Titel1">
    <w:name w:val="Titel1"/>
    <w:basedOn w:val="Normal"/>
    <w:rsid w:val="005E5ADF"/>
    <w:pPr>
      <w:spacing w:before="100" w:beforeAutospacing="1" w:after="100" w:afterAutospacing="1"/>
    </w:pPr>
    <w:rPr>
      <w:rFonts w:ascii="Times New Roman" w:eastAsia="Times New Roman" w:hAnsi="Times New Roman"/>
      <w:szCs w:val="24"/>
      <w:lang w:val="de-DE" w:eastAsia="de-DE"/>
    </w:rPr>
  </w:style>
  <w:style w:type="table" w:customStyle="1" w:styleId="TableGrid1">
    <w:name w:val="Table Grid1"/>
    <w:basedOn w:val="TableNormal"/>
    <w:next w:val="TableGrid"/>
    <w:uiPriority w:val="59"/>
    <w:rsid w:val="00072CE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rsid w:val="009A0544"/>
    <w:rPr>
      <w:color w:val="605E5C"/>
      <w:shd w:val="clear" w:color="auto" w:fill="E1DFDD"/>
    </w:rPr>
  </w:style>
  <w:style w:type="numbering" w:customStyle="1" w:styleId="NoList6">
    <w:name w:val="No List6"/>
    <w:next w:val="NoList"/>
    <w:uiPriority w:val="99"/>
    <w:semiHidden/>
    <w:unhideWhenUsed/>
    <w:rsid w:val="009A0544"/>
  </w:style>
  <w:style w:type="numbering" w:customStyle="1" w:styleId="NoList11">
    <w:name w:val="No List11"/>
    <w:next w:val="NoList"/>
    <w:uiPriority w:val="99"/>
    <w:semiHidden/>
    <w:unhideWhenUsed/>
    <w:rsid w:val="009A0544"/>
  </w:style>
  <w:style w:type="numbering" w:customStyle="1" w:styleId="NoList21">
    <w:name w:val="No List21"/>
    <w:next w:val="NoList"/>
    <w:uiPriority w:val="99"/>
    <w:semiHidden/>
    <w:unhideWhenUsed/>
    <w:rsid w:val="009A0544"/>
  </w:style>
  <w:style w:type="numbering" w:customStyle="1" w:styleId="NoList31">
    <w:name w:val="No List31"/>
    <w:next w:val="NoList"/>
    <w:semiHidden/>
    <w:rsid w:val="009A0544"/>
  </w:style>
  <w:style w:type="numbering" w:customStyle="1" w:styleId="NoList41">
    <w:name w:val="No List41"/>
    <w:next w:val="NoList"/>
    <w:uiPriority w:val="99"/>
    <w:semiHidden/>
    <w:unhideWhenUsed/>
    <w:rsid w:val="009A0544"/>
  </w:style>
  <w:style w:type="numbering" w:customStyle="1" w:styleId="NoList51">
    <w:name w:val="No List51"/>
    <w:next w:val="NoList"/>
    <w:uiPriority w:val="99"/>
    <w:semiHidden/>
    <w:unhideWhenUsed/>
    <w:rsid w:val="009A0544"/>
  </w:style>
  <w:style w:type="table" w:customStyle="1" w:styleId="TableGrid11">
    <w:name w:val="Table Grid11"/>
    <w:basedOn w:val="TableNormal"/>
    <w:next w:val="TableGrid"/>
    <w:uiPriority w:val="59"/>
    <w:rsid w:val="009A0544"/>
    <w:pPr>
      <w:spacing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99"/>
    <w:rsid w:val="009A0544"/>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9A0544"/>
  </w:style>
  <w:style w:type="table" w:customStyle="1" w:styleId="TableGrid21">
    <w:name w:val="Table Grid21"/>
    <w:basedOn w:val="TableNormal"/>
    <w:next w:val="TableGrid"/>
    <w:uiPriority w:val="59"/>
    <w:rsid w:val="009A0544"/>
    <w:pPr>
      <w:spacing w:line="276"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9A0544"/>
  </w:style>
  <w:style w:type="table" w:customStyle="1" w:styleId="TableGrid3">
    <w:name w:val="Table Grid3"/>
    <w:basedOn w:val="TableNormal"/>
    <w:next w:val="TableGrid"/>
    <w:uiPriority w:val="59"/>
    <w:rsid w:val="009A0544"/>
    <w:pPr>
      <w:spacing w:line="276"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9A0544"/>
  </w:style>
  <w:style w:type="table" w:customStyle="1" w:styleId="TableGrid4">
    <w:name w:val="Table Grid4"/>
    <w:basedOn w:val="TableNormal"/>
    <w:next w:val="TableGrid"/>
    <w:uiPriority w:val="59"/>
    <w:rsid w:val="009A0544"/>
    <w:pPr>
      <w:spacing w:line="276"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2D3298"/>
    <w:rPr>
      <w:rFonts w:ascii="Arial" w:eastAsia="Times" w:hAnsi="Arial" w:cs="Arial"/>
      <w:i/>
      <w:color w:val="FFC000"/>
      <w:sz w:val="22"/>
      <w:szCs w:val="22"/>
    </w:rPr>
  </w:style>
  <w:style w:type="character" w:customStyle="1" w:styleId="Heading6Char">
    <w:name w:val="Heading 6 Char"/>
    <w:basedOn w:val="DefaultParagraphFont"/>
    <w:link w:val="Heading6"/>
    <w:rsid w:val="009A0544"/>
    <w:rPr>
      <w:rFonts w:ascii="Arial" w:hAnsi="Arial"/>
      <w:b/>
      <w:sz w:val="22"/>
    </w:rPr>
  </w:style>
  <w:style w:type="character" w:customStyle="1" w:styleId="Heading7Char">
    <w:name w:val="Heading 7 Char"/>
    <w:basedOn w:val="DefaultParagraphFont"/>
    <w:link w:val="Heading7"/>
    <w:rsid w:val="009A0544"/>
    <w:rPr>
      <w:rFonts w:ascii="Arial" w:eastAsia="Times" w:hAnsi="Arial"/>
      <w:b/>
    </w:rPr>
  </w:style>
  <w:style w:type="character" w:customStyle="1" w:styleId="Heading8Char">
    <w:name w:val="Heading 8 Char"/>
    <w:basedOn w:val="DefaultParagraphFont"/>
    <w:link w:val="Heading8"/>
    <w:rsid w:val="009A0544"/>
    <w:rPr>
      <w:rFonts w:ascii="Arial" w:eastAsia="Times" w:hAnsi="Arial"/>
      <w:b/>
      <w:lang w:val="en-GB"/>
    </w:rPr>
  </w:style>
  <w:style w:type="character" w:customStyle="1" w:styleId="Heading9Char">
    <w:name w:val="Heading 9 Char"/>
    <w:basedOn w:val="DefaultParagraphFont"/>
    <w:link w:val="Heading9"/>
    <w:rsid w:val="009A0544"/>
    <w:rPr>
      <w:rFonts w:ascii="Arial" w:eastAsia="Times" w:hAnsi="Arial"/>
      <w:b/>
      <w:sz w:val="24"/>
      <w:lang w:val="en-GB"/>
    </w:rPr>
  </w:style>
  <w:style w:type="character" w:customStyle="1" w:styleId="DocumentMapChar">
    <w:name w:val="Document Map Char"/>
    <w:basedOn w:val="DefaultParagraphFont"/>
    <w:link w:val="DocumentMap"/>
    <w:semiHidden/>
    <w:rsid w:val="009A0544"/>
    <w:rPr>
      <w:rFonts w:ascii="Tahoma" w:eastAsia="Times" w:hAnsi="Tahoma" w:cs="Tahoma"/>
      <w:shd w:val="clear" w:color="auto" w:fill="000080"/>
    </w:rPr>
  </w:style>
  <w:style w:type="table" w:customStyle="1" w:styleId="TableClassic11">
    <w:name w:val="Table Classic 11"/>
    <w:basedOn w:val="TableNormal"/>
    <w:next w:val="TableClassic1"/>
    <w:rsid w:val="009A0544"/>
    <w:pPr>
      <w:spacing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customStyle="1" w:styleId="StyleTablebody">
    <w:name w:val="Style Table body +"/>
    <w:basedOn w:val="Tablebody"/>
    <w:autoRedefine/>
    <w:rsid w:val="009A0544"/>
    <w:pPr>
      <w:framePr w:wrap="around" w:hAnchor="text"/>
    </w:pPr>
    <w:rPr>
      <w:b/>
      <w:bCs/>
    </w:rPr>
  </w:style>
  <w:style w:type="paragraph" w:styleId="NoSpacing">
    <w:name w:val="No Spacing"/>
    <w:uiPriority w:val="1"/>
    <w:qFormat/>
    <w:rsid w:val="009A0544"/>
    <w:pPr>
      <w:spacing w:line="276" w:lineRule="auto"/>
    </w:pPr>
    <w:rPr>
      <w:rFonts w:ascii="Arial" w:eastAsia="Times" w:hAnsi="Arial"/>
      <w:sz w:val="24"/>
    </w:rPr>
  </w:style>
  <w:style w:type="paragraph" w:customStyle="1" w:styleId="StyleTablebody0">
    <w:name w:val="Style Table body"/>
    <w:basedOn w:val="Tablebody"/>
    <w:autoRedefine/>
    <w:rsid w:val="009A0544"/>
    <w:pPr>
      <w:framePr w:wrap="around" w:hAnchor="text"/>
    </w:pPr>
  </w:style>
  <w:style w:type="paragraph" w:customStyle="1" w:styleId="StyleTablebodyBoldBorderNoborder">
    <w:name w:val="Style Table body + Bold Border: : (No border)"/>
    <w:basedOn w:val="Tablebody"/>
    <w:autoRedefine/>
    <w:rsid w:val="009A0544"/>
    <w:pPr>
      <w:framePr w:wrap="around" w:hAnchor="text"/>
      <w:pBdr>
        <w:top w:val="single" w:sz="4" w:space="1" w:color="auto"/>
        <w:left w:val="single" w:sz="4" w:space="4" w:color="auto"/>
        <w:bottom w:val="single" w:sz="4" w:space="1" w:color="auto"/>
        <w:right w:val="single" w:sz="4" w:space="4" w:color="auto"/>
      </w:pBdr>
    </w:pPr>
    <w:rPr>
      <w:b/>
      <w:bCs/>
      <w:u w:color="000000"/>
      <w:bdr w:val="nil"/>
    </w:rPr>
  </w:style>
  <w:style w:type="paragraph" w:customStyle="1" w:styleId="simplepara">
    <w:name w:val="simplepara"/>
    <w:basedOn w:val="Normal"/>
    <w:rsid w:val="009A0544"/>
    <w:pPr>
      <w:spacing w:before="100" w:beforeAutospacing="1" w:after="100" w:afterAutospacing="1" w:line="276" w:lineRule="auto"/>
    </w:pPr>
    <w:rPr>
      <w:rFonts w:ascii="Times New Roman" w:eastAsia="Times New Roman" w:hAnsi="Times New Roman"/>
      <w:szCs w:val="24"/>
    </w:rPr>
  </w:style>
  <w:style w:type="table" w:customStyle="1" w:styleId="TableGrid5">
    <w:name w:val="Table Grid5"/>
    <w:basedOn w:val="TableNormal"/>
    <w:next w:val="TableGrid"/>
    <w:uiPriority w:val="59"/>
    <w:rsid w:val="009A0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A0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A0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A0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9A0544"/>
  </w:style>
  <w:style w:type="numbering" w:customStyle="1" w:styleId="NoList12">
    <w:name w:val="No List12"/>
    <w:next w:val="NoList"/>
    <w:uiPriority w:val="99"/>
    <w:semiHidden/>
    <w:unhideWhenUsed/>
    <w:rsid w:val="009A0544"/>
  </w:style>
  <w:style w:type="numbering" w:customStyle="1" w:styleId="NoList22">
    <w:name w:val="No List22"/>
    <w:next w:val="NoList"/>
    <w:uiPriority w:val="99"/>
    <w:semiHidden/>
    <w:unhideWhenUsed/>
    <w:rsid w:val="009A0544"/>
  </w:style>
  <w:style w:type="numbering" w:customStyle="1" w:styleId="NoList32">
    <w:name w:val="No List32"/>
    <w:next w:val="NoList"/>
    <w:semiHidden/>
    <w:rsid w:val="009A0544"/>
  </w:style>
  <w:style w:type="numbering" w:customStyle="1" w:styleId="NoList42">
    <w:name w:val="No List42"/>
    <w:next w:val="NoList"/>
    <w:uiPriority w:val="99"/>
    <w:semiHidden/>
    <w:unhideWhenUsed/>
    <w:rsid w:val="009A0544"/>
  </w:style>
  <w:style w:type="numbering" w:customStyle="1" w:styleId="NoList52">
    <w:name w:val="No List52"/>
    <w:next w:val="NoList"/>
    <w:uiPriority w:val="99"/>
    <w:semiHidden/>
    <w:unhideWhenUsed/>
    <w:rsid w:val="009A0544"/>
  </w:style>
  <w:style w:type="table" w:customStyle="1" w:styleId="TableGrid12">
    <w:name w:val="Table Grid12"/>
    <w:basedOn w:val="TableNormal"/>
    <w:next w:val="TableGrid"/>
    <w:uiPriority w:val="59"/>
    <w:rsid w:val="009A0544"/>
    <w:pPr>
      <w:spacing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99"/>
    <w:rsid w:val="009A0544"/>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9A0544"/>
  </w:style>
  <w:style w:type="table" w:customStyle="1" w:styleId="TableGrid22">
    <w:name w:val="Table Grid22"/>
    <w:basedOn w:val="TableNormal"/>
    <w:next w:val="TableGrid"/>
    <w:uiPriority w:val="59"/>
    <w:rsid w:val="009A0544"/>
    <w:pPr>
      <w:spacing w:line="276"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9A0544"/>
  </w:style>
  <w:style w:type="numbering" w:customStyle="1" w:styleId="NoList81">
    <w:name w:val="No List81"/>
    <w:next w:val="NoList"/>
    <w:uiPriority w:val="99"/>
    <w:semiHidden/>
    <w:unhideWhenUsed/>
    <w:rsid w:val="009A0544"/>
  </w:style>
  <w:style w:type="table" w:customStyle="1" w:styleId="TableClassic12">
    <w:name w:val="Table Classic 12"/>
    <w:basedOn w:val="TableNormal"/>
    <w:next w:val="TableClassic1"/>
    <w:rsid w:val="009A0544"/>
    <w:pPr>
      <w:spacing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numbering" w:customStyle="1" w:styleId="NoList10">
    <w:name w:val="No List10"/>
    <w:next w:val="NoList"/>
    <w:uiPriority w:val="99"/>
    <w:semiHidden/>
    <w:unhideWhenUsed/>
    <w:rsid w:val="009A0544"/>
  </w:style>
  <w:style w:type="numbering" w:customStyle="1" w:styleId="NoList13">
    <w:name w:val="No List13"/>
    <w:next w:val="NoList"/>
    <w:uiPriority w:val="99"/>
    <w:semiHidden/>
    <w:unhideWhenUsed/>
    <w:rsid w:val="009A0544"/>
  </w:style>
  <w:style w:type="numbering" w:customStyle="1" w:styleId="NoList23">
    <w:name w:val="No List23"/>
    <w:next w:val="NoList"/>
    <w:uiPriority w:val="99"/>
    <w:semiHidden/>
    <w:unhideWhenUsed/>
    <w:rsid w:val="009A0544"/>
  </w:style>
  <w:style w:type="numbering" w:customStyle="1" w:styleId="NoList33">
    <w:name w:val="No List33"/>
    <w:next w:val="NoList"/>
    <w:semiHidden/>
    <w:rsid w:val="009A0544"/>
  </w:style>
  <w:style w:type="numbering" w:customStyle="1" w:styleId="NoList43">
    <w:name w:val="No List43"/>
    <w:next w:val="NoList"/>
    <w:uiPriority w:val="99"/>
    <w:semiHidden/>
    <w:unhideWhenUsed/>
    <w:rsid w:val="009A0544"/>
  </w:style>
  <w:style w:type="numbering" w:customStyle="1" w:styleId="NoList53">
    <w:name w:val="No List53"/>
    <w:next w:val="NoList"/>
    <w:uiPriority w:val="99"/>
    <w:semiHidden/>
    <w:unhideWhenUsed/>
    <w:rsid w:val="009A0544"/>
  </w:style>
  <w:style w:type="table" w:customStyle="1" w:styleId="TableGrid13">
    <w:name w:val="Table Grid13"/>
    <w:basedOn w:val="TableNormal"/>
    <w:next w:val="TableGrid"/>
    <w:uiPriority w:val="59"/>
    <w:rsid w:val="009A0544"/>
    <w:pPr>
      <w:spacing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99"/>
    <w:rsid w:val="009A0544"/>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9A0544"/>
  </w:style>
  <w:style w:type="table" w:customStyle="1" w:styleId="TableGrid23">
    <w:name w:val="Table Grid23"/>
    <w:basedOn w:val="TableNormal"/>
    <w:next w:val="TableGrid"/>
    <w:uiPriority w:val="59"/>
    <w:rsid w:val="009A0544"/>
    <w:pPr>
      <w:spacing w:line="276"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9A0544"/>
  </w:style>
  <w:style w:type="numbering" w:customStyle="1" w:styleId="NoList82">
    <w:name w:val="No List82"/>
    <w:next w:val="NoList"/>
    <w:uiPriority w:val="99"/>
    <w:semiHidden/>
    <w:unhideWhenUsed/>
    <w:rsid w:val="009A0544"/>
  </w:style>
  <w:style w:type="table" w:customStyle="1" w:styleId="TableClassic13">
    <w:name w:val="Table Classic 13"/>
    <w:basedOn w:val="TableNormal"/>
    <w:next w:val="TableClassic1"/>
    <w:rsid w:val="009A0544"/>
    <w:pPr>
      <w:spacing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Style8">
    <w:name w:val="Style8"/>
    <w:basedOn w:val="TableNormal"/>
    <w:uiPriority w:val="99"/>
    <w:rsid w:val="00886C5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continued">
    <w:name w:val="List continued"/>
    <w:basedOn w:val="List"/>
    <w:rsid w:val="00EC0733"/>
    <w:pPr>
      <w:ind w:left="907" w:firstLine="0"/>
      <w:contextualSpacing w:val="0"/>
    </w:pPr>
    <w:rPr>
      <w:rFonts w:eastAsia="Times New Roman"/>
    </w:rPr>
  </w:style>
  <w:style w:type="paragraph" w:customStyle="1" w:styleId="Listcontinued2">
    <w:name w:val="List continued2"/>
    <w:basedOn w:val="Normal"/>
    <w:rsid w:val="00EC0733"/>
    <w:pPr>
      <w:autoSpaceDE w:val="0"/>
      <w:autoSpaceDN w:val="0"/>
      <w:adjustRightInd w:val="0"/>
      <w:ind w:left="1440"/>
    </w:pPr>
    <w:rPr>
      <w:rFonts w:eastAsia="Times New Roman"/>
      <w:szCs w:val="24"/>
    </w:rPr>
  </w:style>
  <w:style w:type="paragraph" w:customStyle="1" w:styleId="Listcontinued3">
    <w:name w:val="List continued3"/>
    <w:basedOn w:val="Normal"/>
    <w:rsid w:val="00EC0733"/>
    <w:pPr>
      <w:autoSpaceDE w:val="0"/>
      <w:autoSpaceDN w:val="0"/>
      <w:adjustRightInd w:val="0"/>
      <w:ind w:left="2160"/>
    </w:pPr>
    <w:rPr>
      <w:rFonts w:eastAsia="Times New Roman"/>
      <w:szCs w:val="24"/>
    </w:rPr>
  </w:style>
  <w:style w:type="paragraph" w:customStyle="1" w:styleId="Listcontinued4">
    <w:name w:val="List continued4"/>
    <w:basedOn w:val="Normal"/>
    <w:rsid w:val="00EC0733"/>
    <w:pPr>
      <w:autoSpaceDE w:val="0"/>
      <w:autoSpaceDN w:val="0"/>
      <w:adjustRightInd w:val="0"/>
      <w:ind w:left="2880"/>
    </w:pPr>
    <w:rPr>
      <w:rFonts w:eastAsia="Times New Roman"/>
      <w:szCs w:val="24"/>
    </w:rPr>
  </w:style>
  <w:style w:type="paragraph" w:customStyle="1" w:styleId="Listcontinued5">
    <w:name w:val="List continued5"/>
    <w:basedOn w:val="Normal"/>
    <w:rsid w:val="00EC0733"/>
    <w:pPr>
      <w:autoSpaceDE w:val="0"/>
      <w:autoSpaceDN w:val="0"/>
      <w:adjustRightInd w:val="0"/>
      <w:ind w:left="3600"/>
    </w:pPr>
    <w:rPr>
      <w:rFonts w:eastAsia="Times New Roman"/>
      <w:szCs w:val="24"/>
    </w:rPr>
  </w:style>
  <w:style w:type="paragraph" w:customStyle="1" w:styleId="Numberedlist1">
    <w:name w:val="Numberedlist1"/>
    <w:basedOn w:val="Normal"/>
    <w:rsid w:val="00EC0733"/>
    <w:pPr>
      <w:ind w:left="714" w:hanging="357"/>
    </w:pPr>
    <w:rPr>
      <w:rFonts w:eastAsia="Times New Roman"/>
    </w:rPr>
  </w:style>
  <w:style w:type="paragraph" w:customStyle="1" w:styleId="Numberedlist2">
    <w:name w:val="Numberedlist2"/>
    <w:basedOn w:val="Normal"/>
    <w:rsid w:val="00EC0733"/>
    <w:pPr>
      <w:ind w:left="1077" w:hanging="357"/>
    </w:pPr>
    <w:rPr>
      <w:rFonts w:eastAsia="Times New Roman"/>
    </w:rPr>
  </w:style>
  <w:style w:type="paragraph" w:customStyle="1" w:styleId="Numberedlist3">
    <w:name w:val="Numberedlist3"/>
    <w:basedOn w:val="Normal"/>
    <w:rsid w:val="00EC0733"/>
    <w:pPr>
      <w:ind w:left="1434" w:hanging="357"/>
    </w:pPr>
    <w:rPr>
      <w:rFonts w:eastAsia="Times New Roman"/>
    </w:rPr>
  </w:style>
  <w:style w:type="paragraph" w:customStyle="1" w:styleId="Numberedlist4">
    <w:name w:val="Numberedlist4"/>
    <w:basedOn w:val="Normal"/>
    <w:rsid w:val="00EC0733"/>
    <w:pPr>
      <w:ind w:left="1797" w:hanging="357"/>
    </w:pPr>
    <w:rPr>
      <w:rFonts w:eastAsia="Times New Roman"/>
    </w:rPr>
  </w:style>
  <w:style w:type="paragraph" w:customStyle="1" w:styleId="Numberedlist5">
    <w:name w:val="Numberedlist5"/>
    <w:basedOn w:val="Normal"/>
    <w:rsid w:val="00EC0733"/>
    <w:pPr>
      <w:ind w:left="2154" w:hanging="357"/>
    </w:pPr>
    <w:rPr>
      <w:rFonts w:eastAsia="Times New Roman"/>
    </w:rPr>
  </w:style>
  <w:style w:type="table" w:customStyle="1" w:styleId="TableGrid14">
    <w:name w:val="Table Grid14"/>
    <w:basedOn w:val="TableNormal"/>
    <w:next w:val="TableGrid"/>
    <w:uiPriority w:val="39"/>
    <w:rsid w:val="00990DF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44D6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AB5E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E587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42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42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242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9603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320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75A6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9D59A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253A4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2F10A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7E49F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A2B8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8001B0"/>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803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packageinserts.bms.com/pi/pi_glucovance.pdf" TargetMode="External"/><Relationship Id="rId18" Type="http://schemas.openxmlformats.org/officeDocument/2006/relationships/hyperlink" Target="http://www.azpicentral.com/kombiglyze-xr/pi_kombiglyze_xr.pdf" TargetMode="External"/><Relationship Id="rId26" Type="http://schemas.openxmlformats.org/officeDocument/2006/relationships/hyperlink" Target="http://www.azpicentral.com/xigduo/pi_xigduoxr.pdf" TargetMode="External"/><Relationship Id="rId3" Type="http://schemas.openxmlformats.org/officeDocument/2006/relationships/customXml" Target="../customXml/item3.xml"/><Relationship Id="rId21" Type="http://schemas.openxmlformats.org/officeDocument/2006/relationships/hyperlink" Target="https://www.gsksource.com/pharma/content/dam/GlaxoSmithKline/US/en/Prescribing_Information/Avandamet/pdf/AVANDAMET-PI-MG.PDF" TargetMode="External"/><Relationship Id="rId34"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mailto:kenneth.feingold@ucsf.edu" TargetMode="External"/><Relationship Id="rId17" Type="http://schemas.openxmlformats.org/officeDocument/2006/relationships/hyperlink" Target="https://www.merck.com/product/usa/pi_circulars/j/janumet/janumet_pi.pdf" TargetMode="External"/><Relationship Id="rId25" Type="http://schemas.openxmlformats.org/officeDocument/2006/relationships/hyperlink" Target="https://www.invokanahcp.com/invokamet/dosing-prescribing" TargetMode="Externa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sksource.com/pharma/content/dam/GlaxoSmithKline/US/en/Prescribing_Information/Avandaryl/pdf/AVANDARYL-PI-MG.PDF" TargetMode="External"/><Relationship Id="rId20" Type="http://schemas.openxmlformats.org/officeDocument/2006/relationships/hyperlink" Target="http://www.accessdata.fda.gov/drugsatfda_docs/label/2012/022386s007lbl.pdf"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general.takedapharm.com/content/file.aspx?filetypecode=OSENIPI&amp;cacheRandomizer=547fb1f5-6b01-4b66-97e0-18512e576fa2" TargetMode="External"/><Relationship Id="rId32" Type="http://schemas.openxmlformats.org/officeDocument/2006/relationships/hyperlink" Target="https://www.comparediabetesdrugs.com/"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accessdata.fda.gov/drugsatfda_docs/label/2011/021925s010s011lbl.pdf" TargetMode="External"/><Relationship Id="rId23" Type="http://schemas.openxmlformats.org/officeDocument/2006/relationships/hyperlink" Target="http://general.takedapharm.com/content/file.aspx?FileTypeCode=KAZANOPI&amp;cacheRandomizer=4b6c6e32-1d4c-4a5c-873b-04c3d9baa465" TargetMode="External"/><Relationship Id="rId28" Type="http://schemas.openxmlformats.org/officeDocument/2006/relationships/hyperlink" Target="http://docs.boehringer-ingelheim.com/Prescribing%20Information/PIs/Synjardy/Synjardy.pdf" TargetMode="External"/><Relationship Id="rId36"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yperlink" Target="http://general.takedapharm.com/content/file.aspx?filetypecode=actoplusmetpi&amp;cacheRandomizer=8c0b2ada-9d0a-49e9-b409-865fe4c65920"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ccessdata.fda.gov/drugsatfda_docs/label/2008/021460s007lbl.pdf" TargetMode="External"/><Relationship Id="rId22" Type="http://schemas.openxmlformats.org/officeDocument/2006/relationships/hyperlink" Target="http://docs.boehringer-ingelheim.com/Prescribing%20Information/PIs/Jentadueto/Jentadueto.pdf" TargetMode="External"/><Relationship Id="rId27" Type="http://schemas.openxmlformats.org/officeDocument/2006/relationships/hyperlink" Target="http://docs.boehringer-ingelheim.com/Prescribing%20Information/PIs/Glyxambi/Glyxambi.pdf" TargetMode="External"/><Relationship Id="rId30" Type="http://schemas.openxmlformats.org/officeDocument/2006/relationships/image" Target="media/image2.PNG"/><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78E518A11609D46BAFAF2386136B2B1" ma:contentTypeVersion="1" ma:contentTypeDescription="Create a new document." ma:contentTypeScope="" ma:versionID="33934b3c09f30f1eb40675850b6946b4">
  <xsd:schema xmlns:xsd="http://www.w3.org/2001/XMLSchema" xmlns:xs="http://www.w3.org/2001/XMLSchema" xmlns:p="http://schemas.microsoft.com/office/2006/metadata/properties" xmlns:ns2="bebfb516-47c3-42bf-8695-c627e02fd07c" targetNamespace="http://schemas.microsoft.com/office/2006/metadata/properties" ma:root="true" ma:fieldsID="4ba1a1d6f02b9887023072dde7f2f2cd" ns2:_="">
    <xsd:import namespace="bebfb516-47c3-42bf-8695-c627e02fd07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fb516-47c3-42bf-8695-c627e02fd0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bebfb516-47c3-42bf-8695-c627e02fd07c">RP5EP2USD5DN-281-16</_dlc_DocId>
    <_dlc_DocIdUrl xmlns="bebfb516-47c3-42bf-8695-c627e02fd07c">
      <Url>https://sp.ncbi.nlm.nih.gov/IEB/ELS/pmcbooks/bookshelfauthors/_layouts/15/DocIdRedir.aspx?ID=RP5EP2USD5DN-281-16</Url>
      <Description>RP5EP2USD5DN-281-16</Description>
    </_dlc_DocIdUrl>
  </documentManagement>
</p:properties>
</file>

<file path=customXml/itemProps1.xml><?xml version="1.0" encoding="utf-8"?>
<ds:datastoreItem xmlns:ds="http://schemas.openxmlformats.org/officeDocument/2006/customXml" ds:itemID="{B754DC46-77D9-4160-B468-4B5C7EC18130}">
  <ds:schemaRefs>
    <ds:schemaRef ds:uri="http://schemas.openxmlformats.org/officeDocument/2006/bibliography"/>
  </ds:schemaRefs>
</ds:datastoreItem>
</file>

<file path=customXml/itemProps2.xml><?xml version="1.0" encoding="utf-8"?>
<ds:datastoreItem xmlns:ds="http://schemas.openxmlformats.org/officeDocument/2006/customXml" ds:itemID="{540BDF30-D283-4027-9648-5C5B827B5B56}">
  <ds:schemaRefs>
    <ds:schemaRef ds:uri="http://schemas.microsoft.com/sharepoint/v3/contenttype/forms"/>
  </ds:schemaRefs>
</ds:datastoreItem>
</file>

<file path=customXml/itemProps3.xml><?xml version="1.0" encoding="utf-8"?>
<ds:datastoreItem xmlns:ds="http://schemas.openxmlformats.org/officeDocument/2006/customXml" ds:itemID="{8038290C-9884-453C-A787-6A5CBFA7DF64}">
  <ds:schemaRefs>
    <ds:schemaRef ds:uri="http://schemas.microsoft.com/sharepoint/events"/>
  </ds:schemaRefs>
</ds:datastoreItem>
</file>

<file path=customXml/itemProps4.xml><?xml version="1.0" encoding="utf-8"?>
<ds:datastoreItem xmlns:ds="http://schemas.openxmlformats.org/officeDocument/2006/customXml" ds:itemID="{ADB322E8-991E-45D0-8513-D42702722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bfb516-47c3-42bf-8695-c627e02fd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A50483-E947-4D10-8491-0CB310CCEE47}">
  <ds:schemaRefs>
    <ds:schemaRef ds:uri="http://schemas.microsoft.com/office/2006/metadata/properties"/>
    <ds:schemaRef ds:uri="http://schemas.microsoft.com/office/infopath/2007/PartnerControls"/>
    <ds:schemaRef ds:uri="bebfb516-47c3-42bf-8695-c627e02fd07c"/>
  </ds:schemaRefs>
</ds:datastoreItem>
</file>

<file path=docProps/app.xml><?xml version="1.0" encoding="utf-8"?>
<Properties xmlns="http://schemas.openxmlformats.org/officeDocument/2006/extended-properties" xmlns:vt="http://schemas.openxmlformats.org/officeDocument/2006/docPropsVTypes">
  <Template>Normal</Template>
  <TotalTime>27544</TotalTime>
  <Pages>131</Pages>
  <Words>120691</Words>
  <Characters>687943</Characters>
  <Application>Microsoft Office Word</Application>
  <DocSecurity>0</DocSecurity>
  <Lines>5732</Lines>
  <Paragraphs>1614</Paragraphs>
  <ScaleCrop>false</ScaleCrop>
  <HeadingPairs>
    <vt:vector size="2" baseType="variant">
      <vt:variant>
        <vt:lpstr>Title</vt:lpstr>
      </vt:variant>
      <vt:variant>
        <vt:i4>1</vt:i4>
      </vt:variant>
    </vt:vector>
  </HeadingPairs>
  <TitlesOfParts>
    <vt:vector size="1" baseType="lpstr">
      <vt:lpstr>BookshelfDoc</vt:lpstr>
    </vt:vector>
  </TitlesOfParts>
  <Company>NCBI/NLM/NIH</Company>
  <LinksUpToDate>false</LinksUpToDate>
  <CharactersWithSpaces>807020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BookshelfDoc</dc:title>
  <dc:subject/>
  <dc:creator>McVey, Julie (NIH/NLM/NCBI) [C]</dc:creator>
  <cp:keywords/>
  <dc:description/>
  <cp:lastModifiedBy>Kenneth Feingold</cp:lastModifiedBy>
  <cp:revision>454</cp:revision>
  <cp:lastPrinted>2004-11-04T15:23:00Z</cp:lastPrinted>
  <dcterms:created xsi:type="dcterms:W3CDTF">2024-07-29T17:38:00Z</dcterms:created>
  <dcterms:modified xsi:type="dcterms:W3CDTF">2024-09-10T19:24:00Z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50fc7fb5-8f1e-4e43-b593-bf1563bd3f9a</vt:lpwstr>
  </property>
  <property fmtid="{D5CDD505-2E9C-101B-9397-08002B2CF9AE}" pid="3" name="ContentTypeId">
    <vt:lpwstr>0x010100778E518A11609D46BAFAF2386136B2B1</vt:lpwstr>
  </property>
</Properties>
</file>