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5B709" w14:textId="4DD837FA" w:rsidR="00BE6390" w:rsidRPr="00C55AF7" w:rsidRDefault="00D42614" w:rsidP="00C50673">
      <w:pPr>
        <w:spacing w:after="0" w:line="276" w:lineRule="auto"/>
        <w:rPr>
          <w:rFonts w:ascii="Arial" w:eastAsia="Arial" w:hAnsi="Arial" w:cs="Arial"/>
          <w:b/>
          <w:sz w:val="28"/>
          <w:szCs w:val="28"/>
        </w:rPr>
      </w:pPr>
      <w:r w:rsidRPr="00C55AF7">
        <w:rPr>
          <w:rFonts w:ascii="Arial" w:eastAsia="Arial" w:hAnsi="Arial" w:cs="Arial"/>
          <w:b/>
          <w:sz w:val="28"/>
          <w:szCs w:val="28"/>
        </w:rPr>
        <w:t xml:space="preserve">PITUITARY DISEASES IN </w:t>
      </w:r>
      <w:r w:rsidR="00325ABD" w:rsidRPr="00C55AF7">
        <w:rPr>
          <w:rFonts w:ascii="Arial" w:eastAsia="Arial" w:hAnsi="Arial" w:cs="Arial"/>
          <w:b/>
          <w:sz w:val="28"/>
          <w:szCs w:val="28"/>
        </w:rPr>
        <w:t>T</w:t>
      </w:r>
      <w:r w:rsidR="00C50673" w:rsidRPr="00C55AF7">
        <w:rPr>
          <w:rFonts w:ascii="Arial" w:eastAsia="Arial" w:hAnsi="Arial" w:cs="Arial"/>
          <w:b/>
          <w:sz w:val="28"/>
          <w:szCs w:val="28"/>
        </w:rPr>
        <w:t>HE</w:t>
      </w:r>
      <w:r w:rsidR="00325ABD" w:rsidRPr="00C55AF7">
        <w:rPr>
          <w:rFonts w:ascii="Arial" w:eastAsia="Arial" w:hAnsi="Arial" w:cs="Arial"/>
          <w:b/>
          <w:sz w:val="28"/>
          <w:szCs w:val="28"/>
        </w:rPr>
        <w:t xml:space="preserve"> </w:t>
      </w:r>
      <w:r w:rsidRPr="00C55AF7">
        <w:rPr>
          <w:rFonts w:ascii="Arial" w:eastAsia="Arial" w:hAnsi="Arial" w:cs="Arial"/>
          <w:b/>
          <w:sz w:val="28"/>
          <w:szCs w:val="28"/>
        </w:rPr>
        <w:t>TROPICS</w:t>
      </w:r>
    </w:p>
    <w:p w14:paraId="640BAA5C" w14:textId="77777777" w:rsidR="00BE6390" w:rsidRPr="00C55AF7" w:rsidRDefault="00BE6390" w:rsidP="00C50673">
      <w:pPr>
        <w:spacing w:after="0" w:line="276" w:lineRule="auto"/>
        <w:rPr>
          <w:rFonts w:ascii="Arial" w:eastAsia="Arial" w:hAnsi="Arial" w:cs="Arial"/>
          <w:b/>
          <w:sz w:val="24"/>
          <w:szCs w:val="24"/>
        </w:rPr>
      </w:pPr>
    </w:p>
    <w:p w14:paraId="2700A742" w14:textId="40A4555A" w:rsidR="00BE6390" w:rsidRPr="00C55AF7" w:rsidRDefault="00D42614" w:rsidP="00C50673">
      <w:pPr>
        <w:spacing w:after="0" w:line="276" w:lineRule="auto"/>
        <w:rPr>
          <w:rFonts w:ascii="Arial" w:eastAsia="Arial" w:hAnsi="Arial" w:cs="Arial"/>
          <w:sz w:val="24"/>
          <w:szCs w:val="24"/>
        </w:rPr>
      </w:pPr>
      <w:r w:rsidRPr="00C55AF7">
        <w:rPr>
          <w:rFonts w:ascii="Arial" w:eastAsia="Arial" w:hAnsi="Arial" w:cs="Arial"/>
          <w:b/>
          <w:sz w:val="24"/>
          <w:szCs w:val="24"/>
        </w:rPr>
        <w:t>Sandeep Kumar, MD</w:t>
      </w:r>
      <w:r w:rsidR="00C50673" w:rsidRPr="00C55AF7">
        <w:rPr>
          <w:rFonts w:ascii="Arial" w:eastAsia="Arial" w:hAnsi="Arial" w:cs="Arial"/>
          <w:b/>
          <w:sz w:val="24"/>
          <w:szCs w:val="24"/>
        </w:rPr>
        <w:t xml:space="preserve">, </w:t>
      </w:r>
      <w:r w:rsidRPr="00C55AF7">
        <w:rPr>
          <w:rFonts w:ascii="Arial" w:eastAsia="Arial" w:hAnsi="Arial" w:cs="Arial"/>
          <w:sz w:val="20"/>
          <w:szCs w:val="20"/>
        </w:rPr>
        <w:t>Dept of Endocrinology, Army Hospital (Research &amp; Referral), New Delhi.</w:t>
      </w:r>
      <w:r w:rsidR="00C50673" w:rsidRPr="00C55AF7">
        <w:rPr>
          <w:rFonts w:ascii="Arial" w:eastAsia="Arial" w:hAnsi="Arial" w:cs="Arial"/>
          <w:sz w:val="20"/>
          <w:szCs w:val="20"/>
        </w:rPr>
        <w:t xml:space="preserve"> </w:t>
      </w:r>
      <w:hyperlink r:id="rId4">
        <w:r w:rsidRPr="00C55AF7">
          <w:rPr>
            <w:rFonts w:ascii="Arial" w:eastAsia="Arial" w:hAnsi="Arial" w:cs="Arial"/>
            <w:color w:val="0563C1"/>
            <w:sz w:val="20"/>
            <w:szCs w:val="20"/>
            <w:u w:val="single"/>
          </w:rPr>
          <w:t>sandeep.sapehia@gmail.com</w:t>
        </w:r>
      </w:hyperlink>
      <w:r w:rsidRPr="00C55AF7">
        <w:rPr>
          <w:rFonts w:ascii="Arial" w:eastAsia="Arial" w:hAnsi="Arial" w:cs="Arial"/>
          <w:sz w:val="24"/>
          <w:szCs w:val="24"/>
        </w:rPr>
        <w:t xml:space="preserve"> </w:t>
      </w:r>
    </w:p>
    <w:p w14:paraId="6B23B0E1" w14:textId="0F1397AF" w:rsidR="00BE6390" w:rsidRPr="00C55AF7" w:rsidRDefault="00D42614" w:rsidP="00C50673">
      <w:pPr>
        <w:spacing w:after="0" w:line="276" w:lineRule="auto"/>
        <w:rPr>
          <w:rFonts w:ascii="Arial" w:eastAsia="Arial" w:hAnsi="Arial" w:cs="Arial"/>
          <w:sz w:val="20"/>
          <w:szCs w:val="20"/>
        </w:rPr>
      </w:pPr>
      <w:r w:rsidRPr="00C55AF7">
        <w:rPr>
          <w:rFonts w:ascii="Arial" w:eastAsia="Arial" w:hAnsi="Arial" w:cs="Arial"/>
          <w:b/>
          <w:sz w:val="24"/>
          <w:szCs w:val="24"/>
        </w:rPr>
        <w:t>KVS Hari Kumar, MD, DNB</w:t>
      </w:r>
      <w:r w:rsidR="00C50673" w:rsidRPr="00C55AF7">
        <w:rPr>
          <w:rFonts w:ascii="Arial" w:eastAsia="Arial" w:hAnsi="Arial" w:cs="Arial"/>
          <w:b/>
          <w:sz w:val="24"/>
          <w:szCs w:val="24"/>
        </w:rPr>
        <w:t xml:space="preserve">, </w:t>
      </w:r>
      <w:r w:rsidRPr="00C55AF7">
        <w:rPr>
          <w:rFonts w:ascii="Arial" w:eastAsia="Arial" w:hAnsi="Arial" w:cs="Arial"/>
          <w:sz w:val="20"/>
          <w:szCs w:val="20"/>
        </w:rPr>
        <w:t>Consultant Endocrinologist, MAGNA Clinics, Hyderabad, INDIA.</w:t>
      </w:r>
      <w:r w:rsidR="00C50673" w:rsidRPr="00C55AF7">
        <w:rPr>
          <w:rFonts w:ascii="Arial" w:eastAsia="Arial" w:hAnsi="Arial" w:cs="Arial"/>
          <w:sz w:val="20"/>
          <w:szCs w:val="20"/>
        </w:rPr>
        <w:t xml:space="preserve"> </w:t>
      </w:r>
      <w:hyperlink r:id="rId5">
        <w:r w:rsidRPr="00C55AF7">
          <w:rPr>
            <w:rFonts w:ascii="Arial" w:eastAsia="Arial" w:hAnsi="Arial" w:cs="Arial"/>
            <w:color w:val="0563C1"/>
            <w:sz w:val="20"/>
            <w:szCs w:val="20"/>
            <w:u w:val="single"/>
          </w:rPr>
          <w:t>hariendo@gmail.com</w:t>
        </w:r>
      </w:hyperlink>
      <w:r w:rsidRPr="00C55AF7">
        <w:rPr>
          <w:rFonts w:ascii="Arial" w:eastAsia="Arial" w:hAnsi="Arial" w:cs="Arial"/>
          <w:sz w:val="20"/>
          <w:szCs w:val="20"/>
        </w:rPr>
        <w:t xml:space="preserve"> </w:t>
      </w:r>
    </w:p>
    <w:p w14:paraId="7DAECDBE" w14:textId="3617E291" w:rsidR="00C50673" w:rsidRPr="00C55AF7" w:rsidRDefault="00C50673" w:rsidP="00C50673">
      <w:pPr>
        <w:spacing w:after="0" w:line="276" w:lineRule="auto"/>
        <w:rPr>
          <w:rFonts w:ascii="Arial" w:eastAsia="Arial" w:hAnsi="Arial" w:cs="Arial"/>
          <w:sz w:val="20"/>
          <w:szCs w:val="20"/>
        </w:rPr>
      </w:pPr>
    </w:p>
    <w:p w14:paraId="4D5BA7EC" w14:textId="4F3DF57C" w:rsidR="00C50673" w:rsidRPr="00C55AF7" w:rsidRDefault="00C50673" w:rsidP="00C50673">
      <w:pPr>
        <w:spacing w:after="0" w:line="276" w:lineRule="auto"/>
        <w:rPr>
          <w:rFonts w:ascii="Arial" w:eastAsia="Arial" w:hAnsi="Arial" w:cs="Arial"/>
          <w:b/>
          <w:bCs/>
        </w:rPr>
      </w:pPr>
      <w:r w:rsidRPr="00C55AF7">
        <w:rPr>
          <w:rFonts w:ascii="Arial" w:eastAsia="Arial" w:hAnsi="Arial" w:cs="Arial"/>
          <w:b/>
          <w:bCs/>
        </w:rPr>
        <w:t>Received March 11, 2021</w:t>
      </w:r>
    </w:p>
    <w:p w14:paraId="16FF84A5" w14:textId="63906550" w:rsidR="00C50673" w:rsidRPr="00C55AF7" w:rsidRDefault="00C50673" w:rsidP="00C50673">
      <w:pPr>
        <w:spacing w:after="0" w:line="276" w:lineRule="auto"/>
        <w:rPr>
          <w:rFonts w:ascii="Arial" w:eastAsia="Arial" w:hAnsi="Arial" w:cs="Arial"/>
          <w:b/>
          <w:bCs/>
        </w:rPr>
      </w:pPr>
    </w:p>
    <w:p w14:paraId="508DAA9C" w14:textId="77777777" w:rsidR="00BE6390" w:rsidRPr="00D42614" w:rsidRDefault="00D42614" w:rsidP="00C50673">
      <w:pPr>
        <w:spacing w:after="0" w:line="276" w:lineRule="auto"/>
        <w:rPr>
          <w:rFonts w:ascii="Arial" w:eastAsia="Arial" w:hAnsi="Arial" w:cs="Arial"/>
          <w:color w:val="0070C0"/>
        </w:rPr>
      </w:pPr>
      <w:r w:rsidRPr="00D42614">
        <w:rPr>
          <w:rFonts w:ascii="Arial" w:eastAsia="Arial" w:hAnsi="Arial" w:cs="Arial"/>
          <w:b/>
          <w:color w:val="0070C0"/>
        </w:rPr>
        <w:t>ABSTRACT</w:t>
      </w:r>
    </w:p>
    <w:p w14:paraId="1A732C5E" w14:textId="77777777" w:rsidR="00C50673" w:rsidRPr="00C55AF7" w:rsidRDefault="00C50673" w:rsidP="00C50673">
      <w:pPr>
        <w:spacing w:after="0" w:line="276" w:lineRule="auto"/>
        <w:rPr>
          <w:rFonts w:ascii="Arial" w:eastAsia="Arial" w:hAnsi="Arial" w:cs="Arial"/>
        </w:rPr>
      </w:pPr>
    </w:p>
    <w:p w14:paraId="65D70580" w14:textId="287DC684" w:rsidR="00BE6390" w:rsidRPr="00C55AF7" w:rsidRDefault="00C50673" w:rsidP="00C50673">
      <w:pPr>
        <w:spacing w:after="0" w:line="276" w:lineRule="auto"/>
        <w:rPr>
          <w:rFonts w:ascii="Arial" w:eastAsia="Arial" w:hAnsi="Arial" w:cs="Arial"/>
        </w:rPr>
      </w:pPr>
      <w:r w:rsidRPr="00C55AF7">
        <w:rPr>
          <w:rFonts w:ascii="Arial" w:eastAsia="Arial" w:hAnsi="Arial" w:cs="Arial"/>
        </w:rPr>
        <w:t>The p</w:t>
      </w:r>
      <w:r w:rsidR="00D42614" w:rsidRPr="00C55AF7">
        <w:rPr>
          <w:rFonts w:ascii="Arial" w:eastAsia="Arial" w:hAnsi="Arial" w:cs="Arial"/>
        </w:rPr>
        <w:t>ituitary gland is the master controller of the hormonal axes in the body and modulates its hormonal output based on the information received from the hypothalamus and the peripheral target organ</w:t>
      </w:r>
      <w:r w:rsidRPr="00C55AF7">
        <w:rPr>
          <w:rFonts w:ascii="Arial" w:eastAsia="Arial" w:hAnsi="Arial" w:cs="Arial"/>
        </w:rPr>
        <w:t>s</w:t>
      </w:r>
      <w:r w:rsidR="00D42614" w:rsidRPr="00C55AF7">
        <w:rPr>
          <w:rFonts w:ascii="Arial" w:eastAsia="Arial" w:hAnsi="Arial" w:cs="Arial"/>
        </w:rPr>
        <w:t>. The traditional feedback hormonal loop involving the centra</w:t>
      </w:r>
      <w:r w:rsidR="00D42614" w:rsidRPr="00C55AF7">
        <w:rPr>
          <w:rFonts w:ascii="Arial" w:eastAsia="Arial" w:hAnsi="Arial" w:cs="Arial"/>
        </w:rPr>
        <w:t xml:space="preserve">l and peripheral organs is termed </w:t>
      </w:r>
      <w:r w:rsidR="00D42614" w:rsidRPr="00C55AF7">
        <w:rPr>
          <w:rFonts w:ascii="Arial" w:eastAsia="Arial" w:hAnsi="Arial" w:cs="Arial"/>
        </w:rPr>
        <w:t xml:space="preserve">the hypothalamo-pituitary-target organ axis. </w:t>
      </w:r>
      <w:r w:rsidRPr="00C55AF7">
        <w:rPr>
          <w:rFonts w:ascii="Arial" w:eastAsia="Arial" w:hAnsi="Arial" w:cs="Arial"/>
        </w:rPr>
        <w:t>P</w:t>
      </w:r>
      <w:r w:rsidR="00D42614" w:rsidRPr="00C55AF7">
        <w:rPr>
          <w:rFonts w:ascii="Arial" w:eastAsia="Arial" w:hAnsi="Arial" w:cs="Arial"/>
        </w:rPr>
        <w:t>ituitary disorders may present either due to the structural or hormonal manifestations. Pituitary disorders often have a</w:t>
      </w:r>
      <w:r w:rsidRPr="00C55AF7">
        <w:rPr>
          <w:rFonts w:ascii="Arial" w:eastAsia="Arial" w:hAnsi="Arial" w:cs="Arial"/>
        </w:rPr>
        <w:t xml:space="preserve"> </w:t>
      </w:r>
      <w:r w:rsidR="00D42614" w:rsidRPr="00C55AF7">
        <w:rPr>
          <w:rFonts w:ascii="Arial" w:eastAsia="Arial" w:hAnsi="Arial" w:cs="Arial"/>
        </w:rPr>
        <w:t>long gestation period before their clinical ident</w:t>
      </w:r>
      <w:r w:rsidR="00D42614" w:rsidRPr="00C55AF7">
        <w:rPr>
          <w:rFonts w:ascii="Arial" w:eastAsia="Arial" w:hAnsi="Arial" w:cs="Arial"/>
        </w:rPr>
        <w:t>ification. The commonest pituitary disorders include functional and non-functional adenomas and hypopituitarism. In this chapter, we shall discuss the pituitary disorders encountered in the tropical countries along with their unique features and management</w:t>
      </w:r>
      <w:r w:rsidR="00D42614" w:rsidRPr="00C55AF7">
        <w:rPr>
          <w:rFonts w:ascii="Arial" w:eastAsia="Arial" w:hAnsi="Arial" w:cs="Arial"/>
        </w:rPr>
        <w:t xml:space="preserve">. </w:t>
      </w:r>
    </w:p>
    <w:p w14:paraId="7C356BC0" w14:textId="28738EA0" w:rsidR="00C50673" w:rsidRPr="00C55AF7" w:rsidRDefault="00C50673" w:rsidP="00C50673">
      <w:pPr>
        <w:spacing w:after="0" w:line="276" w:lineRule="auto"/>
        <w:rPr>
          <w:rFonts w:ascii="Arial" w:eastAsia="Arial" w:hAnsi="Arial" w:cs="Arial"/>
        </w:rPr>
      </w:pPr>
    </w:p>
    <w:p w14:paraId="34FE083B" w14:textId="77777777" w:rsidR="00BE6390"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INTRODUCTION</w:t>
      </w:r>
    </w:p>
    <w:p w14:paraId="75DB21D4" w14:textId="77777777" w:rsidR="00C50673" w:rsidRPr="00C55AF7" w:rsidRDefault="00C50673" w:rsidP="00C50673">
      <w:pPr>
        <w:spacing w:after="0" w:line="276" w:lineRule="auto"/>
        <w:rPr>
          <w:rFonts w:ascii="Arial" w:eastAsia="Arial" w:hAnsi="Arial" w:cs="Arial"/>
        </w:rPr>
      </w:pPr>
    </w:p>
    <w:p w14:paraId="108E8B1D" w14:textId="7EBC09AE" w:rsidR="00BE6390" w:rsidRPr="00C55AF7" w:rsidRDefault="00C50673" w:rsidP="00C50673">
      <w:pPr>
        <w:spacing w:after="0" w:line="276" w:lineRule="auto"/>
        <w:rPr>
          <w:rFonts w:ascii="Arial" w:eastAsia="Arial" w:hAnsi="Arial" w:cs="Arial"/>
        </w:rPr>
      </w:pPr>
      <w:r w:rsidRPr="00C55AF7">
        <w:rPr>
          <w:rFonts w:ascii="Arial" w:eastAsia="Arial" w:hAnsi="Arial" w:cs="Arial"/>
        </w:rPr>
        <w:t>The p</w:t>
      </w:r>
      <w:r w:rsidR="00D42614" w:rsidRPr="00C55AF7">
        <w:rPr>
          <w:rFonts w:ascii="Arial" w:eastAsia="Arial" w:hAnsi="Arial" w:cs="Arial"/>
        </w:rPr>
        <w:t>ituitary gland is the fulcrum of the entire hormonal axes in the human body and is located in the sella turcica of the temporal bone. The pituitary gland is divided into anterior and posterior portions connected by an intermediary lobe. The anterior pitui</w:t>
      </w:r>
      <w:r w:rsidR="00D42614" w:rsidRPr="00C55AF7">
        <w:rPr>
          <w:rFonts w:ascii="Arial" w:eastAsia="Arial" w:hAnsi="Arial" w:cs="Arial"/>
        </w:rPr>
        <w:t>tary secretes growth hormone (GH), thyroid stimulating hormone (TSH), adrenocorticotrophic hormone (ACTH), luteinizing hormone (LH), follicle stimulating hormone (FSH)</w:t>
      </w:r>
      <w:r w:rsidRPr="00C55AF7">
        <w:rPr>
          <w:rFonts w:ascii="Arial" w:eastAsia="Arial" w:hAnsi="Arial" w:cs="Arial"/>
        </w:rPr>
        <w:t>,</w:t>
      </w:r>
      <w:r w:rsidR="00D42614" w:rsidRPr="00C55AF7">
        <w:rPr>
          <w:rFonts w:ascii="Arial" w:eastAsia="Arial" w:hAnsi="Arial" w:cs="Arial"/>
        </w:rPr>
        <w:t xml:space="preserve"> and prolactin. Vasopressin and oxytocin are the two hormones released from the posterior</w:t>
      </w:r>
      <w:r w:rsidR="00D42614" w:rsidRPr="00C55AF7">
        <w:rPr>
          <w:rFonts w:ascii="Arial" w:eastAsia="Arial" w:hAnsi="Arial" w:cs="Arial"/>
        </w:rPr>
        <w:t xml:space="preserve"> pituitary. The common pituitary disorders in endocrine practice include </w:t>
      </w:r>
      <w:r w:rsidRPr="00C55AF7">
        <w:rPr>
          <w:rFonts w:ascii="Arial" w:eastAsia="Arial" w:hAnsi="Arial" w:cs="Arial"/>
        </w:rPr>
        <w:t>p</w:t>
      </w:r>
      <w:r w:rsidR="00D42614" w:rsidRPr="00C55AF7">
        <w:rPr>
          <w:rFonts w:ascii="Arial" w:eastAsia="Arial" w:hAnsi="Arial" w:cs="Arial"/>
        </w:rPr>
        <w:t xml:space="preserve">rolactinoma, </w:t>
      </w:r>
      <w:r w:rsidRPr="00C55AF7">
        <w:rPr>
          <w:rFonts w:ascii="Arial" w:eastAsia="Arial" w:hAnsi="Arial" w:cs="Arial"/>
        </w:rPr>
        <w:t>a</w:t>
      </w:r>
      <w:r w:rsidR="00D42614" w:rsidRPr="00C55AF7">
        <w:rPr>
          <w:rFonts w:ascii="Arial" w:eastAsia="Arial" w:hAnsi="Arial" w:cs="Arial"/>
        </w:rPr>
        <w:t>cromegaly, Cushing’s disease, non-functional pituitary adenoma (NFPA)</w:t>
      </w:r>
      <w:r w:rsidRPr="00C55AF7">
        <w:rPr>
          <w:rFonts w:ascii="Arial" w:eastAsia="Arial" w:hAnsi="Arial" w:cs="Arial"/>
        </w:rPr>
        <w:t>,</w:t>
      </w:r>
      <w:r w:rsidR="00D42614" w:rsidRPr="00C55AF7">
        <w:rPr>
          <w:rFonts w:ascii="Arial" w:eastAsia="Arial" w:hAnsi="Arial" w:cs="Arial"/>
        </w:rPr>
        <w:t xml:space="preserve"> and hypopituitarism. Hypopituitarism denotes either complete or partial deficiency of pituitary ho</w:t>
      </w:r>
      <w:r w:rsidR="00D42614" w:rsidRPr="00C55AF7">
        <w:rPr>
          <w:rFonts w:ascii="Arial" w:eastAsia="Arial" w:hAnsi="Arial" w:cs="Arial"/>
        </w:rPr>
        <w:t>rmones. The etiologies that lead to hypopituitarism are classified as congenital, neoplastic</w:t>
      </w:r>
      <w:r w:rsidRPr="00C55AF7">
        <w:rPr>
          <w:rFonts w:ascii="Arial" w:eastAsia="Arial" w:hAnsi="Arial" w:cs="Arial"/>
        </w:rPr>
        <w:t>,</w:t>
      </w:r>
      <w:r w:rsidR="00D42614" w:rsidRPr="00C55AF7">
        <w:rPr>
          <w:rFonts w:ascii="Arial" w:eastAsia="Arial" w:hAnsi="Arial" w:cs="Arial"/>
        </w:rPr>
        <w:t xml:space="preserve"> and inflammatory diseases (1). Pituitary dysfunction in tropical countries is observed due to specific etiologies as shown in table 1. In the subsequent sections, </w:t>
      </w:r>
      <w:r w:rsidR="00D42614" w:rsidRPr="00C55AF7">
        <w:rPr>
          <w:rFonts w:ascii="Arial" w:eastAsia="Arial" w:hAnsi="Arial" w:cs="Arial"/>
        </w:rPr>
        <w:t xml:space="preserve">we shall discuss the individual disorders. </w:t>
      </w:r>
    </w:p>
    <w:p w14:paraId="0ECC5053" w14:textId="77777777" w:rsidR="00C55AF7" w:rsidRPr="00C55AF7" w:rsidRDefault="00C55AF7" w:rsidP="00C50673">
      <w:pPr>
        <w:spacing w:after="0" w:line="276" w:lineRule="auto"/>
        <w:rPr>
          <w:rFonts w:ascii="Arial" w:eastAsia="Arial" w:hAnsi="Arial" w:cs="Arial"/>
        </w:rPr>
      </w:pPr>
    </w:p>
    <w:tbl>
      <w:tblPr>
        <w:tblStyle w:val="TableGrid"/>
        <w:tblW w:w="0" w:type="auto"/>
        <w:tblLook w:val="04A0" w:firstRow="1" w:lastRow="0" w:firstColumn="1" w:lastColumn="0" w:noHBand="0" w:noVBand="1"/>
      </w:tblPr>
      <w:tblGrid>
        <w:gridCol w:w="9016"/>
      </w:tblGrid>
      <w:tr w:rsidR="00C55AF7" w:rsidRPr="00C55AF7" w14:paraId="13087DF5" w14:textId="77777777" w:rsidTr="00C55AF7">
        <w:tc>
          <w:tcPr>
            <w:tcW w:w="9016" w:type="dxa"/>
            <w:shd w:val="clear" w:color="auto" w:fill="FFFF00"/>
          </w:tcPr>
          <w:p w14:paraId="15E526A6" w14:textId="58E2C20D" w:rsidR="00C55AF7" w:rsidRPr="00C55AF7" w:rsidRDefault="00C55AF7" w:rsidP="00C50673">
            <w:pPr>
              <w:spacing w:line="276" w:lineRule="auto"/>
              <w:rPr>
                <w:rFonts w:ascii="Arial" w:eastAsia="Arial" w:hAnsi="Arial" w:cs="Arial"/>
              </w:rPr>
            </w:pPr>
            <w:r w:rsidRPr="00C55AF7">
              <w:rPr>
                <w:rFonts w:ascii="Arial" w:eastAsia="Arial" w:hAnsi="Arial" w:cs="Arial"/>
                <w:b/>
              </w:rPr>
              <w:t>Table 1</w:t>
            </w:r>
            <w:r w:rsidRPr="00C55AF7">
              <w:rPr>
                <w:rFonts w:ascii="Arial" w:eastAsia="Arial" w:hAnsi="Arial" w:cs="Arial"/>
                <w:b/>
              </w:rPr>
              <w:t>.</w:t>
            </w:r>
            <w:r w:rsidRPr="00C55AF7">
              <w:rPr>
                <w:rFonts w:ascii="Arial" w:eastAsia="Arial" w:hAnsi="Arial" w:cs="Arial"/>
                <w:b/>
              </w:rPr>
              <w:t xml:space="preserve"> Pituitary </w:t>
            </w:r>
            <w:r w:rsidRPr="00C55AF7">
              <w:rPr>
                <w:rFonts w:ascii="Arial" w:eastAsia="Arial" w:hAnsi="Arial" w:cs="Arial"/>
                <w:b/>
              </w:rPr>
              <w:t>D</w:t>
            </w:r>
            <w:r w:rsidRPr="00C55AF7">
              <w:rPr>
                <w:rFonts w:ascii="Arial" w:eastAsia="Arial" w:hAnsi="Arial" w:cs="Arial"/>
                <w:b/>
              </w:rPr>
              <w:t xml:space="preserve">iseases of </w:t>
            </w:r>
            <w:r w:rsidRPr="00C55AF7">
              <w:rPr>
                <w:rFonts w:ascii="Arial" w:eastAsia="Arial" w:hAnsi="Arial" w:cs="Arial"/>
                <w:b/>
              </w:rPr>
              <w:t>the T</w:t>
            </w:r>
            <w:r w:rsidRPr="00C55AF7">
              <w:rPr>
                <w:rFonts w:ascii="Arial" w:eastAsia="Arial" w:hAnsi="Arial" w:cs="Arial"/>
                <w:b/>
              </w:rPr>
              <w:t>ropics</w:t>
            </w:r>
          </w:p>
        </w:tc>
      </w:tr>
      <w:tr w:rsidR="00C55AF7" w:rsidRPr="00C55AF7" w14:paraId="4B3D81CB" w14:textId="77777777" w:rsidTr="00C55AF7">
        <w:tc>
          <w:tcPr>
            <w:tcW w:w="9016" w:type="dxa"/>
          </w:tcPr>
          <w:p w14:paraId="47D4D6B4" w14:textId="747000FB" w:rsidR="00C55AF7" w:rsidRPr="00C55AF7" w:rsidRDefault="00C55AF7" w:rsidP="00C50673">
            <w:pPr>
              <w:spacing w:line="276" w:lineRule="auto"/>
              <w:rPr>
                <w:rFonts w:ascii="Arial" w:eastAsia="Arial" w:hAnsi="Arial" w:cs="Arial"/>
              </w:rPr>
            </w:pPr>
            <w:r w:rsidRPr="00C55AF7">
              <w:rPr>
                <w:rFonts w:ascii="Arial" w:eastAsia="Arial" w:hAnsi="Arial" w:cs="Arial"/>
                <w:b/>
                <w:bCs/>
              </w:rPr>
              <w:t>Gynecological</w:t>
            </w:r>
            <w:r w:rsidRPr="00C55AF7">
              <w:rPr>
                <w:rFonts w:ascii="Arial" w:eastAsia="Arial" w:hAnsi="Arial" w:cs="Arial"/>
              </w:rPr>
              <w:t>- Sheehan’s syndrome, Pseudocyesis</w:t>
            </w:r>
          </w:p>
        </w:tc>
      </w:tr>
      <w:tr w:rsidR="00C55AF7" w:rsidRPr="00C55AF7" w14:paraId="58534509" w14:textId="77777777" w:rsidTr="00C55AF7">
        <w:tc>
          <w:tcPr>
            <w:tcW w:w="9016" w:type="dxa"/>
          </w:tcPr>
          <w:p w14:paraId="1B103879" w14:textId="106DB03B" w:rsidR="00C55AF7" w:rsidRPr="00C55AF7" w:rsidRDefault="00C55AF7" w:rsidP="00C50673">
            <w:pPr>
              <w:spacing w:line="276" w:lineRule="auto"/>
              <w:rPr>
                <w:rFonts w:ascii="Arial" w:eastAsia="Arial" w:hAnsi="Arial" w:cs="Arial"/>
              </w:rPr>
            </w:pPr>
            <w:r w:rsidRPr="00C55AF7">
              <w:rPr>
                <w:rFonts w:ascii="Arial" w:eastAsia="Arial" w:hAnsi="Arial" w:cs="Arial"/>
                <w:b/>
                <w:bCs/>
              </w:rPr>
              <w:t>Environmental</w:t>
            </w:r>
            <w:r w:rsidRPr="00C55AF7">
              <w:rPr>
                <w:rFonts w:ascii="Arial" w:eastAsia="Arial" w:hAnsi="Arial" w:cs="Arial"/>
              </w:rPr>
              <w:t xml:space="preserve">- Snake envenomation, Heat stroke, Traumatic </w:t>
            </w:r>
            <w:r w:rsidR="0082198B">
              <w:rPr>
                <w:rFonts w:ascii="Arial" w:eastAsia="Arial" w:hAnsi="Arial" w:cs="Arial"/>
              </w:rPr>
              <w:t>b</w:t>
            </w:r>
            <w:r w:rsidRPr="00C55AF7">
              <w:rPr>
                <w:rFonts w:ascii="Arial" w:eastAsia="Arial" w:hAnsi="Arial" w:cs="Arial"/>
              </w:rPr>
              <w:t xml:space="preserve">rain </w:t>
            </w:r>
            <w:r w:rsidR="0082198B">
              <w:rPr>
                <w:rFonts w:ascii="Arial" w:eastAsia="Arial" w:hAnsi="Arial" w:cs="Arial"/>
              </w:rPr>
              <w:t>i</w:t>
            </w:r>
            <w:r w:rsidRPr="00C55AF7">
              <w:rPr>
                <w:rFonts w:ascii="Arial" w:eastAsia="Arial" w:hAnsi="Arial" w:cs="Arial"/>
              </w:rPr>
              <w:t>njury</w:t>
            </w:r>
          </w:p>
        </w:tc>
      </w:tr>
      <w:tr w:rsidR="00C55AF7" w:rsidRPr="00C55AF7" w14:paraId="40AF86A4" w14:textId="77777777" w:rsidTr="00C55AF7">
        <w:tc>
          <w:tcPr>
            <w:tcW w:w="9016" w:type="dxa"/>
          </w:tcPr>
          <w:p w14:paraId="59237795" w14:textId="5B012C8C" w:rsidR="00C55AF7" w:rsidRPr="00C55AF7" w:rsidRDefault="00C55AF7" w:rsidP="00C50673">
            <w:pPr>
              <w:spacing w:line="276" w:lineRule="auto"/>
              <w:rPr>
                <w:rFonts w:ascii="Arial" w:eastAsia="Arial" w:hAnsi="Arial" w:cs="Arial"/>
              </w:rPr>
            </w:pPr>
            <w:r w:rsidRPr="00C55AF7">
              <w:rPr>
                <w:rFonts w:ascii="Arial" w:eastAsia="Arial" w:hAnsi="Arial" w:cs="Arial"/>
                <w:b/>
                <w:bCs/>
              </w:rPr>
              <w:t>Infections</w:t>
            </w:r>
            <w:r w:rsidRPr="00C55AF7">
              <w:rPr>
                <w:rFonts w:ascii="Arial" w:eastAsia="Arial" w:hAnsi="Arial" w:cs="Arial"/>
              </w:rPr>
              <w:t xml:space="preserve">- Tuberculosis, </w:t>
            </w:r>
            <w:r w:rsidR="0082198B" w:rsidRPr="00C55AF7">
              <w:rPr>
                <w:rFonts w:ascii="Arial" w:eastAsia="Arial" w:hAnsi="Arial" w:cs="Arial"/>
              </w:rPr>
              <w:t>Toxoplasmosis</w:t>
            </w:r>
            <w:r w:rsidRPr="00C55AF7">
              <w:rPr>
                <w:rFonts w:ascii="Arial" w:eastAsia="Arial" w:hAnsi="Arial" w:cs="Arial"/>
              </w:rPr>
              <w:t xml:space="preserve">, Pneumocystis, Cytomegalovirus, Aspergillosis, Candida </w:t>
            </w:r>
          </w:p>
        </w:tc>
      </w:tr>
      <w:tr w:rsidR="00C55AF7" w:rsidRPr="00C55AF7" w14:paraId="621018BD" w14:textId="77777777" w:rsidTr="00C55AF7">
        <w:tc>
          <w:tcPr>
            <w:tcW w:w="9016" w:type="dxa"/>
          </w:tcPr>
          <w:p w14:paraId="5E00DC4B" w14:textId="6B3C1870" w:rsidR="00C55AF7" w:rsidRPr="00C55AF7" w:rsidRDefault="00C55AF7" w:rsidP="00C50673">
            <w:pPr>
              <w:spacing w:line="276" w:lineRule="auto"/>
              <w:rPr>
                <w:rFonts w:ascii="Arial" w:eastAsia="Arial" w:hAnsi="Arial" w:cs="Arial"/>
              </w:rPr>
            </w:pPr>
            <w:r w:rsidRPr="00C55AF7">
              <w:rPr>
                <w:rFonts w:ascii="Arial" w:eastAsia="Arial" w:hAnsi="Arial" w:cs="Arial"/>
                <w:b/>
                <w:bCs/>
              </w:rPr>
              <w:t>Miscellaneous</w:t>
            </w:r>
            <w:r w:rsidRPr="00C55AF7">
              <w:rPr>
                <w:rFonts w:ascii="Arial" w:eastAsia="Arial" w:hAnsi="Arial" w:cs="Arial"/>
              </w:rPr>
              <w:t>- Hemochromatosis, Steroid abuse</w:t>
            </w:r>
          </w:p>
        </w:tc>
      </w:tr>
    </w:tbl>
    <w:p w14:paraId="6C31657F" w14:textId="566C9796" w:rsidR="00BE6390" w:rsidRPr="00C55AF7" w:rsidRDefault="00BE6390" w:rsidP="00C50673">
      <w:pPr>
        <w:spacing w:after="0" w:line="276" w:lineRule="auto"/>
        <w:rPr>
          <w:rFonts w:ascii="Arial" w:eastAsia="Arial" w:hAnsi="Arial" w:cs="Arial"/>
        </w:rPr>
      </w:pPr>
    </w:p>
    <w:p w14:paraId="3E0FB3A5" w14:textId="3A46DE07" w:rsidR="00BE6390" w:rsidRPr="00D42614" w:rsidRDefault="00D42614" w:rsidP="00C50673">
      <w:pPr>
        <w:spacing w:after="0" w:line="276" w:lineRule="auto"/>
        <w:rPr>
          <w:rFonts w:ascii="Arial" w:eastAsia="Arial" w:hAnsi="Arial" w:cs="Arial"/>
          <w:color w:val="0070C0"/>
        </w:rPr>
      </w:pPr>
      <w:r w:rsidRPr="00D42614">
        <w:rPr>
          <w:rFonts w:ascii="Arial" w:eastAsia="Arial" w:hAnsi="Arial" w:cs="Arial"/>
          <w:b/>
          <w:color w:val="0070C0"/>
        </w:rPr>
        <w:t>SHEEHAN</w:t>
      </w:r>
      <w:r w:rsidR="0082198B" w:rsidRPr="00D42614">
        <w:rPr>
          <w:rFonts w:ascii="Arial" w:eastAsia="Arial" w:hAnsi="Arial" w:cs="Arial"/>
          <w:b/>
          <w:color w:val="0070C0"/>
        </w:rPr>
        <w:t>’S</w:t>
      </w:r>
      <w:r w:rsidRPr="00D42614">
        <w:rPr>
          <w:rFonts w:ascii="Arial" w:eastAsia="Arial" w:hAnsi="Arial" w:cs="Arial"/>
          <w:b/>
          <w:color w:val="0070C0"/>
        </w:rPr>
        <w:t xml:space="preserve"> SYNDROME</w:t>
      </w:r>
    </w:p>
    <w:p w14:paraId="53D6421A" w14:textId="77777777" w:rsidR="0082198B" w:rsidRDefault="0082198B" w:rsidP="00C50673">
      <w:pPr>
        <w:spacing w:after="0" w:line="276" w:lineRule="auto"/>
        <w:rPr>
          <w:rFonts w:ascii="Arial" w:eastAsia="Arial" w:hAnsi="Arial" w:cs="Arial"/>
        </w:rPr>
      </w:pPr>
    </w:p>
    <w:p w14:paraId="7B6B9A2D" w14:textId="0351FD68" w:rsidR="00BE6390" w:rsidRDefault="00D42614" w:rsidP="00C50673">
      <w:pPr>
        <w:spacing w:after="0" w:line="276" w:lineRule="auto"/>
        <w:rPr>
          <w:rFonts w:ascii="Arial" w:eastAsia="Arial" w:hAnsi="Arial" w:cs="Arial"/>
        </w:rPr>
      </w:pPr>
      <w:r w:rsidRPr="00C55AF7">
        <w:rPr>
          <w:rFonts w:ascii="Arial" w:eastAsia="Arial" w:hAnsi="Arial" w:cs="Arial"/>
        </w:rPr>
        <w:lastRenderedPageBreak/>
        <w:t xml:space="preserve">Harold Sheehan described this syndrome in 1937 as post-partum pituitary </w:t>
      </w:r>
      <w:r w:rsidR="0082198B" w:rsidRPr="00C55AF7">
        <w:rPr>
          <w:rFonts w:ascii="Arial" w:eastAsia="Arial" w:hAnsi="Arial" w:cs="Arial"/>
        </w:rPr>
        <w:t>necrosis (</w:t>
      </w:r>
      <w:r w:rsidRPr="00C55AF7">
        <w:rPr>
          <w:rFonts w:ascii="Arial" w:eastAsia="Arial" w:hAnsi="Arial" w:cs="Arial"/>
        </w:rPr>
        <w:t>2)</w:t>
      </w:r>
      <w:r w:rsidR="0082198B">
        <w:rPr>
          <w:rFonts w:ascii="Arial" w:eastAsia="Arial" w:hAnsi="Arial" w:cs="Arial"/>
        </w:rPr>
        <w:t>.</w:t>
      </w:r>
      <w:r w:rsidRPr="00C55AF7">
        <w:rPr>
          <w:rFonts w:ascii="Arial" w:eastAsia="Arial" w:hAnsi="Arial" w:cs="Arial"/>
        </w:rPr>
        <w:t xml:space="preserve"> It is a common cause of pituitary insufficiency in tropical countries where obstetric care is not well advanced. In a study from India, </w:t>
      </w:r>
      <w:r w:rsidR="0082198B">
        <w:rPr>
          <w:rFonts w:ascii="Arial" w:eastAsia="Arial" w:hAnsi="Arial" w:cs="Arial"/>
        </w:rPr>
        <w:t xml:space="preserve">the </w:t>
      </w:r>
      <w:r w:rsidRPr="00C55AF7">
        <w:rPr>
          <w:rFonts w:ascii="Arial" w:eastAsia="Arial" w:hAnsi="Arial" w:cs="Arial"/>
        </w:rPr>
        <w:t>prevalence of Sheehan</w:t>
      </w:r>
      <w:r w:rsidR="0082198B">
        <w:rPr>
          <w:rFonts w:ascii="Arial" w:eastAsia="Arial" w:hAnsi="Arial" w:cs="Arial"/>
        </w:rPr>
        <w:t>’s</w:t>
      </w:r>
      <w:r w:rsidRPr="00C55AF7">
        <w:rPr>
          <w:rFonts w:ascii="Arial" w:eastAsia="Arial" w:hAnsi="Arial" w:cs="Arial"/>
        </w:rPr>
        <w:t xml:space="preserve"> syndrome (SS)</w:t>
      </w:r>
      <w:r w:rsidRPr="00C55AF7">
        <w:rPr>
          <w:rFonts w:ascii="Arial" w:eastAsia="Arial" w:hAnsi="Arial" w:cs="Arial"/>
        </w:rPr>
        <w:t xml:space="preserve"> is reported to be 3% in women above 20 years of age and according to this study two third of SS patients had undergone home </w:t>
      </w:r>
      <w:r w:rsidR="0082198B" w:rsidRPr="00C55AF7">
        <w:rPr>
          <w:rFonts w:ascii="Arial" w:eastAsia="Arial" w:hAnsi="Arial" w:cs="Arial"/>
        </w:rPr>
        <w:t>delivery (</w:t>
      </w:r>
      <w:r w:rsidRPr="00C55AF7">
        <w:rPr>
          <w:rFonts w:ascii="Arial" w:eastAsia="Arial" w:hAnsi="Arial" w:cs="Arial"/>
        </w:rPr>
        <w:t>3)</w:t>
      </w:r>
      <w:r w:rsidR="0082198B">
        <w:rPr>
          <w:rFonts w:ascii="Arial" w:eastAsia="Arial" w:hAnsi="Arial" w:cs="Arial"/>
        </w:rPr>
        <w:t>.</w:t>
      </w:r>
      <w:r w:rsidRPr="00C55AF7">
        <w:rPr>
          <w:rFonts w:ascii="Arial" w:eastAsia="Arial" w:hAnsi="Arial" w:cs="Arial"/>
        </w:rPr>
        <w:t xml:space="preserve">  This might be a tip of </w:t>
      </w:r>
      <w:r w:rsidR="0082198B">
        <w:rPr>
          <w:rFonts w:ascii="Arial" w:eastAsia="Arial" w:hAnsi="Arial" w:cs="Arial"/>
        </w:rPr>
        <w:t>the</w:t>
      </w:r>
      <w:r w:rsidRPr="00C55AF7">
        <w:rPr>
          <w:rFonts w:ascii="Arial" w:eastAsia="Arial" w:hAnsi="Arial" w:cs="Arial"/>
        </w:rPr>
        <w:t xml:space="preserve"> iceberg as </w:t>
      </w:r>
      <w:r w:rsidR="0082198B">
        <w:rPr>
          <w:rFonts w:ascii="Arial" w:eastAsia="Arial" w:hAnsi="Arial" w:cs="Arial"/>
        </w:rPr>
        <w:t xml:space="preserve">the </w:t>
      </w:r>
      <w:r w:rsidRPr="00C55AF7">
        <w:rPr>
          <w:rFonts w:ascii="Arial" w:eastAsia="Arial" w:hAnsi="Arial" w:cs="Arial"/>
        </w:rPr>
        <w:t xml:space="preserve">majority of cases go unrecognized </w:t>
      </w:r>
      <w:r w:rsidR="0082198B">
        <w:rPr>
          <w:rFonts w:ascii="Arial" w:eastAsia="Arial" w:hAnsi="Arial" w:cs="Arial"/>
        </w:rPr>
        <w:t xml:space="preserve">because of the </w:t>
      </w:r>
      <w:r w:rsidRPr="00C55AF7">
        <w:rPr>
          <w:rFonts w:ascii="Arial" w:eastAsia="Arial" w:hAnsi="Arial" w:cs="Arial"/>
        </w:rPr>
        <w:t xml:space="preserve">long lag period between </w:t>
      </w:r>
      <w:r w:rsidR="0082198B">
        <w:rPr>
          <w:rFonts w:ascii="Arial" w:eastAsia="Arial" w:hAnsi="Arial" w:cs="Arial"/>
        </w:rPr>
        <w:t xml:space="preserve">the </w:t>
      </w:r>
      <w:r w:rsidRPr="00C55AF7">
        <w:rPr>
          <w:rFonts w:ascii="Arial" w:eastAsia="Arial" w:hAnsi="Arial" w:cs="Arial"/>
        </w:rPr>
        <w:t>primary insu</w:t>
      </w:r>
      <w:r w:rsidRPr="00C55AF7">
        <w:rPr>
          <w:rFonts w:ascii="Arial" w:eastAsia="Arial" w:hAnsi="Arial" w:cs="Arial"/>
        </w:rPr>
        <w:t xml:space="preserve">lt and clinical presentation and </w:t>
      </w:r>
      <w:r w:rsidR="00156618">
        <w:rPr>
          <w:rFonts w:ascii="Arial" w:eastAsia="Arial" w:hAnsi="Arial" w:cs="Arial"/>
        </w:rPr>
        <w:t xml:space="preserve">the </w:t>
      </w:r>
      <w:r w:rsidRPr="00C55AF7">
        <w:rPr>
          <w:rFonts w:ascii="Arial" w:eastAsia="Arial" w:hAnsi="Arial" w:cs="Arial"/>
        </w:rPr>
        <w:t xml:space="preserve">significant number of </w:t>
      </w:r>
      <w:r w:rsidR="0082198B" w:rsidRPr="00C55AF7">
        <w:rPr>
          <w:rFonts w:ascii="Arial" w:eastAsia="Arial" w:hAnsi="Arial" w:cs="Arial"/>
        </w:rPr>
        <w:t>unreported home</w:t>
      </w:r>
      <w:r w:rsidRPr="00C55AF7">
        <w:rPr>
          <w:rFonts w:ascii="Arial" w:eastAsia="Arial" w:hAnsi="Arial" w:cs="Arial"/>
        </w:rPr>
        <w:t xml:space="preserve"> deliveries (4). Post-partum </w:t>
      </w:r>
      <w:r w:rsidR="0082198B" w:rsidRPr="00C55AF7">
        <w:rPr>
          <w:rFonts w:ascii="Arial" w:eastAsia="Arial" w:hAnsi="Arial" w:cs="Arial"/>
        </w:rPr>
        <w:t>hemorrhage</w:t>
      </w:r>
      <w:r w:rsidRPr="00C55AF7">
        <w:rPr>
          <w:rFonts w:ascii="Arial" w:eastAsia="Arial" w:hAnsi="Arial" w:cs="Arial"/>
        </w:rPr>
        <w:t xml:space="preserve"> (PPH) is </w:t>
      </w:r>
      <w:r w:rsidR="00156618">
        <w:rPr>
          <w:rFonts w:ascii="Arial" w:eastAsia="Arial" w:hAnsi="Arial" w:cs="Arial"/>
        </w:rPr>
        <w:t xml:space="preserve">the </w:t>
      </w:r>
      <w:r w:rsidRPr="00C55AF7">
        <w:rPr>
          <w:rFonts w:ascii="Arial" w:eastAsia="Arial" w:hAnsi="Arial" w:cs="Arial"/>
        </w:rPr>
        <w:t xml:space="preserve">initiating event which triggers the cascade of pituitary necrosis as shown in the figure 1. </w:t>
      </w:r>
    </w:p>
    <w:p w14:paraId="7B73291D" w14:textId="0BFD2F6F" w:rsidR="00156618" w:rsidRDefault="00156618" w:rsidP="00C50673">
      <w:pPr>
        <w:spacing w:after="0" w:line="276" w:lineRule="auto"/>
        <w:rPr>
          <w:rFonts w:ascii="Arial" w:eastAsia="Arial" w:hAnsi="Arial" w:cs="Arial"/>
        </w:rPr>
      </w:pPr>
    </w:p>
    <w:p w14:paraId="11689E61" w14:textId="77777777" w:rsidR="00BE6390" w:rsidRPr="00C55AF7" w:rsidRDefault="00D42614" w:rsidP="00C50673">
      <w:pPr>
        <w:spacing w:after="0" w:line="276" w:lineRule="auto"/>
        <w:rPr>
          <w:rFonts w:ascii="Arial" w:eastAsia="Arial" w:hAnsi="Arial" w:cs="Arial"/>
        </w:rPr>
      </w:pPr>
      <w:r w:rsidRPr="00C55AF7">
        <w:rPr>
          <w:rFonts w:ascii="Arial" w:hAnsi="Arial" w:cs="Arial"/>
          <w:noProof/>
        </w:rPr>
        <w:drawing>
          <wp:inline distT="0" distB="0" distL="0" distR="0" wp14:anchorId="39F0AB62" wp14:editId="7DCBC2BD">
            <wp:extent cx="5565913" cy="240129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645426" cy="2435598"/>
                    </a:xfrm>
                    <a:prstGeom prst="rect">
                      <a:avLst/>
                    </a:prstGeom>
                    <a:ln/>
                  </pic:spPr>
                </pic:pic>
              </a:graphicData>
            </a:graphic>
          </wp:inline>
        </w:drawing>
      </w:r>
    </w:p>
    <w:p w14:paraId="0CFAB7F6" w14:textId="2B2427E6" w:rsidR="00156618" w:rsidRPr="00C55AF7" w:rsidRDefault="00156618" w:rsidP="00156618">
      <w:pPr>
        <w:spacing w:after="0" w:line="276" w:lineRule="auto"/>
        <w:rPr>
          <w:rFonts w:ascii="Arial" w:eastAsia="Arial" w:hAnsi="Arial" w:cs="Arial"/>
          <w:b/>
        </w:rPr>
      </w:pPr>
      <w:r w:rsidRPr="00C55AF7">
        <w:rPr>
          <w:rFonts w:ascii="Arial" w:eastAsia="Arial" w:hAnsi="Arial" w:cs="Arial"/>
          <w:b/>
        </w:rPr>
        <w:t>Figure 1</w:t>
      </w:r>
      <w:r>
        <w:rPr>
          <w:rFonts w:ascii="Arial" w:eastAsia="Arial" w:hAnsi="Arial" w:cs="Arial"/>
          <w:b/>
        </w:rPr>
        <w:t>.</w:t>
      </w:r>
      <w:r w:rsidRPr="00C55AF7">
        <w:rPr>
          <w:rFonts w:ascii="Arial" w:eastAsia="Arial" w:hAnsi="Arial" w:cs="Arial"/>
          <w:b/>
        </w:rPr>
        <w:t xml:space="preserve"> Etiopathogenesis of Sheehan’s Syndrome</w:t>
      </w:r>
    </w:p>
    <w:p w14:paraId="7590A269" w14:textId="77777777" w:rsidR="00BE6390" w:rsidRPr="00C55AF7" w:rsidRDefault="00BE6390" w:rsidP="00C50673">
      <w:pPr>
        <w:spacing w:after="0" w:line="276" w:lineRule="auto"/>
        <w:rPr>
          <w:rFonts w:ascii="Arial" w:eastAsia="Arial" w:hAnsi="Arial" w:cs="Arial"/>
        </w:rPr>
      </w:pPr>
    </w:p>
    <w:p w14:paraId="3011D18A" w14:textId="77777777" w:rsidR="00BE6390" w:rsidRPr="00D42614" w:rsidRDefault="00D42614" w:rsidP="00C50673">
      <w:pPr>
        <w:spacing w:after="0" w:line="276" w:lineRule="auto"/>
        <w:rPr>
          <w:rFonts w:ascii="Arial" w:eastAsia="Arial" w:hAnsi="Arial" w:cs="Arial"/>
          <w:color w:val="00B050"/>
        </w:rPr>
      </w:pPr>
      <w:r w:rsidRPr="00D42614">
        <w:rPr>
          <w:rFonts w:ascii="Arial" w:eastAsia="Arial" w:hAnsi="Arial" w:cs="Arial"/>
          <w:b/>
          <w:color w:val="00B050"/>
        </w:rPr>
        <w:t>Pathogenesis</w:t>
      </w:r>
    </w:p>
    <w:p w14:paraId="2A57C22D" w14:textId="77777777" w:rsidR="00156618" w:rsidRDefault="00156618" w:rsidP="00C50673">
      <w:pPr>
        <w:spacing w:after="0" w:line="276" w:lineRule="auto"/>
        <w:rPr>
          <w:rFonts w:ascii="Arial" w:eastAsia="Arial" w:hAnsi="Arial" w:cs="Arial"/>
        </w:rPr>
      </w:pPr>
    </w:p>
    <w:p w14:paraId="36A06AA2" w14:textId="03AD0D19" w:rsidR="00BE6390" w:rsidRDefault="00156618" w:rsidP="00C50673">
      <w:pPr>
        <w:spacing w:after="0" w:line="276" w:lineRule="auto"/>
        <w:rPr>
          <w:rFonts w:ascii="Arial" w:eastAsia="Arial" w:hAnsi="Arial" w:cs="Arial"/>
        </w:rPr>
      </w:pPr>
      <w:r>
        <w:rPr>
          <w:rFonts w:ascii="Arial" w:eastAsia="Arial" w:hAnsi="Arial" w:cs="Arial"/>
        </w:rPr>
        <w:t>The p</w:t>
      </w:r>
      <w:r w:rsidR="00D42614" w:rsidRPr="00C55AF7">
        <w:rPr>
          <w:rFonts w:ascii="Arial" w:eastAsia="Arial" w:hAnsi="Arial" w:cs="Arial"/>
        </w:rPr>
        <w:t xml:space="preserve">ituitary is </w:t>
      </w:r>
      <w:r>
        <w:rPr>
          <w:rFonts w:ascii="Arial" w:eastAsia="Arial" w:hAnsi="Arial" w:cs="Arial"/>
        </w:rPr>
        <w:t xml:space="preserve">a </w:t>
      </w:r>
      <w:r w:rsidR="00D42614" w:rsidRPr="00C55AF7">
        <w:rPr>
          <w:rFonts w:ascii="Arial" w:eastAsia="Arial" w:hAnsi="Arial" w:cs="Arial"/>
        </w:rPr>
        <w:t>highly vascularized organ and is very vulnerable to ischemic insult</w:t>
      </w:r>
      <w:r>
        <w:rPr>
          <w:rFonts w:ascii="Arial" w:eastAsia="Arial" w:hAnsi="Arial" w:cs="Arial"/>
        </w:rPr>
        <w:t>s</w:t>
      </w:r>
      <w:r w:rsidR="00D42614" w:rsidRPr="00C55AF7">
        <w:rPr>
          <w:rFonts w:ascii="Arial" w:eastAsia="Arial" w:hAnsi="Arial" w:cs="Arial"/>
        </w:rPr>
        <w:t xml:space="preserve"> </w:t>
      </w:r>
      <w:r>
        <w:rPr>
          <w:rFonts w:ascii="Arial" w:eastAsia="Arial" w:hAnsi="Arial" w:cs="Arial"/>
        </w:rPr>
        <w:t>secondary to a</w:t>
      </w:r>
      <w:r w:rsidR="00D42614" w:rsidRPr="00C55AF7">
        <w:rPr>
          <w:rFonts w:ascii="Arial" w:eastAsia="Arial" w:hAnsi="Arial" w:cs="Arial"/>
        </w:rPr>
        <w:t xml:space="preserve"> fall in mean arterial pressure. PPH is the primary insult which leads to hypotension and compromised blood flow to pituitary,</w:t>
      </w:r>
      <w:r w:rsidR="00D42614" w:rsidRPr="00C55AF7">
        <w:rPr>
          <w:rFonts w:ascii="Arial" w:eastAsia="Arial" w:hAnsi="Arial" w:cs="Arial"/>
        </w:rPr>
        <w:t xml:space="preserve"> leading to irreversible necrosis and deficiencies of various pituitary hormones. </w:t>
      </w:r>
      <w:r>
        <w:rPr>
          <w:rFonts w:ascii="Arial" w:eastAsia="Arial" w:hAnsi="Arial" w:cs="Arial"/>
        </w:rPr>
        <w:t>The p</w:t>
      </w:r>
      <w:r w:rsidR="00D42614" w:rsidRPr="00C55AF7">
        <w:rPr>
          <w:rFonts w:ascii="Arial" w:eastAsia="Arial" w:hAnsi="Arial" w:cs="Arial"/>
        </w:rPr>
        <w:t>ituitary gland increases in size during pregnancy and its location inside the sellar compartment makes it susceptible to ischemic insult</w:t>
      </w:r>
      <w:r>
        <w:rPr>
          <w:rFonts w:ascii="Arial" w:eastAsia="Arial" w:hAnsi="Arial" w:cs="Arial"/>
        </w:rPr>
        <w:t>s</w:t>
      </w:r>
      <w:r w:rsidR="00D42614" w:rsidRPr="00C55AF7">
        <w:rPr>
          <w:rFonts w:ascii="Arial" w:eastAsia="Arial" w:hAnsi="Arial" w:cs="Arial"/>
        </w:rPr>
        <w:t xml:space="preserve">. Other factors which aid </w:t>
      </w:r>
      <w:r>
        <w:rPr>
          <w:rFonts w:ascii="Arial" w:eastAsia="Arial" w:hAnsi="Arial" w:cs="Arial"/>
        </w:rPr>
        <w:t xml:space="preserve">in the </w:t>
      </w:r>
      <w:r w:rsidR="00D42614" w:rsidRPr="00C55AF7">
        <w:rPr>
          <w:rFonts w:ascii="Arial" w:eastAsia="Arial" w:hAnsi="Arial" w:cs="Arial"/>
        </w:rPr>
        <w:t>progression</w:t>
      </w:r>
      <w:r w:rsidR="00D42614" w:rsidRPr="00C55AF7">
        <w:rPr>
          <w:rFonts w:ascii="Arial" w:eastAsia="Arial" w:hAnsi="Arial" w:cs="Arial"/>
        </w:rPr>
        <w:t xml:space="preserve"> of SS are disseminated intravascular coagulation, mutation in various coagulant factors like factor II and V, vasospasm, multiparity, advanced maternal </w:t>
      </w:r>
      <w:r>
        <w:rPr>
          <w:rFonts w:ascii="Arial" w:eastAsia="Arial" w:hAnsi="Arial" w:cs="Arial"/>
        </w:rPr>
        <w:t>a</w:t>
      </w:r>
      <w:r w:rsidR="00D42614" w:rsidRPr="00C55AF7">
        <w:rPr>
          <w:rFonts w:ascii="Arial" w:eastAsia="Arial" w:hAnsi="Arial" w:cs="Arial"/>
        </w:rPr>
        <w:t>ge</w:t>
      </w:r>
      <w:r>
        <w:rPr>
          <w:rFonts w:ascii="Arial" w:eastAsia="Arial" w:hAnsi="Arial" w:cs="Arial"/>
        </w:rPr>
        <w:t>,</w:t>
      </w:r>
      <w:r w:rsidR="00D42614" w:rsidRPr="00C55AF7">
        <w:rPr>
          <w:rFonts w:ascii="Arial" w:eastAsia="Arial" w:hAnsi="Arial" w:cs="Arial"/>
        </w:rPr>
        <w:t xml:space="preserve"> and autoimmunity. Lactotrophs and somatotrophs are located laterally and are commonly affected in c</w:t>
      </w:r>
      <w:r w:rsidR="00D42614" w:rsidRPr="00C55AF7">
        <w:rPr>
          <w:rFonts w:ascii="Arial" w:eastAsia="Arial" w:hAnsi="Arial" w:cs="Arial"/>
        </w:rPr>
        <w:t>omparison to medially located corticotrophs and thyrotrophs</w:t>
      </w:r>
      <w:r w:rsidR="00D42614" w:rsidRPr="00C55AF7">
        <w:rPr>
          <w:rFonts w:ascii="Arial" w:eastAsia="Arial" w:hAnsi="Arial" w:cs="Arial"/>
        </w:rPr>
        <w:t xml:space="preserve"> (4)</w:t>
      </w:r>
      <w:r>
        <w:rPr>
          <w:rFonts w:ascii="Arial" w:eastAsia="Arial" w:hAnsi="Arial" w:cs="Arial"/>
        </w:rPr>
        <w:t>.</w:t>
      </w:r>
      <w:r w:rsidR="00D42614" w:rsidRPr="00C55AF7">
        <w:rPr>
          <w:rFonts w:ascii="Arial" w:eastAsia="Arial" w:hAnsi="Arial" w:cs="Arial"/>
        </w:rPr>
        <w:t xml:space="preserve"> Anti</w:t>
      </w:r>
      <w:r>
        <w:rPr>
          <w:rFonts w:ascii="Arial" w:eastAsia="Arial" w:hAnsi="Arial" w:cs="Arial"/>
        </w:rPr>
        <w:t>-</w:t>
      </w:r>
      <w:r w:rsidR="00D42614" w:rsidRPr="00C55AF7">
        <w:rPr>
          <w:rFonts w:ascii="Arial" w:eastAsia="Arial" w:hAnsi="Arial" w:cs="Arial"/>
        </w:rPr>
        <w:t xml:space="preserve">pituitary (APA) and </w:t>
      </w:r>
      <w:r w:rsidR="0082198B" w:rsidRPr="00C55AF7">
        <w:rPr>
          <w:rFonts w:ascii="Arial" w:eastAsia="Arial" w:hAnsi="Arial" w:cs="Arial"/>
        </w:rPr>
        <w:t>anti-hypothalamus</w:t>
      </w:r>
      <w:r w:rsidR="00D42614" w:rsidRPr="00C55AF7">
        <w:rPr>
          <w:rFonts w:ascii="Arial" w:eastAsia="Arial" w:hAnsi="Arial" w:cs="Arial"/>
        </w:rPr>
        <w:t xml:space="preserve"> antibodies (AHA) are seen in patients </w:t>
      </w:r>
      <w:r>
        <w:rPr>
          <w:rFonts w:ascii="Arial" w:eastAsia="Arial" w:hAnsi="Arial" w:cs="Arial"/>
        </w:rPr>
        <w:t>with</w:t>
      </w:r>
      <w:r w:rsidR="00D42614" w:rsidRPr="00C55AF7">
        <w:rPr>
          <w:rFonts w:ascii="Arial" w:eastAsia="Arial" w:hAnsi="Arial" w:cs="Arial"/>
        </w:rPr>
        <w:t xml:space="preserve"> SS even many years after </w:t>
      </w:r>
      <w:r>
        <w:rPr>
          <w:rFonts w:ascii="Arial" w:eastAsia="Arial" w:hAnsi="Arial" w:cs="Arial"/>
        </w:rPr>
        <w:t xml:space="preserve">the </w:t>
      </w:r>
      <w:r w:rsidR="00D42614" w:rsidRPr="00C55AF7">
        <w:rPr>
          <w:rFonts w:ascii="Arial" w:eastAsia="Arial" w:hAnsi="Arial" w:cs="Arial"/>
        </w:rPr>
        <w:t>primary insult. It is postulated that necrosed pituitary cells exposes various ant</w:t>
      </w:r>
      <w:r w:rsidR="00D42614" w:rsidRPr="00C55AF7">
        <w:rPr>
          <w:rFonts w:ascii="Arial" w:eastAsia="Arial" w:hAnsi="Arial" w:cs="Arial"/>
        </w:rPr>
        <w:t xml:space="preserve">igens to which these antibodies develop and subsequently leads to autoimmune </w:t>
      </w:r>
      <w:r w:rsidR="0082198B" w:rsidRPr="00C55AF7">
        <w:rPr>
          <w:rFonts w:ascii="Arial" w:eastAsia="Arial" w:hAnsi="Arial" w:cs="Arial"/>
        </w:rPr>
        <w:t>damage (</w:t>
      </w:r>
      <w:r w:rsidR="00D42614" w:rsidRPr="00C55AF7">
        <w:rPr>
          <w:rFonts w:ascii="Arial" w:eastAsia="Arial" w:hAnsi="Arial" w:cs="Arial"/>
        </w:rPr>
        <w:t>5). The various risk factors for the development of SS are summarized in the table 2.</w:t>
      </w:r>
    </w:p>
    <w:p w14:paraId="20DC2BDC" w14:textId="77777777" w:rsidR="00156618" w:rsidRPr="00C55AF7" w:rsidRDefault="00156618" w:rsidP="00C50673">
      <w:pPr>
        <w:spacing w:after="0" w:line="276" w:lineRule="auto"/>
        <w:rPr>
          <w:rFonts w:ascii="Arial" w:eastAsia="Arial" w:hAnsi="Arial" w:cs="Arial"/>
        </w:rPr>
      </w:pPr>
    </w:p>
    <w:tbl>
      <w:tblPr>
        <w:tblStyle w:val="TableGrid"/>
        <w:tblW w:w="0" w:type="auto"/>
        <w:tblLook w:val="04A0" w:firstRow="1" w:lastRow="0" w:firstColumn="1" w:lastColumn="0" w:noHBand="0" w:noVBand="1"/>
      </w:tblPr>
      <w:tblGrid>
        <w:gridCol w:w="2425"/>
        <w:gridCol w:w="2430"/>
        <w:gridCol w:w="2160"/>
        <w:gridCol w:w="2001"/>
      </w:tblGrid>
      <w:tr w:rsidR="00096373" w14:paraId="63DDFA6C" w14:textId="77777777" w:rsidTr="00096373">
        <w:tc>
          <w:tcPr>
            <w:tcW w:w="9016" w:type="dxa"/>
            <w:gridSpan w:val="4"/>
            <w:shd w:val="clear" w:color="auto" w:fill="FFFF00"/>
          </w:tcPr>
          <w:p w14:paraId="4175EBA5" w14:textId="1695C71A" w:rsidR="00096373" w:rsidRDefault="00096373" w:rsidP="00096373">
            <w:pPr>
              <w:spacing w:line="276" w:lineRule="auto"/>
              <w:rPr>
                <w:rFonts w:ascii="Arial" w:eastAsia="Arial" w:hAnsi="Arial" w:cs="Arial"/>
                <w:b/>
              </w:rPr>
            </w:pPr>
            <w:r w:rsidRPr="00C55AF7">
              <w:rPr>
                <w:rFonts w:ascii="Arial" w:eastAsia="Arial" w:hAnsi="Arial" w:cs="Arial"/>
                <w:b/>
              </w:rPr>
              <w:t>Table</w:t>
            </w:r>
            <w:r>
              <w:rPr>
                <w:rFonts w:ascii="Arial" w:eastAsia="Arial" w:hAnsi="Arial" w:cs="Arial"/>
                <w:b/>
              </w:rPr>
              <w:t xml:space="preserve"> 2.</w:t>
            </w:r>
            <w:r w:rsidRPr="00C55AF7">
              <w:rPr>
                <w:rFonts w:ascii="Arial" w:eastAsia="Arial" w:hAnsi="Arial" w:cs="Arial"/>
                <w:b/>
              </w:rPr>
              <w:t xml:space="preserve"> Predisposing </w:t>
            </w:r>
            <w:r>
              <w:rPr>
                <w:rFonts w:ascii="Arial" w:eastAsia="Arial" w:hAnsi="Arial" w:cs="Arial"/>
                <w:b/>
              </w:rPr>
              <w:t>F</w:t>
            </w:r>
            <w:r w:rsidRPr="00C55AF7">
              <w:rPr>
                <w:rFonts w:ascii="Arial" w:eastAsia="Arial" w:hAnsi="Arial" w:cs="Arial"/>
                <w:b/>
              </w:rPr>
              <w:t>actors for Sheehan’s Syndrome</w:t>
            </w:r>
          </w:p>
        </w:tc>
      </w:tr>
      <w:tr w:rsidR="00156618" w14:paraId="260A8EBE" w14:textId="77777777" w:rsidTr="00096373">
        <w:tc>
          <w:tcPr>
            <w:tcW w:w="2425" w:type="dxa"/>
          </w:tcPr>
          <w:p w14:paraId="035FEC6B" w14:textId="2FDB4279" w:rsidR="00156618" w:rsidRDefault="00156618" w:rsidP="00C50673">
            <w:pPr>
              <w:spacing w:line="276" w:lineRule="auto"/>
              <w:rPr>
                <w:rFonts w:ascii="Arial" w:eastAsia="Arial" w:hAnsi="Arial" w:cs="Arial"/>
                <w:b/>
              </w:rPr>
            </w:pPr>
            <w:r>
              <w:rPr>
                <w:rFonts w:ascii="Arial" w:eastAsia="Arial" w:hAnsi="Arial" w:cs="Arial"/>
                <w:b/>
              </w:rPr>
              <w:t>Anatomical</w:t>
            </w:r>
          </w:p>
        </w:tc>
        <w:tc>
          <w:tcPr>
            <w:tcW w:w="2430" w:type="dxa"/>
          </w:tcPr>
          <w:p w14:paraId="11FD72F5" w14:textId="06576CAC" w:rsidR="00156618" w:rsidRDefault="00156618" w:rsidP="00C50673">
            <w:pPr>
              <w:spacing w:line="276" w:lineRule="auto"/>
              <w:rPr>
                <w:rFonts w:ascii="Arial" w:eastAsia="Arial" w:hAnsi="Arial" w:cs="Arial"/>
                <w:b/>
              </w:rPr>
            </w:pPr>
            <w:r>
              <w:rPr>
                <w:rFonts w:ascii="Arial" w:eastAsia="Arial" w:hAnsi="Arial" w:cs="Arial"/>
                <w:b/>
              </w:rPr>
              <w:t>Physiological</w:t>
            </w:r>
          </w:p>
        </w:tc>
        <w:tc>
          <w:tcPr>
            <w:tcW w:w="2160" w:type="dxa"/>
          </w:tcPr>
          <w:p w14:paraId="432FC951" w14:textId="7885BE70" w:rsidR="00156618" w:rsidRDefault="00156618" w:rsidP="00C50673">
            <w:pPr>
              <w:spacing w:line="276" w:lineRule="auto"/>
              <w:rPr>
                <w:rFonts w:ascii="Arial" w:eastAsia="Arial" w:hAnsi="Arial" w:cs="Arial"/>
                <w:b/>
              </w:rPr>
            </w:pPr>
            <w:r>
              <w:rPr>
                <w:rFonts w:ascii="Arial" w:eastAsia="Arial" w:hAnsi="Arial" w:cs="Arial"/>
                <w:b/>
              </w:rPr>
              <w:t>Obstetrical</w:t>
            </w:r>
          </w:p>
        </w:tc>
        <w:tc>
          <w:tcPr>
            <w:tcW w:w="2001" w:type="dxa"/>
          </w:tcPr>
          <w:p w14:paraId="1B4AF7A1" w14:textId="0E320EEE" w:rsidR="00156618" w:rsidRDefault="00156618" w:rsidP="00C50673">
            <w:pPr>
              <w:spacing w:line="276" w:lineRule="auto"/>
              <w:rPr>
                <w:rFonts w:ascii="Arial" w:eastAsia="Arial" w:hAnsi="Arial" w:cs="Arial"/>
                <w:b/>
              </w:rPr>
            </w:pPr>
            <w:r>
              <w:rPr>
                <w:rFonts w:ascii="Arial" w:eastAsia="Arial" w:hAnsi="Arial" w:cs="Arial"/>
                <w:b/>
              </w:rPr>
              <w:t>Miscellaneous</w:t>
            </w:r>
          </w:p>
        </w:tc>
      </w:tr>
      <w:tr w:rsidR="00156618" w14:paraId="3C5BBEBC" w14:textId="77777777" w:rsidTr="00096373">
        <w:tc>
          <w:tcPr>
            <w:tcW w:w="2425" w:type="dxa"/>
          </w:tcPr>
          <w:p w14:paraId="7706DC23" w14:textId="77777777" w:rsidR="00156618" w:rsidRPr="00096373" w:rsidRDefault="00096373" w:rsidP="00C50673">
            <w:pPr>
              <w:spacing w:line="276" w:lineRule="auto"/>
              <w:rPr>
                <w:rFonts w:ascii="Arial" w:eastAsia="Arial" w:hAnsi="Arial" w:cs="Arial"/>
                <w:bCs/>
              </w:rPr>
            </w:pPr>
            <w:r w:rsidRPr="00096373">
              <w:rPr>
                <w:rFonts w:ascii="Arial" w:eastAsia="Arial" w:hAnsi="Arial" w:cs="Arial"/>
                <w:bCs/>
              </w:rPr>
              <w:t>Small sella turcica</w:t>
            </w:r>
          </w:p>
          <w:p w14:paraId="7E12CBC9" w14:textId="6A04F5B1" w:rsidR="00096373" w:rsidRPr="00096373" w:rsidRDefault="00096373" w:rsidP="00C50673">
            <w:pPr>
              <w:spacing w:line="276" w:lineRule="auto"/>
              <w:rPr>
                <w:rFonts w:ascii="Arial" w:eastAsia="Arial" w:hAnsi="Arial" w:cs="Arial"/>
                <w:bCs/>
              </w:rPr>
            </w:pPr>
            <w:r w:rsidRPr="00096373">
              <w:rPr>
                <w:rFonts w:ascii="Arial" w:eastAsia="Arial" w:hAnsi="Arial" w:cs="Arial"/>
                <w:bCs/>
              </w:rPr>
              <w:t>Pituitary enlargement</w:t>
            </w:r>
          </w:p>
        </w:tc>
        <w:tc>
          <w:tcPr>
            <w:tcW w:w="2430" w:type="dxa"/>
          </w:tcPr>
          <w:p w14:paraId="6D01D415" w14:textId="77777777" w:rsidR="00156618" w:rsidRPr="00096373" w:rsidRDefault="00096373" w:rsidP="00C50673">
            <w:pPr>
              <w:spacing w:line="276" w:lineRule="auto"/>
              <w:rPr>
                <w:rFonts w:ascii="Arial" w:eastAsia="Arial" w:hAnsi="Arial" w:cs="Arial"/>
                <w:bCs/>
              </w:rPr>
            </w:pPr>
            <w:r w:rsidRPr="00096373">
              <w:rPr>
                <w:rFonts w:ascii="Arial" w:eastAsia="Arial" w:hAnsi="Arial" w:cs="Arial"/>
                <w:bCs/>
              </w:rPr>
              <w:t>Coagulation disorders</w:t>
            </w:r>
          </w:p>
          <w:p w14:paraId="45E6E0C8" w14:textId="77777777" w:rsidR="00096373" w:rsidRPr="00096373" w:rsidRDefault="00096373" w:rsidP="00C50673">
            <w:pPr>
              <w:spacing w:line="276" w:lineRule="auto"/>
              <w:rPr>
                <w:rFonts w:ascii="Arial" w:eastAsia="Arial" w:hAnsi="Arial" w:cs="Arial"/>
                <w:bCs/>
              </w:rPr>
            </w:pPr>
            <w:r w:rsidRPr="00096373">
              <w:rPr>
                <w:rFonts w:ascii="Arial" w:eastAsia="Arial" w:hAnsi="Arial" w:cs="Arial"/>
                <w:bCs/>
              </w:rPr>
              <w:t>Prothrombotic states</w:t>
            </w:r>
          </w:p>
          <w:p w14:paraId="3220EA23" w14:textId="275B2264" w:rsidR="00096373" w:rsidRPr="00096373" w:rsidRDefault="00096373" w:rsidP="00C50673">
            <w:pPr>
              <w:spacing w:line="276" w:lineRule="auto"/>
              <w:rPr>
                <w:rFonts w:ascii="Arial" w:eastAsia="Arial" w:hAnsi="Arial" w:cs="Arial"/>
                <w:bCs/>
              </w:rPr>
            </w:pPr>
            <w:r w:rsidRPr="00096373">
              <w:rPr>
                <w:rFonts w:ascii="Arial" w:eastAsia="Arial" w:hAnsi="Arial" w:cs="Arial"/>
                <w:bCs/>
              </w:rPr>
              <w:t>Vasospasm</w:t>
            </w:r>
          </w:p>
        </w:tc>
        <w:tc>
          <w:tcPr>
            <w:tcW w:w="2160" w:type="dxa"/>
          </w:tcPr>
          <w:p w14:paraId="0D4BDC6B" w14:textId="77777777" w:rsidR="00156618" w:rsidRPr="00096373" w:rsidRDefault="00156618" w:rsidP="00C50673">
            <w:pPr>
              <w:spacing w:line="276" w:lineRule="auto"/>
              <w:rPr>
                <w:rFonts w:ascii="Arial" w:eastAsia="Arial" w:hAnsi="Arial" w:cs="Arial"/>
                <w:bCs/>
              </w:rPr>
            </w:pPr>
            <w:r w:rsidRPr="00096373">
              <w:rPr>
                <w:rFonts w:ascii="Arial" w:eastAsia="Arial" w:hAnsi="Arial" w:cs="Arial"/>
                <w:bCs/>
              </w:rPr>
              <w:t>Postpartum bleed</w:t>
            </w:r>
          </w:p>
          <w:p w14:paraId="7BF95988" w14:textId="77777777" w:rsidR="00156618" w:rsidRPr="00096373" w:rsidRDefault="00156618" w:rsidP="00C50673">
            <w:pPr>
              <w:spacing w:line="276" w:lineRule="auto"/>
              <w:rPr>
                <w:rFonts w:ascii="Arial" w:eastAsia="Arial" w:hAnsi="Arial" w:cs="Arial"/>
                <w:bCs/>
              </w:rPr>
            </w:pPr>
            <w:r w:rsidRPr="00096373">
              <w:rPr>
                <w:rFonts w:ascii="Arial" w:eastAsia="Arial" w:hAnsi="Arial" w:cs="Arial"/>
                <w:bCs/>
              </w:rPr>
              <w:t>Home deliveries</w:t>
            </w:r>
          </w:p>
          <w:p w14:paraId="3335774A" w14:textId="77777777" w:rsidR="00156618" w:rsidRPr="00096373" w:rsidRDefault="00156618" w:rsidP="00C50673">
            <w:pPr>
              <w:spacing w:line="276" w:lineRule="auto"/>
              <w:rPr>
                <w:rFonts w:ascii="Arial" w:eastAsia="Arial" w:hAnsi="Arial" w:cs="Arial"/>
                <w:bCs/>
              </w:rPr>
            </w:pPr>
            <w:r w:rsidRPr="00096373">
              <w:rPr>
                <w:rFonts w:ascii="Arial" w:eastAsia="Arial" w:hAnsi="Arial" w:cs="Arial"/>
                <w:bCs/>
              </w:rPr>
              <w:t>Advanced age</w:t>
            </w:r>
          </w:p>
          <w:p w14:paraId="33C30DF8" w14:textId="7CAE508E" w:rsidR="00156618" w:rsidRPr="00096373" w:rsidRDefault="00156618" w:rsidP="00C50673">
            <w:pPr>
              <w:spacing w:line="276" w:lineRule="auto"/>
              <w:rPr>
                <w:rFonts w:ascii="Arial" w:eastAsia="Arial" w:hAnsi="Arial" w:cs="Arial"/>
                <w:bCs/>
              </w:rPr>
            </w:pPr>
            <w:r w:rsidRPr="00096373">
              <w:rPr>
                <w:rFonts w:ascii="Arial" w:eastAsia="Arial" w:hAnsi="Arial" w:cs="Arial"/>
                <w:bCs/>
              </w:rPr>
              <w:lastRenderedPageBreak/>
              <w:t>Multiparity</w:t>
            </w:r>
          </w:p>
        </w:tc>
        <w:tc>
          <w:tcPr>
            <w:tcW w:w="2001" w:type="dxa"/>
          </w:tcPr>
          <w:p w14:paraId="5CFBA0FC" w14:textId="413B1E60" w:rsidR="00156618" w:rsidRPr="00096373" w:rsidRDefault="00156618" w:rsidP="00C50673">
            <w:pPr>
              <w:spacing w:line="276" w:lineRule="auto"/>
              <w:rPr>
                <w:rFonts w:ascii="Arial" w:eastAsia="Arial" w:hAnsi="Arial" w:cs="Arial"/>
                <w:bCs/>
              </w:rPr>
            </w:pPr>
            <w:r w:rsidRPr="00096373">
              <w:rPr>
                <w:rFonts w:ascii="Arial" w:eastAsia="Arial" w:hAnsi="Arial" w:cs="Arial"/>
                <w:bCs/>
              </w:rPr>
              <w:lastRenderedPageBreak/>
              <w:t>Autoimmunity</w:t>
            </w:r>
          </w:p>
        </w:tc>
      </w:tr>
    </w:tbl>
    <w:p w14:paraId="6EAE1474" w14:textId="77777777" w:rsidR="00156618" w:rsidRDefault="00156618" w:rsidP="00C50673">
      <w:pPr>
        <w:spacing w:after="0" w:line="276" w:lineRule="auto"/>
        <w:rPr>
          <w:rFonts w:ascii="Arial" w:eastAsia="Arial" w:hAnsi="Arial" w:cs="Arial"/>
          <w:b/>
        </w:rPr>
      </w:pPr>
    </w:p>
    <w:p w14:paraId="10C9D07C" w14:textId="2753A8E4" w:rsidR="00BE6390" w:rsidRPr="00D42614" w:rsidRDefault="00D42614" w:rsidP="00C50673">
      <w:pPr>
        <w:spacing w:after="0" w:line="276" w:lineRule="auto"/>
        <w:rPr>
          <w:rFonts w:ascii="Arial" w:eastAsia="Arial" w:hAnsi="Arial" w:cs="Arial"/>
          <w:color w:val="00B050"/>
        </w:rPr>
      </w:pPr>
      <w:r w:rsidRPr="00D42614">
        <w:rPr>
          <w:rFonts w:ascii="Arial" w:eastAsia="Arial" w:hAnsi="Arial" w:cs="Arial"/>
          <w:b/>
          <w:color w:val="00B050"/>
        </w:rPr>
        <w:t>Clinical Presentation</w:t>
      </w:r>
    </w:p>
    <w:p w14:paraId="32DDD449" w14:textId="77777777" w:rsidR="00096373" w:rsidRDefault="00096373" w:rsidP="00C50673">
      <w:pPr>
        <w:spacing w:after="0" w:line="276" w:lineRule="auto"/>
        <w:rPr>
          <w:rFonts w:ascii="Arial" w:eastAsia="Arial" w:hAnsi="Arial" w:cs="Arial"/>
        </w:rPr>
      </w:pPr>
    </w:p>
    <w:p w14:paraId="294FE410" w14:textId="6E01F5DC" w:rsidR="00BE6390" w:rsidRDefault="00D42614" w:rsidP="00C50673">
      <w:pPr>
        <w:spacing w:after="0" w:line="276" w:lineRule="auto"/>
        <w:rPr>
          <w:rFonts w:ascii="Arial" w:eastAsia="Arial" w:hAnsi="Arial" w:cs="Arial"/>
        </w:rPr>
      </w:pPr>
      <w:r w:rsidRPr="00C55AF7">
        <w:rPr>
          <w:rFonts w:ascii="Arial" w:eastAsia="Arial" w:hAnsi="Arial" w:cs="Arial"/>
        </w:rPr>
        <w:t>Patient</w:t>
      </w:r>
      <w:r w:rsidR="00096373">
        <w:rPr>
          <w:rFonts w:ascii="Arial" w:eastAsia="Arial" w:hAnsi="Arial" w:cs="Arial"/>
        </w:rPr>
        <w:t>s</w:t>
      </w:r>
      <w:r w:rsidRPr="00C55AF7">
        <w:rPr>
          <w:rFonts w:ascii="Arial" w:eastAsia="Arial" w:hAnsi="Arial" w:cs="Arial"/>
        </w:rPr>
        <w:t xml:space="preserve"> </w:t>
      </w:r>
      <w:r w:rsidR="00096373">
        <w:rPr>
          <w:rFonts w:ascii="Arial" w:eastAsia="Arial" w:hAnsi="Arial" w:cs="Arial"/>
        </w:rPr>
        <w:t>with</w:t>
      </w:r>
      <w:r w:rsidRPr="00C55AF7">
        <w:rPr>
          <w:rFonts w:ascii="Arial" w:eastAsia="Arial" w:hAnsi="Arial" w:cs="Arial"/>
        </w:rPr>
        <w:t xml:space="preserve"> SS can have </w:t>
      </w:r>
      <w:r w:rsidR="00096373">
        <w:rPr>
          <w:rFonts w:ascii="Arial" w:eastAsia="Arial" w:hAnsi="Arial" w:cs="Arial"/>
        </w:rPr>
        <w:t xml:space="preserve">an </w:t>
      </w:r>
      <w:r w:rsidRPr="00C55AF7">
        <w:rPr>
          <w:rFonts w:ascii="Arial" w:eastAsia="Arial" w:hAnsi="Arial" w:cs="Arial"/>
        </w:rPr>
        <w:t>acute, subacute</w:t>
      </w:r>
      <w:r w:rsidR="00096373">
        <w:rPr>
          <w:rFonts w:ascii="Arial" w:eastAsia="Arial" w:hAnsi="Arial" w:cs="Arial"/>
        </w:rPr>
        <w:t>,</w:t>
      </w:r>
      <w:r w:rsidRPr="00C55AF7">
        <w:rPr>
          <w:rFonts w:ascii="Arial" w:eastAsia="Arial" w:hAnsi="Arial" w:cs="Arial"/>
        </w:rPr>
        <w:t xml:space="preserve"> </w:t>
      </w:r>
      <w:r w:rsidR="00096373">
        <w:rPr>
          <w:rFonts w:ascii="Arial" w:eastAsia="Arial" w:hAnsi="Arial" w:cs="Arial"/>
        </w:rPr>
        <w:t>or</w:t>
      </w:r>
      <w:r w:rsidRPr="00C55AF7">
        <w:rPr>
          <w:rFonts w:ascii="Arial" w:eastAsia="Arial" w:hAnsi="Arial" w:cs="Arial"/>
        </w:rPr>
        <w:t xml:space="preserve"> chronic presentation and symptoms in SS are related to the underlying pituitary hormone deficiencies. </w:t>
      </w:r>
      <w:proofErr w:type="gramStart"/>
      <w:r w:rsidRPr="00C55AF7">
        <w:rPr>
          <w:rFonts w:ascii="Arial" w:eastAsia="Arial" w:hAnsi="Arial" w:cs="Arial"/>
        </w:rPr>
        <w:t>Usually</w:t>
      </w:r>
      <w:proofErr w:type="gramEnd"/>
      <w:r w:rsidRPr="00C55AF7">
        <w:rPr>
          <w:rFonts w:ascii="Arial" w:eastAsia="Arial" w:hAnsi="Arial" w:cs="Arial"/>
        </w:rPr>
        <w:t xml:space="preserve"> </w:t>
      </w:r>
      <w:r w:rsidR="00096373">
        <w:rPr>
          <w:rFonts w:ascii="Arial" w:eastAsia="Arial" w:hAnsi="Arial" w:cs="Arial"/>
        </w:rPr>
        <w:t xml:space="preserve">a </w:t>
      </w:r>
      <w:r w:rsidRPr="00C55AF7">
        <w:rPr>
          <w:rFonts w:ascii="Arial" w:eastAsia="Arial" w:hAnsi="Arial" w:cs="Arial"/>
        </w:rPr>
        <w:t>lag period between</w:t>
      </w:r>
      <w:r w:rsidR="00096373">
        <w:rPr>
          <w:rFonts w:ascii="Arial" w:eastAsia="Arial" w:hAnsi="Arial" w:cs="Arial"/>
        </w:rPr>
        <w:t xml:space="preserve"> the</w:t>
      </w:r>
      <w:r w:rsidRPr="00C55AF7">
        <w:rPr>
          <w:rFonts w:ascii="Arial" w:eastAsia="Arial" w:hAnsi="Arial" w:cs="Arial"/>
        </w:rPr>
        <w:t xml:space="preserve"> primary insult to first presentation is in the range </w:t>
      </w:r>
      <w:r w:rsidR="00096373">
        <w:rPr>
          <w:rFonts w:ascii="Arial" w:eastAsia="Arial" w:hAnsi="Arial" w:cs="Arial"/>
        </w:rPr>
        <w:t xml:space="preserve">of </w:t>
      </w:r>
      <w:r w:rsidRPr="00C55AF7">
        <w:rPr>
          <w:rFonts w:ascii="Arial" w:eastAsia="Arial" w:hAnsi="Arial" w:cs="Arial"/>
        </w:rPr>
        <w:t>7-19 years. However, SS may pre</w:t>
      </w:r>
      <w:r w:rsidRPr="00C55AF7">
        <w:rPr>
          <w:rFonts w:ascii="Arial" w:eastAsia="Arial" w:hAnsi="Arial" w:cs="Arial"/>
        </w:rPr>
        <w:t>sent as</w:t>
      </w:r>
      <w:r w:rsidR="00096373">
        <w:rPr>
          <w:rFonts w:ascii="Arial" w:eastAsia="Arial" w:hAnsi="Arial" w:cs="Arial"/>
        </w:rPr>
        <w:t xml:space="preserve"> an</w:t>
      </w:r>
      <w:r w:rsidRPr="00C55AF7">
        <w:rPr>
          <w:rFonts w:ascii="Arial" w:eastAsia="Arial" w:hAnsi="Arial" w:cs="Arial"/>
        </w:rPr>
        <w:t xml:space="preserve"> acute catastrophic event immediately after delivery which can be associated with </w:t>
      </w:r>
      <w:r w:rsidR="00096373">
        <w:rPr>
          <w:rFonts w:ascii="Arial" w:eastAsia="Arial" w:hAnsi="Arial" w:cs="Arial"/>
        </w:rPr>
        <w:t xml:space="preserve">a </w:t>
      </w:r>
      <w:r w:rsidRPr="00C55AF7">
        <w:rPr>
          <w:rFonts w:ascii="Arial" w:eastAsia="Arial" w:hAnsi="Arial" w:cs="Arial"/>
        </w:rPr>
        <w:t xml:space="preserve">high mortality. Acute SS may present as emergency in </w:t>
      </w:r>
      <w:r w:rsidR="00096373">
        <w:rPr>
          <w:rFonts w:ascii="Arial" w:eastAsia="Arial" w:hAnsi="Arial" w:cs="Arial"/>
        </w:rPr>
        <w:t xml:space="preserve">the </w:t>
      </w:r>
      <w:r w:rsidRPr="00C55AF7">
        <w:rPr>
          <w:rFonts w:ascii="Arial" w:eastAsia="Arial" w:hAnsi="Arial" w:cs="Arial"/>
        </w:rPr>
        <w:t>form of myxedema coma, severe hyponatremia, adrenal crisis</w:t>
      </w:r>
      <w:r w:rsidR="00096373">
        <w:rPr>
          <w:rFonts w:ascii="Arial" w:eastAsia="Arial" w:hAnsi="Arial" w:cs="Arial"/>
        </w:rPr>
        <w:t>,</w:t>
      </w:r>
      <w:r w:rsidRPr="00C55AF7">
        <w:rPr>
          <w:rFonts w:ascii="Arial" w:eastAsia="Arial" w:hAnsi="Arial" w:cs="Arial"/>
        </w:rPr>
        <w:t xml:space="preserve"> and </w:t>
      </w:r>
      <w:r w:rsidR="0082198B" w:rsidRPr="00C55AF7">
        <w:rPr>
          <w:rFonts w:ascii="Arial" w:eastAsia="Arial" w:hAnsi="Arial" w:cs="Arial"/>
        </w:rPr>
        <w:t>hypoglycemia</w:t>
      </w:r>
      <w:r w:rsidRPr="00C55AF7">
        <w:rPr>
          <w:rFonts w:ascii="Arial" w:eastAsia="Arial" w:hAnsi="Arial" w:cs="Arial"/>
        </w:rPr>
        <w:t xml:space="preserve"> coma. Failure of lactation, inability</w:t>
      </w:r>
      <w:r w:rsidRPr="00C55AF7">
        <w:rPr>
          <w:rFonts w:ascii="Arial" w:eastAsia="Arial" w:hAnsi="Arial" w:cs="Arial"/>
        </w:rPr>
        <w:t xml:space="preserve"> to resume menstrual cycles</w:t>
      </w:r>
      <w:r w:rsidR="00096373">
        <w:rPr>
          <w:rFonts w:ascii="Arial" w:eastAsia="Arial" w:hAnsi="Arial" w:cs="Arial"/>
        </w:rPr>
        <w:t>,</w:t>
      </w:r>
      <w:r w:rsidRPr="00C55AF7">
        <w:rPr>
          <w:rFonts w:ascii="Arial" w:eastAsia="Arial" w:hAnsi="Arial" w:cs="Arial"/>
        </w:rPr>
        <w:t xml:space="preserve"> and loss of secondary sexual characteristics in </w:t>
      </w:r>
      <w:r w:rsidR="00096373">
        <w:rPr>
          <w:rFonts w:ascii="Arial" w:eastAsia="Arial" w:hAnsi="Arial" w:cs="Arial"/>
        </w:rPr>
        <w:t xml:space="preserve">the </w:t>
      </w:r>
      <w:r w:rsidRPr="00C55AF7">
        <w:rPr>
          <w:rFonts w:ascii="Arial" w:eastAsia="Arial" w:hAnsi="Arial" w:cs="Arial"/>
        </w:rPr>
        <w:t xml:space="preserve">background of PPH should raise suspicion of SS.  Figure 2 summarizes various clinical features of SS. It is also important to understand that about 10% of patients </w:t>
      </w:r>
      <w:r w:rsidR="00096373">
        <w:rPr>
          <w:rFonts w:ascii="Arial" w:eastAsia="Arial" w:hAnsi="Arial" w:cs="Arial"/>
        </w:rPr>
        <w:t>with</w:t>
      </w:r>
      <w:r w:rsidRPr="00C55AF7">
        <w:rPr>
          <w:rFonts w:ascii="Arial" w:eastAsia="Arial" w:hAnsi="Arial" w:cs="Arial"/>
        </w:rPr>
        <w:t xml:space="preserve"> SS may remain</w:t>
      </w:r>
      <w:r w:rsidRPr="00C55AF7">
        <w:rPr>
          <w:rFonts w:ascii="Arial" w:eastAsia="Arial" w:hAnsi="Arial" w:cs="Arial"/>
        </w:rPr>
        <w:t xml:space="preserve"> asymptomatic and about 50% of patients may have </w:t>
      </w:r>
      <w:r w:rsidR="0082198B" w:rsidRPr="00C55AF7">
        <w:rPr>
          <w:rFonts w:ascii="Arial" w:eastAsia="Arial" w:hAnsi="Arial" w:cs="Arial"/>
        </w:rPr>
        <w:t>nonspecific</w:t>
      </w:r>
      <w:r w:rsidRPr="00C55AF7">
        <w:rPr>
          <w:rFonts w:ascii="Arial" w:eastAsia="Arial" w:hAnsi="Arial" w:cs="Arial"/>
        </w:rPr>
        <w:t xml:space="preserve"> signs and symptoms eluding clinical diagnosis. Diabetes Insipidus is </w:t>
      </w:r>
      <w:r w:rsidR="00096373">
        <w:rPr>
          <w:rFonts w:ascii="Arial" w:eastAsia="Arial" w:hAnsi="Arial" w:cs="Arial"/>
        </w:rPr>
        <w:t xml:space="preserve">a </w:t>
      </w:r>
      <w:r w:rsidRPr="00C55AF7">
        <w:rPr>
          <w:rFonts w:ascii="Arial" w:eastAsia="Arial" w:hAnsi="Arial" w:cs="Arial"/>
        </w:rPr>
        <w:t xml:space="preserve">rare phenomenon in SS. In chronic SS, </w:t>
      </w:r>
      <w:r w:rsidRPr="00C55AF7">
        <w:rPr>
          <w:rFonts w:ascii="Arial" w:eastAsia="Arial" w:hAnsi="Arial" w:cs="Arial"/>
        </w:rPr>
        <w:t xml:space="preserve">clinical examination </w:t>
      </w:r>
      <w:r w:rsidR="00096373">
        <w:rPr>
          <w:rFonts w:ascii="Arial" w:eastAsia="Arial" w:hAnsi="Arial" w:cs="Arial"/>
        </w:rPr>
        <w:t xml:space="preserve">reveals the </w:t>
      </w:r>
      <w:r w:rsidRPr="00C55AF7">
        <w:rPr>
          <w:rFonts w:ascii="Arial" w:eastAsia="Arial" w:hAnsi="Arial" w:cs="Arial"/>
        </w:rPr>
        <w:t xml:space="preserve">loss </w:t>
      </w:r>
      <w:r w:rsidR="00096373">
        <w:rPr>
          <w:rFonts w:ascii="Arial" w:eastAsia="Arial" w:hAnsi="Arial" w:cs="Arial"/>
        </w:rPr>
        <w:t xml:space="preserve">of </w:t>
      </w:r>
      <w:r w:rsidRPr="00C55AF7">
        <w:rPr>
          <w:rFonts w:ascii="Arial" w:eastAsia="Arial" w:hAnsi="Arial" w:cs="Arial"/>
        </w:rPr>
        <w:t>axillary and pubic hair</w:t>
      </w:r>
      <w:r w:rsidRPr="00C55AF7">
        <w:rPr>
          <w:rFonts w:ascii="Arial" w:eastAsia="Arial" w:hAnsi="Arial" w:cs="Arial"/>
        </w:rPr>
        <w:t>, breas</w:t>
      </w:r>
      <w:r w:rsidRPr="00C55AF7">
        <w:rPr>
          <w:rFonts w:ascii="Arial" w:eastAsia="Arial" w:hAnsi="Arial" w:cs="Arial"/>
        </w:rPr>
        <w:t xml:space="preserve">t atrophy, wrinkling around </w:t>
      </w:r>
      <w:r w:rsidR="00096373">
        <w:rPr>
          <w:rFonts w:ascii="Arial" w:eastAsia="Arial" w:hAnsi="Arial" w:cs="Arial"/>
        </w:rPr>
        <w:t xml:space="preserve">the </w:t>
      </w:r>
      <w:r w:rsidRPr="00C55AF7">
        <w:rPr>
          <w:rFonts w:ascii="Arial" w:eastAsia="Arial" w:hAnsi="Arial" w:cs="Arial"/>
        </w:rPr>
        <w:t>eyes and mouth</w:t>
      </w:r>
      <w:r w:rsidR="00096373">
        <w:rPr>
          <w:rFonts w:ascii="Arial" w:eastAsia="Arial" w:hAnsi="Arial" w:cs="Arial"/>
        </w:rPr>
        <w:t>,</w:t>
      </w:r>
      <w:r w:rsidRPr="00C55AF7">
        <w:rPr>
          <w:rFonts w:ascii="Arial" w:eastAsia="Arial" w:hAnsi="Arial" w:cs="Arial"/>
        </w:rPr>
        <w:t xml:space="preserve"> and features of </w:t>
      </w:r>
      <w:r w:rsidR="0082198B" w:rsidRPr="00C55AF7">
        <w:rPr>
          <w:rFonts w:ascii="Arial" w:eastAsia="Arial" w:hAnsi="Arial" w:cs="Arial"/>
        </w:rPr>
        <w:t>hypothyroidism (</w:t>
      </w:r>
      <w:r w:rsidRPr="00C55AF7">
        <w:rPr>
          <w:rFonts w:ascii="Arial" w:eastAsia="Arial" w:hAnsi="Arial" w:cs="Arial"/>
        </w:rPr>
        <w:t>4)</w:t>
      </w:r>
      <w:r w:rsidR="00096373">
        <w:rPr>
          <w:rFonts w:ascii="Arial" w:eastAsia="Arial" w:hAnsi="Arial" w:cs="Arial"/>
        </w:rPr>
        <w:t>.</w:t>
      </w:r>
    </w:p>
    <w:p w14:paraId="5C41F0BB" w14:textId="77777777" w:rsidR="00096373" w:rsidRPr="00C55AF7" w:rsidRDefault="00096373" w:rsidP="00C50673">
      <w:pPr>
        <w:spacing w:after="0" w:line="276" w:lineRule="auto"/>
        <w:rPr>
          <w:rFonts w:ascii="Arial" w:eastAsia="Arial" w:hAnsi="Arial" w:cs="Arial"/>
        </w:rPr>
      </w:pPr>
    </w:p>
    <w:p w14:paraId="78ED0A6F" w14:textId="545D0D87" w:rsidR="00BE6390" w:rsidRPr="00C55AF7" w:rsidRDefault="00D42614" w:rsidP="00C50673">
      <w:pPr>
        <w:spacing w:after="0" w:line="276" w:lineRule="auto"/>
        <w:rPr>
          <w:rFonts w:ascii="Arial" w:eastAsia="Arial" w:hAnsi="Arial" w:cs="Arial"/>
          <w:b/>
        </w:rPr>
      </w:pPr>
      <w:r w:rsidRPr="00C55AF7">
        <w:rPr>
          <w:rFonts w:ascii="Arial" w:hAnsi="Arial" w:cs="Arial"/>
          <w:noProof/>
        </w:rPr>
        <w:drawing>
          <wp:inline distT="0" distB="0" distL="0" distR="0" wp14:anchorId="4D6E2BBE" wp14:editId="4E5AA8B3">
            <wp:extent cx="5731510" cy="3701415"/>
            <wp:effectExtent l="0" t="0" r="254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731510" cy="3701415"/>
                    </a:xfrm>
                    <a:prstGeom prst="rect">
                      <a:avLst/>
                    </a:prstGeom>
                    <a:ln/>
                  </pic:spPr>
                </pic:pic>
              </a:graphicData>
            </a:graphic>
          </wp:inline>
        </w:drawing>
      </w:r>
    </w:p>
    <w:p w14:paraId="38B62F3F" w14:textId="76EA8D90" w:rsidR="00BE6390" w:rsidRDefault="00096373" w:rsidP="00C50673">
      <w:pPr>
        <w:spacing w:after="0" w:line="276" w:lineRule="auto"/>
        <w:rPr>
          <w:rFonts w:ascii="Arial" w:eastAsia="Arial" w:hAnsi="Arial" w:cs="Arial"/>
        </w:rPr>
      </w:pPr>
      <w:r w:rsidRPr="00C55AF7">
        <w:rPr>
          <w:rFonts w:ascii="Arial" w:eastAsia="Arial" w:hAnsi="Arial" w:cs="Arial"/>
          <w:b/>
        </w:rPr>
        <w:t>Figure 2</w:t>
      </w:r>
      <w:r>
        <w:rPr>
          <w:rFonts w:ascii="Arial" w:eastAsia="Arial" w:hAnsi="Arial" w:cs="Arial"/>
          <w:b/>
        </w:rPr>
        <w:t>.</w:t>
      </w:r>
      <w:r w:rsidRPr="00C55AF7">
        <w:rPr>
          <w:rFonts w:ascii="Arial" w:eastAsia="Arial" w:hAnsi="Arial" w:cs="Arial"/>
          <w:b/>
        </w:rPr>
        <w:t xml:space="preserve"> Clinical </w:t>
      </w:r>
      <w:r>
        <w:rPr>
          <w:rFonts w:ascii="Arial" w:eastAsia="Arial" w:hAnsi="Arial" w:cs="Arial"/>
          <w:b/>
        </w:rPr>
        <w:t>F</w:t>
      </w:r>
      <w:r w:rsidRPr="00C55AF7">
        <w:rPr>
          <w:rFonts w:ascii="Arial" w:eastAsia="Arial" w:hAnsi="Arial" w:cs="Arial"/>
          <w:b/>
        </w:rPr>
        <w:t>eatures of Sheehan’s Syndrome (SS)</w:t>
      </w:r>
    </w:p>
    <w:p w14:paraId="740F90C8" w14:textId="77777777" w:rsidR="00096373" w:rsidRPr="00C55AF7" w:rsidRDefault="00096373" w:rsidP="00C50673">
      <w:pPr>
        <w:spacing w:after="0" w:line="276" w:lineRule="auto"/>
        <w:rPr>
          <w:rFonts w:ascii="Arial" w:eastAsia="Arial" w:hAnsi="Arial" w:cs="Arial"/>
        </w:rPr>
      </w:pPr>
    </w:p>
    <w:p w14:paraId="403F6585" w14:textId="10CC360D" w:rsidR="00BE6390" w:rsidRPr="00C55AF7" w:rsidRDefault="00D42614" w:rsidP="00C50673">
      <w:pPr>
        <w:spacing w:after="0" w:line="276" w:lineRule="auto"/>
        <w:rPr>
          <w:rFonts w:ascii="Arial" w:eastAsia="Arial" w:hAnsi="Arial" w:cs="Arial"/>
        </w:rPr>
      </w:pPr>
      <w:r w:rsidRPr="00C55AF7">
        <w:rPr>
          <w:rFonts w:ascii="Arial" w:eastAsia="Arial" w:hAnsi="Arial" w:cs="Arial"/>
        </w:rPr>
        <w:t>In appropriate clinical setting</w:t>
      </w:r>
      <w:r w:rsidR="00096373">
        <w:rPr>
          <w:rFonts w:ascii="Arial" w:eastAsia="Arial" w:hAnsi="Arial" w:cs="Arial"/>
        </w:rPr>
        <w:t>s</w:t>
      </w:r>
      <w:r w:rsidRPr="00C55AF7">
        <w:rPr>
          <w:rFonts w:ascii="Arial" w:eastAsia="Arial" w:hAnsi="Arial" w:cs="Arial"/>
        </w:rPr>
        <w:t>, SS syndrome is diagnosed by detecting variable degree</w:t>
      </w:r>
      <w:r w:rsidR="00096373">
        <w:rPr>
          <w:rFonts w:ascii="Arial" w:eastAsia="Arial" w:hAnsi="Arial" w:cs="Arial"/>
        </w:rPr>
        <w:t>s</w:t>
      </w:r>
      <w:r w:rsidRPr="00C55AF7">
        <w:rPr>
          <w:rFonts w:ascii="Arial" w:eastAsia="Arial" w:hAnsi="Arial" w:cs="Arial"/>
        </w:rPr>
        <w:t xml:space="preserve"> of pituitary hormone deficiencies.</w:t>
      </w:r>
      <w:r w:rsidRPr="00C55AF7">
        <w:rPr>
          <w:rFonts w:ascii="Arial" w:eastAsia="Arial" w:hAnsi="Arial" w:cs="Arial"/>
        </w:rPr>
        <w:t xml:space="preserve"> Dynamic stimulation testing might be required for diagnosing SS. Hyponatremia is commonly seen in SS and its occurrence is explained by multiple factors like hypothyroidism, hypocortisolemia</w:t>
      </w:r>
      <w:r w:rsidR="00562608">
        <w:rPr>
          <w:rFonts w:ascii="Arial" w:eastAsia="Arial" w:hAnsi="Arial" w:cs="Arial"/>
        </w:rPr>
        <w:t>,</w:t>
      </w:r>
      <w:r w:rsidRPr="00C55AF7">
        <w:rPr>
          <w:rFonts w:ascii="Arial" w:eastAsia="Arial" w:hAnsi="Arial" w:cs="Arial"/>
        </w:rPr>
        <w:t xml:space="preserve"> and increased anti</w:t>
      </w:r>
      <w:r w:rsidR="00562608">
        <w:rPr>
          <w:rFonts w:ascii="Arial" w:eastAsia="Arial" w:hAnsi="Arial" w:cs="Arial"/>
        </w:rPr>
        <w:t>-</w:t>
      </w:r>
      <w:r w:rsidRPr="00C55AF7">
        <w:rPr>
          <w:rFonts w:ascii="Arial" w:eastAsia="Arial" w:hAnsi="Arial" w:cs="Arial"/>
        </w:rPr>
        <w:t>diuretic hormone secretion as a result of dec</w:t>
      </w:r>
      <w:r w:rsidRPr="00C55AF7">
        <w:rPr>
          <w:rFonts w:ascii="Arial" w:eastAsia="Arial" w:hAnsi="Arial" w:cs="Arial"/>
        </w:rPr>
        <w:t xml:space="preserve">reased </w:t>
      </w:r>
      <w:r w:rsidR="00562608">
        <w:rPr>
          <w:rFonts w:ascii="Arial" w:eastAsia="Arial" w:hAnsi="Arial" w:cs="Arial"/>
        </w:rPr>
        <w:t>mean arterial pressure</w:t>
      </w:r>
      <w:r w:rsidRPr="00C55AF7">
        <w:rPr>
          <w:rFonts w:ascii="Arial" w:eastAsia="Arial" w:hAnsi="Arial" w:cs="Arial"/>
        </w:rPr>
        <w:t xml:space="preserve">. On sellar imaging </w:t>
      </w:r>
      <w:r w:rsidR="00562608">
        <w:rPr>
          <w:rFonts w:ascii="Arial" w:eastAsia="Arial" w:hAnsi="Arial" w:cs="Arial"/>
        </w:rPr>
        <w:t xml:space="preserve">an </w:t>
      </w:r>
      <w:r w:rsidRPr="00C55AF7">
        <w:rPr>
          <w:rFonts w:ascii="Arial" w:eastAsia="Arial" w:hAnsi="Arial" w:cs="Arial"/>
        </w:rPr>
        <w:t>empty sella is</w:t>
      </w:r>
      <w:r w:rsidR="00562608">
        <w:rPr>
          <w:rFonts w:ascii="Arial" w:eastAsia="Arial" w:hAnsi="Arial" w:cs="Arial"/>
        </w:rPr>
        <w:t xml:space="preserve"> a</w:t>
      </w:r>
      <w:r w:rsidRPr="00C55AF7">
        <w:rPr>
          <w:rFonts w:ascii="Arial" w:eastAsia="Arial" w:hAnsi="Arial" w:cs="Arial"/>
        </w:rPr>
        <w:t xml:space="preserve"> hallmark finding in SS. Complete and partial empty </w:t>
      </w:r>
      <w:proofErr w:type="spellStart"/>
      <w:r w:rsidRPr="00C55AF7">
        <w:rPr>
          <w:rFonts w:ascii="Arial" w:eastAsia="Arial" w:hAnsi="Arial" w:cs="Arial"/>
        </w:rPr>
        <w:t>sella</w:t>
      </w:r>
      <w:r w:rsidR="00562608">
        <w:rPr>
          <w:rFonts w:ascii="Arial" w:eastAsia="Arial" w:hAnsi="Arial" w:cs="Arial"/>
        </w:rPr>
        <w:t>rs</w:t>
      </w:r>
      <w:proofErr w:type="spellEnd"/>
      <w:r w:rsidRPr="00C55AF7">
        <w:rPr>
          <w:rFonts w:ascii="Arial" w:eastAsia="Arial" w:hAnsi="Arial" w:cs="Arial"/>
        </w:rPr>
        <w:t xml:space="preserve"> is seen in about 70-75% and 20 – 25% of patients with SS respectively. In acute SS, pituitary might be enlarged with features </w:t>
      </w:r>
      <w:r w:rsidRPr="00C55AF7">
        <w:rPr>
          <w:rFonts w:ascii="Arial" w:eastAsia="Arial" w:hAnsi="Arial" w:cs="Arial"/>
        </w:rPr>
        <w:lastRenderedPageBreak/>
        <w:t>suggestive of necrosis on ne</w:t>
      </w:r>
      <w:r w:rsidRPr="00C55AF7">
        <w:rPr>
          <w:rFonts w:ascii="Arial" w:eastAsia="Arial" w:hAnsi="Arial" w:cs="Arial"/>
        </w:rPr>
        <w:t xml:space="preserve">uroimaging. Rarely, patients </w:t>
      </w:r>
      <w:r w:rsidR="00562608">
        <w:rPr>
          <w:rFonts w:ascii="Arial" w:eastAsia="Arial" w:hAnsi="Arial" w:cs="Arial"/>
        </w:rPr>
        <w:t>with</w:t>
      </w:r>
      <w:r w:rsidRPr="00C55AF7">
        <w:rPr>
          <w:rFonts w:ascii="Arial" w:eastAsia="Arial" w:hAnsi="Arial" w:cs="Arial"/>
        </w:rPr>
        <w:t xml:space="preserve"> SS can have </w:t>
      </w:r>
      <w:r w:rsidR="00562608">
        <w:rPr>
          <w:rFonts w:ascii="Arial" w:eastAsia="Arial" w:hAnsi="Arial" w:cs="Arial"/>
        </w:rPr>
        <w:t xml:space="preserve">a </w:t>
      </w:r>
      <w:r w:rsidRPr="00C55AF7">
        <w:rPr>
          <w:rFonts w:ascii="Arial" w:eastAsia="Arial" w:hAnsi="Arial" w:cs="Arial"/>
        </w:rPr>
        <w:t>normal pituitary on imaging</w:t>
      </w:r>
      <w:r w:rsidRPr="00C55AF7">
        <w:rPr>
          <w:rFonts w:ascii="Arial" w:eastAsia="Arial" w:hAnsi="Arial" w:cs="Arial"/>
        </w:rPr>
        <w:t xml:space="preserve"> (6)</w:t>
      </w:r>
      <w:r w:rsidR="00562608">
        <w:rPr>
          <w:rFonts w:ascii="Arial" w:eastAsia="Arial" w:hAnsi="Arial" w:cs="Arial"/>
        </w:rPr>
        <w:t>.</w:t>
      </w:r>
      <w:r w:rsidRPr="00C55AF7">
        <w:rPr>
          <w:rFonts w:ascii="Arial" w:eastAsia="Arial" w:hAnsi="Arial" w:cs="Arial"/>
        </w:rPr>
        <w:t xml:space="preserve"> Lymphocytic hypophysitis may present similarly and the differentiating features between the two conditions are summarized in table 3. </w:t>
      </w:r>
    </w:p>
    <w:p w14:paraId="5B266CCA" w14:textId="77777777" w:rsidR="00BE6390" w:rsidRPr="00C55AF7" w:rsidRDefault="00BE6390" w:rsidP="00C50673">
      <w:pPr>
        <w:spacing w:after="0" w:line="276" w:lineRule="auto"/>
        <w:rPr>
          <w:rFonts w:ascii="Arial" w:eastAsia="Arial" w:hAnsi="Arial" w:cs="Arial"/>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62608" w:rsidRPr="00C55AF7" w14:paraId="40EFEB29" w14:textId="77777777" w:rsidTr="00562608">
        <w:tc>
          <w:tcPr>
            <w:tcW w:w="9016" w:type="dxa"/>
            <w:gridSpan w:val="2"/>
            <w:shd w:val="clear" w:color="auto" w:fill="FFFF00"/>
          </w:tcPr>
          <w:p w14:paraId="4F8F20F3" w14:textId="64557B36" w:rsidR="00562608" w:rsidRPr="00C55AF7" w:rsidRDefault="00562608" w:rsidP="00562608">
            <w:pPr>
              <w:spacing w:line="276" w:lineRule="auto"/>
              <w:rPr>
                <w:rFonts w:ascii="Arial" w:eastAsia="Arial" w:hAnsi="Arial" w:cs="Arial"/>
                <w:b/>
              </w:rPr>
            </w:pPr>
            <w:r w:rsidRPr="00C55AF7">
              <w:rPr>
                <w:rFonts w:ascii="Arial" w:eastAsia="Arial" w:hAnsi="Arial" w:cs="Arial"/>
                <w:b/>
              </w:rPr>
              <w:t>Table 3</w:t>
            </w:r>
            <w:r>
              <w:rPr>
                <w:rFonts w:ascii="Arial" w:eastAsia="Arial" w:hAnsi="Arial" w:cs="Arial"/>
                <w:b/>
              </w:rPr>
              <w:t>.</w:t>
            </w:r>
            <w:r w:rsidRPr="00C55AF7">
              <w:rPr>
                <w:rFonts w:ascii="Arial" w:eastAsia="Arial" w:hAnsi="Arial" w:cs="Arial"/>
                <w:b/>
              </w:rPr>
              <w:t xml:space="preserve"> Differences </w:t>
            </w:r>
            <w:r>
              <w:rPr>
                <w:rFonts w:ascii="Arial" w:eastAsia="Arial" w:hAnsi="Arial" w:cs="Arial"/>
                <w:b/>
              </w:rPr>
              <w:t>B</w:t>
            </w:r>
            <w:r w:rsidRPr="00C55AF7">
              <w:rPr>
                <w:rFonts w:ascii="Arial" w:eastAsia="Arial" w:hAnsi="Arial" w:cs="Arial"/>
                <w:b/>
              </w:rPr>
              <w:t>etween Sheehan</w:t>
            </w:r>
            <w:r>
              <w:rPr>
                <w:rFonts w:ascii="Arial" w:eastAsia="Arial" w:hAnsi="Arial" w:cs="Arial"/>
                <w:b/>
              </w:rPr>
              <w:t>’s</w:t>
            </w:r>
            <w:r w:rsidRPr="00C55AF7">
              <w:rPr>
                <w:rFonts w:ascii="Arial" w:eastAsia="Arial" w:hAnsi="Arial" w:cs="Arial"/>
                <w:b/>
              </w:rPr>
              <w:t xml:space="preserve"> </w:t>
            </w:r>
            <w:r>
              <w:rPr>
                <w:rFonts w:ascii="Arial" w:eastAsia="Arial" w:hAnsi="Arial" w:cs="Arial"/>
                <w:b/>
              </w:rPr>
              <w:t>S</w:t>
            </w:r>
            <w:r w:rsidRPr="00C55AF7">
              <w:rPr>
                <w:rFonts w:ascii="Arial" w:eastAsia="Arial" w:hAnsi="Arial" w:cs="Arial"/>
                <w:b/>
              </w:rPr>
              <w:t xml:space="preserve">yndrome and </w:t>
            </w:r>
            <w:r>
              <w:rPr>
                <w:rFonts w:ascii="Arial" w:eastAsia="Arial" w:hAnsi="Arial" w:cs="Arial"/>
                <w:b/>
              </w:rPr>
              <w:t>L</w:t>
            </w:r>
            <w:r w:rsidRPr="00C55AF7">
              <w:rPr>
                <w:rFonts w:ascii="Arial" w:eastAsia="Arial" w:hAnsi="Arial" w:cs="Arial"/>
                <w:b/>
              </w:rPr>
              <w:t xml:space="preserve">ymphocytic </w:t>
            </w:r>
            <w:r>
              <w:rPr>
                <w:rFonts w:ascii="Arial" w:eastAsia="Arial" w:hAnsi="Arial" w:cs="Arial"/>
                <w:b/>
              </w:rPr>
              <w:t>H</w:t>
            </w:r>
            <w:r w:rsidRPr="00C55AF7">
              <w:rPr>
                <w:rFonts w:ascii="Arial" w:eastAsia="Arial" w:hAnsi="Arial" w:cs="Arial"/>
                <w:b/>
              </w:rPr>
              <w:t>ypophysitis</w:t>
            </w:r>
          </w:p>
        </w:tc>
      </w:tr>
      <w:tr w:rsidR="00BE6390" w:rsidRPr="00C55AF7" w14:paraId="526D83AA" w14:textId="77777777">
        <w:tc>
          <w:tcPr>
            <w:tcW w:w="4508" w:type="dxa"/>
          </w:tcPr>
          <w:p w14:paraId="38D18078" w14:textId="4B8063E0" w:rsidR="00BE6390" w:rsidRPr="00C55AF7" w:rsidRDefault="00D42614" w:rsidP="00C50673">
            <w:pPr>
              <w:spacing w:line="276" w:lineRule="auto"/>
              <w:rPr>
                <w:rFonts w:ascii="Arial" w:eastAsia="Arial" w:hAnsi="Arial" w:cs="Arial"/>
                <w:b/>
              </w:rPr>
            </w:pPr>
            <w:r w:rsidRPr="00C55AF7">
              <w:rPr>
                <w:rFonts w:ascii="Arial" w:eastAsia="Arial" w:hAnsi="Arial" w:cs="Arial"/>
                <w:b/>
              </w:rPr>
              <w:t>Sheehan</w:t>
            </w:r>
            <w:r w:rsidR="00562608">
              <w:rPr>
                <w:rFonts w:ascii="Arial" w:eastAsia="Arial" w:hAnsi="Arial" w:cs="Arial"/>
                <w:b/>
              </w:rPr>
              <w:t>’s</w:t>
            </w:r>
            <w:r w:rsidRPr="00C55AF7">
              <w:rPr>
                <w:rFonts w:ascii="Arial" w:eastAsia="Arial" w:hAnsi="Arial" w:cs="Arial"/>
                <w:b/>
              </w:rPr>
              <w:t xml:space="preserve"> syndrome</w:t>
            </w:r>
          </w:p>
        </w:tc>
        <w:tc>
          <w:tcPr>
            <w:tcW w:w="4508" w:type="dxa"/>
          </w:tcPr>
          <w:p w14:paraId="583A5F79" w14:textId="77777777" w:rsidR="00BE6390" w:rsidRPr="00C55AF7" w:rsidRDefault="00D42614" w:rsidP="00C50673">
            <w:pPr>
              <w:spacing w:line="276" w:lineRule="auto"/>
              <w:rPr>
                <w:rFonts w:ascii="Arial" w:eastAsia="Arial" w:hAnsi="Arial" w:cs="Arial"/>
                <w:b/>
              </w:rPr>
            </w:pPr>
            <w:r w:rsidRPr="00C55AF7">
              <w:rPr>
                <w:rFonts w:ascii="Arial" w:eastAsia="Arial" w:hAnsi="Arial" w:cs="Arial"/>
                <w:b/>
              </w:rPr>
              <w:t>Lymphocytic hypophysitis</w:t>
            </w:r>
          </w:p>
        </w:tc>
      </w:tr>
      <w:tr w:rsidR="00BE6390" w:rsidRPr="00C55AF7" w14:paraId="65E472C3" w14:textId="77777777">
        <w:tc>
          <w:tcPr>
            <w:tcW w:w="4508" w:type="dxa"/>
          </w:tcPr>
          <w:p w14:paraId="4E610160" w14:textId="386F0DB3" w:rsidR="00BE6390" w:rsidRPr="00C55AF7" w:rsidRDefault="00D42614" w:rsidP="00C50673">
            <w:pPr>
              <w:spacing w:line="276" w:lineRule="auto"/>
              <w:rPr>
                <w:rFonts w:ascii="Arial" w:eastAsia="Arial" w:hAnsi="Arial" w:cs="Arial"/>
              </w:rPr>
            </w:pPr>
            <w:r w:rsidRPr="00C55AF7">
              <w:rPr>
                <w:rFonts w:ascii="Arial" w:eastAsia="Arial" w:hAnsi="Arial" w:cs="Arial"/>
              </w:rPr>
              <w:t xml:space="preserve">Women </w:t>
            </w:r>
            <w:r w:rsidRPr="00C55AF7">
              <w:rPr>
                <w:rFonts w:ascii="Arial" w:eastAsia="Arial" w:hAnsi="Arial" w:cs="Arial"/>
              </w:rPr>
              <w:t>in postpartum period affected</w:t>
            </w:r>
          </w:p>
        </w:tc>
        <w:tc>
          <w:tcPr>
            <w:tcW w:w="4508" w:type="dxa"/>
          </w:tcPr>
          <w:p w14:paraId="7A7E99F0" w14:textId="53100624" w:rsidR="00BE6390" w:rsidRPr="00C55AF7" w:rsidRDefault="00D42614" w:rsidP="00C50673">
            <w:pPr>
              <w:spacing w:line="276" w:lineRule="auto"/>
              <w:rPr>
                <w:rFonts w:ascii="Arial" w:eastAsia="Arial" w:hAnsi="Arial" w:cs="Arial"/>
              </w:rPr>
            </w:pPr>
            <w:r w:rsidRPr="00C55AF7">
              <w:rPr>
                <w:rFonts w:ascii="Arial" w:eastAsia="Arial" w:hAnsi="Arial" w:cs="Arial"/>
              </w:rPr>
              <w:t>Women, men</w:t>
            </w:r>
            <w:r w:rsidR="00562608">
              <w:rPr>
                <w:rFonts w:ascii="Arial" w:eastAsia="Arial" w:hAnsi="Arial" w:cs="Arial"/>
              </w:rPr>
              <w:t>,</w:t>
            </w:r>
            <w:r w:rsidRPr="00C55AF7">
              <w:rPr>
                <w:rFonts w:ascii="Arial" w:eastAsia="Arial" w:hAnsi="Arial" w:cs="Arial"/>
              </w:rPr>
              <w:t xml:space="preserve"> &amp; children can </w:t>
            </w:r>
            <w:r w:rsidR="00562608">
              <w:rPr>
                <w:rFonts w:ascii="Arial" w:eastAsia="Arial" w:hAnsi="Arial" w:cs="Arial"/>
              </w:rPr>
              <w:t>be</w:t>
            </w:r>
            <w:r w:rsidRPr="00C55AF7">
              <w:rPr>
                <w:rFonts w:ascii="Arial" w:eastAsia="Arial" w:hAnsi="Arial" w:cs="Arial"/>
              </w:rPr>
              <w:t xml:space="preserve"> affected</w:t>
            </w:r>
          </w:p>
        </w:tc>
      </w:tr>
      <w:tr w:rsidR="00BE6390" w:rsidRPr="00C55AF7" w14:paraId="4E115E19" w14:textId="77777777">
        <w:tc>
          <w:tcPr>
            <w:tcW w:w="4508" w:type="dxa"/>
          </w:tcPr>
          <w:p w14:paraId="0813964F" w14:textId="5EA76DB6" w:rsidR="00BE6390" w:rsidRPr="00C55AF7" w:rsidRDefault="0082198B" w:rsidP="00C50673">
            <w:pPr>
              <w:spacing w:line="276" w:lineRule="auto"/>
              <w:rPr>
                <w:rFonts w:ascii="Arial" w:eastAsia="Arial" w:hAnsi="Arial" w:cs="Arial"/>
              </w:rPr>
            </w:pPr>
            <w:r w:rsidRPr="00C55AF7">
              <w:rPr>
                <w:rFonts w:ascii="Arial" w:eastAsia="Arial" w:hAnsi="Arial" w:cs="Arial"/>
              </w:rPr>
              <w:t>Post-partum</w:t>
            </w:r>
            <w:r w:rsidR="00D42614" w:rsidRPr="00C55AF7">
              <w:rPr>
                <w:rFonts w:ascii="Arial" w:eastAsia="Arial" w:hAnsi="Arial" w:cs="Arial"/>
              </w:rPr>
              <w:t xml:space="preserve"> </w:t>
            </w:r>
            <w:r w:rsidRPr="00C55AF7">
              <w:rPr>
                <w:rFonts w:ascii="Arial" w:eastAsia="Arial" w:hAnsi="Arial" w:cs="Arial"/>
              </w:rPr>
              <w:t>hemorrhage</w:t>
            </w:r>
            <w:r w:rsidR="00D42614" w:rsidRPr="00C55AF7">
              <w:rPr>
                <w:rFonts w:ascii="Arial" w:eastAsia="Arial" w:hAnsi="Arial" w:cs="Arial"/>
              </w:rPr>
              <w:t xml:space="preserve"> common hence seen in developing countries</w:t>
            </w:r>
          </w:p>
        </w:tc>
        <w:tc>
          <w:tcPr>
            <w:tcW w:w="4508" w:type="dxa"/>
          </w:tcPr>
          <w:p w14:paraId="727A04A7"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Common in affluent nations</w:t>
            </w:r>
          </w:p>
        </w:tc>
      </w:tr>
      <w:tr w:rsidR="00BE6390" w:rsidRPr="00C55AF7" w14:paraId="3A1DF5FC" w14:textId="77777777">
        <w:tc>
          <w:tcPr>
            <w:tcW w:w="4508" w:type="dxa"/>
          </w:tcPr>
          <w:p w14:paraId="0B53C06C"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Lacta</w:t>
            </w:r>
            <w:r w:rsidRPr="00C55AF7">
              <w:rPr>
                <w:rFonts w:ascii="Arial" w:eastAsia="Arial" w:hAnsi="Arial" w:cs="Arial"/>
              </w:rPr>
              <w:t>tion failure present</w:t>
            </w:r>
          </w:p>
        </w:tc>
        <w:tc>
          <w:tcPr>
            <w:tcW w:w="4508" w:type="dxa"/>
          </w:tcPr>
          <w:p w14:paraId="2709B2D2"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No lactation failure</w:t>
            </w:r>
          </w:p>
        </w:tc>
      </w:tr>
      <w:tr w:rsidR="00BE6390" w:rsidRPr="00C55AF7" w14:paraId="327E3F9E" w14:textId="77777777">
        <w:tc>
          <w:tcPr>
            <w:tcW w:w="4508" w:type="dxa"/>
          </w:tcPr>
          <w:p w14:paraId="2A729A44"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Other autoimmune disorders not common</w:t>
            </w:r>
          </w:p>
        </w:tc>
        <w:tc>
          <w:tcPr>
            <w:tcW w:w="4508" w:type="dxa"/>
          </w:tcPr>
          <w:p w14:paraId="0994F4C1"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Can be associated with other autoimmune disorders</w:t>
            </w:r>
          </w:p>
        </w:tc>
      </w:tr>
      <w:tr w:rsidR="00BE6390" w:rsidRPr="00C55AF7" w14:paraId="205991C2" w14:textId="77777777">
        <w:tc>
          <w:tcPr>
            <w:tcW w:w="4508" w:type="dxa"/>
          </w:tcPr>
          <w:p w14:paraId="305B7062"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 xml:space="preserve">    PRL, TSH, GH</w:t>
            </w:r>
            <w:r w:rsidRPr="00C55AF7">
              <w:rPr>
                <w:rFonts w:ascii="Arial" w:hAnsi="Arial" w:cs="Arial"/>
                <w:noProof/>
              </w:rPr>
              <mc:AlternateContent>
                <mc:Choice Requires="wps">
                  <w:drawing>
                    <wp:anchor distT="0" distB="0" distL="114300" distR="114300" simplePos="0" relativeHeight="251661312" behindDoc="0" locked="0" layoutInCell="1" hidden="0" allowOverlap="1" wp14:anchorId="51EBF956" wp14:editId="64C93154">
                      <wp:simplePos x="0" y="0"/>
                      <wp:positionH relativeFrom="column">
                        <wp:posOffset>45086</wp:posOffset>
                      </wp:positionH>
                      <wp:positionV relativeFrom="paragraph">
                        <wp:posOffset>19231</wp:posOffset>
                      </wp:positionV>
                      <wp:extent cx="45085" cy="117475"/>
                      <wp:effectExtent l="19050" t="0" r="31115" b="34925"/>
                      <wp:wrapNone/>
                      <wp:docPr id="3" name="Arrow: Down 3"/>
                      <wp:cNvGraphicFramePr/>
                      <a:graphic xmlns:a="http://schemas.openxmlformats.org/drawingml/2006/main">
                        <a:graphicData uri="http://schemas.microsoft.com/office/word/2010/wordprocessingShape">
                          <wps:wsp>
                            <wps:cNvSpPr/>
                            <wps:spPr>
                              <a:xfrm>
                                <a:off x="0" y="0"/>
                                <a:ext cx="45085" cy="1174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45086</wp:posOffset>
                      </wp:positionH>
                      <wp:positionV relativeFrom="paragraph">
                        <wp:posOffset>19231</wp:posOffset>
                      </wp:positionV>
                      <wp:extent cx="95250" cy="152400"/>
                      <wp:effectExtent b="0" l="0" r="0" t="0"/>
                      <wp:wrapNone/>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95250" cy="152400"/>
                              </a:xfrm>
                              <a:prstGeom prst="rect"/>
                              <a:ln/>
                            </pic:spPr>
                          </pic:pic>
                        </a:graphicData>
                      </a:graphic>
                    </wp:anchor>
                  </w:drawing>
                </mc:Fallback>
              </mc:AlternateContent>
            </w:r>
          </w:p>
          <w:p w14:paraId="3EF32D3A"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 xml:space="preserve"> ACTH, FSH, LH are affected late</w:t>
            </w:r>
          </w:p>
        </w:tc>
        <w:tc>
          <w:tcPr>
            <w:tcW w:w="4508" w:type="dxa"/>
          </w:tcPr>
          <w:p w14:paraId="121AEACE"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 xml:space="preserve">  ACTH, TSH,    PRL</w:t>
            </w:r>
            <w:r w:rsidRPr="00C55AF7">
              <w:rPr>
                <w:rFonts w:ascii="Arial" w:hAnsi="Arial" w:cs="Arial"/>
                <w:noProof/>
              </w:rPr>
              <mc:AlternateContent>
                <mc:Choice Requires="wps">
                  <w:drawing>
                    <wp:anchor distT="0" distB="0" distL="114300" distR="114300" simplePos="0" relativeHeight="251662336" behindDoc="0" locked="0" layoutInCell="1" hidden="0" allowOverlap="1" wp14:anchorId="15766299" wp14:editId="79B13D74">
                      <wp:simplePos x="0" y="0"/>
                      <wp:positionH relativeFrom="column">
                        <wp:posOffset>-634</wp:posOffset>
                      </wp:positionH>
                      <wp:positionV relativeFrom="paragraph">
                        <wp:posOffset>3175</wp:posOffset>
                      </wp:positionV>
                      <wp:extent cx="45085" cy="117475"/>
                      <wp:effectExtent l="19050" t="0" r="31115" b="34925"/>
                      <wp:wrapNone/>
                      <wp:docPr id="2" name="Arrow: Down 2"/>
                      <wp:cNvGraphicFramePr/>
                      <a:graphic xmlns:a="http://schemas.openxmlformats.org/drawingml/2006/main">
                        <a:graphicData uri="http://schemas.microsoft.com/office/word/2010/wordprocessingShape">
                          <wps:wsp>
                            <wps:cNvSpPr/>
                            <wps:spPr>
                              <a:xfrm>
                                <a:off x="0" y="0"/>
                                <a:ext cx="45085" cy="1174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wp:posOffset>
                      </wp:positionH>
                      <wp:positionV relativeFrom="paragraph">
                        <wp:posOffset>3175</wp:posOffset>
                      </wp:positionV>
                      <wp:extent cx="95250" cy="152400"/>
                      <wp:effectExtent b="0" l="0" r="0" t="0"/>
                      <wp:wrapNone/>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95250" cy="152400"/>
                              </a:xfrm>
                              <a:prstGeom prst="rect"/>
                              <a:ln/>
                            </pic:spPr>
                          </pic:pic>
                        </a:graphicData>
                      </a:graphic>
                    </wp:anchor>
                  </w:drawing>
                </mc:Fallback>
              </mc:AlternateContent>
            </w:r>
            <w:r w:rsidRPr="00C55AF7">
              <w:rPr>
                <w:rFonts w:ascii="Arial" w:hAnsi="Arial" w:cs="Arial"/>
                <w:noProof/>
              </w:rPr>
              <mc:AlternateContent>
                <mc:Choice Requires="wps">
                  <w:drawing>
                    <wp:anchor distT="0" distB="0" distL="114300" distR="114300" simplePos="0" relativeHeight="251663360" behindDoc="0" locked="0" layoutInCell="1" hidden="0" allowOverlap="1" wp14:anchorId="1F8F7BFC" wp14:editId="5E943B4D">
                      <wp:simplePos x="0" y="0"/>
                      <wp:positionH relativeFrom="column">
                        <wp:posOffset>899160</wp:posOffset>
                      </wp:positionH>
                      <wp:positionV relativeFrom="paragraph">
                        <wp:posOffset>10160</wp:posOffset>
                      </wp:positionV>
                      <wp:extent cx="51435" cy="127000"/>
                      <wp:effectExtent l="19050" t="19050" r="43815" b="25400"/>
                      <wp:wrapNone/>
                      <wp:docPr id="1" name="Arrow: Down 1"/>
                      <wp:cNvGraphicFramePr/>
                      <a:graphic xmlns:a="http://schemas.openxmlformats.org/drawingml/2006/main">
                        <a:graphicData uri="http://schemas.microsoft.com/office/word/2010/wordprocessingShape">
                          <wps:wsp>
                            <wps:cNvSpPr/>
                            <wps:spPr>
                              <a:xfrm flipV="1">
                                <a:off x="0" y="0"/>
                                <a:ext cx="51435" cy="1270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C33E1" w14:textId="77777777" w:rsidR="00F27233" w:rsidRDefault="00D42614" w:rsidP="00F272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8F7B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70.8pt;margin-top:.8pt;width:4.05pt;height:10pt;flip:y;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" adj="17226" fillcolor="black [3213]" strokecolor="black [3213]" strokeweight="2pt">
                      <v:textbox>
                        <w:txbxContent>
                          <w:p w14:paraId="563C33E1" w14:textId="77777777" w:rsidR="00F27233" w:rsidRDefault="00D42614" w:rsidP="00F27233">
                            <w:pPr>
                              <w:jc w:val="center"/>
                            </w:pPr>
                            <w:r>
                              <w:t xml:space="preserve"> </w:t>
                            </w:r>
                          </w:p>
                        </w:txbxContent>
                      </v:textbox>
                    </v:shape>
                  </w:pict>
                </mc:Fallback>
              </mc:AlternateContent>
            </w:r>
          </w:p>
          <w:p w14:paraId="2DAEA76B"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Normal GH, FSH, LH</w:t>
            </w:r>
          </w:p>
        </w:tc>
      </w:tr>
      <w:tr w:rsidR="00BE6390" w:rsidRPr="00C55AF7" w14:paraId="75BE1B1A" w14:textId="77777777">
        <w:tc>
          <w:tcPr>
            <w:tcW w:w="4508" w:type="dxa"/>
          </w:tcPr>
          <w:p w14:paraId="273989CF"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DI rare</w:t>
            </w:r>
          </w:p>
        </w:tc>
        <w:tc>
          <w:tcPr>
            <w:tcW w:w="4508" w:type="dxa"/>
          </w:tcPr>
          <w:p w14:paraId="656884DE"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DI common</w:t>
            </w:r>
          </w:p>
        </w:tc>
      </w:tr>
      <w:tr w:rsidR="00BE6390" w:rsidRPr="00C55AF7" w14:paraId="35A7273B" w14:textId="77777777">
        <w:tc>
          <w:tcPr>
            <w:tcW w:w="4508" w:type="dxa"/>
          </w:tcPr>
          <w:p w14:paraId="1922A836"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Empty sella on imaging</w:t>
            </w:r>
          </w:p>
        </w:tc>
        <w:tc>
          <w:tcPr>
            <w:tcW w:w="4508" w:type="dxa"/>
          </w:tcPr>
          <w:p w14:paraId="619BEB85" w14:textId="77777777" w:rsidR="00BE6390" w:rsidRPr="00C55AF7" w:rsidRDefault="00D42614" w:rsidP="00C50673">
            <w:pPr>
              <w:spacing w:line="276" w:lineRule="auto"/>
              <w:rPr>
                <w:rFonts w:ascii="Arial" w:eastAsia="Arial" w:hAnsi="Arial" w:cs="Arial"/>
              </w:rPr>
            </w:pPr>
            <w:r w:rsidRPr="00C55AF7">
              <w:rPr>
                <w:rFonts w:ascii="Arial" w:eastAsia="Arial" w:hAnsi="Arial" w:cs="Arial"/>
              </w:rPr>
              <w:t>Enhancing pituitary mass may progress to empty sella, thick stalk</w:t>
            </w:r>
          </w:p>
        </w:tc>
      </w:tr>
    </w:tbl>
    <w:p w14:paraId="6898DB12" w14:textId="77777777" w:rsidR="00BE6390" w:rsidRPr="00C55AF7" w:rsidRDefault="00D42614" w:rsidP="00C50673">
      <w:pPr>
        <w:spacing w:after="0" w:line="276" w:lineRule="auto"/>
        <w:rPr>
          <w:rFonts w:ascii="Arial" w:eastAsia="Arial" w:hAnsi="Arial" w:cs="Arial"/>
        </w:rPr>
      </w:pPr>
      <w:r w:rsidRPr="00C55AF7">
        <w:rPr>
          <w:rFonts w:ascii="Arial" w:eastAsia="Arial" w:hAnsi="Arial" w:cs="Arial"/>
        </w:rPr>
        <w:t>PRL, prolactin; TSH, thyroid stimulating hormone; GH, growth hormone; ACTH, adrenocorticotrophic hormone; FSH, follicular stimulating hormone; LH, luteinizing hormone</w:t>
      </w:r>
      <w:r w:rsidRPr="00C55AF7">
        <w:rPr>
          <w:rFonts w:ascii="Arial" w:eastAsia="Arial" w:hAnsi="Arial" w:cs="Arial"/>
        </w:rPr>
        <w:t>; DI, diabetes insipidus</w:t>
      </w:r>
    </w:p>
    <w:p w14:paraId="58C69B24" w14:textId="77777777" w:rsidR="00562608" w:rsidRDefault="00562608" w:rsidP="00C50673">
      <w:pPr>
        <w:spacing w:after="0" w:line="276" w:lineRule="auto"/>
        <w:rPr>
          <w:rFonts w:ascii="Arial" w:eastAsia="Arial" w:hAnsi="Arial" w:cs="Arial"/>
          <w:b/>
        </w:rPr>
      </w:pPr>
    </w:p>
    <w:p w14:paraId="4B193D2C" w14:textId="05423A63" w:rsidR="00BE6390" w:rsidRPr="00D42614" w:rsidRDefault="00D42614" w:rsidP="00C50673">
      <w:pPr>
        <w:spacing w:after="0" w:line="276" w:lineRule="auto"/>
        <w:rPr>
          <w:rFonts w:ascii="Arial" w:eastAsia="Arial" w:hAnsi="Arial" w:cs="Arial"/>
          <w:color w:val="00B050"/>
        </w:rPr>
      </w:pPr>
      <w:r w:rsidRPr="00D42614">
        <w:rPr>
          <w:rFonts w:ascii="Arial" w:eastAsia="Arial" w:hAnsi="Arial" w:cs="Arial"/>
          <w:b/>
          <w:color w:val="00B050"/>
        </w:rPr>
        <w:t>Management</w:t>
      </w:r>
    </w:p>
    <w:p w14:paraId="1FBC5E09" w14:textId="77777777" w:rsidR="00562608" w:rsidRDefault="00562608" w:rsidP="00C50673">
      <w:pPr>
        <w:spacing w:after="0" w:line="276" w:lineRule="auto"/>
        <w:rPr>
          <w:rFonts w:ascii="Arial" w:eastAsia="Arial" w:hAnsi="Arial" w:cs="Arial"/>
        </w:rPr>
      </w:pPr>
    </w:p>
    <w:p w14:paraId="224C8F96" w14:textId="51838826" w:rsidR="00BE6390" w:rsidRPr="00C55AF7" w:rsidRDefault="00D42614" w:rsidP="00C50673">
      <w:pPr>
        <w:spacing w:after="0" w:line="276" w:lineRule="auto"/>
        <w:rPr>
          <w:rFonts w:ascii="Arial" w:eastAsia="Arial" w:hAnsi="Arial" w:cs="Arial"/>
        </w:rPr>
      </w:pPr>
      <w:r w:rsidRPr="00C55AF7">
        <w:rPr>
          <w:rFonts w:ascii="Arial" w:eastAsia="Arial" w:hAnsi="Arial" w:cs="Arial"/>
        </w:rPr>
        <w:t>In acute SS syndrome, intravenous glucocorticoids, thyroid hormone replacement</w:t>
      </w:r>
      <w:r w:rsidR="00562608">
        <w:rPr>
          <w:rFonts w:ascii="Arial" w:eastAsia="Arial" w:hAnsi="Arial" w:cs="Arial"/>
        </w:rPr>
        <w:t>,</w:t>
      </w:r>
      <w:r w:rsidRPr="00C55AF7">
        <w:rPr>
          <w:rFonts w:ascii="Arial" w:eastAsia="Arial" w:hAnsi="Arial" w:cs="Arial"/>
        </w:rPr>
        <w:t xml:space="preserve"> and fluid resuscitation constitutes the main </w:t>
      </w:r>
      <w:r w:rsidRPr="00C55AF7">
        <w:rPr>
          <w:rFonts w:ascii="Arial" w:eastAsia="Arial" w:hAnsi="Arial" w:cs="Arial"/>
        </w:rPr>
        <w:t xml:space="preserve">treatment. It is important to keep in mind that thyroid hormone replacement should not be done without testing </w:t>
      </w:r>
      <w:r w:rsidR="00562608">
        <w:rPr>
          <w:rFonts w:ascii="Arial" w:eastAsia="Arial" w:hAnsi="Arial" w:cs="Arial"/>
        </w:rPr>
        <w:t xml:space="preserve">for the </w:t>
      </w:r>
      <w:r w:rsidRPr="00C55AF7">
        <w:rPr>
          <w:rFonts w:ascii="Arial" w:eastAsia="Arial" w:hAnsi="Arial" w:cs="Arial"/>
        </w:rPr>
        <w:t xml:space="preserve">adequacy of </w:t>
      </w:r>
      <w:r w:rsidR="00562608">
        <w:rPr>
          <w:rFonts w:ascii="Arial" w:eastAsia="Arial" w:hAnsi="Arial" w:cs="Arial"/>
        </w:rPr>
        <w:t xml:space="preserve">the </w:t>
      </w:r>
      <w:r w:rsidRPr="00C55AF7">
        <w:rPr>
          <w:rFonts w:ascii="Arial" w:eastAsia="Arial" w:hAnsi="Arial" w:cs="Arial"/>
        </w:rPr>
        <w:t>p</w:t>
      </w:r>
      <w:r w:rsidRPr="00C55AF7">
        <w:rPr>
          <w:rFonts w:ascii="Arial" w:eastAsia="Arial" w:hAnsi="Arial" w:cs="Arial"/>
        </w:rPr>
        <w:t>ituitary adrenal axis. Long term management is guided by</w:t>
      </w:r>
      <w:r w:rsidRPr="00C55AF7">
        <w:rPr>
          <w:rFonts w:ascii="Arial" w:eastAsia="Arial" w:hAnsi="Arial" w:cs="Arial"/>
        </w:rPr>
        <w:t xml:space="preserve"> diagnosing </w:t>
      </w:r>
      <w:r w:rsidR="00562608">
        <w:rPr>
          <w:rFonts w:ascii="Arial" w:eastAsia="Arial" w:hAnsi="Arial" w:cs="Arial"/>
        </w:rPr>
        <w:t xml:space="preserve">the specific </w:t>
      </w:r>
      <w:r w:rsidRPr="00C55AF7">
        <w:rPr>
          <w:rFonts w:ascii="Arial" w:eastAsia="Arial" w:hAnsi="Arial" w:cs="Arial"/>
        </w:rPr>
        <w:t>endocrine deficit</w:t>
      </w:r>
      <w:r w:rsidR="00562608">
        <w:rPr>
          <w:rFonts w:ascii="Arial" w:eastAsia="Arial" w:hAnsi="Arial" w:cs="Arial"/>
        </w:rPr>
        <w:t>s</w:t>
      </w:r>
      <w:r w:rsidRPr="00C55AF7">
        <w:rPr>
          <w:rFonts w:ascii="Arial" w:eastAsia="Arial" w:hAnsi="Arial" w:cs="Arial"/>
        </w:rPr>
        <w:t xml:space="preserve"> and </w:t>
      </w:r>
      <w:r w:rsidRPr="00C55AF7">
        <w:rPr>
          <w:rFonts w:ascii="Arial" w:eastAsia="Arial" w:hAnsi="Arial" w:cs="Arial"/>
        </w:rPr>
        <w:t>replacement</w:t>
      </w:r>
      <w:r w:rsidR="00562608">
        <w:rPr>
          <w:rFonts w:ascii="Arial" w:eastAsia="Arial" w:hAnsi="Arial" w:cs="Arial"/>
        </w:rPr>
        <w:t xml:space="preserve"> for these abnormalities</w:t>
      </w:r>
      <w:r w:rsidRPr="00C55AF7">
        <w:rPr>
          <w:rFonts w:ascii="Arial" w:eastAsia="Arial" w:hAnsi="Arial" w:cs="Arial"/>
        </w:rPr>
        <w:t xml:space="preserve">. Besides glucocorticoid and thyroxine, </w:t>
      </w:r>
      <w:r w:rsidR="00562608">
        <w:rPr>
          <w:rFonts w:ascii="Arial" w:eastAsia="Arial" w:hAnsi="Arial" w:cs="Arial"/>
        </w:rPr>
        <w:t xml:space="preserve">the </w:t>
      </w:r>
      <w:r w:rsidRPr="00C55AF7">
        <w:rPr>
          <w:rFonts w:ascii="Arial" w:eastAsia="Arial" w:hAnsi="Arial" w:cs="Arial"/>
        </w:rPr>
        <w:t>patient may require sex steroids, growth hormone</w:t>
      </w:r>
      <w:r w:rsidR="00562608">
        <w:rPr>
          <w:rFonts w:ascii="Arial" w:eastAsia="Arial" w:hAnsi="Arial" w:cs="Arial"/>
        </w:rPr>
        <w:t>,</w:t>
      </w:r>
      <w:r w:rsidRPr="00C55AF7">
        <w:rPr>
          <w:rFonts w:ascii="Arial" w:eastAsia="Arial" w:hAnsi="Arial" w:cs="Arial"/>
        </w:rPr>
        <w:t xml:space="preserve"> and desmopressin therapy. At appropriate intervals</w:t>
      </w:r>
      <w:r w:rsidRPr="00C55AF7">
        <w:rPr>
          <w:rFonts w:ascii="Arial" w:eastAsia="Arial" w:hAnsi="Arial" w:cs="Arial"/>
        </w:rPr>
        <w:t>, patient</w:t>
      </w:r>
      <w:r w:rsidR="00562608">
        <w:rPr>
          <w:rFonts w:ascii="Arial" w:eastAsia="Arial" w:hAnsi="Arial" w:cs="Arial"/>
        </w:rPr>
        <w:t>s</w:t>
      </w:r>
      <w:r w:rsidRPr="00C55AF7">
        <w:rPr>
          <w:rFonts w:ascii="Arial" w:eastAsia="Arial" w:hAnsi="Arial" w:cs="Arial"/>
        </w:rPr>
        <w:t xml:space="preserve"> should be screened for malignancies and bone </w:t>
      </w:r>
      <w:r w:rsidR="0082198B" w:rsidRPr="00C55AF7">
        <w:rPr>
          <w:rFonts w:ascii="Arial" w:eastAsia="Arial" w:hAnsi="Arial" w:cs="Arial"/>
        </w:rPr>
        <w:t>health (</w:t>
      </w:r>
      <w:r w:rsidRPr="00C55AF7">
        <w:rPr>
          <w:rFonts w:ascii="Arial" w:eastAsia="Arial" w:hAnsi="Arial" w:cs="Arial"/>
        </w:rPr>
        <w:t>7)</w:t>
      </w:r>
      <w:r w:rsidR="00562608">
        <w:rPr>
          <w:rFonts w:ascii="Arial" w:eastAsia="Arial" w:hAnsi="Arial" w:cs="Arial"/>
        </w:rPr>
        <w:t>.</w:t>
      </w:r>
    </w:p>
    <w:p w14:paraId="6E2D35B8" w14:textId="77777777" w:rsidR="00BE6390" w:rsidRPr="00C55AF7" w:rsidRDefault="00BE6390" w:rsidP="00C50673">
      <w:pPr>
        <w:spacing w:after="0" w:line="276" w:lineRule="auto"/>
        <w:rPr>
          <w:rFonts w:ascii="Arial" w:eastAsia="Arial" w:hAnsi="Arial" w:cs="Arial"/>
        </w:rPr>
      </w:pPr>
    </w:p>
    <w:p w14:paraId="5772D7F1" w14:textId="77777777" w:rsidR="00BE6390"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SNAKE ENVENOMATION AND PITUITARY DYSFUNCTION</w:t>
      </w:r>
    </w:p>
    <w:p w14:paraId="47AD1608" w14:textId="77777777" w:rsidR="00562608" w:rsidRDefault="00562608" w:rsidP="00C50673">
      <w:pPr>
        <w:spacing w:after="0" w:line="276" w:lineRule="auto"/>
        <w:rPr>
          <w:rFonts w:ascii="Arial" w:eastAsia="Arial" w:hAnsi="Arial" w:cs="Arial"/>
        </w:rPr>
      </w:pPr>
    </w:p>
    <w:p w14:paraId="65E7D319" w14:textId="77777777" w:rsidR="00D9727C" w:rsidRDefault="00D9727C" w:rsidP="00C50673">
      <w:pPr>
        <w:spacing w:after="0" w:line="276" w:lineRule="auto"/>
        <w:rPr>
          <w:rFonts w:ascii="Arial" w:eastAsia="Arial" w:hAnsi="Arial" w:cs="Arial"/>
        </w:rPr>
      </w:pPr>
      <w:r>
        <w:rPr>
          <w:rFonts w:ascii="Arial" w:eastAsia="Arial" w:hAnsi="Arial" w:cs="Arial"/>
        </w:rPr>
        <w:t xml:space="preserve">The </w:t>
      </w:r>
      <w:r w:rsidR="00D42614" w:rsidRPr="00C55AF7">
        <w:rPr>
          <w:rFonts w:ascii="Arial" w:eastAsia="Arial" w:hAnsi="Arial" w:cs="Arial"/>
        </w:rPr>
        <w:t>World Health Organization (WHO) has included snake bite in the priority list of neglected tropical diseases. About 85</w:t>
      </w:r>
      <w:r>
        <w:rPr>
          <w:rFonts w:ascii="Arial" w:eastAsia="Arial" w:hAnsi="Arial" w:cs="Arial"/>
        </w:rPr>
        <w:t>,</w:t>
      </w:r>
      <w:r w:rsidR="00D42614" w:rsidRPr="00C55AF7">
        <w:rPr>
          <w:rFonts w:ascii="Arial" w:eastAsia="Arial" w:hAnsi="Arial" w:cs="Arial"/>
        </w:rPr>
        <w:t>000–138</w:t>
      </w:r>
      <w:r>
        <w:rPr>
          <w:rFonts w:ascii="Arial" w:eastAsia="Arial" w:hAnsi="Arial" w:cs="Arial"/>
        </w:rPr>
        <w:t>,</w:t>
      </w:r>
      <w:r w:rsidR="00D42614" w:rsidRPr="00C55AF7">
        <w:rPr>
          <w:rFonts w:ascii="Arial" w:eastAsia="Arial" w:hAnsi="Arial" w:cs="Arial"/>
        </w:rPr>
        <w:t xml:space="preserve">000 deaths occur </w:t>
      </w:r>
      <w:r>
        <w:rPr>
          <w:rFonts w:ascii="Arial" w:eastAsia="Arial" w:hAnsi="Arial" w:cs="Arial"/>
        </w:rPr>
        <w:t xml:space="preserve">per year </w:t>
      </w:r>
      <w:r w:rsidR="00D42614" w:rsidRPr="00C55AF7">
        <w:rPr>
          <w:rFonts w:ascii="Arial" w:eastAsia="Arial" w:hAnsi="Arial" w:cs="Arial"/>
        </w:rPr>
        <w:t>all</w:t>
      </w:r>
      <w:r w:rsidR="00D42614" w:rsidRPr="00C55AF7">
        <w:rPr>
          <w:rFonts w:ascii="Arial" w:eastAsia="Arial" w:hAnsi="Arial" w:cs="Arial"/>
        </w:rPr>
        <w:t xml:space="preserve"> over </w:t>
      </w:r>
      <w:r>
        <w:rPr>
          <w:rFonts w:ascii="Arial" w:eastAsia="Arial" w:hAnsi="Arial" w:cs="Arial"/>
        </w:rPr>
        <w:t xml:space="preserve">the </w:t>
      </w:r>
      <w:r w:rsidR="00D42614" w:rsidRPr="00C55AF7">
        <w:rPr>
          <w:rFonts w:ascii="Arial" w:eastAsia="Arial" w:hAnsi="Arial" w:cs="Arial"/>
        </w:rPr>
        <w:t xml:space="preserve">world </w:t>
      </w:r>
      <w:r w:rsidR="00D42614" w:rsidRPr="00C55AF7">
        <w:rPr>
          <w:rFonts w:ascii="Arial" w:eastAsia="Arial" w:hAnsi="Arial" w:cs="Arial"/>
        </w:rPr>
        <w:t>as a result of snake envenomation and more than 75 percent of these deaths happen</w:t>
      </w:r>
      <w:r w:rsidR="00D42614" w:rsidRPr="00C55AF7">
        <w:rPr>
          <w:rFonts w:ascii="Arial" w:eastAsia="Arial" w:hAnsi="Arial" w:cs="Arial"/>
        </w:rPr>
        <w:t xml:space="preserve"> in tropical countries. About 10 percent of people who survive snake envenomation develop pituitary dysfunction. Pituitary dysfunction is more common wi</w:t>
      </w:r>
      <w:r w:rsidR="00D42614" w:rsidRPr="00C55AF7">
        <w:rPr>
          <w:rFonts w:ascii="Arial" w:eastAsia="Arial" w:hAnsi="Arial" w:cs="Arial"/>
        </w:rPr>
        <w:t xml:space="preserve">th </w:t>
      </w:r>
      <w:proofErr w:type="spellStart"/>
      <w:r w:rsidR="00D42614" w:rsidRPr="00C55AF7">
        <w:rPr>
          <w:rFonts w:ascii="Arial" w:eastAsia="Arial" w:hAnsi="Arial" w:cs="Arial"/>
        </w:rPr>
        <w:t>vasculotoxic</w:t>
      </w:r>
      <w:proofErr w:type="spellEnd"/>
      <w:r w:rsidR="00D42614" w:rsidRPr="00C55AF7">
        <w:rPr>
          <w:rFonts w:ascii="Arial" w:eastAsia="Arial" w:hAnsi="Arial" w:cs="Arial"/>
        </w:rPr>
        <w:t xml:space="preserve"> snakes like </w:t>
      </w:r>
      <w:r w:rsidR="0082198B" w:rsidRPr="00C55AF7">
        <w:rPr>
          <w:rFonts w:ascii="Arial" w:eastAsia="Arial" w:hAnsi="Arial" w:cs="Arial"/>
        </w:rPr>
        <w:t>Russel’s</w:t>
      </w:r>
      <w:r w:rsidR="00D42614" w:rsidRPr="00C55AF7">
        <w:rPr>
          <w:rFonts w:ascii="Arial" w:eastAsia="Arial" w:hAnsi="Arial" w:cs="Arial"/>
        </w:rPr>
        <w:t xml:space="preserve"> </w:t>
      </w:r>
      <w:r w:rsidR="0082198B" w:rsidRPr="00C55AF7">
        <w:rPr>
          <w:rFonts w:ascii="Arial" w:eastAsia="Arial" w:hAnsi="Arial" w:cs="Arial"/>
        </w:rPr>
        <w:t>viper (</w:t>
      </w:r>
      <w:r w:rsidR="00D42614" w:rsidRPr="00C55AF7">
        <w:rPr>
          <w:rFonts w:ascii="Arial" w:eastAsia="Arial" w:hAnsi="Arial" w:cs="Arial"/>
        </w:rPr>
        <w:t>8)</w:t>
      </w:r>
      <w:r>
        <w:rPr>
          <w:rFonts w:ascii="Arial" w:eastAsia="Arial" w:hAnsi="Arial" w:cs="Arial"/>
        </w:rPr>
        <w:t>.</w:t>
      </w:r>
      <w:r w:rsidR="00D42614" w:rsidRPr="00C55AF7">
        <w:rPr>
          <w:rFonts w:ascii="Arial" w:eastAsia="Arial" w:hAnsi="Arial" w:cs="Arial"/>
        </w:rPr>
        <w:t xml:space="preserve"> </w:t>
      </w:r>
      <w:r>
        <w:rPr>
          <w:rFonts w:ascii="Arial" w:eastAsia="Arial" w:hAnsi="Arial" w:cs="Arial"/>
        </w:rPr>
        <w:t>The e</w:t>
      </w:r>
      <w:r w:rsidR="00D42614" w:rsidRPr="00C55AF7">
        <w:rPr>
          <w:rFonts w:ascii="Arial" w:eastAsia="Arial" w:hAnsi="Arial" w:cs="Arial"/>
        </w:rPr>
        <w:t xml:space="preserve">xact prevalence of hypopituitarism following snake bite is not known because </w:t>
      </w:r>
      <w:r>
        <w:rPr>
          <w:rFonts w:ascii="Arial" w:eastAsia="Arial" w:hAnsi="Arial" w:cs="Arial"/>
        </w:rPr>
        <w:t xml:space="preserve">the </w:t>
      </w:r>
      <w:r w:rsidR="00D42614" w:rsidRPr="00C55AF7">
        <w:rPr>
          <w:rFonts w:ascii="Arial" w:eastAsia="Arial" w:hAnsi="Arial" w:cs="Arial"/>
        </w:rPr>
        <w:t xml:space="preserve">majority of these bites occur in countries where </w:t>
      </w:r>
      <w:r>
        <w:rPr>
          <w:rFonts w:ascii="Arial" w:eastAsia="Arial" w:hAnsi="Arial" w:cs="Arial"/>
        </w:rPr>
        <w:t xml:space="preserve">the </w:t>
      </w:r>
      <w:r w:rsidR="00D42614" w:rsidRPr="00C55AF7">
        <w:rPr>
          <w:rFonts w:ascii="Arial" w:eastAsia="Arial" w:hAnsi="Arial" w:cs="Arial"/>
        </w:rPr>
        <w:t>reporting system of snake bite is not robust. Somatotrophs and corticotrophs are fre</w:t>
      </w:r>
      <w:r w:rsidR="00D42614" w:rsidRPr="00C55AF7">
        <w:rPr>
          <w:rFonts w:ascii="Arial" w:eastAsia="Arial" w:hAnsi="Arial" w:cs="Arial"/>
        </w:rPr>
        <w:t>quently affected and patient</w:t>
      </w:r>
      <w:r>
        <w:rPr>
          <w:rFonts w:ascii="Arial" w:eastAsia="Arial" w:hAnsi="Arial" w:cs="Arial"/>
        </w:rPr>
        <w:t>s</w:t>
      </w:r>
      <w:r w:rsidR="00D42614" w:rsidRPr="00C55AF7">
        <w:rPr>
          <w:rFonts w:ascii="Arial" w:eastAsia="Arial" w:hAnsi="Arial" w:cs="Arial"/>
        </w:rPr>
        <w:t xml:space="preserve"> may present in </w:t>
      </w:r>
      <w:r>
        <w:rPr>
          <w:rFonts w:ascii="Arial" w:eastAsia="Arial" w:hAnsi="Arial" w:cs="Arial"/>
        </w:rPr>
        <w:t xml:space="preserve">an </w:t>
      </w:r>
      <w:r w:rsidR="00D42614" w:rsidRPr="00C55AF7">
        <w:rPr>
          <w:rFonts w:ascii="Arial" w:eastAsia="Arial" w:hAnsi="Arial" w:cs="Arial"/>
        </w:rPr>
        <w:t xml:space="preserve">acute or </w:t>
      </w:r>
      <w:r w:rsidR="00D42614" w:rsidRPr="00C55AF7">
        <w:rPr>
          <w:rFonts w:ascii="Arial" w:eastAsia="Arial" w:hAnsi="Arial" w:cs="Arial"/>
        </w:rPr>
        <w:t xml:space="preserve">chronic stage with various signs and symptoms of hypopituitarism. Kidney injury and </w:t>
      </w:r>
      <w:r>
        <w:rPr>
          <w:rFonts w:ascii="Arial" w:eastAsia="Arial" w:hAnsi="Arial" w:cs="Arial"/>
        </w:rPr>
        <w:t>d</w:t>
      </w:r>
      <w:r w:rsidR="00D42614" w:rsidRPr="00C55AF7">
        <w:rPr>
          <w:rFonts w:ascii="Arial" w:eastAsia="Arial" w:hAnsi="Arial" w:cs="Arial"/>
        </w:rPr>
        <w:t>isseminated intravascular coagulation (DIC) are postulated to be predictors of hypopituitarism following snake bite</w:t>
      </w:r>
      <w:r w:rsidR="00D42614" w:rsidRPr="00C55AF7">
        <w:rPr>
          <w:rFonts w:ascii="Arial" w:eastAsia="Arial" w:hAnsi="Arial" w:cs="Arial"/>
        </w:rPr>
        <w:t xml:space="preserve">. Pituitary imaging may show a spectrum of findings ranging between </w:t>
      </w:r>
      <w:r>
        <w:rPr>
          <w:rFonts w:ascii="Arial" w:eastAsia="Arial" w:hAnsi="Arial" w:cs="Arial"/>
        </w:rPr>
        <w:t xml:space="preserve">a </w:t>
      </w:r>
      <w:r w:rsidR="00D42614" w:rsidRPr="00C55AF7">
        <w:rPr>
          <w:rFonts w:ascii="Arial" w:eastAsia="Arial" w:hAnsi="Arial" w:cs="Arial"/>
        </w:rPr>
        <w:t xml:space="preserve">completely normal pituitary to </w:t>
      </w:r>
      <w:r>
        <w:rPr>
          <w:rFonts w:ascii="Arial" w:eastAsia="Arial" w:hAnsi="Arial" w:cs="Arial"/>
        </w:rPr>
        <w:t xml:space="preserve">an </w:t>
      </w:r>
      <w:r w:rsidR="00D42614" w:rsidRPr="00C55AF7">
        <w:rPr>
          <w:rFonts w:ascii="Arial" w:eastAsia="Arial" w:hAnsi="Arial" w:cs="Arial"/>
        </w:rPr>
        <w:t xml:space="preserve">empty </w:t>
      </w:r>
      <w:r>
        <w:rPr>
          <w:rFonts w:ascii="Arial" w:eastAsia="Arial" w:hAnsi="Arial" w:cs="Arial"/>
        </w:rPr>
        <w:t>s</w:t>
      </w:r>
      <w:r w:rsidR="0082198B" w:rsidRPr="00C55AF7">
        <w:rPr>
          <w:rFonts w:ascii="Arial" w:eastAsia="Arial" w:hAnsi="Arial" w:cs="Arial"/>
        </w:rPr>
        <w:t>ella (</w:t>
      </w:r>
      <w:r w:rsidR="00D42614" w:rsidRPr="00C55AF7">
        <w:rPr>
          <w:rFonts w:ascii="Arial" w:eastAsia="Arial" w:hAnsi="Arial" w:cs="Arial"/>
        </w:rPr>
        <w:t>9)</w:t>
      </w:r>
      <w:r>
        <w:rPr>
          <w:rFonts w:ascii="Arial" w:eastAsia="Arial" w:hAnsi="Arial" w:cs="Arial"/>
        </w:rPr>
        <w:t xml:space="preserve">. </w:t>
      </w:r>
    </w:p>
    <w:p w14:paraId="7F5EFDB6" w14:textId="77777777" w:rsidR="00D9727C" w:rsidRDefault="00D9727C" w:rsidP="00C50673">
      <w:pPr>
        <w:spacing w:after="0" w:line="276" w:lineRule="auto"/>
        <w:rPr>
          <w:rFonts w:ascii="Arial" w:eastAsia="Arial" w:hAnsi="Arial" w:cs="Arial"/>
        </w:rPr>
      </w:pPr>
    </w:p>
    <w:p w14:paraId="1CCE487C" w14:textId="45FE14E4" w:rsidR="00BE6390" w:rsidRPr="00C55AF7" w:rsidRDefault="00D42614" w:rsidP="00C50673">
      <w:pPr>
        <w:spacing w:after="0" w:line="276" w:lineRule="auto"/>
        <w:rPr>
          <w:rFonts w:ascii="Arial" w:eastAsia="Arial" w:hAnsi="Arial" w:cs="Arial"/>
        </w:rPr>
      </w:pPr>
      <w:r w:rsidRPr="00C55AF7">
        <w:rPr>
          <w:rFonts w:ascii="Arial" w:eastAsia="Arial" w:hAnsi="Arial" w:cs="Arial"/>
        </w:rPr>
        <w:lastRenderedPageBreak/>
        <w:t>Figure 3 illustrates the pathophysiology of hypopituitarism in snake bite</w:t>
      </w:r>
      <w:r w:rsidR="00D9727C">
        <w:rPr>
          <w:rFonts w:ascii="Arial" w:eastAsia="Arial" w:hAnsi="Arial" w:cs="Arial"/>
        </w:rPr>
        <w:t>s</w:t>
      </w:r>
      <w:r w:rsidRPr="00C55AF7">
        <w:rPr>
          <w:rFonts w:ascii="Arial" w:eastAsia="Arial" w:hAnsi="Arial" w:cs="Arial"/>
        </w:rPr>
        <w:t xml:space="preserve">. </w:t>
      </w:r>
      <w:proofErr w:type="spellStart"/>
      <w:r w:rsidRPr="00C55AF7">
        <w:rPr>
          <w:rFonts w:ascii="Arial" w:eastAsia="Arial" w:hAnsi="Arial" w:cs="Arial"/>
        </w:rPr>
        <w:t>Vasculotoxic</w:t>
      </w:r>
      <w:proofErr w:type="spellEnd"/>
      <w:r w:rsidRPr="00C55AF7">
        <w:rPr>
          <w:rFonts w:ascii="Arial" w:eastAsia="Arial" w:hAnsi="Arial" w:cs="Arial"/>
        </w:rPr>
        <w:t xml:space="preserve"> snake</w:t>
      </w:r>
      <w:r w:rsidR="00D9727C">
        <w:rPr>
          <w:rFonts w:ascii="Arial" w:eastAsia="Arial" w:hAnsi="Arial" w:cs="Arial"/>
        </w:rPr>
        <w:t xml:space="preserve"> bites</w:t>
      </w:r>
      <w:r w:rsidRPr="00C55AF7">
        <w:rPr>
          <w:rFonts w:ascii="Arial" w:eastAsia="Arial" w:hAnsi="Arial" w:cs="Arial"/>
        </w:rPr>
        <w:t xml:space="preserve"> lead</w:t>
      </w:r>
      <w:r w:rsidRPr="00C55AF7">
        <w:rPr>
          <w:rFonts w:ascii="Arial" w:eastAsia="Arial" w:hAnsi="Arial" w:cs="Arial"/>
        </w:rPr>
        <w:t xml:space="preserve"> to </w:t>
      </w:r>
      <w:r w:rsidR="00D9727C">
        <w:rPr>
          <w:rFonts w:ascii="Arial" w:eastAsia="Arial" w:hAnsi="Arial" w:cs="Arial"/>
        </w:rPr>
        <w:t xml:space="preserve">a </w:t>
      </w:r>
      <w:r w:rsidRPr="00C55AF7">
        <w:rPr>
          <w:rFonts w:ascii="Arial" w:eastAsia="Arial" w:hAnsi="Arial" w:cs="Arial"/>
        </w:rPr>
        <w:t>capillary leak syndrome which causes p</w:t>
      </w:r>
      <w:r w:rsidRPr="00C55AF7">
        <w:rPr>
          <w:rFonts w:ascii="Arial" w:eastAsia="Arial" w:hAnsi="Arial" w:cs="Arial"/>
        </w:rPr>
        <w:t>ituitary swelling and initiation of DIC. Increased capillary permeability also exposes various pituitary antigens and leads to</w:t>
      </w:r>
      <w:r w:rsidR="00D9727C">
        <w:rPr>
          <w:rFonts w:ascii="Arial" w:eastAsia="Arial" w:hAnsi="Arial" w:cs="Arial"/>
        </w:rPr>
        <w:t xml:space="preserve"> the</w:t>
      </w:r>
      <w:r w:rsidRPr="00C55AF7">
        <w:rPr>
          <w:rFonts w:ascii="Arial" w:eastAsia="Arial" w:hAnsi="Arial" w:cs="Arial"/>
        </w:rPr>
        <w:t xml:space="preserve"> development of various antibodies which further damages pituitary cells. Vasculotoxic snake venom also has </w:t>
      </w:r>
      <w:r w:rsidR="00D9727C">
        <w:rPr>
          <w:rFonts w:ascii="Arial" w:eastAsia="Arial" w:hAnsi="Arial" w:cs="Arial"/>
        </w:rPr>
        <w:t xml:space="preserve">a </w:t>
      </w:r>
      <w:r w:rsidRPr="00C55AF7">
        <w:rPr>
          <w:rFonts w:ascii="Arial" w:eastAsia="Arial" w:hAnsi="Arial" w:cs="Arial"/>
        </w:rPr>
        <w:t>direct stimulatory eff</w:t>
      </w:r>
      <w:r w:rsidRPr="00C55AF7">
        <w:rPr>
          <w:rFonts w:ascii="Arial" w:eastAsia="Arial" w:hAnsi="Arial" w:cs="Arial"/>
        </w:rPr>
        <w:t xml:space="preserve">ect on pituitary cells and </w:t>
      </w:r>
      <w:r w:rsidR="00D9727C">
        <w:rPr>
          <w:rFonts w:ascii="Arial" w:eastAsia="Arial" w:hAnsi="Arial" w:cs="Arial"/>
        </w:rPr>
        <w:t>can result in</w:t>
      </w:r>
      <w:r w:rsidRPr="00C55AF7">
        <w:rPr>
          <w:rFonts w:ascii="Arial" w:eastAsia="Arial" w:hAnsi="Arial" w:cs="Arial"/>
        </w:rPr>
        <w:t xml:space="preserve"> damage. Circulatory collapse further leads to pituitary ischemia and finally hypopituitarism</w:t>
      </w:r>
      <w:r w:rsidRPr="00C55AF7">
        <w:rPr>
          <w:rFonts w:ascii="Arial" w:eastAsia="Arial" w:hAnsi="Arial" w:cs="Arial"/>
        </w:rPr>
        <w:t xml:space="preserve"> (10)</w:t>
      </w:r>
      <w:r w:rsidR="00D9727C">
        <w:rPr>
          <w:rFonts w:ascii="Arial" w:eastAsia="Arial" w:hAnsi="Arial" w:cs="Arial"/>
        </w:rPr>
        <w:t>.</w:t>
      </w:r>
    </w:p>
    <w:p w14:paraId="53181320" w14:textId="77777777" w:rsidR="00D9727C" w:rsidRDefault="00D9727C" w:rsidP="00C50673">
      <w:pPr>
        <w:spacing w:after="0" w:line="276" w:lineRule="auto"/>
        <w:rPr>
          <w:rFonts w:ascii="Arial" w:eastAsia="Arial" w:hAnsi="Arial" w:cs="Arial"/>
        </w:rPr>
      </w:pPr>
    </w:p>
    <w:p w14:paraId="3BE20FA1" w14:textId="6C6AAA67" w:rsidR="00BE6390" w:rsidRPr="00C55AF7" w:rsidRDefault="00D42614" w:rsidP="00C50673">
      <w:pPr>
        <w:spacing w:after="0" w:line="276" w:lineRule="auto"/>
        <w:rPr>
          <w:rFonts w:ascii="Arial" w:eastAsia="Arial" w:hAnsi="Arial" w:cs="Arial"/>
        </w:rPr>
      </w:pPr>
      <w:r w:rsidRPr="00C55AF7">
        <w:rPr>
          <w:rFonts w:ascii="Arial" w:hAnsi="Arial" w:cs="Arial"/>
          <w:noProof/>
        </w:rPr>
        <w:drawing>
          <wp:inline distT="0" distB="0" distL="0" distR="0" wp14:anchorId="77B3E11F" wp14:editId="7823E92D">
            <wp:extent cx="5050155" cy="344805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050155" cy="3448050"/>
                    </a:xfrm>
                    <a:prstGeom prst="rect">
                      <a:avLst/>
                    </a:prstGeom>
                    <a:ln/>
                  </pic:spPr>
                </pic:pic>
              </a:graphicData>
            </a:graphic>
          </wp:inline>
        </w:drawing>
      </w:r>
    </w:p>
    <w:p w14:paraId="14B56354" w14:textId="68074319" w:rsidR="00D9727C" w:rsidRPr="00C55AF7" w:rsidRDefault="00D9727C" w:rsidP="00D9727C">
      <w:pPr>
        <w:spacing w:after="0" w:line="276" w:lineRule="auto"/>
        <w:rPr>
          <w:rFonts w:ascii="Arial" w:eastAsia="Arial" w:hAnsi="Arial" w:cs="Arial"/>
          <w:b/>
        </w:rPr>
      </w:pPr>
      <w:r w:rsidRPr="00C55AF7">
        <w:rPr>
          <w:rFonts w:ascii="Arial" w:eastAsia="Arial" w:hAnsi="Arial" w:cs="Arial"/>
          <w:b/>
        </w:rPr>
        <w:t>Figure 3</w:t>
      </w:r>
      <w:r>
        <w:rPr>
          <w:rFonts w:ascii="Arial" w:eastAsia="Arial" w:hAnsi="Arial" w:cs="Arial"/>
          <w:b/>
        </w:rPr>
        <w:t>.</w:t>
      </w:r>
      <w:r w:rsidRPr="00C55AF7">
        <w:rPr>
          <w:rFonts w:ascii="Arial" w:eastAsia="Arial" w:hAnsi="Arial" w:cs="Arial"/>
          <w:b/>
        </w:rPr>
        <w:t xml:space="preserve"> Pathogenesis of </w:t>
      </w:r>
      <w:r>
        <w:rPr>
          <w:rFonts w:ascii="Arial" w:eastAsia="Arial" w:hAnsi="Arial" w:cs="Arial"/>
          <w:b/>
        </w:rPr>
        <w:t>H</w:t>
      </w:r>
      <w:r w:rsidRPr="00C55AF7">
        <w:rPr>
          <w:rFonts w:ascii="Arial" w:eastAsia="Arial" w:hAnsi="Arial" w:cs="Arial"/>
          <w:b/>
        </w:rPr>
        <w:t xml:space="preserve">ypopituitarism in </w:t>
      </w:r>
      <w:r>
        <w:rPr>
          <w:rFonts w:ascii="Arial" w:eastAsia="Arial" w:hAnsi="Arial" w:cs="Arial"/>
          <w:b/>
        </w:rPr>
        <w:t>S</w:t>
      </w:r>
      <w:r w:rsidRPr="00C55AF7">
        <w:rPr>
          <w:rFonts w:ascii="Arial" w:eastAsia="Arial" w:hAnsi="Arial" w:cs="Arial"/>
          <w:b/>
        </w:rPr>
        <w:t xml:space="preserve">nake </w:t>
      </w:r>
      <w:r>
        <w:rPr>
          <w:rFonts w:ascii="Arial" w:eastAsia="Arial" w:hAnsi="Arial" w:cs="Arial"/>
          <w:b/>
        </w:rPr>
        <w:t>B</w:t>
      </w:r>
      <w:r w:rsidRPr="00C55AF7">
        <w:rPr>
          <w:rFonts w:ascii="Arial" w:eastAsia="Arial" w:hAnsi="Arial" w:cs="Arial"/>
          <w:b/>
        </w:rPr>
        <w:t>ite</w:t>
      </w:r>
      <w:r>
        <w:rPr>
          <w:rFonts w:ascii="Arial" w:eastAsia="Arial" w:hAnsi="Arial" w:cs="Arial"/>
          <w:b/>
        </w:rPr>
        <w:t>s</w:t>
      </w:r>
    </w:p>
    <w:p w14:paraId="6A7E5666" w14:textId="77777777" w:rsidR="00BE6390" w:rsidRPr="00C55AF7" w:rsidRDefault="00BE6390" w:rsidP="00C50673">
      <w:pPr>
        <w:spacing w:after="0" w:line="276" w:lineRule="auto"/>
        <w:rPr>
          <w:rFonts w:ascii="Arial" w:eastAsia="Arial" w:hAnsi="Arial" w:cs="Arial"/>
        </w:rPr>
      </w:pPr>
    </w:p>
    <w:p w14:paraId="3A8B6DF7" w14:textId="71CC83CD" w:rsidR="00BE6390" w:rsidRPr="00C55AF7" w:rsidRDefault="00D42614" w:rsidP="00C50673">
      <w:pPr>
        <w:spacing w:after="0" w:line="276" w:lineRule="auto"/>
        <w:rPr>
          <w:rFonts w:ascii="Arial" w:eastAsia="Arial" w:hAnsi="Arial" w:cs="Arial"/>
        </w:rPr>
      </w:pPr>
      <w:r w:rsidRPr="00C55AF7">
        <w:rPr>
          <w:rFonts w:ascii="Arial" w:eastAsia="Arial" w:hAnsi="Arial" w:cs="Arial"/>
        </w:rPr>
        <w:t>Hypopituitarism following snake bite</w:t>
      </w:r>
      <w:r w:rsidR="00D9727C">
        <w:rPr>
          <w:rFonts w:ascii="Arial" w:eastAsia="Arial" w:hAnsi="Arial" w:cs="Arial"/>
        </w:rPr>
        <w:t>s</w:t>
      </w:r>
      <w:r w:rsidRPr="00C55AF7">
        <w:rPr>
          <w:rFonts w:ascii="Arial" w:eastAsia="Arial" w:hAnsi="Arial" w:cs="Arial"/>
        </w:rPr>
        <w:t xml:space="preserve"> can present as earl</w:t>
      </w:r>
      <w:r w:rsidRPr="00C55AF7">
        <w:rPr>
          <w:rFonts w:ascii="Arial" w:eastAsia="Arial" w:hAnsi="Arial" w:cs="Arial"/>
        </w:rPr>
        <w:t>y as 24 hrs to as late as 24 years. Patient</w:t>
      </w:r>
      <w:r w:rsidR="00D9727C">
        <w:rPr>
          <w:rFonts w:ascii="Arial" w:eastAsia="Arial" w:hAnsi="Arial" w:cs="Arial"/>
        </w:rPr>
        <w:t>s</w:t>
      </w:r>
      <w:r w:rsidRPr="00C55AF7">
        <w:rPr>
          <w:rFonts w:ascii="Arial" w:eastAsia="Arial" w:hAnsi="Arial" w:cs="Arial"/>
        </w:rPr>
        <w:t xml:space="preserve"> may present acutely with adrenal crisis or chronically with non-specific signs and symptoms. Deficiency of </w:t>
      </w:r>
      <w:r w:rsidR="00D9727C">
        <w:rPr>
          <w:rFonts w:ascii="Arial" w:eastAsia="Arial" w:hAnsi="Arial" w:cs="Arial"/>
        </w:rPr>
        <w:t>g</w:t>
      </w:r>
      <w:r w:rsidRPr="00C55AF7">
        <w:rPr>
          <w:rFonts w:ascii="Arial" w:eastAsia="Arial" w:hAnsi="Arial" w:cs="Arial"/>
        </w:rPr>
        <w:t>rowth hormone and cortisol are common and central diabetes insipidus is rare after snake bite induced hy</w:t>
      </w:r>
      <w:r w:rsidRPr="00C55AF7">
        <w:rPr>
          <w:rFonts w:ascii="Arial" w:eastAsia="Arial" w:hAnsi="Arial" w:cs="Arial"/>
        </w:rPr>
        <w:t>popituitarism</w:t>
      </w:r>
      <w:r w:rsidRPr="00C55AF7">
        <w:rPr>
          <w:rFonts w:ascii="Arial" w:eastAsia="Arial" w:hAnsi="Arial" w:cs="Arial"/>
        </w:rPr>
        <w:t xml:space="preserve"> (11)</w:t>
      </w:r>
      <w:r w:rsidR="00D9727C">
        <w:rPr>
          <w:rFonts w:ascii="Arial" w:eastAsia="Arial" w:hAnsi="Arial" w:cs="Arial"/>
        </w:rPr>
        <w:t>.</w:t>
      </w:r>
      <w:r w:rsidRPr="00C55AF7">
        <w:rPr>
          <w:rFonts w:ascii="Arial" w:eastAsia="Arial" w:hAnsi="Arial" w:cs="Arial"/>
        </w:rPr>
        <w:t xml:space="preserve"> Appropriate hormonal replacement remains the mainstay of treatment. </w:t>
      </w:r>
    </w:p>
    <w:p w14:paraId="12067107" w14:textId="77777777" w:rsidR="00BE6390" w:rsidRPr="00C55AF7" w:rsidRDefault="00BE6390" w:rsidP="00C50673">
      <w:pPr>
        <w:spacing w:after="0" w:line="276" w:lineRule="auto"/>
        <w:rPr>
          <w:rFonts w:ascii="Arial" w:eastAsia="Arial" w:hAnsi="Arial" w:cs="Arial"/>
        </w:rPr>
      </w:pPr>
    </w:p>
    <w:p w14:paraId="1C2ADA49" w14:textId="77777777" w:rsidR="00BE6390"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POST TRAUMATIC PITUTARY DYSFUNCTION</w:t>
      </w:r>
    </w:p>
    <w:p w14:paraId="08E4E592" w14:textId="77777777" w:rsidR="00D9727C" w:rsidRDefault="00D9727C" w:rsidP="00C50673">
      <w:pPr>
        <w:spacing w:after="0" w:line="276" w:lineRule="auto"/>
        <w:rPr>
          <w:rFonts w:ascii="Arial" w:eastAsia="Arial" w:hAnsi="Arial" w:cs="Arial"/>
        </w:rPr>
      </w:pPr>
    </w:p>
    <w:p w14:paraId="3304D399" w14:textId="4F07E272" w:rsidR="00BE6390" w:rsidRPr="00C55AF7" w:rsidRDefault="00D42614" w:rsidP="00C50673">
      <w:pPr>
        <w:spacing w:after="0" w:line="276" w:lineRule="auto"/>
        <w:rPr>
          <w:rFonts w:ascii="Arial" w:eastAsia="Arial" w:hAnsi="Arial" w:cs="Arial"/>
        </w:rPr>
      </w:pPr>
      <w:r w:rsidRPr="00C55AF7">
        <w:rPr>
          <w:rFonts w:ascii="Arial" w:eastAsia="Arial" w:hAnsi="Arial" w:cs="Arial"/>
        </w:rPr>
        <w:t>In India it is reported that about 405 deaths and 1290 injuries happen as a result of road traffic accidents every day. Out of the</w:t>
      </w:r>
      <w:r w:rsidRPr="00C55AF7">
        <w:rPr>
          <w:rFonts w:ascii="Arial" w:eastAsia="Arial" w:hAnsi="Arial" w:cs="Arial"/>
        </w:rPr>
        <w:t>se accidents, two third</w:t>
      </w:r>
      <w:r w:rsidR="00D9727C">
        <w:rPr>
          <w:rFonts w:ascii="Arial" w:eastAsia="Arial" w:hAnsi="Arial" w:cs="Arial"/>
        </w:rPr>
        <w:t xml:space="preserve">s occur in individuals between </w:t>
      </w:r>
      <w:r w:rsidRPr="00C55AF7">
        <w:rPr>
          <w:rFonts w:ascii="Arial" w:eastAsia="Arial" w:hAnsi="Arial" w:cs="Arial"/>
        </w:rPr>
        <w:t xml:space="preserve">15-44 years of age and </w:t>
      </w:r>
      <w:r w:rsidR="00D9727C">
        <w:rPr>
          <w:rFonts w:ascii="Arial" w:eastAsia="Arial" w:hAnsi="Arial" w:cs="Arial"/>
        </w:rPr>
        <w:t xml:space="preserve">a </w:t>
      </w:r>
      <w:r w:rsidRPr="00C55AF7">
        <w:rPr>
          <w:rFonts w:ascii="Arial" w:eastAsia="Arial" w:hAnsi="Arial" w:cs="Arial"/>
        </w:rPr>
        <w:t xml:space="preserve">significant number of these patients are left with various </w:t>
      </w:r>
      <w:r w:rsidR="0082198B" w:rsidRPr="00C55AF7">
        <w:rPr>
          <w:rFonts w:ascii="Arial" w:eastAsia="Arial" w:hAnsi="Arial" w:cs="Arial"/>
        </w:rPr>
        <w:t>disabilities (</w:t>
      </w:r>
      <w:r w:rsidRPr="00C55AF7">
        <w:rPr>
          <w:rFonts w:ascii="Arial" w:eastAsia="Arial" w:hAnsi="Arial" w:cs="Arial"/>
        </w:rPr>
        <w:t>12)</w:t>
      </w:r>
      <w:r w:rsidR="00D9727C">
        <w:rPr>
          <w:rFonts w:ascii="Arial" w:eastAsia="Arial" w:hAnsi="Arial" w:cs="Arial"/>
        </w:rPr>
        <w:t>.</w:t>
      </w:r>
      <w:r w:rsidRPr="00C55AF7">
        <w:rPr>
          <w:rFonts w:ascii="Arial" w:eastAsia="Arial" w:hAnsi="Arial" w:cs="Arial"/>
        </w:rPr>
        <w:t xml:space="preserve"> Post traumatic hypopituitarism is described </w:t>
      </w:r>
      <w:r w:rsidR="00D9727C">
        <w:rPr>
          <w:rFonts w:ascii="Arial" w:eastAsia="Arial" w:hAnsi="Arial" w:cs="Arial"/>
        </w:rPr>
        <w:t>after</w:t>
      </w:r>
      <w:r w:rsidRPr="00C55AF7">
        <w:rPr>
          <w:rFonts w:ascii="Arial" w:eastAsia="Arial" w:hAnsi="Arial" w:cs="Arial"/>
        </w:rPr>
        <w:t xml:space="preserve"> various injuries ranging from mild to severe or even with repeated injuries.</w:t>
      </w:r>
      <w:r w:rsidRPr="00C55AF7">
        <w:rPr>
          <w:rFonts w:ascii="Arial" w:eastAsia="Arial" w:hAnsi="Arial" w:cs="Arial"/>
        </w:rPr>
        <w:t xml:space="preserve"> Post traumatic hypopituitarism is believed to be responsible for about 7.2% of all causes of hypopituitarism and can develop after road traffic accidents, sports injuries, blast injuries</w:t>
      </w:r>
      <w:r w:rsidR="00D9727C">
        <w:rPr>
          <w:rFonts w:ascii="Arial" w:eastAsia="Arial" w:hAnsi="Arial" w:cs="Arial"/>
        </w:rPr>
        <w:t>,</w:t>
      </w:r>
      <w:r w:rsidRPr="00C55AF7">
        <w:rPr>
          <w:rFonts w:ascii="Arial" w:eastAsia="Arial" w:hAnsi="Arial" w:cs="Arial"/>
        </w:rPr>
        <w:t xml:space="preserve"> and other trauma. In </w:t>
      </w:r>
      <w:r w:rsidR="00D9727C">
        <w:rPr>
          <w:rFonts w:ascii="Arial" w:eastAsia="Arial" w:hAnsi="Arial" w:cs="Arial"/>
        </w:rPr>
        <w:t xml:space="preserve">the </w:t>
      </w:r>
      <w:r w:rsidRPr="00C55AF7">
        <w:rPr>
          <w:rFonts w:ascii="Arial" w:eastAsia="Arial" w:hAnsi="Arial" w:cs="Arial"/>
        </w:rPr>
        <w:t>acute phase of post traumatic brain injury, pit</w:t>
      </w:r>
      <w:r w:rsidRPr="00C55AF7">
        <w:rPr>
          <w:rFonts w:ascii="Arial" w:eastAsia="Arial" w:hAnsi="Arial" w:cs="Arial"/>
        </w:rPr>
        <w:t xml:space="preserve">uitary dysfunction is seen in as high as two thirds of </w:t>
      </w:r>
      <w:r w:rsidR="0082198B" w:rsidRPr="00C55AF7">
        <w:rPr>
          <w:rFonts w:ascii="Arial" w:eastAsia="Arial" w:hAnsi="Arial" w:cs="Arial"/>
        </w:rPr>
        <w:t>patients (</w:t>
      </w:r>
      <w:r w:rsidRPr="00C55AF7">
        <w:rPr>
          <w:rFonts w:ascii="Arial" w:eastAsia="Arial" w:hAnsi="Arial" w:cs="Arial"/>
        </w:rPr>
        <w:t>13)</w:t>
      </w:r>
      <w:r w:rsidR="00D9727C">
        <w:rPr>
          <w:rFonts w:ascii="Arial" w:eastAsia="Arial" w:hAnsi="Arial" w:cs="Arial"/>
        </w:rPr>
        <w:t>.</w:t>
      </w:r>
      <w:r w:rsidRPr="00C55AF7">
        <w:rPr>
          <w:rFonts w:ascii="Arial" w:eastAsia="Arial" w:hAnsi="Arial" w:cs="Arial"/>
        </w:rPr>
        <w:t xml:space="preserve"> </w:t>
      </w:r>
    </w:p>
    <w:p w14:paraId="0ACA08CF" w14:textId="77777777" w:rsidR="00D24F7E" w:rsidRDefault="00D24F7E" w:rsidP="00C50673">
      <w:pPr>
        <w:spacing w:after="0" w:line="276" w:lineRule="auto"/>
        <w:rPr>
          <w:rFonts w:ascii="Arial" w:eastAsia="Arial" w:hAnsi="Arial" w:cs="Arial"/>
        </w:rPr>
      </w:pPr>
    </w:p>
    <w:p w14:paraId="5B366D72" w14:textId="274485B4" w:rsidR="00BE6390" w:rsidRPr="00C55AF7" w:rsidRDefault="00D42614" w:rsidP="00C50673">
      <w:pPr>
        <w:spacing w:after="0" w:line="276" w:lineRule="auto"/>
        <w:rPr>
          <w:rFonts w:ascii="Arial" w:eastAsia="Arial" w:hAnsi="Arial" w:cs="Arial"/>
        </w:rPr>
      </w:pPr>
      <w:r w:rsidRPr="00C55AF7">
        <w:rPr>
          <w:rFonts w:ascii="Arial" w:eastAsia="Arial" w:hAnsi="Arial" w:cs="Arial"/>
        </w:rPr>
        <w:t xml:space="preserve">Events and pathogenesis of post traumatic hypopituitarism is described in figure 4.  As described in </w:t>
      </w:r>
      <w:r w:rsidR="00D9727C">
        <w:rPr>
          <w:rFonts w:ascii="Arial" w:eastAsia="Arial" w:hAnsi="Arial" w:cs="Arial"/>
        </w:rPr>
        <w:t xml:space="preserve">the </w:t>
      </w:r>
      <w:r w:rsidRPr="00C55AF7">
        <w:rPr>
          <w:rFonts w:ascii="Arial" w:eastAsia="Arial" w:hAnsi="Arial" w:cs="Arial"/>
        </w:rPr>
        <w:t xml:space="preserve">pathogenesis of SS, pituitary vasculature has </w:t>
      </w:r>
      <w:r w:rsidR="00D9727C">
        <w:rPr>
          <w:rFonts w:ascii="Arial" w:eastAsia="Arial" w:hAnsi="Arial" w:cs="Arial"/>
        </w:rPr>
        <w:t xml:space="preserve">a </w:t>
      </w:r>
      <w:r w:rsidRPr="00C55AF7">
        <w:rPr>
          <w:rFonts w:ascii="Arial" w:eastAsia="Arial" w:hAnsi="Arial" w:cs="Arial"/>
        </w:rPr>
        <w:t xml:space="preserve">unique propensity for ischemic insult. </w:t>
      </w:r>
      <w:r w:rsidRPr="00C55AF7">
        <w:rPr>
          <w:rFonts w:ascii="Arial" w:eastAsia="Arial" w:hAnsi="Arial" w:cs="Arial"/>
        </w:rPr>
        <w:t xml:space="preserve">Autoimmunity is also postulated to play a part in </w:t>
      </w:r>
      <w:r w:rsidR="00D9727C">
        <w:rPr>
          <w:rFonts w:ascii="Arial" w:eastAsia="Arial" w:hAnsi="Arial" w:cs="Arial"/>
        </w:rPr>
        <w:t xml:space="preserve">the </w:t>
      </w:r>
      <w:r w:rsidRPr="00C55AF7">
        <w:rPr>
          <w:rFonts w:ascii="Arial" w:eastAsia="Arial" w:hAnsi="Arial" w:cs="Arial"/>
        </w:rPr>
        <w:t xml:space="preserve">pathogenesis of post </w:t>
      </w:r>
      <w:r w:rsidRPr="00C55AF7">
        <w:rPr>
          <w:rFonts w:ascii="Arial" w:eastAsia="Arial" w:hAnsi="Arial" w:cs="Arial"/>
        </w:rPr>
        <w:lastRenderedPageBreak/>
        <w:t xml:space="preserve">traumatic hypopituitarism. It is believed that as </w:t>
      </w:r>
      <w:r w:rsidR="00D9727C">
        <w:rPr>
          <w:rFonts w:ascii="Arial" w:eastAsia="Arial" w:hAnsi="Arial" w:cs="Arial"/>
        </w:rPr>
        <w:t xml:space="preserve">a </w:t>
      </w:r>
      <w:r w:rsidRPr="00C55AF7">
        <w:rPr>
          <w:rFonts w:ascii="Arial" w:eastAsia="Arial" w:hAnsi="Arial" w:cs="Arial"/>
        </w:rPr>
        <w:t xml:space="preserve">result of trauma there is disruptions of </w:t>
      </w:r>
      <w:r w:rsidR="00D9727C">
        <w:rPr>
          <w:rFonts w:ascii="Arial" w:eastAsia="Arial" w:hAnsi="Arial" w:cs="Arial"/>
        </w:rPr>
        <w:t xml:space="preserve">the </w:t>
      </w:r>
      <w:r w:rsidRPr="00C55AF7">
        <w:rPr>
          <w:rFonts w:ascii="Arial" w:eastAsia="Arial" w:hAnsi="Arial" w:cs="Arial"/>
        </w:rPr>
        <w:t>blood brain barrier and there is exposure to various hypothalam</w:t>
      </w:r>
      <w:r w:rsidR="0068497E">
        <w:rPr>
          <w:rFonts w:ascii="Arial" w:eastAsia="Arial" w:hAnsi="Arial" w:cs="Arial"/>
        </w:rPr>
        <w:t>ic</w:t>
      </w:r>
      <w:r w:rsidRPr="00C55AF7">
        <w:rPr>
          <w:rFonts w:ascii="Arial" w:eastAsia="Arial" w:hAnsi="Arial" w:cs="Arial"/>
        </w:rPr>
        <w:t xml:space="preserve"> and pituitary antigens. A</w:t>
      </w:r>
      <w:r w:rsidR="0068497E">
        <w:rPr>
          <w:rFonts w:ascii="Arial" w:eastAsia="Arial" w:hAnsi="Arial" w:cs="Arial"/>
        </w:rPr>
        <w:t>nti-pituitary antibodies</w:t>
      </w:r>
      <w:r w:rsidRPr="00C55AF7">
        <w:rPr>
          <w:rFonts w:ascii="Arial" w:eastAsia="Arial" w:hAnsi="Arial" w:cs="Arial"/>
        </w:rPr>
        <w:t xml:space="preserve"> </w:t>
      </w:r>
      <w:r w:rsidRPr="00C55AF7">
        <w:rPr>
          <w:rFonts w:ascii="Arial" w:eastAsia="Arial" w:hAnsi="Arial" w:cs="Arial"/>
        </w:rPr>
        <w:t xml:space="preserve">and </w:t>
      </w:r>
      <w:r w:rsidR="0068497E">
        <w:rPr>
          <w:rFonts w:ascii="Arial" w:eastAsia="Arial" w:hAnsi="Arial" w:cs="Arial"/>
        </w:rPr>
        <w:t xml:space="preserve">anti-hypothalamic antibodies </w:t>
      </w:r>
      <w:r w:rsidRPr="00C55AF7">
        <w:rPr>
          <w:rFonts w:ascii="Arial" w:eastAsia="Arial" w:hAnsi="Arial" w:cs="Arial"/>
        </w:rPr>
        <w:t>ha</w:t>
      </w:r>
      <w:r w:rsidR="0068497E">
        <w:rPr>
          <w:rFonts w:ascii="Arial" w:eastAsia="Arial" w:hAnsi="Arial" w:cs="Arial"/>
        </w:rPr>
        <w:t>ve</w:t>
      </w:r>
      <w:r w:rsidRPr="00C55AF7">
        <w:rPr>
          <w:rFonts w:ascii="Arial" w:eastAsia="Arial" w:hAnsi="Arial" w:cs="Arial"/>
        </w:rPr>
        <w:t xml:space="preserve"> been demonstrated by various authors many years after </w:t>
      </w:r>
      <w:r w:rsidR="0068497E">
        <w:rPr>
          <w:rFonts w:ascii="Arial" w:eastAsia="Arial" w:hAnsi="Arial" w:cs="Arial"/>
        </w:rPr>
        <w:t xml:space="preserve">the </w:t>
      </w:r>
      <w:r w:rsidRPr="00C55AF7">
        <w:rPr>
          <w:rFonts w:ascii="Arial" w:eastAsia="Arial" w:hAnsi="Arial" w:cs="Arial"/>
        </w:rPr>
        <w:t xml:space="preserve">primary injury. </w:t>
      </w:r>
      <w:r w:rsidRPr="00C55AF7">
        <w:rPr>
          <w:rFonts w:ascii="Arial" w:eastAsia="Arial" w:hAnsi="Arial" w:cs="Arial"/>
        </w:rPr>
        <w:t xml:space="preserve">It has also been </w:t>
      </w:r>
      <w:r w:rsidR="0068497E">
        <w:rPr>
          <w:rFonts w:ascii="Arial" w:eastAsia="Arial" w:hAnsi="Arial" w:cs="Arial"/>
        </w:rPr>
        <w:t>reported</w:t>
      </w:r>
      <w:r w:rsidRPr="00C55AF7">
        <w:rPr>
          <w:rFonts w:ascii="Arial" w:eastAsia="Arial" w:hAnsi="Arial" w:cs="Arial"/>
        </w:rPr>
        <w:t xml:space="preserve"> that patient</w:t>
      </w:r>
      <w:r w:rsidR="0068497E">
        <w:rPr>
          <w:rFonts w:ascii="Arial" w:eastAsia="Arial" w:hAnsi="Arial" w:cs="Arial"/>
        </w:rPr>
        <w:t>s</w:t>
      </w:r>
      <w:r w:rsidRPr="00C55AF7">
        <w:rPr>
          <w:rFonts w:ascii="Arial" w:eastAsia="Arial" w:hAnsi="Arial" w:cs="Arial"/>
        </w:rPr>
        <w:t xml:space="preserve"> who does not have </w:t>
      </w:r>
      <w:r w:rsidR="0068497E">
        <w:rPr>
          <w:rFonts w:ascii="Arial" w:eastAsia="Arial" w:hAnsi="Arial" w:cs="Arial"/>
        </w:rPr>
        <w:t>anti-pituitary antibodies</w:t>
      </w:r>
      <w:r w:rsidRPr="00C55AF7">
        <w:rPr>
          <w:rFonts w:ascii="Arial" w:eastAsia="Arial" w:hAnsi="Arial" w:cs="Arial"/>
        </w:rPr>
        <w:t xml:space="preserve"> </w:t>
      </w:r>
      <w:proofErr w:type="spellStart"/>
      <w:r w:rsidRPr="00C55AF7">
        <w:rPr>
          <w:rFonts w:ascii="Arial" w:eastAsia="Arial" w:hAnsi="Arial" w:cs="Arial"/>
        </w:rPr>
        <w:t>have</w:t>
      </w:r>
      <w:proofErr w:type="spellEnd"/>
      <w:r w:rsidRPr="00C55AF7">
        <w:rPr>
          <w:rFonts w:ascii="Arial" w:eastAsia="Arial" w:hAnsi="Arial" w:cs="Arial"/>
        </w:rPr>
        <w:t xml:space="preserve"> </w:t>
      </w:r>
      <w:r w:rsidR="0068497E">
        <w:rPr>
          <w:rFonts w:ascii="Arial" w:eastAsia="Arial" w:hAnsi="Arial" w:cs="Arial"/>
        </w:rPr>
        <w:t xml:space="preserve">a </w:t>
      </w:r>
      <w:r w:rsidRPr="00C55AF7">
        <w:rPr>
          <w:rFonts w:ascii="Arial" w:eastAsia="Arial" w:hAnsi="Arial" w:cs="Arial"/>
        </w:rPr>
        <w:t>higher chance</w:t>
      </w:r>
      <w:r w:rsidRPr="00C55AF7">
        <w:rPr>
          <w:rFonts w:ascii="Arial" w:eastAsia="Arial" w:hAnsi="Arial" w:cs="Arial"/>
        </w:rPr>
        <w:t xml:space="preserve"> of recovery of pituitary functions within 5 </w:t>
      </w:r>
      <w:r w:rsidR="0082198B" w:rsidRPr="00C55AF7">
        <w:rPr>
          <w:rFonts w:ascii="Arial" w:eastAsia="Arial" w:hAnsi="Arial" w:cs="Arial"/>
        </w:rPr>
        <w:t>years (</w:t>
      </w:r>
      <w:r w:rsidRPr="00C55AF7">
        <w:rPr>
          <w:rFonts w:ascii="Arial" w:eastAsia="Arial" w:hAnsi="Arial" w:cs="Arial"/>
        </w:rPr>
        <w:t>14)</w:t>
      </w:r>
      <w:r w:rsidR="0068497E">
        <w:rPr>
          <w:rFonts w:ascii="Arial" w:eastAsia="Arial" w:hAnsi="Arial" w:cs="Arial"/>
        </w:rPr>
        <w:t>.</w:t>
      </w:r>
      <w:r w:rsidRPr="00C55AF7">
        <w:rPr>
          <w:rFonts w:ascii="Arial" w:eastAsia="Arial" w:hAnsi="Arial" w:cs="Arial"/>
        </w:rPr>
        <w:t xml:space="preserve"> </w:t>
      </w:r>
      <w:r w:rsidR="0068497E">
        <w:rPr>
          <w:rFonts w:ascii="Arial" w:eastAsia="Arial" w:hAnsi="Arial" w:cs="Arial"/>
        </w:rPr>
        <w:t>The r</w:t>
      </w:r>
      <w:r w:rsidRPr="00C55AF7">
        <w:rPr>
          <w:rFonts w:ascii="Arial" w:eastAsia="Arial" w:hAnsi="Arial" w:cs="Arial"/>
        </w:rPr>
        <w:t xml:space="preserve">ole of varied expression of miRNA and </w:t>
      </w:r>
      <w:r w:rsidR="0068497E">
        <w:rPr>
          <w:rFonts w:ascii="Arial" w:eastAsia="Arial" w:hAnsi="Arial" w:cs="Arial"/>
        </w:rPr>
        <w:t xml:space="preserve">the </w:t>
      </w:r>
      <w:r w:rsidRPr="00C55AF7">
        <w:rPr>
          <w:rFonts w:ascii="Arial" w:eastAsia="Arial" w:hAnsi="Arial" w:cs="Arial"/>
        </w:rPr>
        <w:t>pr</w:t>
      </w:r>
      <w:r w:rsidRPr="00C55AF7">
        <w:rPr>
          <w:rFonts w:ascii="Arial" w:eastAsia="Arial" w:hAnsi="Arial" w:cs="Arial"/>
        </w:rPr>
        <w:t xml:space="preserve">otective role of apolipoprotein E3 have also been described.  Somatotrophs and gonadotrophs are </w:t>
      </w:r>
      <w:r w:rsidR="0068497E">
        <w:rPr>
          <w:rFonts w:ascii="Arial" w:eastAsia="Arial" w:hAnsi="Arial" w:cs="Arial"/>
        </w:rPr>
        <w:t xml:space="preserve">first </w:t>
      </w:r>
      <w:r w:rsidRPr="00C55AF7">
        <w:rPr>
          <w:rFonts w:ascii="Arial" w:eastAsia="Arial" w:hAnsi="Arial" w:cs="Arial"/>
        </w:rPr>
        <w:t>affected by ischemic damage and centrally located corticotrophs and thyrotropes are preserved</w:t>
      </w:r>
      <w:r w:rsidRPr="00C55AF7">
        <w:rPr>
          <w:rFonts w:ascii="Arial" w:eastAsia="Arial" w:hAnsi="Arial" w:cs="Arial"/>
        </w:rPr>
        <w:t xml:space="preserve"> (13)</w:t>
      </w:r>
      <w:r w:rsidR="0068497E">
        <w:rPr>
          <w:rFonts w:ascii="Arial" w:eastAsia="Arial" w:hAnsi="Arial" w:cs="Arial"/>
        </w:rPr>
        <w:t>.</w:t>
      </w:r>
    </w:p>
    <w:p w14:paraId="52119896" w14:textId="77777777" w:rsidR="00BE6390" w:rsidRPr="00C55AF7" w:rsidRDefault="00BE6390" w:rsidP="00C50673">
      <w:pPr>
        <w:spacing w:after="0" w:line="276" w:lineRule="auto"/>
        <w:rPr>
          <w:rFonts w:ascii="Arial" w:eastAsia="Arial" w:hAnsi="Arial" w:cs="Arial"/>
        </w:rPr>
      </w:pPr>
    </w:p>
    <w:p w14:paraId="0CA5B114" w14:textId="77777777" w:rsidR="00BE6390" w:rsidRPr="00C55AF7" w:rsidRDefault="00D42614" w:rsidP="00C50673">
      <w:pPr>
        <w:spacing w:after="0" w:line="276" w:lineRule="auto"/>
        <w:rPr>
          <w:rFonts w:ascii="Arial" w:eastAsia="Arial" w:hAnsi="Arial" w:cs="Arial"/>
        </w:rPr>
      </w:pPr>
      <w:r w:rsidRPr="00C55AF7">
        <w:rPr>
          <w:rFonts w:ascii="Arial" w:hAnsi="Arial" w:cs="Arial"/>
          <w:noProof/>
        </w:rPr>
        <w:drawing>
          <wp:inline distT="0" distB="0" distL="0" distR="0" wp14:anchorId="3461A361" wp14:editId="37953EE2">
            <wp:extent cx="5884625" cy="2025650"/>
            <wp:effectExtent l="0" t="0" r="1905"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884625" cy="2025650"/>
                    </a:xfrm>
                    <a:prstGeom prst="rect">
                      <a:avLst/>
                    </a:prstGeom>
                    <a:ln/>
                  </pic:spPr>
                </pic:pic>
              </a:graphicData>
            </a:graphic>
          </wp:inline>
        </w:drawing>
      </w:r>
    </w:p>
    <w:p w14:paraId="53748E5E" w14:textId="0AE9D070" w:rsidR="0068497E" w:rsidRPr="00C55AF7" w:rsidRDefault="0068497E" w:rsidP="0068497E">
      <w:pPr>
        <w:spacing w:after="0" w:line="276" w:lineRule="auto"/>
        <w:rPr>
          <w:rFonts w:ascii="Arial" w:eastAsia="Arial" w:hAnsi="Arial" w:cs="Arial"/>
          <w:b/>
        </w:rPr>
      </w:pPr>
      <w:r w:rsidRPr="00C55AF7">
        <w:rPr>
          <w:rFonts w:ascii="Arial" w:eastAsia="Arial" w:hAnsi="Arial" w:cs="Arial"/>
          <w:b/>
        </w:rPr>
        <w:t>Figure 4</w:t>
      </w:r>
      <w:r>
        <w:rPr>
          <w:rFonts w:ascii="Arial" w:eastAsia="Arial" w:hAnsi="Arial" w:cs="Arial"/>
          <w:b/>
        </w:rPr>
        <w:t>.</w:t>
      </w:r>
      <w:r w:rsidRPr="00C55AF7">
        <w:rPr>
          <w:rFonts w:ascii="Arial" w:eastAsia="Arial" w:hAnsi="Arial" w:cs="Arial"/>
          <w:b/>
        </w:rPr>
        <w:t xml:space="preserve"> Pathogenesis of </w:t>
      </w:r>
      <w:r>
        <w:rPr>
          <w:rFonts w:ascii="Arial" w:eastAsia="Arial" w:hAnsi="Arial" w:cs="Arial"/>
          <w:b/>
        </w:rPr>
        <w:t>P</w:t>
      </w:r>
      <w:r w:rsidRPr="00C55AF7">
        <w:rPr>
          <w:rFonts w:ascii="Arial" w:eastAsia="Arial" w:hAnsi="Arial" w:cs="Arial"/>
          <w:b/>
        </w:rPr>
        <w:t xml:space="preserve">ost </w:t>
      </w:r>
      <w:r>
        <w:rPr>
          <w:rFonts w:ascii="Arial" w:eastAsia="Arial" w:hAnsi="Arial" w:cs="Arial"/>
          <w:b/>
        </w:rPr>
        <w:t>T</w:t>
      </w:r>
      <w:r w:rsidRPr="00C55AF7">
        <w:rPr>
          <w:rFonts w:ascii="Arial" w:eastAsia="Arial" w:hAnsi="Arial" w:cs="Arial"/>
          <w:b/>
        </w:rPr>
        <w:t xml:space="preserve">raumatic </w:t>
      </w:r>
      <w:r>
        <w:rPr>
          <w:rFonts w:ascii="Arial" w:eastAsia="Arial" w:hAnsi="Arial" w:cs="Arial"/>
          <w:b/>
        </w:rPr>
        <w:t>H</w:t>
      </w:r>
      <w:r w:rsidRPr="00C55AF7">
        <w:rPr>
          <w:rFonts w:ascii="Arial" w:eastAsia="Arial" w:hAnsi="Arial" w:cs="Arial"/>
          <w:b/>
        </w:rPr>
        <w:t>ypopituitarism</w:t>
      </w:r>
    </w:p>
    <w:p w14:paraId="7C78788D" w14:textId="77777777" w:rsidR="0068497E" w:rsidRDefault="0068497E" w:rsidP="00C50673">
      <w:pPr>
        <w:spacing w:after="0" w:line="276" w:lineRule="auto"/>
        <w:rPr>
          <w:rFonts w:ascii="Arial" w:eastAsia="Arial" w:hAnsi="Arial" w:cs="Arial"/>
        </w:rPr>
      </w:pPr>
    </w:p>
    <w:p w14:paraId="4B86F913" w14:textId="76386E88" w:rsidR="00BE6390" w:rsidRPr="00C55AF7" w:rsidRDefault="0068497E" w:rsidP="00C50673">
      <w:pPr>
        <w:spacing w:after="0" w:line="276" w:lineRule="auto"/>
        <w:rPr>
          <w:rFonts w:ascii="Arial" w:eastAsia="Arial" w:hAnsi="Arial" w:cs="Arial"/>
        </w:rPr>
      </w:pPr>
      <w:r>
        <w:rPr>
          <w:rFonts w:ascii="Arial" w:eastAsia="Arial" w:hAnsi="Arial" w:cs="Arial"/>
        </w:rPr>
        <w:t>The d</w:t>
      </w:r>
      <w:r w:rsidR="00D42614" w:rsidRPr="00C55AF7">
        <w:rPr>
          <w:rFonts w:ascii="Arial" w:eastAsia="Arial" w:hAnsi="Arial" w:cs="Arial"/>
        </w:rPr>
        <w:t xml:space="preserve">iagnosis of post traumatic hypopituitarism can be difficult because of </w:t>
      </w:r>
      <w:r>
        <w:rPr>
          <w:rFonts w:ascii="Arial" w:eastAsia="Arial" w:hAnsi="Arial" w:cs="Arial"/>
        </w:rPr>
        <w:t xml:space="preserve">the </w:t>
      </w:r>
      <w:r w:rsidR="00D42614" w:rsidRPr="00C55AF7">
        <w:rPr>
          <w:rFonts w:ascii="Arial" w:eastAsia="Arial" w:hAnsi="Arial" w:cs="Arial"/>
        </w:rPr>
        <w:t>non-specific signs and symptoms, impaired cognition</w:t>
      </w:r>
      <w:r w:rsidR="000B0A44">
        <w:rPr>
          <w:rFonts w:ascii="Arial" w:eastAsia="Arial" w:hAnsi="Arial" w:cs="Arial"/>
        </w:rPr>
        <w:t>,</w:t>
      </w:r>
      <w:r w:rsidR="00D42614" w:rsidRPr="00C55AF7">
        <w:rPr>
          <w:rFonts w:ascii="Arial" w:eastAsia="Arial" w:hAnsi="Arial" w:cs="Arial"/>
        </w:rPr>
        <w:t xml:space="preserve"> and difficulty to carry </w:t>
      </w:r>
      <w:r w:rsidR="000B0A44">
        <w:rPr>
          <w:rFonts w:ascii="Arial" w:eastAsia="Arial" w:hAnsi="Arial" w:cs="Arial"/>
        </w:rPr>
        <w:t xml:space="preserve">out </w:t>
      </w:r>
      <w:r w:rsidR="00D42614" w:rsidRPr="00C55AF7">
        <w:rPr>
          <w:rFonts w:ascii="Arial" w:eastAsia="Arial" w:hAnsi="Arial" w:cs="Arial"/>
        </w:rPr>
        <w:t>dynamic tests. Patient</w:t>
      </w:r>
      <w:r w:rsidR="000B0A44">
        <w:rPr>
          <w:rFonts w:ascii="Arial" w:eastAsia="Arial" w:hAnsi="Arial" w:cs="Arial"/>
        </w:rPr>
        <w:t>s</w:t>
      </w:r>
      <w:r w:rsidR="00D42614" w:rsidRPr="00C55AF7">
        <w:rPr>
          <w:rFonts w:ascii="Arial" w:eastAsia="Arial" w:hAnsi="Arial" w:cs="Arial"/>
        </w:rPr>
        <w:t xml:space="preserve"> may have varied presentations like neuropsychiatric manifestations, dementia, altered</w:t>
      </w:r>
      <w:r w:rsidR="00D42614" w:rsidRPr="00C55AF7">
        <w:rPr>
          <w:rFonts w:ascii="Arial" w:eastAsia="Arial" w:hAnsi="Arial" w:cs="Arial"/>
        </w:rPr>
        <w:t xml:space="preserve"> body fat distribution</w:t>
      </w:r>
      <w:r w:rsidR="000B0A44">
        <w:rPr>
          <w:rFonts w:ascii="Arial" w:eastAsia="Arial" w:hAnsi="Arial" w:cs="Arial"/>
        </w:rPr>
        <w:t>,</w:t>
      </w:r>
      <w:r w:rsidR="00D42614" w:rsidRPr="00C55AF7">
        <w:rPr>
          <w:rFonts w:ascii="Arial" w:eastAsia="Arial" w:hAnsi="Arial" w:cs="Arial"/>
        </w:rPr>
        <w:t xml:space="preserve"> and altered metabolic profile. Neuroimaging may show brain contusions, skull fractures, diffuse axonal injuries, diffuse brain </w:t>
      </w:r>
      <w:r w:rsidR="0082198B" w:rsidRPr="00C55AF7">
        <w:rPr>
          <w:rFonts w:ascii="Arial" w:eastAsia="Arial" w:hAnsi="Arial" w:cs="Arial"/>
        </w:rPr>
        <w:t>swelling</w:t>
      </w:r>
      <w:r w:rsidR="00D42614" w:rsidRPr="00C55AF7">
        <w:rPr>
          <w:rFonts w:ascii="Arial" w:eastAsia="Arial" w:hAnsi="Arial" w:cs="Arial"/>
        </w:rPr>
        <w:t>, decreased pituitary volume</w:t>
      </w:r>
      <w:r w:rsidR="000B0A44">
        <w:rPr>
          <w:rFonts w:ascii="Arial" w:eastAsia="Arial" w:hAnsi="Arial" w:cs="Arial"/>
        </w:rPr>
        <w:t>,</w:t>
      </w:r>
      <w:r w:rsidR="00D42614" w:rsidRPr="00C55AF7">
        <w:rPr>
          <w:rFonts w:ascii="Arial" w:eastAsia="Arial" w:hAnsi="Arial" w:cs="Arial"/>
        </w:rPr>
        <w:t xml:space="preserve"> and even empty sella. Various authors have reported that diffuse brai</w:t>
      </w:r>
      <w:r w:rsidR="00D42614" w:rsidRPr="00C55AF7">
        <w:rPr>
          <w:rFonts w:ascii="Arial" w:eastAsia="Arial" w:hAnsi="Arial" w:cs="Arial"/>
        </w:rPr>
        <w:t xml:space="preserve">n swelling, skull fractures, axonal injury are predictors of post traumatic hypopituitarism (13). Appropriate hormonal replacement is the mainstay of treatment and pituitary functions revert back to normal within 5 years in a significant number of </w:t>
      </w:r>
      <w:r w:rsidR="0082198B" w:rsidRPr="00C55AF7">
        <w:rPr>
          <w:rFonts w:ascii="Arial" w:eastAsia="Arial" w:hAnsi="Arial" w:cs="Arial"/>
        </w:rPr>
        <w:t>patients (</w:t>
      </w:r>
      <w:r w:rsidR="00D42614" w:rsidRPr="00C55AF7">
        <w:rPr>
          <w:rFonts w:ascii="Arial" w:eastAsia="Arial" w:hAnsi="Arial" w:cs="Arial"/>
        </w:rPr>
        <w:t>15)</w:t>
      </w:r>
      <w:r w:rsidR="000B0A44">
        <w:rPr>
          <w:rFonts w:ascii="Arial" w:eastAsia="Arial" w:hAnsi="Arial" w:cs="Arial"/>
        </w:rPr>
        <w:t>.</w:t>
      </w:r>
    </w:p>
    <w:p w14:paraId="140E1935" w14:textId="77777777" w:rsidR="00BE6390" w:rsidRPr="00C55AF7" w:rsidRDefault="00BE6390" w:rsidP="00C50673">
      <w:pPr>
        <w:spacing w:after="0" w:line="276" w:lineRule="auto"/>
        <w:rPr>
          <w:rFonts w:ascii="Arial" w:eastAsia="Arial" w:hAnsi="Arial" w:cs="Arial"/>
        </w:rPr>
      </w:pPr>
    </w:p>
    <w:p w14:paraId="7BE9CEC8" w14:textId="77777777" w:rsidR="00BE6390"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PITUITARY INFECTIONS</w:t>
      </w:r>
    </w:p>
    <w:p w14:paraId="788DA913" w14:textId="77777777" w:rsidR="000B0A44" w:rsidRDefault="000B0A44" w:rsidP="00C50673">
      <w:pPr>
        <w:spacing w:after="0" w:line="276" w:lineRule="auto"/>
        <w:rPr>
          <w:rFonts w:ascii="Arial" w:eastAsia="Arial" w:hAnsi="Arial" w:cs="Arial"/>
        </w:rPr>
      </w:pPr>
    </w:p>
    <w:p w14:paraId="53AEC844" w14:textId="2D9EFFDD" w:rsidR="00BE6390" w:rsidRDefault="00D42614" w:rsidP="00C50673">
      <w:pPr>
        <w:spacing w:after="0" w:line="276" w:lineRule="auto"/>
        <w:rPr>
          <w:rFonts w:ascii="Arial" w:eastAsia="Arial" w:hAnsi="Arial" w:cs="Arial"/>
        </w:rPr>
      </w:pPr>
      <w:r w:rsidRPr="00C55AF7">
        <w:rPr>
          <w:rFonts w:ascii="Arial" w:eastAsia="Arial" w:hAnsi="Arial" w:cs="Arial"/>
        </w:rPr>
        <w:t>Pituitary infection</w:t>
      </w:r>
      <w:r w:rsidR="000B0A44">
        <w:rPr>
          <w:rFonts w:ascii="Arial" w:eastAsia="Arial" w:hAnsi="Arial" w:cs="Arial"/>
        </w:rPr>
        <w:t>s</w:t>
      </w:r>
      <w:r w:rsidRPr="00C55AF7">
        <w:rPr>
          <w:rFonts w:ascii="Arial" w:eastAsia="Arial" w:hAnsi="Arial" w:cs="Arial"/>
        </w:rPr>
        <w:t xml:space="preserve"> </w:t>
      </w:r>
      <w:r w:rsidR="000B0A44">
        <w:rPr>
          <w:rFonts w:ascii="Arial" w:eastAsia="Arial" w:hAnsi="Arial" w:cs="Arial"/>
        </w:rPr>
        <w:t>are</w:t>
      </w:r>
      <w:r w:rsidRPr="00C55AF7">
        <w:rPr>
          <w:rFonts w:ascii="Arial" w:eastAsia="Arial" w:hAnsi="Arial" w:cs="Arial"/>
        </w:rPr>
        <w:t xml:space="preserve"> considered to be a rare in usual practice. However, in tropical countries it can pose a great challenge especially when there is no clinical suspicion. Of all the infections, mycobacterium tuberculosis is </w:t>
      </w:r>
      <w:r w:rsidRPr="00C55AF7">
        <w:rPr>
          <w:rFonts w:ascii="Arial" w:eastAsia="Arial" w:hAnsi="Arial" w:cs="Arial"/>
        </w:rPr>
        <w:t>a frontrunner in causing pituitary dysfunction. Pituitary insufficiency is reported in children with tubercular meningitis and hyperprolactinemia and adrenal insufficiency was common</w:t>
      </w:r>
      <w:r w:rsidRPr="00C55AF7">
        <w:rPr>
          <w:rFonts w:ascii="Arial" w:eastAsia="Arial" w:hAnsi="Arial" w:cs="Arial"/>
        </w:rPr>
        <w:t xml:space="preserve"> </w:t>
      </w:r>
      <w:r w:rsidR="0082198B" w:rsidRPr="00C55AF7">
        <w:rPr>
          <w:rFonts w:ascii="Arial" w:eastAsia="Arial" w:hAnsi="Arial" w:cs="Arial"/>
        </w:rPr>
        <w:t>abnormalit</w:t>
      </w:r>
      <w:r w:rsidR="000B0A44">
        <w:rPr>
          <w:rFonts w:ascii="Arial" w:eastAsia="Arial" w:hAnsi="Arial" w:cs="Arial"/>
        </w:rPr>
        <w:t>ies</w:t>
      </w:r>
      <w:r w:rsidR="0082198B" w:rsidRPr="00C55AF7">
        <w:rPr>
          <w:rFonts w:ascii="Arial" w:eastAsia="Arial" w:hAnsi="Arial" w:cs="Arial"/>
        </w:rPr>
        <w:t xml:space="preserve"> (</w:t>
      </w:r>
      <w:r w:rsidRPr="00C55AF7">
        <w:rPr>
          <w:rFonts w:ascii="Arial" w:eastAsia="Arial" w:hAnsi="Arial" w:cs="Arial"/>
        </w:rPr>
        <w:t>16)</w:t>
      </w:r>
      <w:r w:rsidR="000B0A44">
        <w:rPr>
          <w:rFonts w:ascii="Arial" w:eastAsia="Arial" w:hAnsi="Arial" w:cs="Arial"/>
        </w:rPr>
        <w:t>.</w:t>
      </w:r>
      <w:r w:rsidRPr="00C55AF7">
        <w:rPr>
          <w:rFonts w:ascii="Arial" w:eastAsia="Arial" w:hAnsi="Arial" w:cs="Arial"/>
        </w:rPr>
        <w:t xml:space="preserve"> There are</w:t>
      </w:r>
      <w:r w:rsidR="000B0A44">
        <w:rPr>
          <w:rFonts w:ascii="Arial" w:eastAsia="Arial" w:hAnsi="Arial" w:cs="Arial"/>
        </w:rPr>
        <w:t xml:space="preserve"> a</w:t>
      </w:r>
      <w:r w:rsidRPr="00C55AF7">
        <w:rPr>
          <w:rFonts w:ascii="Arial" w:eastAsia="Arial" w:hAnsi="Arial" w:cs="Arial"/>
        </w:rPr>
        <w:t xml:space="preserve"> large number of people living with </w:t>
      </w:r>
      <w:r w:rsidR="000B0A44">
        <w:rPr>
          <w:rFonts w:ascii="Arial" w:eastAsia="Arial" w:hAnsi="Arial" w:cs="Arial"/>
        </w:rPr>
        <w:t>h</w:t>
      </w:r>
      <w:r w:rsidRPr="00C55AF7">
        <w:rPr>
          <w:rFonts w:ascii="Arial" w:eastAsia="Arial" w:hAnsi="Arial" w:cs="Arial"/>
        </w:rPr>
        <w:t>uman im</w:t>
      </w:r>
      <w:r w:rsidRPr="00C55AF7">
        <w:rPr>
          <w:rFonts w:ascii="Arial" w:eastAsia="Arial" w:hAnsi="Arial" w:cs="Arial"/>
        </w:rPr>
        <w:t>munodeficiency virus (HIV) and pituitary infection</w:t>
      </w:r>
      <w:r w:rsidR="000B0A44">
        <w:rPr>
          <w:rFonts w:ascii="Arial" w:eastAsia="Arial" w:hAnsi="Arial" w:cs="Arial"/>
        </w:rPr>
        <w:t>s</w:t>
      </w:r>
      <w:r w:rsidRPr="00C55AF7">
        <w:rPr>
          <w:rFonts w:ascii="Arial" w:eastAsia="Arial" w:hAnsi="Arial" w:cs="Arial"/>
        </w:rPr>
        <w:t xml:space="preserve"> with cytomegalovirus and toxoplasma gondii can be seen in some of these patients. Immunocompromised patients can also develop pituitary abscess</w:t>
      </w:r>
      <w:r w:rsidR="000B0A44">
        <w:rPr>
          <w:rFonts w:ascii="Arial" w:eastAsia="Arial" w:hAnsi="Arial" w:cs="Arial"/>
        </w:rPr>
        <w:t>es</w:t>
      </w:r>
      <w:r w:rsidRPr="00C55AF7">
        <w:rPr>
          <w:rFonts w:ascii="Arial" w:eastAsia="Arial" w:hAnsi="Arial" w:cs="Arial"/>
        </w:rPr>
        <w:t xml:space="preserve"> and </w:t>
      </w:r>
      <w:r w:rsidR="000B0A44">
        <w:rPr>
          <w:rFonts w:ascii="Arial" w:eastAsia="Arial" w:hAnsi="Arial" w:cs="Arial"/>
        </w:rPr>
        <w:t xml:space="preserve">the </w:t>
      </w:r>
      <w:r w:rsidRPr="00C55AF7">
        <w:rPr>
          <w:rFonts w:ascii="Arial" w:eastAsia="Arial" w:hAnsi="Arial" w:cs="Arial"/>
        </w:rPr>
        <w:t xml:space="preserve">posterior pituitary is commonly affected as it receives </w:t>
      </w:r>
      <w:r w:rsidR="000B0A44">
        <w:rPr>
          <w:rFonts w:ascii="Arial" w:eastAsia="Arial" w:hAnsi="Arial" w:cs="Arial"/>
        </w:rPr>
        <w:t xml:space="preserve">its </w:t>
      </w:r>
      <w:r w:rsidRPr="00C55AF7">
        <w:rPr>
          <w:rFonts w:ascii="Arial" w:eastAsia="Arial" w:hAnsi="Arial" w:cs="Arial"/>
        </w:rPr>
        <w:t>b</w:t>
      </w:r>
      <w:r w:rsidRPr="00C55AF7">
        <w:rPr>
          <w:rFonts w:ascii="Arial" w:eastAsia="Arial" w:hAnsi="Arial" w:cs="Arial"/>
        </w:rPr>
        <w:t xml:space="preserve">lood supply directly from </w:t>
      </w:r>
      <w:r w:rsidR="000B0A44">
        <w:rPr>
          <w:rFonts w:ascii="Arial" w:eastAsia="Arial" w:hAnsi="Arial" w:cs="Arial"/>
        </w:rPr>
        <w:t xml:space="preserve">the </w:t>
      </w:r>
      <w:r w:rsidRPr="00C55AF7">
        <w:rPr>
          <w:rFonts w:ascii="Arial" w:eastAsia="Arial" w:hAnsi="Arial" w:cs="Arial"/>
        </w:rPr>
        <w:t>systemic circulation. Aspergillus, candida albicans</w:t>
      </w:r>
      <w:r w:rsidR="000B0A44">
        <w:rPr>
          <w:rFonts w:ascii="Arial" w:eastAsia="Arial" w:hAnsi="Arial" w:cs="Arial"/>
        </w:rPr>
        <w:t>,</w:t>
      </w:r>
      <w:r w:rsidRPr="00C55AF7">
        <w:rPr>
          <w:rFonts w:ascii="Arial" w:eastAsia="Arial" w:hAnsi="Arial" w:cs="Arial"/>
        </w:rPr>
        <w:t xml:space="preserve"> and pneumocystis </w:t>
      </w:r>
      <w:proofErr w:type="spellStart"/>
      <w:r w:rsidRPr="00C55AF7">
        <w:rPr>
          <w:rFonts w:ascii="Arial" w:eastAsia="Arial" w:hAnsi="Arial" w:cs="Arial"/>
        </w:rPr>
        <w:t>jiroveci</w:t>
      </w:r>
      <w:proofErr w:type="spellEnd"/>
      <w:r w:rsidRPr="00C55AF7">
        <w:rPr>
          <w:rFonts w:ascii="Arial" w:eastAsia="Arial" w:hAnsi="Arial" w:cs="Arial"/>
        </w:rPr>
        <w:t xml:space="preserve"> are common</w:t>
      </w:r>
      <w:r w:rsidRPr="00C55AF7">
        <w:rPr>
          <w:rFonts w:ascii="Arial" w:eastAsia="Arial" w:hAnsi="Arial" w:cs="Arial"/>
        </w:rPr>
        <w:t xml:space="preserve"> organism</w:t>
      </w:r>
      <w:r w:rsidR="000B0A44">
        <w:rPr>
          <w:rFonts w:ascii="Arial" w:eastAsia="Arial" w:hAnsi="Arial" w:cs="Arial"/>
        </w:rPr>
        <w:t>s</w:t>
      </w:r>
      <w:r w:rsidRPr="00C55AF7">
        <w:rPr>
          <w:rFonts w:ascii="Arial" w:eastAsia="Arial" w:hAnsi="Arial" w:cs="Arial"/>
        </w:rPr>
        <w:t xml:space="preserve"> incriminated in pituitary abscess</w:t>
      </w:r>
      <w:r w:rsidR="000B0A44">
        <w:rPr>
          <w:rFonts w:ascii="Arial" w:eastAsia="Arial" w:hAnsi="Arial" w:cs="Arial"/>
        </w:rPr>
        <w:t>es</w:t>
      </w:r>
      <w:r w:rsidRPr="00C55AF7">
        <w:rPr>
          <w:rFonts w:ascii="Arial" w:eastAsia="Arial" w:hAnsi="Arial" w:cs="Arial"/>
        </w:rPr>
        <w:t xml:space="preserve">. </w:t>
      </w:r>
      <w:r w:rsidR="000B0A44">
        <w:rPr>
          <w:rFonts w:ascii="Arial" w:eastAsia="Arial" w:hAnsi="Arial" w:cs="Arial"/>
        </w:rPr>
        <w:t>The</w:t>
      </w:r>
      <w:r w:rsidRPr="00C55AF7">
        <w:rPr>
          <w:rFonts w:ascii="Arial" w:eastAsia="Arial" w:hAnsi="Arial" w:cs="Arial"/>
        </w:rPr>
        <w:t xml:space="preserve"> endocrine abnormalit</w:t>
      </w:r>
      <w:r w:rsidR="000B0A44">
        <w:rPr>
          <w:rFonts w:ascii="Arial" w:eastAsia="Arial" w:hAnsi="Arial" w:cs="Arial"/>
        </w:rPr>
        <w:t>ies</w:t>
      </w:r>
      <w:r w:rsidRPr="00C55AF7">
        <w:rPr>
          <w:rFonts w:ascii="Arial" w:eastAsia="Arial" w:hAnsi="Arial" w:cs="Arial"/>
        </w:rPr>
        <w:t xml:space="preserve"> seen </w:t>
      </w:r>
      <w:r w:rsidR="000B0A44">
        <w:rPr>
          <w:rFonts w:ascii="Arial" w:eastAsia="Arial" w:hAnsi="Arial" w:cs="Arial"/>
        </w:rPr>
        <w:t xml:space="preserve">most often are </w:t>
      </w:r>
      <w:r w:rsidRPr="00C55AF7">
        <w:rPr>
          <w:rFonts w:ascii="Arial" w:eastAsia="Arial" w:hAnsi="Arial" w:cs="Arial"/>
        </w:rPr>
        <w:t>DI, hyperprolactinemia</w:t>
      </w:r>
      <w:r w:rsidR="000B0A44">
        <w:rPr>
          <w:rFonts w:ascii="Arial" w:eastAsia="Arial" w:hAnsi="Arial" w:cs="Arial"/>
        </w:rPr>
        <w:t>,</w:t>
      </w:r>
      <w:r w:rsidRPr="00C55AF7">
        <w:rPr>
          <w:rFonts w:ascii="Arial" w:eastAsia="Arial" w:hAnsi="Arial" w:cs="Arial"/>
        </w:rPr>
        <w:t xml:space="preserve"> and hypogonadism. On neuroimagi</w:t>
      </w:r>
      <w:r w:rsidRPr="00C55AF7">
        <w:rPr>
          <w:rFonts w:ascii="Arial" w:eastAsia="Arial" w:hAnsi="Arial" w:cs="Arial"/>
        </w:rPr>
        <w:t xml:space="preserve">ng </w:t>
      </w:r>
      <w:r w:rsidR="000B0A44">
        <w:rPr>
          <w:rFonts w:ascii="Arial" w:eastAsia="Arial" w:hAnsi="Arial" w:cs="Arial"/>
        </w:rPr>
        <w:t xml:space="preserve">a </w:t>
      </w:r>
      <w:r w:rsidRPr="00C55AF7">
        <w:rPr>
          <w:rFonts w:ascii="Arial" w:eastAsia="Arial" w:hAnsi="Arial" w:cs="Arial"/>
        </w:rPr>
        <w:t xml:space="preserve">pituitary abscess may present as parasellar </w:t>
      </w:r>
      <w:r w:rsidR="0082198B" w:rsidRPr="00C55AF7">
        <w:rPr>
          <w:rFonts w:ascii="Arial" w:eastAsia="Arial" w:hAnsi="Arial" w:cs="Arial"/>
        </w:rPr>
        <w:t>mass (</w:t>
      </w:r>
      <w:r w:rsidRPr="00C55AF7">
        <w:rPr>
          <w:rFonts w:ascii="Arial" w:eastAsia="Arial" w:hAnsi="Arial" w:cs="Arial"/>
        </w:rPr>
        <w:t>17)</w:t>
      </w:r>
      <w:r w:rsidR="000B0A44">
        <w:rPr>
          <w:rFonts w:ascii="Arial" w:eastAsia="Arial" w:hAnsi="Arial" w:cs="Arial"/>
        </w:rPr>
        <w:t>.</w:t>
      </w:r>
      <w:r w:rsidRPr="00C55AF7">
        <w:rPr>
          <w:rFonts w:ascii="Arial" w:eastAsia="Arial" w:hAnsi="Arial" w:cs="Arial"/>
        </w:rPr>
        <w:t xml:space="preserve"> Tertiary syphilis can rarely infect </w:t>
      </w:r>
      <w:r w:rsidR="000B0A44">
        <w:rPr>
          <w:rFonts w:ascii="Arial" w:eastAsia="Arial" w:hAnsi="Arial" w:cs="Arial"/>
        </w:rPr>
        <w:t xml:space="preserve">the </w:t>
      </w:r>
      <w:r w:rsidRPr="00C55AF7">
        <w:rPr>
          <w:rFonts w:ascii="Arial" w:eastAsia="Arial" w:hAnsi="Arial" w:cs="Arial"/>
        </w:rPr>
        <w:t xml:space="preserve">pituitary. </w:t>
      </w:r>
      <w:r w:rsidR="000B0A44">
        <w:rPr>
          <w:rFonts w:ascii="Arial" w:eastAsia="Arial" w:hAnsi="Arial" w:cs="Arial"/>
        </w:rPr>
        <w:t>The i</w:t>
      </w:r>
      <w:r w:rsidRPr="00C55AF7">
        <w:rPr>
          <w:rFonts w:ascii="Arial" w:eastAsia="Arial" w:hAnsi="Arial" w:cs="Arial"/>
        </w:rPr>
        <w:t xml:space="preserve">nfected </w:t>
      </w:r>
      <w:r w:rsidRPr="00C55AF7">
        <w:rPr>
          <w:rFonts w:ascii="Arial" w:eastAsia="Arial" w:hAnsi="Arial" w:cs="Arial"/>
        </w:rPr>
        <w:lastRenderedPageBreak/>
        <w:t xml:space="preserve">pituitary </w:t>
      </w:r>
      <w:r w:rsidR="000B0A44">
        <w:rPr>
          <w:rFonts w:ascii="Arial" w:eastAsia="Arial" w:hAnsi="Arial" w:cs="Arial"/>
        </w:rPr>
        <w:t xml:space="preserve">can </w:t>
      </w:r>
      <w:r w:rsidR="0082198B" w:rsidRPr="00C55AF7">
        <w:rPr>
          <w:rFonts w:ascii="Arial" w:eastAsia="Arial" w:hAnsi="Arial" w:cs="Arial"/>
        </w:rPr>
        <w:t>develop</w:t>
      </w:r>
      <w:r w:rsidRPr="00C55AF7">
        <w:rPr>
          <w:rFonts w:ascii="Arial" w:eastAsia="Arial" w:hAnsi="Arial" w:cs="Arial"/>
        </w:rPr>
        <w:t xml:space="preserve"> pituitary dysfunction as result of chronic ischemia which leads to </w:t>
      </w:r>
      <w:r w:rsidR="0082198B" w:rsidRPr="00C55AF7">
        <w:rPr>
          <w:rFonts w:ascii="Arial" w:eastAsia="Arial" w:hAnsi="Arial" w:cs="Arial"/>
        </w:rPr>
        <w:t>necrosis (</w:t>
      </w:r>
      <w:r w:rsidRPr="00C55AF7">
        <w:rPr>
          <w:rFonts w:ascii="Arial" w:eastAsia="Arial" w:hAnsi="Arial" w:cs="Arial"/>
        </w:rPr>
        <w:t>1)</w:t>
      </w:r>
      <w:r w:rsidR="000B0A44">
        <w:rPr>
          <w:rFonts w:ascii="Arial" w:eastAsia="Arial" w:hAnsi="Arial" w:cs="Arial"/>
        </w:rPr>
        <w:t>.</w:t>
      </w:r>
    </w:p>
    <w:p w14:paraId="47CA84F2" w14:textId="77777777" w:rsidR="000B0A44" w:rsidRPr="00C55AF7" w:rsidRDefault="000B0A44" w:rsidP="00C50673">
      <w:pPr>
        <w:spacing w:after="0" w:line="276" w:lineRule="auto"/>
        <w:rPr>
          <w:rFonts w:ascii="Arial" w:eastAsia="Arial" w:hAnsi="Arial" w:cs="Arial"/>
        </w:rPr>
      </w:pPr>
    </w:p>
    <w:p w14:paraId="7345AB0C" w14:textId="77777777" w:rsidR="00BE6390"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MISCELLANEOUS CONDITIONS</w:t>
      </w:r>
    </w:p>
    <w:p w14:paraId="23E4895D" w14:textId="77777777" w:rsidR="000B0A44" w:rsidRDefault="000B0A44" w:rsidP="00C50673">
      <w:pPr>
        <w:spacing w:after="0" w:line="276" w:lineRule="auto"/>
        <w:rPr>
          <w:rFonts w:ascii="Arial" w:eastAsia="Arial" w:hAnsi="Arial" w:cs="Arial"/>
        </w:rPr>
      </w:pPr>
    </w:p>
    <w:p w14:paraId="52BFDD1A" w14:textId="322C212B" w:rsidR="00BE6390" w:rsidRPr="00C55AF7" w:rsidRDefault="00D42614" w:rsidP="00C50673">
      <w:pPr>
        <w:spacing w:after="0" w:line="276" w:lineRule="auto"/>
        <w:rPr>
          <w:rFonts w:ascii="Arial" w:eastAsia="Arial" w:hAnsi="Arial" w:cs="Arial"/>
        </w:rPr>
      </w:pPr>
      <w:r w:rsidRPr="00C55AF7">
        <w:rPr>
          <w:rFonts w:ascii="Arial" w:eastAsia="Arial" w:hAnsi="Arial" w:cs="Arial"/>
        </w:rPr>
        <w:t>Pseudocyesis describ</w:t>
      </w:r>
      <w:r w:rsidRPr="00C55AF7">
        <w:rPr>
          <w:rFonts w:ascii="Arial" w:eastAsia="Arial" w:hAnsi="Arial" w:cs="Arial"/>
        </w:rPr>
        <w:t>es a clinical condition in which a woman who is not pregnant, presents with a strong conviction of being pregnant along with the associated signs and symptoms mimicking a true pregnancy state. Though pseudocyesis has been recognized since antiquity, the ho</w:t>
      </w:r>
      <w:r w:rsidRPr="00C55AF7">
        <w:rPr>
          <w:rFonts w:ascii="Arial" w:eastAsia="Arial" w:hAnsi="Arial" w:cs="Arial"/>
        </w:rPr>
        <w:t>rmonal changes have been studied in the recent decades</w:t>
      </w:r>
      <w:r w:rsidRPr="00C55AF7">
        <w:rPr>
          <w:rFonts w:ascii="Arial" w:eastAsia="Arial" w:hAnsi="Arial" w:cs="Arial"/>
        </w:rPr>
        <w:t xml:space="preserve">. The disease is rarely reported in </w:t>
      </w:r>
      <w:r w:rsidRPr="00C55AF7">
        <w:rPr>
          <w:rFonts w:ascii="Arial" w:eastAsia="Arial" w:hAnsi="Arial" w:cs="Arial"/>
        </w:rPr>
        <w:t xml:space="preserve">developed countries </w:t>
      </w:r>
      <w:r w:rsidR="000B0A44">
        <w:rPr>
          <w:rFonts w:ascii="Arial" w:eastAsia="Arial" w:hAnsi="Arial" w:cs="Arial"/>
        </w:rPr>
        <w:t>but</w:t>
      </w:r>
      <w:r w:rsidRPr="00C55AF7">
        <w:rPr>
          <w:rFonts w:ascii="Arial" w:eastAsia="Arial" w:hAnsi="Arial" w:cs="Arial"/>
        </w:rPr>
        <w:t xml:space="preserve"> is fairly common in tropical countries, especially Africa</w:t>
      </w:r>
      <w:r w:rsidRPr="00C55AF7">
        <w:rPr>
          <w:rFonts w:ascii="Arial" w:eastAsia="Arial" w:hAnsi="Arial" w:cs="Arial"/>
        </w:rPr>
        <w:t>, where childbearing is considered as essential for women to live wi</w:t>
      </w:r>
      <w:r w:rsidRPr="00C55AF7">
        <w:rPr>
          <w:rFonts w:ascii="Arial" w:eastAsia="Arial" w:hAnsi="Arial" w:cs="Arial"/>
        </w:rPr>
        <w:t xml:space="preserve">th respect. </w:t>
      </w:r>
      <w:r w:rsidR="000B0A44">
        <w:rPr>
          <w:rFonts w:ascii="Arial" w:eastAsia="Arial" w:hAnsi="Arial" w:cs="Arial"/>
        </w:rPr>
        <w:t xml:space="preserve">A </w:t>
      </w:r>
      <w:r w:rsidRPr="00C55AF7">
        <w:rPr>
          <w:rFonts w:ascii="Arial" w:eastAsia="Arial" w:hAnsi="Arial" w:cs="Arial"/>
        </w:rPr>
        <w:t xml:space="preserve">notable example </w:t>
      </w:r>
      <w:r w:rsidR="000B0A44">
        <w:rPr>
          <w:rFonts w:ascii="Arial" w:eastAsia="Arial" w:hAnsi="Arial" w:cs="Arial"/>
        </w:rPr>
        <w:t>of</w:t>
      </w:r>
      <w:r w:rsidRPr="00C55AF7">
        <w:rPr>
          <w:rFonts w:ascii="Arial" w:eastAsia="Arial" w:hAnsi="Arial" w:cs="Arial"/>
        </w:rPr>
        <w:t xml:space="preserve"> this condition was Mary Tudor, the first queen of England, who believed that God did not bless her with a child because of the harsh punishments given by her to the protestants. In this disorder women of child bearing a</w:t>
      </w:r>
      <w:r w:rsidRPr="00C55AF7">
        <w:rPr>
          <w:rFonts w:ascii="Arial" w:eastAsia="Arial" w:hAnsi="Arial" w:cs="Arial"/>
        </w:rPr>
        <w:t xml:space="preserve">ge develops raised prolactin and LH </w:t>
      </w:r>
      <w:r w:rsidR="0082198B" w:rsidRPr="00C55AF7">
        <w:rPr>
          <w:rFonts w:ascii="Arial" w:eastAsia="Arial" w:hAnsi="Arial" w:cs="Arial"/>
        </w:rPr>
        <w:t>levels (</w:t>
      </w:r>
      <w:r w:rsidRPr="00C55AF7">
        <w:rPr>
          <w:rFonts w:ascii="Arial" w:eastAsia="Arial" w:hAnsi="Arial" w:cs="Arial"/>
        </w:rPr>
        <w:t>16)</w:t>
      </w:r>
      <w:r w:rsidR="00A50103">
        <w:rPr>
          <w:rFonts w:ascii="Arial" w:eastAsia="Arial" w:hAnsi="Arial" w:cs="Arial"/>
        </w:rPr>
        <w:t>.</w:t>
      </w:r>
      <w:r w:rsidRPr="00C55AF7">
        <w:rPr>
          <w:rFonts w:ascii="Arial" w:eastAsia="Arial" w:hAnsi="Arial" w:cs="Arial"/>
        </w:rPr>
        <w:t xml:space="preserve"> Quack therapies are commonly practiced in tropical countries and steroids are </w:t>
      </w:r>
      <w:r w:rsidR="00A50103">
        <w:rPr>
          <w:rFonts w:ascii="Arial" w:eastAsia="Arial" w:hAnsi="Arial" w:cs="Arial"/>
        </w:rPr>
        <w:t xml:space="preserve">the </w:t>
      </w:r>
      <w:r w:rsidRPr="00C55AF7">
        <w:rPr>
          <w:rFonts w:ascii="Arial" w:eastAsia="Arial" w:hAnsi="Arial" w:cs="Arial"/>
        </w:rPr>
        <w:t xml:space="preserve">main constituents of such forms of therapies which leads to suppression of </w:t>
      </w:r>
      <w:r w:rsidR="00A50103">
        <w:rPr>
          <w:rFonts w:ascii="Arial" w:eastAsia="Arial" w:hAnsi="Arial" w:cs="Arial"/>
        </w:rPr>
        <w:t xml:space="preserve">the </w:t>
      </w:r>
      <w:r w:rsidRPr="00C55AF7">
        <w:rPr>
          <w:rFonts w:ascii="Arial" w:eastAsia="Arial" w:hAnsi="Arial" w:cs="Arial"/>
        </w:rPr>
        <w:t xml:space="preserve">hypothalamic pituitary </w:t>
      </w:r>
      <w:r w:rsidR="0082198B" w:rsidRPr="00C55AF7">
        <w:rPr>
          <w:rFonts w:ascii="Arial" w:eastAsia="Arial" w:hAnsi="Arial" w:cs="Arial"/>
        </w:rPr>
        <w:t>axis (</w:t>
      </w:r>
      <w:r w:rsidRPr="00C55AF7">
        <w:rPr>
          <w:rFonts w:ascii="Arial" w:eastAsia="Arial" w:hAnsi="Arial" w:cs="Arial"/>
        </w:rPr>
        <w:t>18)</w:t>
      </w:r>
      <w:r w:rsidR="00A50103">
        <w:rPr>
          <w:rFonts w:ascii="Arial" w:eastAsia="Arial" w:hAnsi="Arial" w:cs="Arial"/>
        </w:rPr>
        <w:t>.</w:t>
      </w:r>
      <w:r w:rsidRPr="00C55AF7">
        <w:rPr>
          <w:rFonts w:ascii="Arial" w:eastAsia="Arial" w:hAnsi="Arial" w:cs="Arial"/>
        </w:rPr>
        <w:t xml:space="preserve"> Heat injuries are comm</w:t>
      </w:r>
      <w:r w:rsidRPr="00C55AF7">
        <w:rPr>
          <w:rFonts w:ascii="Arial" w:eastAsia="Arial" w:hAnsi="Arial" w:cs="Arial"/>
        </w:rPr>
        <w:t xml:space="preserve">on in tropical countries and pituitary dysfunction has been reported in heat related injuries. Heat stress is considered to damage somatotrophs and </w:t>
      </w:r>
      <w:r w:rsidR="0082198B" w:rsidRPr="00C55AF7">
        <w:rPr>
          <w:rFonts w:ascii="Arial" w:eastAsia="Arial" w:hAnsi="Arial" w:cs="Arial"/>
        </w:rPr>
        <w:t>corticotrophs (</w:t>
      </w:r>
      <w:r w:rsidRPr="00C55AF7">
        <w:rPr>
          <w:rFonts w:ascii="Arial" w:eastAsia="Arial" w:hAnsi="Arial" w:cs="Arial"/>
        </w:rPr>
        <w:t xml:space="preserve">19). Hemochromatosis is a condition with excess deposition of iron in </w:t>
      </w:r>
      <w:r w:rsidRPr="00C55AF7">
        <w:rPr>
          <w:rFonts w:ascii="Arial" w:eastAsia="Arial" w:hAnsi="Arial" w:cs="Arial"/>
        </w:rPr>
        <w:t xml:space="preserve">tissues leading to </w:t>
      </w:r>
      <w:r w:rsidRPr="00C55AF7">
        <w:rPr>
          <w:rFonts w:ascii="Arial" w:eastAsia="Arial" w:hAnsi="Arial" w:cs="Arial"/>
        </w:rPr>
        <w:t xml:space="preserve">functional consequences. Hypopituitarism has been reported frequently in patients with hemochromatosis and this is often exaggerated in tropical countries due to </w:t>
      </w:r>
      <w:r w:rsidRPr="00C55AF7">
        <w:rPr>
          <w:rFonts w:ascii="Arial" w:eastAsia="Arial" w:hAnsi="Arial" w:cs="Arial"/>
        </w:rPr>
        <w:t>poor chelation therapy</w:t>
      </w:r>
      <w:r w:rsidRPr="00C55AF7">
        <w:rPr>
          <w:rFonts w:ascii="Arial" w:eastAsia="Arial" w:hAnsi="Arial" w:cs="Arial"/>
        </w:rPr>
        <w:t xml:space="preserve"> (20).</w:t>
      </w:r>
    </w:p>
    <w:p w14:paraId="65E3ECEF" w14:textId="77777777" w:rsidR="00A50103" w:rsidRDefault="00A50103" w:rsidP="00C50673">
      <w:pPr>
        <w:spacing w:after="0" w:line="276" w:lineRule="auto"/>
        <w:rPr>
          <w:rFonts w:ascii="Arial" w:eastAsia="Arial" w:hAnsi="Arial" w:cs="Arial"/>
          <w:b/>
        </w:rPr>
      </w:pPr>
    </w:p>
    <w:p w14:paraId="2591FE19" w14:textId="620145E9" w:rsidR="00BE6390"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CONCLUSION</w:t>
      </w:r>
    </w:p>
    <w:p w14:paraId="11EF2F04" w14:textId="77777777" w:rsidR="00A50103" w:rsidRDefault="00A50103" w:rsidP="00C50673">
      <w:pPr>
        <w:spacing w:after="0" w:line="276" w:lineRule="auto"/>
        <w:rPr>
          <w:rFonts w:ascii="Arial" w:eastAsia="Arial" w:hAnsi="Arial" w:cs="Arial"/>
        </w:rPr>
      </w:pPr>
    </w:p>
    <w:p w14:paraId="6CCDBBC7" w14:textId="07994E13" w:rsidR="00BE6390" w:rsidRPr="00C55AF7" w:rsidRDefault="00D42614" w:rsidP="00C50673">
      <w:pPr>
        <w:spacing w:after="0" w:line="276" w:lineRule="auto"/>
        <w:rPr>
          <w:rFonts w:ascii="Arial" w:eastAsia="Arial" w:hAnsi="Arial" w:cs="Arial"/>
        </w:rPr>
      </w:pPr>
      <w:r w:rsidRPr="00C55AF7">
        <w:rPr>
          <w:rFonts w:ascii="Arial" w:eastAsia="Arial" w:hAnsi="Arial" w:cs="Arial"/>
        </w:rPr>
        <w:t xml:space="preserve">Pituitary disorders in </w:t>
      </w:r>
      <w:r w:rsidR="00A50103">
        <w:rPr>
          <w:rFonts w:ascii="Arial" w:eastAsia="Arial" w:hAnsi="Arial" w:cs="Arial"/>
        </w:rPr>
        <w:t xml:space="preserve">the </w:t>
      </w:r>
      <w:r w:rsidRPr="00C55AF7">
        <w:rPr>
          <w:rFonts w:ascii="Arial" w:eastAsia="Arial" w:hAnsi="Arial" w:cs="Arial"/>
        </w:rPr>
        <w:t>tropics have certain uniqu</w:t>
      </w:r>
      <w:r w:rsidRPr="00C55AF7">
        <w:rPr>
          <w:rFonts w:ascii="Arial" w:eastAsia="Arial" w:hAnsi="Arial" w:cs="Arial"/>
        </w:rPr>
        <w:t>e etiologies that include Sheehan’s syndrome, snake-bite</w:t>
      </w:r>
      <w:r w:rsidR="00A50103">
        <w:rPr>
          <w:rFonts w:ascii="Arial" w:eastAsia="Arial" w:hAnsi="Arial" w:cs="Arial"/>
        </w:rPr>
        <w:t>,</w:t>
      </w:r>
      <w:r w:rsidRPr="00C55AF7">
        <w:rPr>
          <w:rFonts w:ascii="Arial" w:eastAsia="Arial" w:hAnsi="Arial" w:cs="Arial"/>
        </w:rPr>
        <w:t xml:space="preserve"> and certain infectious disorders. A high index of clinical suspicion is required to identify the underlying condition in the absence of typical clinical features. The evaluation and management of the</w:t>
      </w:r>
      <w:r w:rsidRPr="00C55AF7">
        <w:rPr>
          <w:rFonts w:ascii="Arial" w:eastAsia="Arial" w:hAnsi="Arial" w:cs="Arial"/>
        </w:rPr>
        <w:t xml:space="preserve"> hypopituitarism is akin to other etiologies. Improved obstetric care </w:t>
      </w:r>
      <w:r w:rsidR="00A50103">
        <w:rPr>
          <w:rFonts w:ascii="Arial" w:eastAsia="Arial" w:hAnsi="Arial" w:cs="Arial"/>
        </w:rPr>
        <w:t xml:space="preserve">has </w:t>
      </w:r>
      <w:r w:rsidRPr="00C55AF7">
        <w:rPr>
          <w:rFonts w:ascii="Arial" w:eastAsia="Arial" w:hAnsi="Arial" w:cs="Arial"/>
        </w:rPr>
        <w:t xml:space="preserve">resulted in </w:t>
      </w:r>
      <w:r w:rsidR="00A50103">
        <w:rPr>
          <w:rFonts w:ascii="Arial" w:eastAsia="Arial" w:hAnsi="Arial" w:cs="Arial"/>
        </w:rPr>
        <w:t xml:space="preserve">a </w:t>
      </w:r>
      <w:r w:rsidRPr="00C55AF7">
        <w:rPr>
          <w:rFonts w:ascii="Arial" w:eastAsia="Arial" w:hAnsi="Arial" w:cs="Arial"/>
        </w:rPr>
        <w:t>reduc</w:t>
      </w:r>
      <w:r w:rsidR="00A50103">
        <w:rPr>
          <w:rFonts w:ascii="Arial" w:eastAsia="Arial" w:hAnsi="Arial" w:cs="Arial"/>
        </w:rPr>
        <w:t>ed</w:t>
      </w:r>
      <w:r w:rsidRPr="00C55AF7">
        <w:rPr>
          <w:rFonts w:ascii="Arial" w:eastAsia="Arial" w:hAnsi="Arial" w:cs="Arial"/>
        </w:rPr>
        <w:t xml:space="preserve"> </w:t>
      </w:r>
      <w:r w:rsidRPr="00C55AF7">
        <w:rPr>
          <w:rFonts w:ascii="Arial" w:eastAsia="Arial" w:hAnsi="Arial" w:cs="Arial"/>
        </w:rPr>
        <w:t xml:space="preserve">prevalence of </w:t>
      </w:r>
      <w:r w:rsidRPr="00C55AF7">
        <w:rPr>
          <w:rFonts w:ascii="Arial" w:eastAsia="Arial" w:hAnsi="Arial" w:cs="Arial"/>
        </w:rPr>
        <w:t xml:space="preserve">Sheehan’s syndrome. Close monitoring and </w:t>
      </w:r>
      <w:r w:rsidR="0082198B" w:rsidRPr="00C55AF7">
        <w:rPr>
          <w:rFonts w:ascii="Arial" w:eastAsia="Arial" w:hAnsi="Arial" w:cs="Arial"/>
        </w:rPr>
        <w:t>lifelong</w:t>
      </w:r>
      <w:r w:rsidRPr="00C55AF7">
        <w:rPr>
          <w:rFonts w:ascii="Arial" w:eastAsia="Arial" w:hAnsi="Arial" w:cs="Arial"/>
        </w:rPr>
        <w:t xml:space="preserve"> hormone replacement therapy as deemed necessary are the cornerstones of the therapy to reduc</w:t>
      </w:r>
      <w:r w:rsidRPr="00C55AF7">
        <w:rPr>
          <w:rFonts w:ascii="Arial" w:eastAsia="Arial" w:hAnsi="Arial" w:cs="Arial"/>
        </w:rPr>
        <w:t xml:space="preserve">e the associated morbidity and mortality.  </w:t>
      </w:r>
    </w:p>
    <w:p w14:paraId="1899DC99" w14:textId="77777777" w:rsidR="00A50103" w:rsidRDefault="00A50103" w:rsidP="00C50673">
      <w:pPr>
        <w:spacing w:after="0" w:line="276" w:lineRule="auto"/>
        <w:rPr>
          <w:rFonts w:ascii="Arial" w:eastAsia="Arial" w:hAnsi="Arial" w:cs="Arial"/>
          <w:b/>
        </w:rPr>
      </w:pPr>
    </w:p>
    <w:p w14:paraId="51AF559D" w14:textId="77777777" w:rsidR="00A50103" w:rsidRPr="00D42614" w:rsidRDefault="00D42614" w:rsidP="00C50673">
      <w:pPr>
        <w:spacing w:after="0" w:line="276" w:lineRule="auto"/>
        <w:rPr>
          <w:rFonts w:ascii="Arial" w:eastAsia="Arial" w:hAnsi="Arial" w:cs="Arial"/>
          <w:b/>
          <w:color w:val="0070C0"/>
        </w:rPr>
      </w:pPr>
      <w:r w:rsidRPr="00D42614">
        <w:rPr>
          <w:rFonts w:ascii="Arial" w:eastAsia="Arial" w:hAnsi="Arial" w:cs="Arial"/>
          <w:b/>
          <w:color w:val="0070C0"/>
        </w:rPr>
        <w:t>REFERENCES</w:t>
      </w:r>
    </w:p>
    <w:p w14:paraId="2BA9B210" w14:textId="61B0AB7A" w:rsidR="00BE6390" w:rsidRPr="00C50673" w:rsidRDefault="00D42614" w:rsidP="00C50673">
      <w:pPr>
        <w:spacing w:after="0" w:line="276" w:lineRule="auto"/>
        <w:rPr>
          <w:rFonts w:ascii="Arial" w:eastAsia="Arial" w:hAnsi="Arial" w:cs="Arial"/>
          <w:b/>
        </w:rPr>
      </w:pPr>
      <w:r w:rsidRPr="00C50673">
        <w:rPr>
          <w:rFonts w:ascii="Arial" w:eastAsia="Arial" w:hAnsi="Arial" w:cs="Arial"/>
          <w:b/>
        </w:rPr>
        <w:t xml:space="preserve"> </w:t>
      </w:r>
    </w:p>
    <w:p w14:paraId="2820D187"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 </w:t>
      </w:r>
      <w:r w:rsidRPr="00C50673">
        <w:rPr>
          <w:rFonts w:ascii="Arial" w:eastAsia="Arial" w:hAnsi="Arial" w:cs="Arial"/>
        </w:rPr>
        <w:tab/>
        <w:t>Hypopituitarism - Endotext [Internet]. [cited 2021 Feb 12]. Available from: https://www.endotext.org/chapter/hypopituitarism-2/</w:t>
      </w:r>
    </w:p>
    <w:p w14:paraId="0E12E6FC"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2. </w:t>
      </w:r>
      <w:r w:rsidRPr="00C50673">
        <w:rPr>
          <w:rFonts w:ascii="Arial" w:eastAsia="Arial" w:hAnsi="Arial" w:cs="Arial"/>
        </w:rPr>
        <w:tab/>
        <w:t xml:space="preserve">Sheehan HL. Post-partum necrosis of the anterior pituitary. J </w:t>
      </w:r>
      <w:proofErr w:type="spellStart"/>
      <w:r w:rsidRPr="00C50673">
        <w:rPr>
          <w:rFonts w:ascii="Arial" w:eastAsia="Arial" w:hAnsi="Arial" w:cs="Arial"/>
        </w:rPr>
        <w:t>Pa</w:t>
      </w:r>
      <w:r w:rsidRPr="00C50673">
        <w:rPr>
          <w:rFonts w:ascii="Arial" w:eastAsia="Arial" w:hAnsi="Arial" w:cs="Arial"/>
        </w:rPr>
        <w:t>thol</w:t>
      </w:r>
      <w:proofErr w:type="spellEnd"/>
      <w:r w:rsidRPr="00C50673">
        <w:rPr>
          <w:rFonts w:ascii="Arial" w:eastAsia="Arial" w:hAnsi="Arial" w:cs="Arial"/>
        </w:rPr>
        <w:t xml:space="preserve"> </w:t>
      </w:r>
      <w:proofErr w:type="spellStart"/>
      <w:r w:rsidRPr="00C50673">
        <w:rPr>
          <w:rFonts w:ascii="Arial" w:eastAsia="Arial" w:hAnsi="Arial" w:cs="Arial"/>
        </w:rPr>
        <w:t>Bacteriol</w:t>
      </w:r>
      <w:proofErr w:type="spellEnd"/>
      <w:r w:rsidRPr="00C50673">
        <w:rPr>
          <w:rFonts w:ascii="Arial" w:eastAsia="Arial" w:hAnsi="Arial" w:cs="Arial"/>
        </w:rPr>
        <w:t xml:space="preserve">. 1937 Jul 1;45(1):189–214. </w:t>
      </w:r>
    </w:p>
    <w:p w14:paraId="06341B35"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3. </w:t>
      </w:r>
      <w:r w:rsidRPr="00C50673">
        <w:rPr>
          <w:rFonts w:ascii="Arial" w:eastAsia="Arial" w:hAnsi="Arial" w:cs="Arial"/>
        </w:rPr>
        <w:tab/>
      </w:r>
      <w:proofErr w:type="spellStart"/>
      <w:r w:rsidRPr="00C50673">
        <w:rPr>
          <w:rFonts w:ascii="Arial" w:eastAsia="Arial" w:hAnsi="Arial" w:cs="Arial"/>
        </w:rPr>
        <w:t>Zargar</w:t>
      </w:r>
      <w:proofErr w:type="spellEnd"/>
      <w:r w:rsidRPr="00C50673">
        <w:rPr>
          <w:rFonts w:ascii="Arial" w:eastAsia="Arial" w:hAnsi="Arial" w:cs="Arial"/>
        </w:rPr>
        <w:t xml:space="preserve"> AH, Singh B, </w:t>
      </w:r>
      <w:proofErr w:type="spellStart"/>
      <w:r w:rsidRPr="00C50673">
        <w:rPr>
          <w:rFonts w:ascii="Arial" w:eastAsia="Arial" w:hAnsi="Arial" w:cs="Arial"/>
        </w:rPr>
        <w:t>Laway</w:t>
      </w:r>
      <w:proofErr w:type="spellEnd"/>
      <w:r w:rsidRPr="00C50673">
        <w:rPr>
          <w:rFonts w:ascii="Arial" w:eastAsia="Arial" w:hAnsi="Arial" w:cs="Arial"/>
        </w:rPr>
        <w:t xml:space="preserve"> BA, </w:t>
      </w:r>
      <w:proofErr w:type="spellStart"/>
      <w:r w:rsidRPr="00C50673">
        <w:rPr>
          <w:rFonts w:ascii="Arial" w:eastAsia="Arial" w:hAnsi="Arial" w:cs="Arial"/>
        </w:rPr>
        <w:t>Masoodi</w:t>
      </w:r>
      <w:proofErr w:type="spellEnd"/>
      <w:r w:rsidRPr="00C50673">
        <w:rPr>
          <w:rFonts w:ascii="Arial" w:eastAsia="Arial" w:hAnsi="Arial" w:cs="Arial"/>
        </w:rPr>
        <w:t xml:space="preserve"> SR, </w:t>
      </w:r>
      <w:proofErr w:type="spellStart"/>
      <w:r w:rsidRPr="00C50673">
        <w:rPr>
          <w:rFonts w:ascii="Arial" w:eastAsia="Arial" w:hAnsi="Arial" w:cs="Arial"/>
        </w:rPr>
        <w:t>Wani</w:t>
      </w:r>
      <w:proofErr w:type="spellEnd"/>
      <w:r w:rsidRPr="00C50673">
        <w:rPr>
          <w:rFonts w:ascii="Arial" w:eastAsia="Arial" w:hAnsi="Arial" w:cs="Arial"/>
        </w:rPr>
        <w:t xml:space="preserve"> AI, Bashir MI. Epidemiologic aspects of postpartum pituitary hypofunction (Sheehan’s syndrome). </w:t>
      </w:r>
      <w:proofErr w:type="spellStart"/>
      <w:r w:rsidRPr="00C50673">
        <w:rPr>
          <w:rFonts w:ascii="Arial" w:eastAsia="Arial" w:hAnsi="Arial" w:cs="Arial"/>
        </w:rPr>
        <w:t>Fertil</w:t>
      </w:r>
      <w:proofErr w:type="spellEnd"/>
      <w:r w:rsidRPr="00C50673">
        <w:rPr>
          <w:rFonts w:ascii="Arial" w:eastAsia="Arial" w:hAnsi="Arial" w:cs="Arial"/>
        </w:rPr>
        <w:t xml:space="preserve"> </w:t>
      </w:r>
      <w:proofErr w:type="spellStart"/>
      <w:r w:rsidRPr="00C50673">
        <w:rPr>
          <w:rFonts w:ascii="Arial" w:eastAsia="Arial" w:hAnsi="Arial" w:cs="Arial"/>
        </w:rPr>
        <w:t>Steril</w:t>
      </w:r>
      <w:proofErr w:type="spellEnd"/>
      <w:r w:rsidRPr="00C50673">
        <w:rPr>
          <w:rFonts w:ascii="Arial" w:eastAsia="Arial" w:hAnsi="Arial" w:cs="Arial"/>
        </w:rPr>
        <w:t xml:space="preserve">. 2005 Aug;84(2):523–8. </w:t>
      </w:r>
    </w:p>
    <w:p w14:paraId="18046293"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4. </w:t>
      </w:r>
      <w:r w:rsidRPr="00C50673">
        <w:rPr>
          <w:rFonts w:ascii="Arial" w:eastAsia="Arial" w:hAnsi="Arial" w:cs="Arial"/>
        </w:rPr>
        <w:tab/>
      </w:r>
      <w:proofErr w:type="spellStart"/>
      <w:r w:rsidRPr="00C50673">
        <w:rPr>
          <w:rFonts w:ascii="Arial" w:eastAsia="Arial" w:hAnsi="Arial" w:cs="Arial"/>
        </w:rPr>
        <w:t>Karaca</w:t>
      </w:r>
      <w:proofErr w:type="spellEnd"/>
      <w:r w:rsidRPr="00C50673">
        <w:rPr>
          <w:rFonts w:ascii="Arial" w:eastAsia="Arial" w:hAnsi="Arial" w:cs="Arial"/>
        </w:rPr>
        <w:t xml:space="preserve"> Z, </w:t>
      </w:r>
      <w:proofErr w:type="spellStart"/>
      <w:r w:rsidRPr="00C50673">
        <w:rPr>
          <w:rFonts w:ascii="Arial" w:eastAsia="Arial" w:hAnsi="Arial" w:cs="Arial"/>
        </w:rPr>
        <w:t>Laway</w:t>
      </w:r>
      <w:proofErr w:type="spellEnd"/>
      <w:r w:rsidRPr="00C50673">
        <w:rPr>
          <w:rFonts w:ascii="Arial" w:eastAsia="Arial" w:hAnsi="Arial" w:cs="Arial"/>
        </w:rPr>
        <w:t xml:space="preserve"> BA, </w:t>
      </w:r>
      <w:proofErr w:type="spellStart"/>
      <w:r w:rsidRPr="00C50673">
        <w:rPr>
          <w:rFonts w:ascii="Arial" w:eastAsia="Arial" w:hAnsi="Arial" w:cs="Arial"/>
        </w:rPr>
        <w:t>Dokm</w:t>
      </w:r>
      <w:r w:rsidRPr="00C50673">
        <w:rPr>
          <w:rFonts w:ascii="Arial" w:eastAsia="Arial" w:hAnsi="Arial" w:cs="Arial"/>
        </w:rPr>
        <w:t>etas</w:t>
      </w:r>
      <w:proofErr w:type="spellEnd"/>
      <w:r w:rsidRPr="00C50673">
        <w:rPr>
          <w:rFonts w:ascii="Arial" w:eastAsia="Arial" w:hAnsi="Arial" w:cs="Arial"/>
        </w:rPr>
        <w:t xml:space="preserve"> HS, </w:t>
      </w:r>
      <w:proofErr w:type="spellStart"/>
      <w:r w:rsidRPr="00C50673">
        <w:rPr>
          <w:rFonts w:ascii="Arial" w:eastAsia="Arial" w:hAnsi="Arial" w:cs="Arial"/>
        </w:rPr>
        <w:t>Atmaca</w:t>
      </w:r>
      <w:proofErr w:type="spellEnd"/>
      <w:r w:rsidRPr="00C50673">
        <w:rPr>
          <w:rFonts w:ascii="Arial" w:eastAsia="Arial" w:hAnsi="Arial" w:cs="Arial"/>
        </w:rPr>
        <w:t xml:space="preserve"> H, </w:t>
      </w:r>
      <w:proofErr w:type="spellStart"/>
      <w:r w:rsidRPr="00C50673">
        <w:rPr>
          <w:rFonts w:ascii="Arial" w:eastAsia="Arial" w:hAnsi="Arial" w:cs="Arial"/>
        </w:rPr>
        <w:t>Kelestimur</w:t>
      </w:r>
      <w:proofErr w:type="spellEnd"/>
      <w:r w:rsidRPr="00C50673">
        <w:rPr>
          <w:rFonts w:ascii="Arial" w:eastAsia="Arial" w:hAnsi="Arial" w:cs="Arial"/>
        </w:rPr>
        <w:t xml:space="preserve"> F. Sheehan syndrome. Nat Rev Dis Prim. 2016 Dec 22;2(1):1–15. </w:t>
      </w:r>
    </w:p>
    <w:p w14:paraId="7B465C38"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5. </w:t>
      </w:r>
      <w:r w:rsidRPr="00C50673">
        <w:rPr>
          <w:rFonts w:ascii="Arial" w:eastAsia="Arial" w:hAnsi="Arial" w:cs="Arial"/>
        </w:rPr>
        <w:tab/>
        <w:t xml:space="preserve">De Bellis A, </w:t>
      </w:r>
      <w:proofErr w:type="spellStart"/>
      <w:r w:rsidRPr="00C50673">
        <w:rPr>
          <w:rFonts w:ascii="Arial" w:eastAsia="Arial" w:hAnsi="Arial" w:cs="Arial"/>
        </w:rPr>
        <w:t>Kelestimur</w:t>
      </w:r>
      <w:proofErr w:type="spellEnd"/>
      <w:r w:rsidRPr="00C50673">
        <w:rPr>
          <w:rFonts w:ascii="Arial" w:eastAsia="Arial" w:hAnsi="Arial" w:cs="Arial"/>
        </w:rPr>
        <w:t xml:space="preserve"> F, </w:t>
      </w:r>
      <w:proofErr w:type="spellStart"/>
      <w:r w:rsidRPr="00C50673">
        <w:rPr>
          <w:rFonts w:ascii="Arial" w:eastAsia="Arial" w:hAnsi="Arial" w:cs="Arial"/>
        </w:rPr>
        <w:t>Sinisi</w:t>
      </w:r>
      <w:proofErr w:type="spellEnd"/>
      <w:r w:rsidRPr="00C50673">
        <w:rPr>
          <w:rFonts w:ascii="Arial" w:eastAsia="Arial" w:hAnsi="Arial" w:cs="Arial"/>
        </w:rPr>
        <w:t xml:space="preserve"> AA, </w:t>
      </w:r>
      <w:proofErr w:type="spellStart"/>
      <w:r w:rsidRPr="00C50673">
        <w:rPr>
          <w:rFonts w:ascii="Arial" w:eastAsia="Arial" w:hAnsi="Arial" w:cs="Arial"/>
        </w:rPr>
        <w:t>Ruocco</w:t>
      </w:r>
      <w:proofErr w:type="spellEnd"/>
      <w:r w:rsidRPr="00C50673">
        <w:rPr>
          <w:rFonts w:ascii="Arial" w:eastAsia="Arial" w:hAnsi="Arial" w:cs="Arial"/>
        </w:rPr>
        <w:t xml:space="preserve"> G, Tirelli G, Battaglia M, et al. Anti-hypothalamus and anti-pituitary antibodies may contribute to perpetuate the</w:t>
      </w:r>
      <w:r w:rsidRPr="00C50673">
        <w:rPr>
          <w:rFonts w:ascii="Arial" w:eastAsia="Arial" w:hAnsi="Arial" w:cs="Arial"/>
        </w:rPr>
        <w:t xml:space="preserve"> hypopituitarism in patients with Sheehan’s syndrome. Eur J Endocrinol. 2008 Feb 1;158(2):147–52. </w:t>
      </w:r>
    </w:p>
    <w:p w14:paraId="554CC0BC"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lastRenderedPageBreak/>
        <w:t xml:space="preserve">6. </w:t>
      </w:r>
      <w:r w:rsidRPr="00C50673">
        <w:rPr>
          <w:rFonts w:ascii="Arial" w:eastAsia="Arial" w:hAnsi="Arial" w:cs="Arial"/>
        </w:rPr>
        <w:tab/>
      </w:r>
      <w:proofErr w:type="spellStart"/>
      <w:r w:rsidRPr="00C50673">
        <w:rPr>
          <w:rFonts w:ascii="Arial" w:eastAsia="Arial" w:hAnsi="Arial" w:cs="Arial"/>
        </w:rPr>
        <w:t>Diri</w:t>
      </w:r>
      <w:proofErr w:type="spellEnd"/>
      <w:r w:rsidRPr="00C50673">
        <w:rPr>
          <w:rFonts w:ascii="Arial" w:eastAsia="Arial" w:hAnsi="Arial" w:cs="Arial"/>
        </w:rPr>
        <w:t xml:space="preserve"> H, </w:t>
      </w:r>
      <w:proofErr w:type="spellStart"/>
      <w:r w:rsidRPr="00C50673">
        <w:rPr>
          <w:rFonts w:ascii="Arial" w:eastAsia="Arial" w:hAnsi="Arial" w:cs="Arial"/>
        </w:rPr>
        <w:t>Tanriverdi</w:t>
      </w:r>
      <w:proofErr w:type="spellEnd"/>
      <w:r w:rsidRPr="00C50673">
        <w:rPr>
          <w:rFonts w:ascii="Arial" w:eastAsia="Arial" w:hAnsi="Arial" w:cs="Arial"/>
        </w:rPr>
        <w:t xml:space="preserve"> F, </w:t>
      </w:r>
      <w:proofErr w:type="spellStart"/>
      <w:r w:rsidRPr="00C50673">
        <w:rPr>
          <w:rFonts w:ascii="Arial" w:eastAsia="Arial" w:hAnsi="Arial" w:cs="Arial"/>
        </w:rPr>
        <w:t>Karaca</w:t>
      </w:r>
      <w:proofErr w:type="spellEnd"/>
      <w:r w:rsidRPr="00C50673">
        <w:rPr>
          <w:rFonts w:ascii="Arial" w:eastAsia="Arial" w:hAnsi="Arial" w:cs="Arial"/>
        </w:rPr>
        <w:t xml:space="preserve"> Z, </w:t>
      </w:r>
      <w:proofErr w:type="spellStart"/>
      <w:r w:rsidRPr="00C50673">
        <w:rPr>
          <w:rFonts w:ascii="Arial" w:eastAsia="Arial" w:hAnsi="Arial" w:cs="Arial"/>
        </w:rPr>
        <w:t>Senol</w:t>
      </w:r>
      <w:proofErr w:type="spellEnd"/>
      <w:r w:rsidRPr="00C50673">
        <w:rPr>
          <w:rFonts w:ascii="Arial" w:eastAsia="Arial" w:hAnsi="Arial" w:cs="Arial"/>
        </w:rPr>
        <w:t xml:space="preserve"> S, </w:t>
      </w:r>
      <w:proofErr w:type="spellStart"/>
      <w:r w:rsidRPr="00C50673">
        <w:rPr>
          <w:rFonts w:ascii="Arial" w:eastAsia="Arial" w:hAnsi="Arial" w:cs="Arial"/>
        </w:rPr>
        <w:t>Unluhizarci</w:t>
      </w:r>
      <w:proofErr w:type="spellEnd"/>
      <w:r w:rsidRPr="00C50673">
        <w:rPr>
          <w:rFonts w:ascii="Arial" w:eastAsia="Arial" w:hAnsi="Arial" w:cs="Arial"/>
        </w:rPr>
        <w:t xml:space="preserve"> K, </w:t>
      </w:r>
      <w:proofErr w:type="spellStart"/>
      <w:r w:rsidRPr="00C50673">
        <w:rPr>
          <w:rFonts w:ascii="Arial" w:eastAsia="Arial" w:hAnsi="Arial" w:cs="Arial"/>
        </w:rPr>
        <w:t>Durak</w:t>
      </w:r>
      <w:proofErr w:type="spellEnd"/>
      <w:r w:rsidRPr="00C50673">
        <w:rPr>
          <w:rFonts w:ascii="Arial" w:eastAsia="Arial" w:hAnsi="Arial" w:cs="Arial"/>
        </w:rPr>
        <w:t xml:space="preserve"> AC, et al. Extensive investigation of 114 patients with Sheehan’s syndrome: A continuing di</w:t>
      </w:r>
      <w:r w:rsidRPr="00C50673">
        <w:rPr>
          <w:rFonts w:ascii="Arial" w:eastAsia="Arial" w:hAnsi="Arial" w:cs="Arial"/>
        </w:rPr>
        <w:t xml:space="preserve">sorder. Eur J Endocrinol. 2014 Sep 1;171(3):311–8. </w:t>
      </w:r>
    </w:p>
    <w:p w14:paraId="7C8AD7D1"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7. </w:t>
      </w:r>
      <w:r w:rsidRPr="00C50673">
        <w:rPr>
          <w:rFonts w:ascii="Arial" w:eastAsia="Arial" w:hAnsi="Arial" w:cs="Arial"/>
        </w:rPr>
        <w:tab/>
      </w:r>
      <w:proofErr w:type="spellStart"/>
      <w:r w:rsidRPr="00C50673">
        <w:rPr>
          <w:rFonts w:ascii="Arial" w:eastAsia="Arial" w:hAnsi="Arial" w:cs="Arial"/>
        </w:rPr>
        <w:t>Diri</w:t>
      </w:r>
      <w:proofErr w:type="spellEnd"/>
      <w:r w:rsidRPr="00C50673">
        <w:rPr>
          <w:rFonts w:ascii="Arial" w:eastAsia="Arial" w:hAnsi="Arial" w:cs="Arial"/>
        </w:rPr>
        <w:t xml:space="preserve"> H, </w:t>
      </w:r>
      <w:proofErr w:type="spellStart"/>
      <w:r w:rsidRPr="00C50673">
        <w:rPr>
          <w:rFonts w:ascii="Arial" w:eastAsia="Arial" w:hAnsi="Arial" w:cs="Arial"/>
        </w:rPr>
        <w:t>Karaca</w:t>
      </w:r>
      <w:proofErr w:type="spellEnd"/>
      <w:r w:rsidRPr="00C50673">
        <w:rPr>
          <w:rFonts w:ascii="Arial" w:eastAsia="Arial" w:hAnsi="Arial" w:cs="Arial"/>
        </w:rPr>
        <w:t xml:space="preserve"> Z, </w:t>
      </w:r>
      <w:proofErr w:type="spellStart"/>
      <w:r w:rsidRPr="00C50673">
        <w:rPr>
          <w:rFonts w:ascii="Arial" w:eastAsia="Arial" w:hAnsi="Arial" w:cs="Arial"/>
        </w:rPr>
        <w:t>Tanriverdi</w:t>
      </w:r>
      <w:proofErr w:type="spellEnd"/>
      <w:r w:rsidRPr="00C50673">
        <w:rPr>
          <w:rFonts w:ascii="Arial" w:eastAsia="Arial" w:hAnsi="Arial" w:cs="Arial"/>
        </w:rPr>
        <w:t xml:space="preserve"> F, </w:t>
      </w:r>
      <w:proofErr w:type="spellStart"/>
      <w:r w:rsidRPr="00C50673">
        <w:rPr>
          <w:rFonts w:ascii="Arial" w:eastAsia="Arial" w:hAnsi="Arial" w:cs="Arial"/>
        </w:rPr>
        <w:t>Unluhizarci</w:t>
      </w:r>
      <w:proofErr w:type="spellEnd"/>
      <w:r w:rsidRPr="00C50673">
        <w:rPr>
          <w:rFonts w:ascii="Arial" w:eastAsia="Arial" w:hAnsi="Arial" w:cs="Arial"/>
        </w:rPr>
        <w:t xml:space="preserve"> K, </w:t>
      </w:r>
      <w:proofErr w:type="spellStart"/>
      <w:r w:rsidRPr="00C50673">
        <w:rPr>
          <w:rFonts w:ascii="Arial" w:eastAsia="Arial" w:hAnsi="Arial" w:cs="Arial"/>
        </w:rPr>
        <w:t>Kelestimur</w:t>
      </w:r>
      <w:proofErr w:type="spellEnd"/>
      <w:r w:rsidRPr="00C50673">
        <w:rPr>
          <w:rFonts w:ascii="Arial" w:eastAsia="Arial" w:hAnsi="Arial" w:cs="Arial"/>
        </w:rPr>
        <w:t xml:space="preserve"> F. Sheehan’s syndrome: new insights into an old disease. Vol. 51, Endocrine. Humana Press Inc.; 2016. p. 22–31. </w:t>
      </w:r>
    </w:p>
    <w:p w14:paraId="75865FDD"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8. </w:t>
      </w:r>
      <w:r w:rsidRPr="00C50673">
        <w:rPr>
          <w:rFonts w:ascii="Arial" w:eastAsia="Arial" w:hAnsi="Arial" w:cs="Arial"/>
        </w:rPr>
        <w:tab/>
      </w:r>
      <w:proofErr w:type="spellStart"/>
      <w:r w:rsidRPr="00C50673">
        <w:rPr>
          <w:rFonts w:ascii="Arial" w:eastAsia="Arial" w:hAnsi="Arial" w:cs="Arial"/>
        </w:rPr>
        <w:t>Suraweera</w:t>
      </w:r>
      <w:proofErr w:type="spellEnd"/>
      <w:r w:rsidRPr="00C50673">
        <w:rPr>
          <w:rFonts w:ascii="Arial" w:eastAsia="Arial" w:hAnsi="Arial" w:cs="Arial"/>
        </w:rPr>
        <w:t xml:space="preserve"> W, </w:t>
      </w:r>
      <w:proofErr w:type="spellStart"/>
      <w:r w:rsidRPr="00C50673">
        <w:rPr>
          <w:rFonts w:ascii="Arial" w:eastAsia="Arial" w:hAnsi="Arial" w:cs="Arial"/>
        </w:rPr>
        <w:t>Warrell</w:t>
      </w:r>
      <w:proofErr w:type="spellEnd"/>
      <w:r w:rsidRPr="00C50673">
        <w:rPr>
          <w:rFonts w:ascii="Arial" w:eastAsia="Arial" w:hAnsi="Arial" w:cs="Arial"/>
        </w:rPr>
        <w:t xml:space="preserve"> D, W</w:t>
      </w:r>
      <w:r w:rsidRPr="00C50673">
        <w:rPr>
          <w:rFonts w:ascii="Arial" w:eastAsia="Arial" w:hAnsi="Arial" w:cs="Arial"/>
        </w:rPr>
        <w:t xml:space="preserve">hitaker R, Menon G, Rodrigues R, Fu SH, et al. Trends in snakebite deaths in India from 2000 to 2019 in a nationally representative mortality study. </w:t>
      </w:r>
      <w:proofErr w:type="spellStart"/>
      <w:r w:rsidRPr="00C50673">
        <w:rPr>
          <w:rFonts w:ascii="Arial" w:eastAsia="Arial" w:hAnsi="Arial" w:cs="Arial"/>
        </w:rPr>
        <w:t>Elife</w:t>
      </w:r>
      <w:proofErr w:type="spellEnd"/>
      <w:r w:rsidRPr="00C50673">
        <w:rPr>
          <w:rFonts w:ascii="Arial" w:eastAsia="Arial" w:hAnsi="Arial" w:cs="Arial"/>
        </w:rPr>
        <w:t xml:space="preserve">. 2020 Jul </w:t>
      </w:r>
      <w:proofErr w:type="gramStart"/>
      <w:r w:rsidRPr="00C50673">
        <w:rPr>
          <w:rFonts w:ascii="Arial" w:eastAsia="Arial" w:hAnsi="Arial" w:cs="Arial"/>
        </w:rPr>
        <w:t>1;9:1</w:t>
      </w:r>
      <w:proofErr w:type="gramEnd"/>
      <w:r w:rsidRPr="00C50673">
        <w:rPr>
          <w:rFonts w:ascii="Arial" w:eastAsia="Arial" w:hAnsi="Arial" w:cs="Arial"/>
        </w:rPr>
        <w:t xml:space="preserve">–37. </w:t>
      </w:r>
    </w:p>
    <w:p w14:paraId="3F1893B3"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9. </w:t>
      </w:r>
      <w:r w:rsidRPr="00C50673">
        <w:rPr>
          <w:rFonts w:ascii="Arial" w:eastAsia="Arial" w:hAnsi="Arial" w:cs="Arial"/>
        </w:rPr>
        <w:tab/>
        <w:t xml:space="preserve">Naik Bn, Bhalla A, Sharma N, </w:t>
      </w:r>
      <w:proofErr w:type="spellStart"/>
      <w:r w:rsidRPr="00C50673">
        <w:rPr>
          <w:rFonts w:ascii="Arial" w:eastAsia="Arial" w:hAnsi="Arial" w:cs="Arial"/>
        </w:rPr>
        <w:t>Mokta</w:t>
      </w:r>
      <w:proofErr w:type="spellEnd"/>
      <w:r w:rsidRPr="00C50673">
        <w:rPr>
          <w:rFonts w:ascii="Arial" w:eastAsia="Arial" w:hAnsi="Arial" w:cs="Arial"/>
        </w:rPr>
        <w:t xml:space="preserve"> J, Singh S, Gupta P, et al. Pituitary dys</w:t>
      </w:r>
      <w:r w:rsidRPr="00C50673">
        <w:rPr>
          <w:rFonts w:ascii="Arial" w:eastAsia="Arial" w:hAnsi="Arial" w:cs="Arial"/>
        </w:rPr>
        <w:t xml:space="preserve">function in survivors of Russell’s viper snake bite envenomation: A prospective study. Neurol India. 2018 Sep 1;66(5):1351. </w:t>
      </w:r>
    </w:p>
    <w:p w14:paraId="2CE721F4"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10. </w:t>
      </w:r>
      <w:r w:rsidRPr="00C50673">
        <w:rPr>
          <w:rFonts w:ascii="Arial" w:eastAsia="Arial" w:hAnsi="Arial" w:cs="Arial"/>
        </w:rPr>
        <w:tab/>
        <w:t xml:space="preserve">Bhattacharya S, Krishnamurthy A, Gopalakrishnan M, Kalra S, </w:t>
      </w:r>
      <w:proofErr w:type="spellStart"/>
      <w:r w:rsidRPr="00C50673">
        <w:rPr>
          <w:rFonts w:ascii="Arial" w:eastAsia="Arial" w:hAnsi="Arial" w:cs="Arial"/>
        </w:rPr>
        <w:t>Kantroo</w:t>
      </w:r>
      <w:proofErr w:type="spellEnd"/>
      <w:r w:rsidRPr="00C50673">
        <w:rPr>
          <w:rFonts w:ascii="Arial" w:eastAsia="Arial" w:hAnsi="Arial" w:cs="Arial"/>
        </w:rPr>
        <w:t xml:space="preserve"> V, Aggarwal S, et al. Review article endocrine and metabol</w:t>
      </w:r>
      <w:r w:rsidRPr="00C50673">
        <w:rPr>
          <w:rFonts w:ascii="Arial" w:eastAsia="Arial" w:hAnsi="Arial" w:cs="Arial"/>
        </w:rPr>
        <w:t xml:space="preserve">ic manifestations of snakebite envenoming. Vol. 103, American Journal of Tropical Medicine and Hygiene. American Society of Tropical Medicine and Hygiene; 2020. p. 1388–96. </w:t>
      </w:r>
    </w:p>
    <w:p w14:paraId="3A0E6502"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11. </w:t>
      </w:r>
      <w:r w:rsidRPr="00C50673">
        <w:rPr>
          <w:rFonts w:ascii="Arial" w:eastAsia="Arial" w:hAnsi="Arial" w:cs="Arial"/>
        </w:rPr>
        <w:tab/>
      </w:r>
      <w:proofErr w:type="spellStart"/>
      <w:r w:rsidRPr="00C50673">
        <w:rPr>
          <w:rFonts w:ascii="Arial" w:eastAsia="Arial" w:hAnsi="Arial" w:cs="Arial"/>
        </w:rPr>
        <w:t>Golay</w:t>
      </w:r>
      <w:proofErr w:type="spellEnd"/>
      <w:r w:rsidRPr="00C50673">
        <w:rPr>
          <w:rFonts w:ascii="Arial" w:eastAsia="Arial" w:hAnsi="Arial" w:cs="Arial"/>
        </w:rPr>
        <w:t xml:space="preserve"> V, </w:t>
      </w:r>
      <w:proofErr w:type="spellStart"/>
      <w:r w:rsidRPr="00C50673">
        <w:rPr>
          <w:rFonts w:ascii="Arial" w:eastAsia="Arial" w:hAnsi="Arial" w:cs="Arial"/>
        </w:rPr>
        <w:t>Roychowdhary</w:t>
      </w:r>
      <w:proofErr w:type="spellEnd"/>
      <w:r w:rsidRPr="00C50673">
        <w:rPr>
          <w:rFonts w:ascii="Arial" w:eastAsia="Arial" w:hAnsi="Arial" w:cs="Arial"/>
        </w:rPr>
        <w:t xml:space="preserve"> A, Dasgupta S, Pandey R. Hypopituitarism in patients with </w:t>
      </w:r>
      <w:proofErr w:type="spellStart"/>
      <w:r w:rsidRPr="00C50673">
        <w:rPr>
          <w:rFonts w:ascii="Arial" w:eastAsia="Arial" w:hAnsi="Arial" w:cs="Arial"/>
        </w:rPr>
        <w:t>vasculotoxic</w:t>
      </w:r>
      <w:proofErr w:type="spellEnd"/>
      <w:r w:rsidRPr="00C50673">
        <w:rPr>
          <w:rFonts w:ascii="Arial" w:eastAsia="Arial" w:hAnsi="Arial" w:cs="Arial"/>
        </w:rPr>
        <w:t xml:space="preserve"> snake bite envenomation related acute kidney injury: A prospective study on the prevalence and outcomes of this complication. Pituitary. 2014 Apr 1;17(2):125–31. </w:t>
      </w:r>
    </w:p>
    <w:p w14:paraId="5545CF9F"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12. </w:t>
      </w:r>
      <w:r w:rsidRPr="00C50673">
        <w:rPr>
          <w:rFonts w:ascii="Arial" w:eastAsia="Arial" w:hAnsi="Arial" w:cs="Arial"/>
        </w:rPr>
        <w:tab/>
        <w:t xml:space="preserve">Pal R, Ghosh A, Kumar R, </w:t>
      </w:r>
      <w:proofErr w:type="spellStart"/>
      <w:r w:rsidRPr="00C50673">
        <w:rPr>
          <w:rFonts w:ascii="Arial" w:eastAsia="Arial" w:hAnsi="Arial" w:cs="Arial"/>
        </w:rPr>
        <w:t>Galwankar</w:t>
      </w:r>
      <w:proofErr w:type="spellEnd"/>
      <w:r w:rsidRPr="00C50673">
        <w:rPr>
          <w:rFonts w:ascii="Arial" w:eastAsia="Arial" w:hAnsi="Arial" w:cs="Arial"/>
        </w:rPr>
        <w:t xml:space="preserve"> S, Paul S, Pal S, et al. Public health crisis of road traffic accidents in India: Risk factor assessment and recommendations on prevention on the behalf of the Academy of Family Physicians of India. J Fam Med Prim Ca</w:t>
      </w:r>
      <w:r w:rsidRPr="00C50673">
        <w:rPr>
          <w:rFonts w:ascii="Arial" w:eastAsia="Arial" w:hAnsi="Arial" w:cs="Arial"/>
        </w:rPr>
        <w:t xml:space="preserve">re. 2019;8(3):775. </w:t>
      </w:r>
    </w:p>
    <w:p w14:paraId="723AF50E"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13. </w:t>
      </w:r>
      <w:r w:rsidRPr="00C50673">
        <w:rPr>
          <w:rFonts w:ascii="Arial" w:eastAsia="Arial" w:hAnsi="Arial" w:cs="Arial"/>
        </w:rPr>
        <w:tab/>
      </w:r>
      <w:r w:rsidRPr="00C50673">
        <w:rPr>
          <w:rFonts w:ascii="Arial" w:eastAsia="Arial" w:hAnsi="Arial" w:cs="Arial"/>
          <w:color w:val="212121"/>
          <w:highlight w:val="white"/>
        </w:rPr>
        <w:t xml:space="preserve">Hari Kumar KV, Swamy MN, Khan MA. Prevalence of </w:t>
      </w:r>
      <w:proofErr w:type="spellStart"/>
      <w:r w:rsidRPr="00C50673">
        <w:rPr>
          <w:rFonts w:ascii="Arial" w:eastAsia="Arial" w:hAnsi="Arial" w:cs="Arial"/>
          <w:color w:val="212121"/>
          <w:highlight w:val="white"/>
        </w:rPr>
        <w:t>hypothalamo</w:t>
      </w:r>
      <w:proofErr w:type="spellEnd"/>
      <w:r w:rsidRPr="00C50673">
        <w:rPr>
          <w:rFonts w:ascii="Arial" w:eastAsia="Arial" w:hAnsi="Arial" w:cs="Arial"/>
          <w:color w:val="212121"/>
          <w:highlight w:val="white"/>
        </w:rPr>
        <w:t xml:space="preserve"> pituitary dysfunction in patients of traumatic brain injury. Indian J Endocrinol </w:t>
      </w:r>
      <w:proofErr w:type="spellStart"/>
      <w:r w:rsidRPr="00C50673">
        <w:rPr>
          <w:rFonts w:ascii="Arial" w:eastAsia="Arial" w:hAnsi="Arial" w:cs="Arial"/>
          <w:color w:val="212121"/>
          <w:highlight w:val="white"/>
        </w:rPr>
        <w:t>Metab</w:t>
      </w:r>
      <w:proofErr w:type="spellEnd"/>
      <w:r w:rsidRPr="00C50673">
        <w:rPr>
          <w:rFonts w:ascii="Arial" w:eastAsia="Arial" w:hAnsi="Arial" w:cs="Arial"/>
          <w:color w:val="212121"/>
          <w:highlight w:val="white"/>
        </w:rPr>
        <w:t>. 2016 Nov-Dec;20(6):772-778.</w:t>
      </w:r>
    </w:p>
    <w:p w14:paraId="5AD8024F"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14. </w:t>
      </w:r>
      <w:r w:rsidRPr="00C50673">
        <w:rPr>
          <w:rFonts w:ascii="Arial" w:eastAsia="Arial" w:hAnsi="Arial" w:cs="Arial"/>
        </w:rPr>
        <w:tab/>
      </w:r>
      <w:proofErr w:type="spellStart"/>
      <w:r w:rsidRPr="00C50673">
        <w:rPr>
          <w:rFonts w:ascii="Arial" w:eastAsia="Arial" w:hAnsi="Arial" w:cs="Arial"/>
        </w:rPr>
        <w:t>Gilis-Januszewska</w:t>
      </w:r>
      <w:proofErr w:type="spellEnd"/>
      <w:r w:rsidRPr="00C50673">
        <w:rPr>
          <w:rFonts w:ascii="Arial" w:eastAsia="Arial" w:hAnsi="Arial" w:cs="Arial"/>
        </w:rPr>
        <w:t xml:space="preserve"> A, </w:t>
      </w:r>
      <w:proofErr w:type="spellStart"/>
      <w:r w:rsidRPr="00C50673">
        <w:rPr>
          <w:rFonts w:ascii="Arial" w:eastAsia="Arial" w:hAnsi="Arial" w:cs="Arial"/>
        </w:rPr>
        <w:t>Kluczyński</w:t>
      </w:r>
      <w:proofErr w:type="spellEnd"/>
      <w:r w:rsidRPr="00C50673">
        <w:rPr>
          <w:rFonts w:ascii="Arial" w:eastAsia="Arial" w:hAnsi="Arial" w:cs="Arial"/>
        </w:rPr>
        <w:t xml:space="preserve"> Ł, </w:t>
      </w:r>
      <w:proofErr w:type="spellStart"/>
      <w:r w:rsidRPr="00C50673">
        <w:rPr>
          <w:rFonts w:ascii="Arial" w:eastAsia="Arial" w:hAnsi="Arial" w:cs="Arial"/>
        </w:rPr>
        <w:t>Hubalewska-Dyde</w:t>
      </w:r>
      <w:r w:rsidRPr="00C50673">
        <w:rPr>
          <w:rFonts w:ascii="Arial" w:eastAsia="Arial" w:hAnsi="Arial" w:cs="Arial"/>
        </w:rPr>
        <w:t>jczyk</w:t>
      </w:r>
      <w:proofErr w:type="spellEnd"/>
      <w:r w:rsidRPr="00C50673">
        <w:rPr>
          <w:rFonts w:ascii="Arial" w:eastAsia="Arial" w:hAnsi="Arial" w:cs="Arial"/>
        </w:rPr>
        <w:t xml:space="preserve"> A. Traumatic brain injuries induced pituitary dysfunction: a call for algorithms. </w:t>
      </w:r>
      <w:proofErr w:type="spellStart"/>
      <w:r w:rsidRPr="00C50673">
        <w:rPr>
          <w:rFonts w:ascii="Arial" w:eastAsia="Arial" w:hAnsi="Arial" w:cs="Arial"/>
        </w:rPr>
        <w:t>Endocr</w:t>
      </w:r>
      <w:proofErr w:type="spellEnd"/>
      <w:r w:rsidRPr="00C50673">
        <w:rPr>
          <w:rFonts w:ascii="Arial" w:eastAsia="Arial" w:hAnsi="Arial" w:cs="Arial"/>
        </w:rPr>
        <w:t xml:space="preserve"> Connect. 2020 May;9(5</w:t>
      </w:r>
      <w:proofErr w:type="gramStart"/>
      <w:r w:rsidRPr="00C50673">
        <w:rPr>
          <w:rFonts w:ascii="Arial" w:eastAsia="Arial" w:hAnsi="Arial" w:cs="Arial"/>
        </w:rPr>
        <w:t>):R</w:t>
      </w:r>
      <w:proofErr w:type="gramEnd"/>
      <w:r w:rsidRPr="00C50673">
        <w:rPr>
          <w:rFonts w:ascii="Arial" w:eastAsia="Arial" w:hAnsi="Arial" w:cs="Arial"/>
        </w:rPr>
        <w:t xml:space="preserve">112–23. </w:t>
      </w:r>
    </w:p>
    <w:p w14:paraId="2BDD8404"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15. </w:t>
      </w:r>
      <w:r w:rsidRPr="00C50673">
        <w:rPr>
          <w:rFonts w:ascii="Arial" w:eastAsia="Arial" w:hAnsi="Arial" w:cs="Arial"/>
        </w:rPr>
        <w:tab/>
      </w:r>
      <w:proofErr w:type="spellStart"/>
      <w:r w:rsidRPr="00C50673">
        <w:rPr>
          <w:rFonts w:ascii="Arial" w:eastAsia="Arial" w:hAnsi="Arial" w:cs="Arial"/>
        </w:rPr>
        <w:t>Tanriverdi</w:t>
      </w:r>
      <w:proofErr w:type="spellEnd"/>
      <w:r w:rsidRPr="00C50673">
        <w:rPr>
          <w:rFonts w:ascii="Arial" w:eastAsia="Arial" w:hAnsi="Arial" w:cs="Arial"/>
        </w:rPr>
        <w:t xml:space="preserve"> F, De Bellis A, </w:t>
      </w:r>
      <w:proofErr w:type="spellStart"/>
      <w:r w:rsidRPr="00C50673">
        <w:rPr>
          <w:rFonts w:ascii="Arial" w:eastAsia="Arial" w:hAnsi="Arial" w:cs="Arial"/>
        </w:rPr>
        <w:t>Ulutabanca</w:t>
      </w:r>
      <w:proofErr w:type="spellEnd"/>
      <w:r w:rsidRPr="00C50673">
        <w:rPr>
          <w:rFonts w:ascii="Arial" w:eastAsia="Arial" w:hAnsi="Arial" w:cs="Arial"/>
        </w:rPr>
        <w:t xml:space="preserve"> H, Bizzarro A, </w:t>
      </w:r>
      <w:proofErr w:type="spellStart"/>
      <w:r w:rsidRPr="00C50673">
        <w:rPr>
          <w:rFonts w:ascii="Arial" w:eastAsia="Arial" w:hAnsi="Arial" w:cs="Arial"/>
        </w:rPr>
        <w:t>Sinisi</w:t>
      </w:r>
      <w:proofErr w:type="spellEnd"/>
      <w:r w:rsidRPr="00C50673">
        <w:rPr>
          <w:rFonts w:ascii="Arial" w:eastAsia="Arial" w:hAnsi="Arial" w:cs="Arial"/>
        </w:rPr>
        <w:t xml:space="preserve"> AA, </w:t>
      </w:r>
      <w:proofErr w:type="spellStart"/>
      <w:r w:rsidRPr="00C50673">
        <w:rPr>
          <w:rFonts w:ascii="Arial" w:eastAsia="Arial" w:hAnsi="Arial" w:cs="Arial"/>
        </w:rPr>
        <w:t>Bellastella</w:t>
      </w:r>
      <w:proofErr w:type="spellEnd"/>
      <w:r w:rsidRPr="00C50673">
        <w:rPr>
          <w:rFonts w:ascii="Arial" w:eastAsia="Arial" w:hAnsi="Arial" w:cs="Arial"/>
        </w:rPr>
        <w:t xml:space="preserve"> G, et al. A </w:t>
      </w:r>
      <w:proofErr w:type="gramStart"/>
      <w:r w:rsidRPr="00C50673">
        <w:rPr>
          <w:rFonts w:ascii="Arial" w:eastAsia="Arial" w:hAnsi="Arial" w:cs="Arial"/>
        </w:rPr>
        <w:t>five year</w:t>
      </w:r>
      <w:proofErr w:type="gramEnd"/>
      <w:r w:rsidRPr="00C50673">
        <w:rPr>
          <w:rFonts w:ascii="Arial" w:eastAsia="Arial" w:hAnsi="Arial" w:cs="Arial"/>
        </w:rPr>
        <w:t xml:space="preserve"> prospective investigation</w:t>
      </w:r>
      <w:r w:rsidRPr="00C50673">
        <w:rPr>
          <w:rFonts w:ascii="Arial" w:eastAsia="Arial" w:hAnsi="Arial" w:cs="Arial"/>
        </w:rPr>
        <w:t xml:space="preserve"> of anterior pituitary function after traumatic brain injury: Is hypopituitarism long-term after head trauma associated with autoimmunity? J Neurotrauma. 2013 Aug 15;30(16):1426–33. </w:t>
      </w:r>
    </w:p>
    <w:p w14:paraId="6C1E55D5"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16. </w:t>
      </w:r>
      <w:r w:rsidRPr="00C50673">
        <w:rPr>
          <w:rFonts w:ascii="Arial" w:eastAsia="Arial" w:hAnsi="Arial" w:cs="Arial"/>
        </w:rPr>
        <w:tab/>
      </w:r>
      <w:proofErr w:type="spellStart"/>
      <w:r w:rsidRPr="00C50673">
        <w:rPr>
          <w:rFonts w:ascii="Arial" w:eastAsia="Arial" w:hAnsi="Arial" w:cs="Arial"/>
        </w:rPr>
        <w:t>Dhanwal</w:t>
      </w:r>
      <w:proofErr w:type="spellEnd"/>
      <w:r w:rsidRPr="00C50673">
        <w:rPr>
          <w:rFonts w:ascii="Arial" w:eastAsia="Arial" w:hAnsi="Arial" w:cs="Arial"/>
        </w:rPr>
        <w:t xml:space="preserve"> DK, Vyas A, Sharma A, Saxena A. Hypothalamic pituitary abnor</w:t>
      </w:r>
      <w:r w:rsidRPr="00C50673">
        <w:rPr>
          <w:rFonts w:ascii="Arial" w:eastAsia="Arial" w:hAnsi="Arial" w:cs="Arial"/>
        </w:rPr>
        <w:t xml:space="preserve">malities in tubercular meningitis at the time of diagnosis. Pituitary. 2010 Dec;13(4):304–10. </w:t>
      </w:r>
    </w:p>
    <w:p w14:paraId="62CFB80D"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17.</w:t>
      </w:r>
      <w:r w:rsidRPr="00C50673">
        <w:rPr>
          <w:rFonts w:ascii="Arial" w:eastAsia="Arial" w:hAnsi="Arial" w:cs="Arial"/>
        </w:rPr>
        <w:tab/>
      </w:r>
      <w:r w:rsidRPr="00C50673">
        <w:rPr>
          <w:rFonts w:ascii="Arial" w:eastAsia="Arial" w:hAnsi="Arial" w:cs="Arial"/>
          <w:color w:val="212121"/>
          <w:highlight w:val="white"/>
        </w:rPr>
        <w:t xml:space="preserve">Yen SS, Rebar RW, </w:t>
      </w:r>
      <w:proofErr w:type="spellStart"/>
      <w:r w:rsidRPr="00C50673">
        <w:rPr>
          <w:rFonts w:ascii="Arial" w:eastAsia="Arial" w:hAnsi="Arial" w:cs="Arial"/>
          <w:color w:val="212121"/>
          <w:highlight w:val="white"/>
        </w:rPr>
        <w:t>Quesenberry</w:t>
      </w:r>
      <w:proofErr w:type="spellEnd"/>
      <w:r w:rsidRPr="00C50673">
        <w:rPr>
          <w:rFonts w:ascii="Arial" w:eastAsia="Arial" w:hAnsi="Arial" w:cs="Arial"/>
          <w:color w:val="212121"/>
          <w:highlight w:val="white"/>
        </w:rPr>
        <w:t xml:space="preserve"> W. Pituitary function in pseudocyesis. J Clin Endocrinol </w:t>
      </w:r>
      <w:proofErr w:type="spellStart"/>
      <w:r w:rsidRPr="00C50673">
        <w:rPr>
          <w:rFonts w:ascii="Arial" w:eastAsia="Arial" w:hAnsi="Arial" w:cs="Arial"/>
          <w:color w:val="212121"/>
          <w:highlight w:val="white"/>
        </w:rPr>
        <w:t>Metab</w:t>
      </w:r>
      <w:proofErr w:type="spellEnd"/>
      <w:r w:rsidRPr="00C50673">
        <w:rPr>
          <w:rFonts w:ascii="Arial" w:eastAsia="Arial" w:hAnsi="Arial" w:cs="Arial"/>
          <w:color w:val="212121"/>
          <w:highlight w:val="white"/>
        </w:rPr>
        <w:t>. 1976 Jul;43(1):132-6.</w:t>
      </w:r>
    </w:p>
    <w:p w14:paraId="55D4A54F"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18. </w:t>
      </w:r>
      <w:r w:rsidRPr="00C50673">
        <w:rPr>
          <w:rFonts w:ascii="Arial" w:eastAsia="Arial" w:hAnsi="Arial" w:cs="Arial"/>
        </w:rPr>
        <w:tab/>
        <w:t xml:space="preserve">Kalra S, </w:t>
      </w:r>
      <w:proofErr w:type="spellStart"/>
      <w:r w:rsidRPr="00C50673">
        <w:rPr>
          <w:rFonts w:ascii="Arial" w:eastAsia="Arial" w:hAnsi="Arial" w:cs="Arial"/>
        </w:rPr>
        <w:t>Khadilkar</w:t>
      </w:r>
      <w:proofErr w:type="spellEnd"/>
      <w:r w:rsidRPr="00C50673">
        <w:rPr>
          <w:rFonts w:ascii="Arial" w:eastAsia="Arial" w:hAnsi="Arial" w:cs="Arial"/>
        </w:rPr>
        <w:t xml:space="preserve"> V, </w:t>
      </w:r>
      <w:proofErr w:type="spellStart"/>
      <w:r w:rsidRPr="00C50673">
        <w:rPr>
          <w:rFonts w:ascii="Arial" w:eastAsia="Arial" w:hAnsi="Arial" w:cs="Arial"/>
        </w:rPr>
        <w:t>Dhanwal</w:t>
      </w:r>
      <w:proofErr w:type="spellEnd"/>
      <w:r w:rsidRPr="00C50673">
        <w:rPr>
          <w:rFonts w:ascii="Arial" w:eastAsia="Arial" w:hAnsi="Arial" w:cs="Arial"/>
        </w:rPr>
        <w:t xml:space="preserve"> D. Hypopituitarism in the tropics. Indian J Endocrinol </w:t>
      </w:r>
      <w:proofErr w:type="spellStart"/>
      <w:r w:rsidRPr="00C50673">
        <w:rPr>
          <w:rFonts w:ascii="Arial" w:eastAsia="Arial" w:hAnsi="Arial" w:cs="Arial"/>
        </w:rPr>
        <w:t>Metab</w:t>
      </w:r>
      <w:proofErr w:type="spellEnd"/>
      <w:r w:rsidRPr="00C50673">
        <w:rPr>
          <w:rFonts w:ascii="Arial" w:eastAsia="Arial" w:hAnsi="Arial" w:cs="Arial"/>
        </w:rPr>
        <w:t xml:space="preserve">. 2011;15(7):151. </w:t>
      </w:r>
    </w:p>
    <w:p w14:paraId="59D6B8B1"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 xml:space="preserve">19. </w:t>
      </w:r>
      <w:r w:rsidRPr="00C50673">
        <w:rPr>
          <w:rFonts w:ascii="Arial" w:eastAsia="Arial" w:hAnsi="Arial" w:cs="Arial"/>
        </w:rPr>
        <w:tab/>
        <w:t xml:space="preserve">Mete F, </w:t>
      </w:r>
      <w:proofErr w:type="spellStart"/>
      <w:r w:rsidRPr="00C50673">
        <w:rPr>
          <w:rFonts w:ascii="Arial" w:eastAsia="Arial" w:hAnsi="Arial" w:cs="Arial"/>
        </w:rPr>
        <w:t>Kilic</w:t>
      </w:r>
      <w:proofErr w:type="spellEnd"/>
      <w:r w:rsidRPr="00C50673">
        <w:rPr>
          <w:rFonts w:ascii="Arial" w:eastAsia="Arial" w:hAnsi="Arial" w:cs="Arial"/>
        </w:rPr>
        <w:t xml:space="preserve"> E, </w:t>
      </w:r>
      <w:proofErr w:type="spellStart"/>
      <w:r w:rsidRPr="00C50673">
        <w:rPr>
          <w:rFonts w:ascii="Arial" w:eastAsia="Arial" w:hAnsi="Arial" w:cs="Arial"/>
        </w:rPr>
        <w:t>Soma</w:t>
      </w:r>
      <w:r w:rsidRPr="00C50673">
        <w:rPr>
          <w:rFonts w:ascii="Arial" w:eastAsia="Arial" w:hAnsi="Arial" w:cs="Arial"/>
        </w:rPr>
        <w:t>y</w:t>
      </w:r>
      <w:proofErr w:type="spellEnd"/>
      <w:r w:rsidRPr="00C50673">
        <w:rPr>
          <w:rFonts w:ascii="Arial" w:eastAsia="Arial" w:hAnsi="Arial" w:cs="Arial"/>
        </w:rPr>
        <w:t xml:space="preserve"> A, Yilmaz B. Effects of heat stress on endocrine functions &amp; </w:t>
      </w:r>
      <w:proofErr w:type="spellStart"/>
      <w:r w:rsidRPr="00C50673">
        <w:rPr>
          <w:rFonts w:ascii="Arial" w:eastAsia="Arial" w:hAnsi="Arial" w:cs="Arial"/>
        </w:rPr>
        <w:t>behaviour</w:t>
      </w:r>
      <w:proofErr w:type="spellEnd"/>
      <w:r w:rsidRPr="00C50673">
        <w:rPr>
          <w:rFonts w:ascii="Arial" w:eastAsia="Arial" w:hAnsi="Arial" w:cs="Arial"/>
        </w:rPr>
        <w:t xml:space="preserve"> in the pre-pubertal rat. Indian J Med Res. 2012 Feb;135(2):233–9. </w:t>
      </w:r>
    </w:p>
    <w:p w14:paraId="1D7834D8" w14:textId="77777777" w:rsidR="00BE6390" w:rsidRPr="00C50673" w:rsidRDefault="00D42614" w:rsidP="00A50103">
      <w:pPr>
        <w:widowControl w:val="0"/>
        <w:spacing w:after="0" w:line="276" w:lineRule="auto"/>
        <w:ind w:left="576" w:hanging="576"/>
        <w:rPr>
          <w:rFonts w:ascii="Arial" w:eastAsia="Arial" w:hAnsi="Arial" w:cs="Arial"/>
        </w:rPr>
      </w:pPr>
      <w:r w:rsidRPr="00C50673">
        <w:rPr>
          <w:rFonts w:ascii="Arial" w:eastAsia="Arial" w:hAnsi="Arial" w:cs="Arial"/>
        </w:rPr>
        <w:t>20.</w:t>
      </w:r>
      <w:r w:rsidRPr="00C50673">
        <w:rPr>
          <w:rFonts w:ascii="Arial" w:eastAsia="Arial" w:hAnsi="Arial" w:cs="Arial"/>
        </w:rPr>
        <w:tab/>
      </w:r>
      <w:r w:rsidRPr="00C50673">
        <w:rPr>
          <w:rFonts w:ascii="Arial" w:eastAsia="Arial" w:hAnsi="Arial" w:cs="Arial"/>
          <w:color w:val="212121"/>
          <w:highlight w:val="white"/>
        </w:rPr>
        <w:t>Marx JJ. Pathophysiology and treatment of iron overload in thalassemia patients in tropical countries. Adv Exp M</w:t>
      </w:r>
      <w:r w:rsidRPr="00C50673">
        <w:rPr>
          <w:rFonts w:ascii="Arial" w:eastAsia="Arial" w:hAnsi="Arial" w:cs="Arial"/>
          <w:color w:val="212121"/>
          <w:highlight w:val="white"/>
        </w:rPr>
        <w:t xml:space="preserve">ed Biol. </w:t>
      </w:r>
      <w:proofErr w:type="gramStart"/>
      <w:r w:rsidRPr="00C50673">
        <w:rPr>
          <w:rFonts w:ascii="Arial" w:eastAsia="Arial" w:hAnsi="Arial" w:cs="Arial"/>
          <w:color w:val="212121"/>
          <w:highlight w:val="white"/>
        </w:rPr>
        <w:t>2003;531:57</w:t>
      </w:r>
      <w:proofErr w:type="gramEnd"/>
      <w:r w:rsidRPr="00C50673">
        <w:rPr>
          <w:rFonts w:ascii="Arial" w:eastAsia="Arial" w:hAnsi="Arial" w:cs="Arial"/>
          <w:color w:val="212121"/>
          <w:highlight w:val="white"/>
        </w:rPr>
        <w:t>-68.</w:t>
      </w:r>
    </w:p>
    <w:sectPr w:rsidR="00BE6390" w:rsidRPr="00C5067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90"/>
    <w:rsid w:val="00096373"/>
    <w:rsid w:val="000B0A44"/>
    <w:rsid w:val="00156618"/>
    <w:rsid w:val="00325ABD"/>
    <w:rsid w:val="00562608"/>
    <w:rsid w:val="0068497E"/>
    <w:rsid w:val="0082198B"/>
    <w:rsid w:val="00A50103"/>
    <w:rsid w:val="00BE6390"/>
    <w:rsid w:val="00C50673"/>
    <w:rsid w:val="00C55AF7"/>
    <w:rsid w:val="00D24F7E"/>
    <w:rsid w:val="00D42614"/>
    <w:rsid w:val="00D9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0CC8"/>
  <w15:docId w15:val="{B6608EE3-413E-4FD7-824C-AF7BA6D9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rsid w:val="00C55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hariendo@gmail.com" TargetMode="External"/><Relationship Id="rId15" Type="http://schemas.openxmlformats.org/officeDocument/2006/relationships/image" Target="media/image4.png"/><Relationship Id="rId4" Type="http://schemas.openxmlformats.org/officeDocument/2006/relationships/hyperlink" Target="mailto:sandeep.sapehia@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Feingold</dc:creator>
  <cp:lastModifiedBy>Kenneth Feingold</cp:lastModifiedBy>
  <cp:revision>6</cp:revision>
  <dcterms:created xsi:type="dcterms:W3CDTF">2021-03-13T01:43:00Z</dcterms:created>
  <dcterms:modified xsi:type="dcterms:W3CDTF">2021-03-13T04:16:00Z</dcterms:modified>
</cp:coreProperties>
</file>