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1B696" w14:textId="45C7964F" w:rsidR="003441E2" w:rsidRDefault="00000000" w:rsidP="001E563E">
      <w:pPr>
        <w:pStyle w:val="Heading1"/>
        <w:spacing w:before="0" w:line="276" w:lineRule="auto"/>
      </w:pPr>
      <w:r>
        <w:t xml:space="preserve">SEXUAL DYSFUNCTION IN </w:t>
      </w:r>
      <w:r w:rsidR="00C1120A">
        <w:t xml:space="preserve">FEMALE </w:t>
      </w:r>
      <w:r>
        <w:t>PATIENTS</w:t>
      </w:r>
      <w:r w:rsidR="00C1120A">
        <w:t xml:space="preserve"> WITH DIABETES</w:t>
      </w:r>
    </w:p>
    <w:p w14:paraId="11B47E8B" w14:textId="77777777" w:rsidR="001E563E" w:rsidRPr="001E563E" w:rsidRDefault="001E563E" w:rsidP="001E563E"/>
    <w:p w14:paraId="43D69852" w14:textId="4B07BD81" w:rsidR="003441E2" w:rsidRPr="001E563E" w:rsidRDefault="00000000" w:rsidP="001E563E">
      <w:pPr>
        <w:spacing w:line="276" w:lineRule="auto"/>
        <w:rPr>
          <w:bCs/>
          <w:sz w:val="20"/>
          <w:szCs w:val="20"/>
        </w:rPr>
      </w:pPr>
      <w:r>
        <w:rPr>
          <w:b/>
          <w:sz w:val="24"/>
          <w:szCs w:val="24"/>
        </w:rPr>
        <w:t>Shiv Charan Navriya, Mch</w:t>
      </w:r>
      <w:r w:rsidR="001E563E">
        <w:rPr>
          <w:b/>
          <w:sz w:val="24"/>
          <w:szCs w:val="24"/>
        </w:rPr>
        <w:t>,</w:t>
      </w:r>
      <w:r>
        <w:rPr>
          <w:b/>
          <w:sz w:val="24"/>
          <w:szCs w:val="24"/>
        </w:rPr>
        <w:t xml:space="preserve"> </w:t>
      </w:r>
      <w:r w:rsidRPr="001E563E">
        <w:rPr>
          <w:bCs/>
          <w:sz w:val="20"/>
          <w:szCs w:val="20"/>
        </w:rPr>
        <w:t xml:space="preserve">Associate Professor, </w:t>
      </w:r>
      <w:r w:rsidR="009665B1" w:rsidRPr="009665B1">
        <w:rPr>
          <w:bCs/>
          <w:sz w:val="20"/>
          <w:szCs w:val="20"/>
        </w:rPr>
        <w:t>Department of Urology</w:t>
      </w:r>
      <w:r w:rsidR="009665B1">
        <w:rPr>
          <w:bCs/>
          <w:sz w:val="20"/>
          <w:szCs w:val="20"/>
        </w:rPr>
        <w:t>,</w:t>
      </w:r>
      <w:r w:rsidR="009665B1" w:rsidRPr="009665B1">
        <w:rPr>
          <w:bCs/>
          <w:sz w:val="20"/>
          <w:szCs w:val="20"/>
        </w:rPr>
        <w:t xml:space="preserve"> </w:t>
      </w:r>
      <w:r w:rsidRPr="001E563E">
        <w:rPr>
          <w:bCs/>
          <w:sz w:val="20"/>
          <w:szCs w:val="20"/>
        </w:rPr>
        <w:t>All India Institution of Medical Sciences</w:t>
      </w:r>
      <w:r w:rsidR="001E563E">
        <w:rPr>
          <w:bCs/>
          <w:sz w:val="20"/>
          <w:szCs w:val="20"/>
        </w:rPr>
        <w:t>,</w:t>
      </w:r>
      <w:r w:rsidRPr="001E563E">
        <w:rPr>
          <w:bCs/>
          <w:sz w:val="20"/>
          <w:szCs w:val="20"/>
        </w:rPr>
        <w:t xml:space="preserve"> Jodhpur,</w:t>
      </w:r>
      <w:r w:rsidR="001E563E">
        <w:rPr>
          <w:bCs/>
          <w:sz w:val="20"/>
          <w:szCs w:val="20"/>
        </w:rPr>
        <w:t xml:space="preserve"> </w:t>
      </w:r>
      <w:r w:rsidRPr="001E563E">
        <w:rPr>
          <w:bCs/>
          <w:sz w:val="20"/>
          <w:szCs w:val="20"/>
        </w:rPr>
        <w:t>India</w:t>
      </w:r>
      <w:r w:rsidR="001E563E">
        <w:rPr>
          <w:bCs/>
          <w:sz w:val="20"/>
          <w:szCs w:val="20"/>
        </w:rPr>
        <w:t>.</w:t>
      </w:r>
      <w:r w:rsidRPr="001E563E">
        <w:rPr>
          <w:bCs/>
          <w:sz w:val="20"/>
          <w:szCs w:val="20"/>
        </w:rPr>
        <w:t xml:space="preserve"> </w:t>
      </w:r>
      <w:hyperlink r:id="rId7">
        <w:r w:rsidRPr="001E563E">
          <w:rPr>
            <w:bCs/>
            <w:sz w:val="20"/>
            <w:szCs w:val="20"/>
          </w:rPr>
          <w:t>drshivnavriya2004@gmail.com</w:t>
        </w:r>
      </w:hyperlink>
    </w:p>
    <w:p w14:paraId="478188EB" w14:textId="02FDD3F6" w:rsidR="003441E2" w:rsidRDefault="00000000" w:rsidP="001E563E">
      <w:pPr>
        <w:spacing w:line="276" w:lineRule="auto"/>
        <w:rPr>
          <w:sz w:val="24"/>
          <w:szCs w:val="24"/>
        </w:rPr>
      </w:pPr>
      <w:r>
        <w:rPr>
          <w:b/>
          <w:sz w:val="24"/>
          <w:szCs w:val="24"/>
        </w:rPr>
        <w:t xml:space="preserve">Manali Jain, </w:t>
      </w:r>
      <w:r w:rsidRPr="001E563E">
        <w:rPr>
          <w:bCs/>
          <w:sz w:val="20"/>
          <w:szCs w:val="20"/>
        </w:rPr>
        <w:t xml:space="preserve">Senior Resident, </w:t>
      </w:r>
      <w:bookmarkStart w:id="0" w:name="_Hlk192099774"/>
      <w:r w:rsidRPr="001E563E">
        <w:rPr>
          <w:bCs/>
          <w:sz w:val="20"/>
          <w:szCs w:val="20"/>
        </w:rPr>
        <w:t>Department of Urology</w:t>
      </w:r>
      <w:bookmarkEnd w:id="0"/>
      <w:r w:rsidRPr="001E563E">
        <w:rPr>
          <w:bCs/>
          <w:sz w:val="20"/>
          <w:szCs w:val="20"/>
        </w:rPr>
        <w:t>, All India Institution of Medical Sciences, Jodhpur, India</w:t>
      </w:r>
      <w:r w:rsidR="001E563E">
        <w:rPr>
          <w:bCs/>
          <w:sz w:val="20"/>
          <w:szCs w:val="20"/>
        </w:rPr>
        <w:t>.</w:t>
      </w:r>
      <w:r w:rsidRPr="001E563E">
        <w:rPr>
          <w:bCs/>
          <w:sz w:val="20"/>
          <w:szCs w:val="20"/>
        </w:rPr>
        <w:t xml:space="preserve"> </w:t>
      </w:r>
      <w:hyperlink r:id="rId8">
        <w:r w:rsidRPr="001E563E">
          <w:rPr>
            <w:bCs/>
            <w:sz w:val="20"/>
            <w:szCs w:val="20"/>
          </w:rPr>
          <w:t>manalijain281996@gmail.com</w:t>
        </w:r>
      </w:hyperlink>
    </w:p>
    <w:p w14:paraId="5EAB0194" w14:textId="085B5617" w:rsidR="003441E2" w:rsidRPr="00201EC1" w:rsidRDefault="00000000" w:rsidP="001E563E">
      <w:pPr>
        <w:spacing w:line="276" w:lineRule="auto"/>
        <w:rPr>
          <w:sz w:val="24"/>
          <w:szCs w:val="24"/>
        </w:rPr>
      </w:pPr>
      <w:r>
        <w:rPr>
          <w:b/>
          <w:sz w:val="24"/>
          <w:szCs w:val="24"/>
        </w:rPr>
        <w:t xml:space="preserve">Om Yadav, </w:t>
      </w:r>
      <w:r w:rsidRPr="001E563E">
        <w:rPr>
          <w:bCs/>
          <w:sz w:val="20"/>
          <w:szCs w:val="20"/>
        </w:rPr>
        <w:t>Senior Resident, Department of Urology, All India Institution of Medical Sciences, Jodhpur, India</w:t>
      </w:r>
      <w:r w:rsidR="001E563E">
        <w:rPr>
          <w:bCs/>
          <w:sz w:val="20"/>
          <w:szCs w:val="20"/>
        </w:rPr>
        <w:t>.</w:t>
      </w:r>
      <w:r w:rsidRPr="001E563E">
        <w:rPr>
          <w:bCs/>
          <w:sz w:val="20"/>
          <w:szCs w:val="20"/>
        </w:rPr>
        <w:t xml:space="preserve"> </w:t>
      </w:r>
      <w:hyperlink r:id="rId9">
        <w:r w:rsidRPr="00201EC1">
          <w:rPr>
            <w:bCs/>
            <w:sz w:val="20"/>
            <w:szCs w:val="20"/>
          </w:rPr>
          <w:t>omucite@gmail.com</w:t>
        </w:r>
      </w:hyperlink>
    </w:p>
    <w:p w14:paraId="7DB756AA" w14:textId="0049C7C6" w:rsidR="003441E2" w:rsidRPr="00201EC1" w:rsidRDefault="00000000" w:rsidP="001E563E">
      <w:pPr>
        <w:spacing w:line="276" w:lineRule="auto"/>
        <w:rPr>
          <w:bCs/>
          <w:sz w:val="20"/>
          <w:szCs w:val="20"/>
        </w:rPr>
      </w:pPr>
      <w:r w:rsidRPr="00201EC1">
        <w:rPr>
          <w:b/>
          <w:sz w:val="24"/>
          <w:szCs w:val="24"/>
        </w:rPr>
        <w:t>Ravi Chandra Chowdary</w:t>
      </w:r>
      <w:r w:rsidR="001E563E" w:rsidRPr="00201EC1">
        <w:rPr>
          <w:b/>
          <w:sz w:val="24"/>
          <w:szCs w:val="24"/>
        </w:rPr>
        <w:t xml:space="preserve">, </w:t>
      </w:r>
      <w:r w:rsidRPr="00201EC1">
        <w:rPr>
          <w:bCs/>
          <w:sz w:val="20"/>
          <w:szCs w:val="20"/>
        </w:rPr>
        <w:t>Senior Resident, Department of Urology, All India Institution of Medical Sciences, Jodhpur, India</w:t>
      </w:r>
      <w:r w:rsidR="001E563E" w:rsidRPr="00201EC1">
        <w:rPr>
          <w:bCs/>
          <w:sz w:val="20"/>
          <w:szCs w:val="20"/>
        </w:rPr>
        <w:t>.</w:t>
      </w:r>
      <w:r w:rsidRPr="00201EC1">
        <w:rPr>
          <w:bCs/>
          <w:sz w:val="20"/>
          <w:szCs w:val="20"/>
        </w:rPr>
        <w:t xml:space="preserve"> </w:t>
      </w:r>
      <w:hyperlink r:id="rId10">
        <w:r w:rsidRPr="00201EC1">
          <w:rPr>
            <w:bCs/>
            <w:sz w:val="20"/>
            <w:szCs w:val="20"/>
          </w:rPr>
          <w:t>ravichanchowdary2628@gmail.com</w:t>
        </w:r>
      </w:hyperlink>
    </w:p>
    <w:p w14:paraId="6E9E4783" w14:textId="77777777" w:rsidR="001E563E" w:rsidRDefault="001E563E" w:rsidP="001E563E">
      <w:pPr>
        <w:spacing w:line="276" w:lineRule="auto"/>
        <w:rPr>
          <w:bCs/>
          <w:sz w:val="20"/>
          <w:szCs w:val="20"/>
        </w:rPr>
      </w:pPr>
    </w:p>
    <w:p w14:paraId="7A2F69D7" w14:textId="211A74F0" w:rsidR="001E563E" w:rsidRPr="001E563E" w:rsidRDefault="001E563E" w:rsidP="001E563E">
      <w:pPr>
        <w:spacing w:line="276" w:lineRule="auto"/>
        <w:rPr>
          <w:b/>
        </w:rPr>
      </w:pPr>
      <w:r w:rsidRPr="001E563E">
        <w:rPr>
          <w:b/>
        </w:rPr>
        <w:t>Received March 5, 2025</w:t>
      </w:r>
    </w:p>
    <w:p w14:paraId="7D84C1B3" w14:textId="77777777" w:rsidR="003441E2" w:rsidRPr="001E563E" w:rsidRDefault="003441E2" w:rsidP="001E563E">
      <w:pPr>
        <w:spacing w:line="276" w:lineRule="auto"/>
      </w:pPr>
    </w:p>
    <w:p w14:paraId="6907D94D" w14:textId="77777777" w:rsidR="003441E2" w:rsidRPr="001E563E" w:rsidRDefault="00000000" w:rsidP="001E563E">
      <w:pPr>
        <w:spacing w:line="276" w:lineRule="auto"/>
        <w:rPr>
          <w:b/>
          <w:color w:val="538DD3"/>
        </w:rPr>
      </w:pPr>
      <w:r w:rsidRPr="001E563E">
        <w:rPr>
          <w:b/>
          <w:color w:val="538DD3"/>
        </w:rPr>
        <w:t>ABSTRACT</w:t>
      </w:r>
    </w:p>
    <w:p w14:paraId="6D2840C0" w14:textId="77777777" w:rsidR="003441E2" w:rsidRPr="001E563E" w:rsidRDefault="003441E2" w:rsidP="001E563E">
      <w:pPr>
        <w:spacing w:line="276" w:lineRule="auto"/>
        <w:rPr>
          <w:b/>
          <w:color w:val="538DD3"/>
        </w:rPr>
      </w:pPr>
    </w:p>
    <w:p w14:paraId="3C490787" w14:textId="04EB77C4" w:rsidR="003441E2" w:rsidRPr="001E563E" w:rsidRDefault="00000000" w:rsidP="001E563E">
      <w:pPr>
        <w:spacing w:line="276" w:lineRule="auto"/>
      </w:pPr>
      <w:r w:rsidRPr="001E563E">
        <w:t xml:space="preserve">Female sexual dysfunction (FSD) is a significant complication of diabetes mellitus, affecting 20-80% of women with type 2 diabetes. The condition stems from multiple factors including vascular damage, neuropathy, hormonal imbalances, and psychological aspects. Sustained hyperglycemia leads to blood vessel damage and </w:t>
      </w:r>
      <w:r w:rsidR="004E639B" w:rsidRPr="001E563E">
        <w:t>reduces</w:t>
      </w:r>
      <w:r w:rsidRPr="001E563E">
        <w:t xml:space="preserve"> nitric oxide bioavailability, affecting vaginal blood flow and lubrication. Management requires a comprehensive approach focusing on glycemic control, lifestyle modifications, and specific interventions including lubricants, medications, and psychological support. Treatment outcomes vary based on factors such as age, diabetes duration, and complication severity. Early intervention and regular screening are essential for improved outcomes.</w:t>
      </w:r>
    </w:p>
    <w:p w14:paraId="58B29098" w14:textId="77777777" w:rsidR="003441E2" w:rsidRPr="001E563E" w:rsidRDefault="003441E2" w:rsidP="001E563E">
      <w:pPr>
        <w:spacing w:line="276" w:lineRule="auto"/>
        <w:rPr>
          <w:color w:val="538DD3"/>
        </w:rPr>
      </w:pPr>
    </w:p>
    <w:p w14:paraId="55620D28" w14:textId="77777777" w:rsidR="003441E2" w:rsidRPr="001E563E" w:rsidRDefault="00000000" w:rsidP="001E563E">
      <w:pPr>
        <w:pStyle w:val="Heading2"/>
        <w:spacing w:before="0" w:line="276" w:lineRule="auto"/>
      </w:pPr>
      <w:r w:rsidRPr="001E563E">
        <w:t>INTRODUCTION AND EPIDEMIOLOGY</w:t>
      </w:r>
    </w:p>
    <w:p w14:paraId="2D9F8DA0" w14:textId="77777777" w:rsidR="003441E2" w:rsidRPr="001E563E" w:rsidRDefault="003441E2" w:rsidP="001E563E">
      <w:pPr>
        <w:pBdr>
          <w:top w:val="nil"/>
          <w:left w:val="nil"/>
          <w:bottom w:val="nil"/>
          <w:right w:val="nil"/>
          <w:between w:val="nil"/>
        </w:pBdr>
        <w:spacing w:line="276" w:lineRule="auto"/>
        <w:rPr>
          <w:b/>
          <w:color w:val="000000"/>
        </w:rPr>
      </w:pPr>
    </w:p>
    <w:p w14:paraId="5D0901A6" w14:textId="280A0175"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Female sexual dysfunction (FSD) represents a significant yet often overlooked complication of diabetes mellitus that substantially impacts quality of life and relationship satisfaction. Studies indicate that women with diabetes have a markedly higher prevalence of sexual dysfunction compared to normal women. In women with type 2 diabetes mellitus (T2DM), the prevalence of FSD is about 20–80%, compared to the general female population where it is about 40% </w:t>
      </w:r>
      <w:r w:rsidR="004E639B">
        <w:rPr>
          <w:color w:val="000000"/>
        </w:rPr>
        <w:t>(</w:t>
      </w:r>
      <w:r w:rsidRPr="001E563E">
        <w:rPr>
          <w:color w:val="000000"/>
        </w:rPr>
        <w:t>1</w:t>
      </w:r>
      <w:r w:rsidR="004E639B">
        <w:rPr>
          <w:color w:val="000000"/>
        </w:rPr>
        <w:t>)</w:t>
      </w:r>
      <w:r w:rsidRPr="001E563E">
        <w:rPr>
          <w:color w:val="000000"/>
        </w:rPr>
        <w:t xml:space="preserve">. However, a recent study by Derosa et al. showed that the prevalence of FSD is about 87% </w:t>
      </w:r>
      <w:r w:rsidR="004E639B">
        <w:rPr>
          <w:color w:val="000000"/>
        </w:rPr>
        <w:t>(</w:t>
      </w:r>
      <w:r w:rsidRPr="001E563E">
        <w:rPr>
          <w:color w:val="000000"/>
        </w:rPr>
        <w:t>2</w:t>
      </w:r>
      <w:r w:rsidR="004E639B">
        <w:rPr>
          <w:color w:val="000000"/>
        </w:rPr>
        <w:t>)</w:t>
      </w:r>
      <w:r w:rsidRPr="001E563E">
        <w:rPr>
          <w:color w:val="000000"/>
        </w:rPr>
        <w:t xml:space="preserve">. T2DM </w:t>
      </w:r>
      <w:r w:rsidR="004E639B">
        <w:rPr>
          <w:color w:val="000000"/>
        </w:rPr>
        <w:t>is</w:t>
      </w:r>
      <w:r w:rsidRPr="001E563E">
        <w:rPr>
          <w:color w:val="000000"/>
        </w:rPr>
        <w:t xml:space="preserve"> a bigger burden in developed regions (Europe, North America), with approximately equal gender distribution </w:t>
      </w:r>
      <w:r w:rsidR="004E639B">
        <w:rPr>
          <w:color w:val="000000"/>
        </w:rPr>
        <w:t>(</w:t>
      </w:r>
      <w:r w:rsidRPr="001E563E">
        <w:rPr>
          <w:color w:val="000000"/>
        </w:rPr>
        <w:t>3</w:t>
      </w:r>
      <w:r w:rsidR="004E639B">
        <w:rPr>
          <w:color w:val="000000"/>
        </w:rPr>
        <w:t>)</w:t>
      </w:r>
      <w:r w:rsidRPr="001E563E">
        <w:rPr>
          <w:color w:val="000000"/>
        </w:rPr>
        <w:t xml:space="preserve">. The relationship between diabetes and FSD is complex and multifactorial, involving physiological, psychological, and social components. Diabetes can affect sexual function through multiple pathways including vascular complications, neurological damage, hormonal imbalances, and psychological factors associated with </w:t>
      </w:r>
      <w:r w:rsidR="004E639B">
        <w:rPr>
          <w:color w:val="000000"/>
        </w:rPr>
        <w:t xml:space="preserve">a </w:t>
      </w:r>
      <w:r w:rsidRPr="001E563E">
        <w:rPr>
          <w:color w:val="000000"/>
        </w:rPr>
        <w:t>chronic disease</w:t>
      </w:r>
      <w:r w:rsidR="004E639B">
        <w:rPr>
          <w:color w:val="000000"/>
        </w:rPr>
        <w:t>.</w:t>
      </w:r>
      <w:r w:rsidRPr="001E563E">
        <w:rPr>
          <w:color w:val="000000"/>
        </w:rPr>
        <w:t xml:space="preserve"> The duration of diabetes, glycemic control, and the presence of other diabetes-related complications all play crucial roles in the development and severity of FSD. Understanding these relationships is essential for healthcare providers to effectively address this important aspect of women's health in the context of diabetes care.</w:t>
      </w:r>
    </w:p>
    <w:p w14:paraId="236F0B73" w14:textId="77777777" w:rsidR="001E563E" w:rsidRDefault="001E563E" w:rsidP="001E563E">
      <w:pPr>
        <w:spacing w:line="276" w:lineRule="auto"/>
        <w:rPr>
          <w:b/>
          <w:color w:val="538DD3"/>
        </w:rPr>
      </w:pPr>
    </w:p>
    <w:p w14:paraId="3D9124EE" w14:textId="09D09EF6" w:rsidR="003441E2" w:rsidRPr="001E563E" w:rsidRDefault="00000000" w:rsidP="001E563E">
      <w:pPr>
        <w:spacing w:line="276" w:lineRule="auto"/>
        <w:rPr>
          <w:b/>
        </w:rPr>
      </w:pPr>
      <w:r w:rsidRPr="001E563E">
        <w:rPr>
          <w:b/>
          <w:color w:val="538DD3"/>
        </w:rPr>
        <w:t>DEFINITION</w:t>
      </w:r>
    </w:p>
    <w:p w14:paraId="0442A052" w14:textId="77777777" w:rsidR="003441E2" w:rsidRPr="001E563E" w:rsidRDefault="003441E2" w:rsidP="001E563E">
      <w:pPr>
        <w:pBdr>
          <w:top w:val="nil"/>
          <w:left w:val="nil"/>
          <w:bottom w:val="nil"/>
          <w:right w:val="nil"/>
          <w:between w:val="nil"/>
        </w:pBdr>
        <w:spacing w:line="276" w:lineRule="auto"/>
        <w:rPr>
          <w:b/>
          <w:color w:val="000000"/>
        </w:rPr>
      </w:pPr>
    </w:p>
    <w:p w14:paraId="0B0D25CF" w14:textId="0CB04312" w:rsidR="003441E2" w:rsidRPr="001E563E" w:rsidRDefault="00000000" w:rsidP="001E563E">
      <w:pPr>
        <w:pBdr>
          <w:top w:val="nil"/>
          <w:left w:val="nil"/>
          <w:bottom w:val="nil"/>
          <w:right w:val="nil"/>
          <w:between w:val="nil"/>
        </w:pBdr>
        <w:spacing w:line="276" w:lineRule="auto"/>
        <w:rPr>
          <w:color w:val="000000"/>
        </w:rPr>
      </w:pPr>
      <w:r w:rsidRPr="001E563E">
        <w:rPr>
          <w:color w:val="000000"/>
        </w:rPr>
        <w:t>The definition of female sexual dysfunction (FSD) includes female sexual interest/arousal disorder (FSIAD)</w:t>
      </w:r>
      <w:r w:rsidR="004E639B">
        <w:rPr>
          <w:color w:val="000000"/>
        </w:rPr>
        <w:t>,</w:t>
      </w:r>
      <w:r w:rsidRPr="001E563E">
        <w:rPr>
          <w:color w:val="000000"/>
        </w:rPr>
        <w:t xml:space="preserve"> female orgasmic disorder</w:t>
      </w:r>
      <w:r w:rsidR="004E639B">
        <w:rPr>
          <w:color w:val="000000"/>
        </w:rPr>
        <w:t>,</w:t>
      </w:r>
      <w:r w:rsidRPr="001E563E">
        <w:rPr>
          <w:color w:val="000000"/>
        </w:rPr>
        <w:t xml:space="preserve"> and genitopelvic pain/penetration disorder. To be considered dysfunctional, these symptoms must cause distress and must occur at least 75% of the time over a 6-month period. This definition has been in place since the development of the </w:t>
      </w:r>
      <w:r w:rsidRPr="001E563E">
        <w:rPr>
          <w:i/>
          <w:color w:val="000000"/>
        </w:rPr>
        <w:t>Diagnostic and Statistical Manual of Mental Disorders</w:t>
      </w:r>
      <w:r w:rsidRPr="001E563E">
        <w:rPr>
          <w:color w:val="000000"/>
        </w:rPr>
        <w:t xml:space="preserve">, Fifth Edition (DSM-5) in 2013. Thus, incidence and prevalence data based on this definition are developing </w:t>
      </w:r>
      <w:r w:rsidR="004E639B">
        <w:rPr>
          <w:color w:val="000000"/>
        </w:rPr>
        <w:t>(</w:t>
      </w:r>
      <w:r w:rsidRPr="001E563E">
        <w:rPr>
          <w:color w:val="000000"/>
        </w:rPr>
        <w:t>4</w:t>
      </w:r>
      <w:r w:rsidR="004E639B">
        <w:rPr>
          <w:color w:val="000000"/>
        </w:rPr>
        <w:t>)</w:t>
      </w:r>
      <w:r w:rsidRPr="001E563E">
        <w:rPr>
          <w:color w:val="000000"/>
        </w:rPr>
        <w:t xml:space="preserve"> Prevalence of FSD is seen in women of reproductive age, which also include perimenopausal women although menopausal and postmenopausal women are also affected by FSD. Female Sexual Dysfunction is classified as Primary (occurring independently without medical or psychiatric causes) or Secondary (resulting from medical conditions, psychiatric disorders, or medications/ substances) </w:t>
      </w:r>
      <w:r w:rsidR="004E639B">
        <w:rPr>
          <w:color w:val="000000"/>
        </w:rPr>
        <w:t>(</w:t>
      </w:r>
      <w:r w:rsidRPr="001E563E">
        <w:rPr>
          <w:color w:val="000000"/>
        </w:rPr>
        <w:t>5</w:t>
      </w:r>
      <w:r w:rsidR="004E639B">
        <w:rPr>
          <w:color w:val="000000"/>
        </w:rPr>
        <w:t>)</w:t>
      </w:r>
      <w:r w:rsidRPr="001E563E">
        <w:rPr>
          <w:color w:val="000000"/>
        </w:rPr>
        <w:t>.</w:t>
      </w:r>
    </w:p>
    <w:p w14:paraId="12703CA3" w14:textId="77777777" w:rsidR="003441E2" w:rsidRPr="001E563E" w:rsidRDefault="003441E2" w:rsidP="001E563E">
      <w:pPr>
        <w:pBdr>
          <w:top w:val="nil"/>
          <w:left w:val="nil"/>
          <w:bottom w:val="nil"/>
          <w:right w:val="nil"/>
          <w:between w:val="nil"/>
        </w:pBdr>
        <w:spacing w:line="276" w:lineRule="auto"/>
        <w:rPr>
          <w:color w:val="000000"/>
        </w:rPr>
      </w:pPr>
    </w:p>
    <w:p w14:paraId="76D2E2CC" w14:textId="77777777" w:rsidR="003441E2" w:rsidRPr="001E563E" w:rsidRDefault="00000000" w:rsidP="001E563E">
      <w:pPr>
        <w:pStyle w:val="Heading2"/>
        <w:spacing w:before="0" w:line="276" w:lineRule="auto"/>
      </w:pPr>
      <w:r w:rsidRPr="001E563E">
        <w:t>PATHOPHYSIOLOGY AND CLINICAL MANIFESTATIONS</w:t>
      </w:r>
    </w:p>
    <w:p w14:paraId="1353A50C" w14:textId="77777777" w:rsidR="003441E2" w:rsidRPr="001E563E" w:rsidRDefault="003441E2" w:rsidP="001E563E">
      <w:pPr>
        <w:pBdr>
          <w:top w:val="nil"/>
          <w:left w:val="nil"/>
          <w:bottom w:val="nil"/>
          <w:right w:val="nil"/>
          <w:between w:val="nil"/>
        </w:pBdr>
        <w:spacing w:line="276" w:lineRule="auto"/>
        <w:rPr>
          <w:color w:val="000000"/>
        </w:rPr>
      </w:pPr>
    </w:p>
    <w:p w14:paraId="0AEF776F" w14:textId="0CC71D48"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The World Health Organization (WHO) declared human sexuality to be part of health quality and well-being in 1974 </w:t>
      </w:r>
      <w:r w:rsidR="004E639B">
        <w:rPr>
          <w:color w:val="000000"/>
        </w:rPr>
        <w:t>(</w:t>
      </w:r>
      <w:r w:rsidRPr="001E563E">
        <w:rPr>
          <w:color w:val="000000"/>
        </w:rPr>
        <w:t>WHO meeting on education and treatment in human sexuality</w:t>
      </w:r>
      <w:r w:rsidR="004E639B">
        <w:rPr>
          <w:color w:val="000000"/>
        </w:rPr>
        <w:t>) (</w:t>
      </w:r>
      <w:r w:rsidRPr="001E563E">
        <w:rPr>
          <w:color w:val="000000"/>
        </w:rPr>
        <w:t>6</w:t>
      </w:r>
      <w:r w:rsidR="004E639B">
        <w:rPr>
          <w:color w:val="000000"/>
        </w:rPr>
        <w:t>).</w:t>
      </w:r>
      <w:r w:rsidRPr="001E563E">
        <w:rPr>
          <w:color w:val="000000"/>
        </w:rPr>
        <w:t xml:space="preserve"> In women, sexual function depends on different physiological circumstances such as vaginal hemodynamics and neurologic innervation, and the activity of genital and pelvic structures </w:t>
      </w:r>
      <w:r w:rsidR="004E639B">
        <w:rPr>
          <w:color w:val="000000"/>
        </w:rPr>
        <w:t>(</w:t>
      </w:r>
      <w:r w:rsidRPr="001E563E">
        <w:rPr>
          <w:color w:val="000000"/>
        </w:rPr>
        <w:t>7</w:t>
      </w:r>
      <w:r w:rsidR="004E639B">
        <w:rPr>
          <w:color w:val="000000"/>
        </w:rPr>
        <w:t>)</w:t>
      </w:r>
      <w:r w:rsidRPr="001E563E">
        <w:rPr>
          <w:color w:val="000000"/>
        </w:rPr>
        <w:t xml:space="preserve">. Female sexual dysfunction in </w:t>
      </w:r>
      <w:r w:rsidR="004E639B">
        <w:rPr>
          <w:color w:val="000000"/>
        </w:rPr>
        <w:t>w</w:t>
      </w:r>
      <w:r w:rsidRPr="001E563E">
        <w:rPr>
          <w:color w:val="000000"/>
        </w:rPr>
        <w:t xml:space="preserve">omen with diabetes stems from decreased clitoral blood flow due to vascular damage and peripheral neuropathy affecting the hypo gastric- vaginal/clitoral arterial bed. Despite these known mechanisms, research remains limited, with most studies having small sample sizes and focusing on specific factors rather than comprehensive analysis </w:t>
      </w:r>
      <w:r w:rsidR="004E639B">
        <w:rPr>
          <w:color w:val="000000"/>
        </w:rPr>
        <w:t>(</w:t>
      </w:r>
      <w:r w:rsidRPr="001E563E">
        <w:rPr>
          <w:color w:val="000000"/>
        </w:rPr>
        <w:t>8</w:t>
      </w:r>
      <w:r w:rsidR="004E639B">
        <w:rPr>
          <w:color w:val="000000"/>
        </w:rPr>
        <w:t>)</w:t>
      </w:r>
      <w:r w:rsidRPr="001E563E">
        <w:rPr>
          <w:color w:val="000000"/>
        </w:rPr>
        <w:t xml:space="preserve">. Blood vessel damage from diabetes is a major cause of sexual problems in both men and women. Underlying atherosclerosis </w:t>
      </w:r>
      <w:r w:rsidR="004E639B">
        <w:rPr>
          <w:color w:val="000000"/>
        </w:rPr>
        <w:t>may be suggested</w:t>
      </w:r>
      <w:r w:rsidRPr="001E563E">
        <w:rPr>
          <w:color w:val="000000"/>
        </w:rPr>
        <w:t xml:space="preserve"> by measuring two enzymes called paraoxonase-1 (PON-1) and arylesterase (ARE), which are usually lower in diabetic patients with blood vessel problems </w:t>
      </w:r>
      <w:r w:rsidR="004E639B">
        <w:rPr>
          <w:color w:val="000000"/>
        </w:rPr>
        <w:t>(</w:t>
      </w:r>
      <w:r w:rsidRPr="001E563E">
        <w:rPr>
          <w:color w:val="000000"/>
        </w:rPr>
        <w:t>9</w:t>
      </w:r>
      <w:r w:rsidR="004E639B">
        <w:rPr>
          <w:color w:val="000000"/>
        </w:rPr>
        <w:t>)</w:t>
      </w:r>
      <w:r w:rsidRPr="001E563E">
        <w:rPr>
          <w:color w:val="000000"/>
        </w:rPr>
        <w:t xml:space="preserve">. PON is an enzyme that helps break down harmful substances, particularly one called paraoxon. PON comes in three forms (PON-1, PON-2, and PON-3). Low levels of PON-1 signal various health problems, including diabetes, heart disease, kidney problems, arthritis, metabolic issues, or thyroid dysfunction </w:t>
      </w:r>
      <w:r w:rsidR="004E639B">
        <w:rPr>
          <w:color w:val="000000"/>
        </w:rPr>
        <w:t>(</w:t>
      </w:r>
      <w:r w:rsidRPr="001E563E">
        <w:rPr>
          <w:color w:val="000000"/>
        </w:rPr>
        <w:t>10</w:t>
      </w:r>
      <w:r w:rsidR="004E639B">
        <w:rPr>
          <w:color w:val="000000"/>
        </w:rPr>
        <w:t>)</w:t>
      </w:r>
      <w:r w:rsidRPr="001E563E">
        <w:rPr>
          <w:color w:val="000000"/>
        </w:rPr>
        <w:t xml:space="preserve">. PON-1 and ARE contribute to the protective effect of HDL against atherosclerosis. A study by Ciftci and </w:t>
      </w:r>
      <w:r w:rsidR="00A022AD">
        <w:rPr>
          <w:color w:val="000000"/>
        </w:rPr>
        <w:t>colleagues</w:t>
      </w:r>
      <w:r w:rsidRPr="001E563E">
        <w:rPr>
          <w:color w:val="000000"/>
        </w:rPr>
        <w:t xml:space="preserve"> observed a negative correlation between PON-1 activity and erectile dysfunction (ED), along with a correlation between PON-1 activity and HDL levels, while LDL levels were higher in the ED group compared with the control group </w:t>
      </w:r>
      <w:r w:rsidR="004E639B">
        <w:rPr>
          <w:color w:val="000000"/>
        </w:rPr>
        <w:t>(</w:t>
      </w:r>
      <w:r w:rsidRPr="001E563E">
        <w:rPr>
          <w:color w:val="000000"/>
        </w:rPr>
        <w:t>11</w:t>
      </w:r>
      <w:r w:rsidR="004E639B">
        <w:rPr>
          <w:color w:val="000000"/>
        </w:rPr>
        <w:t>)</w:t>
      </w:r>
      <w:r w:rsidR="00A022AD">
        <w:rPr>
          <w:color w:val="000000"/>
        </w:rPr>
        <w:t>.</w:t>
      </w:r>
    </w:p>
    <w:p w14:paraId="1FC58809" w14:textId="77777777" w:rsidR="003441E2" w:rsidRPr="001E563E" w:rsidRDefault="003441E2" w:rsidP="001E563E">
      <w:pPr>
        <w:pBdr>
          <w:top w:val="nil"/>
          <w:left w:val="nil"/>
          <w:bottom w:val="nil"/>
          <w:right w:val="nil"/>
          <w:between w:val="nil"/>
        </w:pBdr>
        <w:spacing w:line="276" w:lineRule="auto"/>
        <w:rPr>
          <w:color w:val="000000"/>
        </w:rPr>
      </w:pPr>
    </w:p>
    <w:p w14:paraId="78008946" w14:textId="19CDE5DA"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When blood glucose </w:t>
      </w:r>
      <w:r w:rsidR="00A022AD">
        <w:rPr>
          <w:color w:val="000000"/>
        </w:rPr>
        <w:t xml:space="preserve">levels </w:t>
      </w:r>
      <w:r w:rsidRPr="001E563E">
        <w:rPr>
          <w:color w:val="000000"/>
        </w:rPr>
        <w:t xml:space="preserve">stay high for a long time, it damages cells in two main ways: by creating advanced glycation end products (AGEs), and by causing oxidative stress. This damages blood vessels and nerves that are important for the sexual response. High blood glucose also makes the vagina dry and more prone to infections, which can make sex uncomfortable. Research shows that keeping blood glucose levels steady and well-controlled can help prevent or reduce these sexual problems </w:t>
      </w:r>
      <w:r w:rsidR="004E639B">
        <w:rPr>
          <w:color w:val="000000"/>
        </w:rPr>
        <w:t>(</w:t>
      </w:r>
      <w:r w:rsidRPr="001E563E">
        <w:rPr>
          <w:color w:val="000000"/>
        </w:rPr>
        <w:t>12</w:t>
      </w:r>
      <w:r w:rsidR="004E639B">
        <w:rPr>
          <w:color w:val="000000"/>
        </w:rPr>
        <w:t>)</w:t>
      </w:r>
      <w:r w:rsidRPr="001E563E">
        <w:rPr>
          <w:color w:val="000000"/>
        </w:rPr>
        <w:t xml:space="preserve">. There are some studies that correlate better glycemic control with lower incidence of FSD and better outcomes </w:t>
      </w:r>
      <w:r w:rsidR="004E639B">
        <w:rPr>
          <w:color w:val="000000"/>
        </w:rPr>
        <w:t>(</w:t>
      </w:r>
      <w:r w:rsidRPr="001E563E">
        <w:rPr>
          <w:color w:val="000000"/>
        </w:rPr>
        <w:t>13</w:t>
      </w:r>
      <w:r w:rsidR="004E639B">
        <w:rPr>
          <w:color w:val="000000"/>
        </w:rPr>
        <w:t>)</w:t>
      </w:r>
      <w:r w:rsidRPr="001E563E">
        <w:rPr>
          <w:color w:val="000000"/>
        </w:rPr>
        <w:t>.</w:t>
      </w:r>
    </w:p>
    <w:p w14:paraId="479F31A0" w14:textId="77777777" w:rsidR="003441E2" w:rsidRPr="001E563E" w:rsidRDefault="003441E2" w:rsidP="001E563E">
      <w:pPr>
        <w:pBdr>
          <w:top w:val="nil"/>
          <w:left w:val="nil"/>
          <w:bottom w:val="nil"/>
          <w:right w:val="nil"/>
          <w:between w:val="nil"/>
        </w:pBdr>
        <w:spacing w:line="276" w:lineRule="auto"/>
        <w:rPr>
          <w:color w:val="000000"/>
        </w:rPr>
      </w:pPr>
    </w:p>
    <w:p w14:paraId="4099A824" w14:textId="77777777" w:rsidR="00A022AD" w:rsidRDefault="00000000" w:rsidP="001E563E">
      <w:pPr>
        <w:pBdr>
          <w:top w:val="nil"/>
          <w:left w:val="nil"/>
          <w:bottom w:val="nil"/>
          <w:right w:val="nil"/>
          <w:between w:val="nil"/>
        </w:pBdr>
        <w:spacing w:line="276" w:lineRule="auto"/>
        <w:rPr>
          <w:color w:val="000000"/>
        </w:rPr>
      </w:pPr>
      <w:r w:rsidRPr="001E563E">
        <w:rPr>
          <w:color w:val="000000"/>
        </w:rPr>
        <w:t xml:space="preserve">In diabetes, endothelial damage makes it harder for </w:t>
      </w:r>
      <w:r w:rsidR="00A022AD">
        <w:rPr>
          <w:color w:val="000000"/>
        </w:rPr>
        <w:t>blood vessels</w:t>
      </w:r>
      <w:r w:rsidRPr="001E563E">
        <w:rPr>
          <w:color w:val="000000"/>
        </w:rPr>
        <w:t xml:space="preserve"> to relax and allow proper </w:t>
      </w:r>
      <w:r w:rsidRPr="001E563E">
        <w:rPr>
          <w:color w:val="000000"/>
        </w:rPr>
        <w:lastRenderedPageBreak/>
        <w:t xml:space="preserve">blood flow during sexual arousal. This happens because </w:t>
      </w:r>
      <w:r w:rsidR="004E639B" w:rsidRPr="001E563E">
        <w:rPr>
          <w:color w:val="000000"/>
        </w:rPr>
        <w:t>nitric</w:t>
      </w:r>
      <w:r w:rsidRPr="001E563E">
        <w:rPr>
          <w:color w:val="000000"/>
        </w:rPr>
        <w:t xml:space="preserve"> oxide causes vasodilation and in patient</w:t>
      </w:r>
      <w:r w:rsidR="00A022AD">
        <w:rPr>
          <w:color w:val="000000"/>
        </w:rPr>
        <w:t>s</w:t>
      </w:r>
      <w:r w:rsidRPr="001E563E">
        <w:rPr>
          <w:color w:val="000000"/>
        </w:rPr>
        <w:t xml:space="preserve"> with diabetes </w:t>
      </w:r>
      <w:r w:rsidR="00A022AD">
        <w:rPr>
          <w:color w:val="000000"/>
        </w:rPr>
        <w:t>r</w:t>
      </w:r>
      <w:r w:rsidRPr="001E563E">
        <w:rPr>
          <w:color w:val="000000"/>
        </w:rPr>
        <w:t xml:space="preserve">educed nitric oxide bioavailability and reduced endothelial signaling hinder normal blood vessel relaxation during sexual excitation, resulting in decreased vaginal blood flow and lubrication. At the same time, diabetes harms nerves in the genital area, reducing sensation and natural sexual responses. Both issues together make sexual function more difficult </w:t>
      </w:r>
      <w:r w:rsidR="004E639B">
        <w:rPr>
          <w:color w:val="000000"/>
        </w:rPr>
        <w:t>(</w:t>
      </w:r>
      <w:r w:rsidRPr="001E563E">
        <w:rPr>
          <w:color w:val="000000"/>
        </w:rPr>
        <w:t>14</w:t>
      </w:r>
      <w:r w:rsidR="004E639B">
        <w:rPr>
          <w:color w:val="000000"/>
        </w:rPr>
        <w:t>)</w:t>
      </w:r>
      <w:r w:rsidRPr="001E563E">
        <w:rPr>
          <w:color w:val="000000"/>
        </w:rPr>
        <w:t xml:space="preserve">. </w:t>
      </w:r>
    </w:p>
    <w:p w14:paraId="25D16CA4" w14:textId="77777777" w:rsidR="00A022AD" w:rsidRDefault="00A022AD" w:rsidP="001E563E">
      <w:pPr>
        <w:pBdr>
          <w:top w:val="nil"/>
          <w:left w:val="nil"/>
          <w:bottom w:val="nil"/>
          <w:right w:val="nil"/>
          <w:between w:val="nil"/>
        </w:pBdr>
        <w:spacing w:line="276" w:lineRule="auto"/>
        <w:rPr>
          <w:color w:val="000000"/>
        </w:rPr>
      </w:pPr>
    </w:p>
    <w:p w14:paraId="413F8FE1" w14:textId="6F1E4301" w:rsidR="003441E2" w:rsidRPr="001E563E" w:rsidRDefault="00000000" w:rsidP="001E563E">
      <w:pPr>
        <w:pBdr>
          <w:top w:val="nil"/>
          <w:left w:val="nil"/>
          <w:bottom w:val="nil"/>
          <w:right w:val="nil"/>
          <w:between w:val="nil"/>
        </w:pBdr>
        <w:spacing w:line="276" w:lineRule="auto"/>
        <w:rPr>
          <w:color w:val="000000"/>
        </w:rPr>
      </w:pPr>
      <w:r w:rsidRPr="001E563E">
        <w:rPr>
          <w:color w:val="000000"/>
        </w:rPr>
        <w:t>Dyspareunia in postmenopausal women primarily stems from genitourinary syndrome of menopause (GSM), characterized by progressive vulvovaginal atrophy due to estrogen deficiency. The decline in estrogen leads to thinning of vaginal epithelium, reduced elasticity, decreased lubrication, and increased vaginal pH. These changes result in symptoms including vaginal dryness, burning, irritation, and pain during intercourse. Th</w:t>
      </w:r>
      <w:r w:rsidR="00A022AD">
        <w:rPr>
          <w:color w:val="000000"/>
        </w:rPr>
        <w:t>is</w:t>
      </w:r>
      <w:r w:rsidRPr="001E563E">
        <w:rPr>
          <w:color w:val="000000"/>
        </w:rPr>
        <w:t xml:space="preserve"> condition affects  postmenopausal women and often goes underreported and undertreated. Unlike vasomotor symptoms, GSM is progressive and doesn't resolve without intervention. The impact on sexual function can be significant, leading to reduced sexual activity, relationship strain, and decreased quality of life.</w:t>
      </w:r>
    </w:p>
    <w:p w14:paraId="3E7F92E4" w14:textId="77777777" w:rsidR="003441E2" w:rsidRPr="001E563E" w:rsidRDefault="003441E2" w:rsidP="001E563E">
      <w:pPr>
        <w:pBdr>
          <w:top w:val="nil"/>
          <w:left w:val="nil"/>
          <w:bottom w:val="nil"/>
          <w:right w:val="nil"/>
          <w:between w:val="nil"/>
        </w:pBdr>
        <w:spacing w:line="276" w:lineRule="auto"/>
        <w:rPr>
          <w:color w:val="000000"/>
        </w:rPr>
      </w:pPr>
    </w:p>
    <w:p w14:paraId="3F32FABD" w14:textId="4EF247E9"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T2DM frequently causes hormonal abnormalities, which might contribute to </w:t>
      </w:r>
      <w:r w:rsidR="00A022AD">
        <w:rPr>
          <w:color w:val="000000"/>
        </w:rPr>
        <w:t>sexual dysfunction</w:t>
      </w:r>
      <w:r w:rsidRPr="001E563E">
        <w:rPr>
          <w:color w:val="000000"/>
        </w:rPr>
        <w:t xml:space="preserve">. Insulin resistance and hyperinsulinemia affect the hypothalamic–pituitary–ovarian axis, altering sex hormone levels (mainly estrogen) and </w:t>
      </w:r>
      <w:r w:rsidR="00A022AD">
        <w:rPr>
          <w:color w:val="000000"/>
        </w:rPr>
        <w:t>to lessor degree</w:t>
      </w:r>
      <w:r w:rsidRPr="001E563E">
        <w:rPr>
          <w:color w:val="000000"/>
        </w:rPr>
        <w:t xml:space="preserve"> progesterone and testosterone. Women with androgen excess and males with androgen insufficiency ha</w:t>
      </w:r>
      <w:r w:rsidR="00A022AD">
        <w:rPr>
          <w:color w:val="000000"/>
        </w:rPr>
        <w:t>ve</w:t>
      </w:r>
      <w:r w:rsidRPr="001E563E">
        <w:rPr>
          <w:color w:val="000000"/>
        </w:rPr>
        <w:t xml:space="preserve"> the same cardiometabolic characteristics. The proper balance of estrogens and androgens is critical for maintaining energy metabolism, body composition, and sexual function. These changes can lead to diminished sexual desire, vaginal dryness, and poor genital responsiveness. </w:t>
      </w:r>
      <w:r w:rsidR="004E639B">
        <w:rPr>
          <w:color w:val="000000"/>
        </w:rPr>
        <w:t>(</w:t>
      </w:r>
      <w:r w:rsidRPr="001E563E">
        <w:rPr>
          <w:color w:val="000000"/>
        </w:rPr>
        <w:t>15</w:t>
      </w:r>
      <w:r w:rsidR="004E639B">
        <w:rPr>
          <w:color w:val="000000"/>
        </w:rPr>
        <w:t>)</w:t>
      </w:r>
    </w:p>
    <w:p w14:paraId="21C9EA32" w14:textId="77777777" w:rsidR="003441E2" w:rsidRPr="001E563E" w:rsidRDefault="003441E2" w:rsidP="001E563E">
      <w:pPr>
        <w:pBdr>
          <w:top w:val="nil"/>
          <w:left w:val="nil"/>
          <w:bottom w:val="nil"/>
          <w:right w:val="nil"/>
          <w:between w:val="nil"/>
        </w:pBdr>
        <w:spacing w:line="276" w:lineRule="auto"/>
        <w:rPr>
          <w:color w:val="000000"/>
        </w:rPr>
      </w:pPr>
    </w:p>
    <w:p w14:paraId="5A2A4938" w14:textId="51B60163" w:rsidR="003441E2" w:rsidRPr="001E563E" w:rsidRDefault="00000000" w:rsidP="001E563E">
      <w:pPr>
        <w:pBdr>
          <w:top w:val="nil"/>
          <w:left w:val="nil"/>
          <w:bottom w:val="nil"/>
          <w:right w:val="nil"/>
          <w:between w:val="nil"/>
        </w:pBdr>
        <w:spacing w:line="276" w:lineRule="auto"/>
        <w:rPr>
          <w:color w:val="000000"/>
        </w:rPr>
      </w:pPr>
      <w:r w:rsidRPr="001E563E">
        <w:rPr>
          <w:color w:val="000000"/>
        </w:rPr>
        <w:t>Many women report a combination of symptoms that may worsen with poor glycemic control and duration of diabetes. The interaction between physiological changes and psychological factors, such as diabetes-related stress, body image concerns, and relationship dynamics, creates a complex clinical picture that requires comprehensive evaluation and management</w:t>
      </w:r>
      <w:r w:rsidR="00A022AD">
        <w:rPr>
          <w:color w:val="000000"/>
        </w:rPr>
        <w:t xml:space="preserve"> (figure 1)</w:t>
      </w:r>
      <w:r w:rsidRPr="001E563E">
        <w:rPr>
          <w:color w:val="000000"/>
        </w:rPr>
        <w:t>.</w:t>
      </w:r>
    </w:p>
    <w:p w14:paraId="2347C702" w14:textId="77777777" w:rsidR="003441E2" w:rsidRPr="001E563E" w:rsidRDefault="003441E2" w:rsidP="001E563E">
      <w:pPr>
        <w:pBdr>
          <w:top w:val="nil"/>
          <w:left w:val="nil"/>
          <w:bottom w:val="nil"/>
          <w:right w:val="nil"/>
          <w:between w:val="nil"/>
        </w:pBdr>
        <w:spacing w:line="276" w:lineRule="auto"/>
      </w:pPr>
    </w:p>
    <w:p w14:paraId="029DF40B" w14:textId="77777777" w:rsidR="001E563E" w:rsidRDefault="00000000" w:rsidP="001E563E">
      <w:pPr>
        <w:pBdr>
          <w:top w:val="nil"/>
          <w:left w:val="nil"/>
          <w:bottom w:val="nil"/>
          <w:right w:val="nil"/>
          <w:between w:val="nil"/>
        </w:pBdr>
        <w:spacing w:line="276" w:lineRule="auto"/>
      </w:pPr>
      <w:r w:rsidRPr="001E563E">
        <w:rPr>
          <w:noProof/>
        </w:rPr>
        <w:lastRenderedPageBreak/>
        <w:drawing>
          <wp:inline distT="0" distB="0" distL="0" distR="0" wp14:anchorId="2BDF7581" wp14:editId="77607767">
            <wp:extent cx="4198925" cy="4323283"/>
            <wp:effectExtent l="0" t="0" r="0" b="127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extLst>
                        <a:ext uri="{28A0092B-C50C-407E-A947-70E740481C1C}">
                          <a14:useLocalDpi xmlns:a14="http://schemas.microsoft.com/office/drawing/2010/main" val="0"/>
                        </a:ext>
                      </a:extLst>
                    </a:blip>
                    <a:srcRect l="3340" r="10934"/>
                    <a:stretch>
                      <a:fillRect/>
                    </a:stretch>
                  </pic:blipFill>
                  <pic:spPr>
                    <a:xfrm>
                      <a:off x="0" y="0"/>
                      <a:ext cx="4219617" cy="4344587"/>
                    </a:xfrm>
                    <a:prstGeom prst="rect">
                      <a:avLst/>
                    </a:prstGeom>
                    <a:ln/>
                  </pic:spPr>
                </pic:pic>
              </a:graphicData>
            </a:graphic>
          </wp:inline>
        </w:drawing>
      </w:r>
    </w:p>
    <w:p w14:paraId="1C92927B" w14:textId="35EEC9AD" w:rsidR="003441E2" w:rsidRPr="00352780" w:rsidRDefault="00000000" w:rsidP="001E563E">
      <w:pPr>
        <w:pBdr>
          <w:top w:val="nil"/>
          <w:left w:val="nil"/>
          <w:bottom w:val="nil"/>
          <w:right w:val="nil"/>
          <w:between w:val="nil"/>
        </w:pBdr>
        <w:spacing w:line="276" w:lineRule="auto"/>
        <w:rPr>
          <w:b/>
          <w:bCs/>
        </w:rPr>
      </w:pPr>
      <w:r w:rsidRPr="00352780">
        <w:rPr>
          <w:b/>
          <w:bCs/>
        </w:rPr>
        <w:t>F</w:t>
      </w:r>
      <w:r w:rsidR="0006437A">
        <w:rPr>
          <w:b/>
          <w:bCs/>
        </w:rPr>
        <w:t>igure</w:t>
      </w:r>
      <w:r w:rsidRPr="00352780">
        <w:rPr>
          <w:b/>
          <w:bCs/>
        </w:rPr>
        <w:t xml:space="preserve"> 1</w:t>
      </w:r>
      <w:r w:rsidR="001E563E" w:rsidRPr="00352780">
        <w:rPr>
          <w:b/>
          <w:bCs/>
        </w:rPr>
        <w:t>.</w:t>
      </w:r>
      <w:r w:rsidRPr="00352780">
        <w:rPr>
          <w:b/>
          <w:bCs/>
        </w:rPr>
        <w:t xml:space="preserve"> Proposed mechanism</w:t>
      </w:r>
      <w:r w:rsidR="00352780">
        <w:rPr>
          <w:b/>
          <w:bCs/>
        </w:rPr>
        <w:t>s</w:t>
      </w:r>
      <w:r w:rsidRPr="00352780">
        <w:rPr>
          <w:b/>
          <w:bCs/>
        </w:rPr>
        <w:t xml:space="preserve"> of FSD in patients with Type 2 DM</w:t>
      </w:r>
      <w:r w:rsidR="00352780">
        <w:rPr>
          <w:b/>
          <w:bCs/>
        </w:rPr>
        <w:t>.</w:t>
      </w:r>
    </w:p>
    <w:p w14:paraId="48F2EE47" w14:textId="77777777" w:rsidR="001E563E" w:rsidRDefault="001E563E" w:rsidP="001E563E">
      <w:pPr>
        <w:pStyle w:val="Heading2"/>
        <w:spacing w:before="0" w:line="276" w:lineRule="auto"/>
      </w:pPr>
    </w:p>
    <w:p w14:paraId="3E0A29E9" w14:textId="00A805CB" w:rsidR="003441E2" w:rsidRPr="001E563E" w:rsidRDefault="00000000" w:rsidP="001E563E">
      <w:pPr>
        <w:pStyle w:val="Heading2"/>
        <w:spacing w:before="0" w:line="276" w:lineRule="auto"/>
      </w:pPr>
      <w:r w:rsidRPr="001E563E">
        <w:t>DIAGNOSIS AND ASSESSMENT</w:t>
      </w:r>
    </w:p>
    <w:p w14:paraId="26F6B673" w14:textId="77777777" w:rsidR="003441E2" w:rsidRPr="001E563E" w:rsidRDefault="003441E2" w:rsidP="001E563E">
      <w:pPr>
        <w:widowControl/>
        <w:spacing w:line="276" w:lineRule="auto"/>
      </w:pPr>
    </w:p>
    <w:p w14:paraId="61C21558" w14:textId="578A18FA" w:rsidR="003441E2" w:rsidRPr="001E563E" w:rsidRDefault="00000000" w:rsidP="001E563E">
      <w:pPr>
        <w:widowControl/>
        <w:spacing w:line="276" w:lineRule="auto"/>
      </w:pPr>
      <w:r w:rsidRPr="001E563E">
        <w:t xml:space="preserve">A systematic approach to diagnosing FSD in women is essential for effective management. The diagnostic process should begin with a detailed medical history, including diabetes control, complications, medications, and comorbidities. Sexual history should be obtained sensitively, addressing the nature and timeline of sexual concerns, relationship factors, and impact on quality of life. Validated assessment tools such as the Female Sexual Function Index (FSFI) </w:t>
      </w:r>
      <w:r w:rsidR="004E639B">
        <w:t>(</w:t>
      </w:r>
      <w:r w:rsidRPr="001E563E">
        <w:t>16</w:t>
      </w:r>
      <w:r w:rsidR="004E639B">
        <w:t>)</w:t>
      </w:r>
      <w:r w:rsidRPr="001E563E">
        <w:t xml:space="preserve">, the Sexual Function Questionnaire </w:t>
      </w:r>
      <w:r w:rsidR="004E639B">
        <w:t>(</w:t>
      </w:r>
      <w:r w:rsidRPr="001E563E">
        <w:t>16</w:t>
      </w:r>
      <w:r w:rsidR="004E639B">
        <w:t>)</w:t>
      </w:r>
      <w:r w:rsidRPr="001E563E">
        <w:t xml:space="preserve">, female Orgasm Scale </w:t>
      </w:r>
      <w:r w:rsidR="004E639B">
        <w:t>(</w:t>
      </w:r>
      <w:r w:rsidRPr="001E563E">
        <w:t>17</w:t>
      </w:r>
      <w:r w:rsidR="004E639B">
        <w:t>)</w:t>
      </w:r>
      <w:r w:rsidR="00A022AD">
        <w:t xml:space="preserve">, </w:t>
      </w:r>
      <w:r w:rsidRPr="001E563E">
        <w:t xml:space="preserve">and Multidimensional Vaginal Penetration Disorder Questionnaire </w:t>
      </w:r>
      <w:r w:rsidR="004E639B">
        <w:t>(</w:t>
      </w:r>
      <w:r w:rsidRPr="001E563E">
        <w:t>18</w:t>
      </w:r>
      <w:r w:rsidR="004E639B">
        <w:t>)</w:t>
      </w:r>
      <w:r w:rsidRPr="001E563E">
        <w:t xml:space="preserve"> can provide objective measures of sexual dysfunction and help monitor treatment outcomes. Physical examination should include evaluation of vaginal health, signs of neuropathy, and vascular status. Laboratory assessments should include glycemic control markers (HbA1c), hormonal status (especially in perimenopausal women), and screening for other endocrine disorders that may contribute to sexual dysfunction. Psychological assessment is crucial, as depression, anxiety, and diabetes-related distress frequently co-exist with FSD. The diagnostic process should also consider cultural and social factors that may influence sexual function and help-seeking behavior. Healthcare providers should maintain a non- judgmental, culturally sensitive approach while conducting these assessments to ensure accurate diagnosis and appropriate treatment planning.</w:t>
      </w:r>
    </w:p>
    <w:p w14:paraId="60BBC38E" w14:textId="77777777" w:rsidR="00352780" w:rsidRDefault="00352780" w:rsidP="001E563E">
      <w:pPr>
        <w:spacing w:line="276" w:lineRule="auto"/>
        <w:rPr>
          <w:b/>
          <w:color w:val="538DD3"/>
        </w:rPr>
      </w:pPr>
    </w:p>
    <w:p w14:paraId="36171BD8" w14:textId="7C8DA339" w:rsidR="003441E2" w:rsidRPr="001E563E" w:rsidRDefault="00000000" w:rsidP="001E563E">
      <w:pPr>
        <w:spacing w:line="276" w:lineRule="auto"/>
        <w:rPr>
          <w:b/>
        </w:rPr>
      </w:pPr>
      <w:r w:rsidRPr="001E563E">
        <w:rPr>
          <w:b/>
          <w:color w:val="538DD3"/>
        </w:rPr>
        <w:t>DIFFERENT DOMAINS OF FEMALE SEXUAL DYSFUNCTION</w:t>
      </w:r>
    </w:p>
    <w:p w14:paraId="2F94037D" w14:textId="77777777" w:rsidR="003441E2" w:rsidRPr="001E563E" w:rsidRDefault="003441E2" w:rsidP="001E563E">
      <w:pPr>
        <w:pBdr>
          <w:top w:val="nil"/>
          <w:left w:val="nil"/>
          <w:bottom w:val="nil"/>
          <w:right w:val="nil"/>
          <w:between w:val="nil"/>
        </w:pBdr>
        <w:spacing w:line="276" w:lineRule="auto"/>
        <w:rPr>
          <w:b/>
          <w:color w:val="000000"/>
        </w:rPr>
      </w:pPr>
    </w:p>
    <w:p w14:paraId="5C5699F7" w14:textId="34B48433"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Sexual dysfunction (SD) is classified by two main medical systems </w:t>
      </w:r>
      <w:r w:rsidR="004E639B">
        <w:rPr>
          <w:color w:val="000000"/>
        </w:rPr>
        <w:t>(</w:t>
      </w:r>
      <w:r w:rsidRPr="001E563E">
        <w:rPr>
          <w:color w:val="000000"/>
        </w:rPr>
        <w:t>19</w:t>
      </w:r>
      <w:r w:rsidR="004E639B">
        <w:rPr>
          <w:color w:val="000000"/>
        </w:rPr>
        <w:t>)</w:t>
      </w:r>
      <w:r w:rsidRPr="001E563E">
        <w:rPr>
          <w:color w:val="000000"/>
        </w:rPr>
        <w:t>:</w:t>
      </w:r>
    </w:p>
    <w:p w14:paraId="015D847B" w14:textId="77777777" w:rsidR="003441E2" w:rsidRPr="001E563E" w:rsidRDefault="003441E2" w:rsidP="001E563E">
      <w:pPr>
        <w:pBdr>
          <w:top w:val="nil"/>
          <w:left w:val="nil"/>
          <w:bottom w:val="nil"/>
          <w:right w:val="nil"/>
          <w:between w:val="nil"/>
        </w:pBdr>
        <w:spacing w:line="276" w:lineRule="auto"/>
        <w:rPr>
          <w:color w:val="000000"/>
        </w:rPr>
      </w:pPr>
    </w:p>
    <w:p w14:paraId="7BB01DCC" w14:textId="77777777" w:rsidR="003441E2" w:rsidRPr="001E563E" w:rsidRDefault="00000000" w:rsidP="001E563E">
      <w:pPr>
        <w:numPr>
          <w:ilvl w:val="0"/>
          <w:numId w:val="2"/>
        </w:numPr>
        <w:pBdr>
          <w:top w:val="nil"/>
          <w:left w:val="nil"/>
          <w:bottom w:val="nil"/>
          <w:right w:val="nil"/>
          <w:between w:val="nil"/>
        </w:pBdr>
        <w:tabs>
          <w:tab w:val="left" w:pos="719"/>
        </w:tabs>
        <w:spacing w:line="276" w:lineRule="auto"/>
        <w:ind w:left="0" w:firstLine="0"/>
      </w:pPr>
      <w:r w:rsidRPr="001E563E">
        <w:rPr>
          <w:color w:val="000000"/>
        </w:rPr>
        <w:t>DSM (The Diagnostic and Statistical Manual of Mental Disorders)</w:t>
      </w:r>
    </w:p>
    <w:p w14:paraId="2E742761" w14:textId="77777777" w:rsidR="003441E2" w:rsidRPr="001E563E" w:rsidRDefault="00000000" w:rsidP="001E563E">
      <w:pPr>
        <w:numPr>
          <w:ilvl w:val="0"/>
          <w:numId w:val="2"/>
        </w:numPr>
        <w:pBdr>
          <w:top w:val="nil"/>
          <w:left w:val="nil"/>
          <w:bottom w:val="nil"/>
          <w:right w:val="nil"/>
          <w:between w:val="nil"/>
        </w:pBdr>
        <w:tabs>
          <w:tab w:val="left" w:pos="719"/>
        </w:tabs>
        <w:spacing w:line="276" w:lineRule="auto"/>
        <w:ind w:left="0" w:firstLine="0"/>
      </w:pPr>
      <w:r w:rsidRPr="001E563E">
        <w:rPr>
          <w:color w:val="000000"/>
        </w:rPr>
        <w:t>ICD (International Classification of Diseases), version 11</w:t>
      </w:r>
    </w:p>
    <w:p w14:paraId="39177474" w14:textId="77777777" w:rsidR="003441E2" w:rsidRPr="001E563E" w:rsidRDefault="003441E2" w:rsidP="001E563E">
      <w:pPr>
        <w:pBdr>
          <w:top w:val="nil"/>
          <w:left w:val="nil"/>
          <w:bottom w:val="nil"/>
          <w:right w:val="nil"/>
          <w:between w:val="nil"/>
        </w:pBdr>
        <w:spacing w:line="276" w:lineRule="auto"/>
        <w:rPr>
          <w:color w:val="000000"/>
        </w:rPr>
      </w:pPr>
    </w:p>
    <w:p w14:paraId="53DB532B" w14:textId="1DFD8281"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Both systems organize sexual problems based on the natural stages of sexual activity, from initial arousal through to orgasm. The conditions are divided into four main groups of sexual disorders </w:t>
      </w:r>
      <w:r w:rsidR="004E639B">
        <w:rPr>
          <w:color w:val="000000"/>
        </w:rPr>
        <w:t>(</w:t>
      </w:r>
      <w:r w:rsidRPr="001E563E">
        <w:rPr>
          <w:color w:val="000000"/>
        </w:rPr>
        <w:t>20</w:t>
      </w:r>
      <w:r w:rsidR="004E639B">
        <w:rPr>
          <w:color w:val="000000"/>
        </w:rPr>
        <w:t>)</w:t>
      </w:r>
      <w:r w:rsidRPr="001E563E">
        <w:rPr>
          <w:color w:val="000000"/>
        </w:rPr>
        <w:t>.</w:t>
      </w:r>
    </w:p>
    <w:p w14:paraId="201267F9" w14:textId="77777777" w:rsidR="003441E2" w:rsidRPr="001E563E" w:rsidRDefault="003441E2" w:rsidP="001E563E">
      <w:pPr>
        <w:pBdr>
          <w:top w:val="nil"/>
          <w:left w:val="nil"/>
          <w:bottom w:val="nil"/>
          <w:right w:val="nil"/>
          <w:between w:val="nil"/>
        </w:pBdr>
        <w:spacing w:line="276" w:lineRule="auto"/>
        <w:rPr>
          <w:color w:val="000000"/>
        </w:rPr>
      </w:pPr>
    </w:p>
    <w:p w14:paraId="0859A0D5" w14:textId="77777777" w:rsidR="003441E2" w:rsidRPr="001E563E" w:rsidRDefault="00000000" w:rsidP="001E563E">
      <w:pPr>
        <w:spacing w:line="276" w:lineRule="auto"/>
      </w:pPr>
      <w:r w:rsidRPr="001E563E">
        <w:rPr>
          <w:color w:val="00AF50"/>
        </w:rPr>
        <w:t>DOMAIN 1: DESIRE PROBLEMS</w:t>
      </w:r>
    </w:p>
    <w:p w14:paraId="717BCB97" w14:textId="77777777" w:rsidR="003441E2" w:rsidRPr="001E563E" w:rsidRDefault="003441E2" w:rsidP="001E563E">
      <w:pPr>
        <w:pBdr>
          <w:top w:val="nil"/>
          <w:left w:val="nil"/>
          <w:bottom w:val="nil"/>
          <w:right w:val="nil"/>
          <w:between w:val="nil"/>
        </w:pBdr>
        <w:spacing w:line="276" w:lineRule="auto"/>
        <w:rPr>
          <w:color w:val="000000"/>
        </w:rPr>
      </w:pPr>
    </w:p>
    <w:p w14:paraId="353E533F"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Definition: Persistent lack of sexual thoughts/fantasies</w:t>
      </w:r>
    </w:p>
    <w:p w14:paraId="330C673D"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Types:</w:t>
      </w:r>
    </w:p>
    <w:p w14:paraId="7DE15058"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Hypoactive Sexual Desire Disorder (HSDD)</w:t>
      </w:r>
    </w:p>
    <w:p w14:paraId="47D44138"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Sexual Aversion Disorder (SAD)</w:t>
      </w:r>
    </w:p>
    <w:p w14:paraId="34D6E7EC" w14:textId="6ECE7D4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 xml:space="preserve">Assessment Tool: Sexual Function Questionnaire (SFQ-V1) </w:t>
      </w:r>
      <w:r w:rsidR="004E639B">
        <w:rPr>
          <w:color w:val="000000"/>
        </w:rPr>
        <w:t>(</w:t>
      </w:r>
      <w:r w:rsidRPr="001E563E">
        <w:rPr>
          <w:color w:val="000000"/>
        </w:rPr>
        <w:t>16</w:t>
      </w:r>
      <w:r w:rsidR="004E639B">
        <w:rPr>
          <w:color w:val="000000"/>
        </w:rPr>
        <w:t>)</w:t>
      </w:r>
    </w:p>
    <w:p w14:paraId="338C15C3" w14:textId="77777777" w:rsidR="003441E2" w:rsidRPr="001E563E" w:rsidRDefault="003441E2" w:rsidP="001E563E">
      <w:pPr>
        <w:pBdr>
          <w:top w:val="nil"/>
          <w:left w:val="nil"/>
          <w:bottom w:val="nil"/>
          <w:right w:val="nil"/>
          <w:between w:val="nil"/>
        </w:pBdr>
        <w:spacing w:line="276" w:lineRule="auto"/>
        <w:rPr>
          <w:color w:val="000000"/>
        </w:rPr>
      </w:pPr>
    </w:p>
    <w:p w14:paraId="202BA931" w14:textId="77777777" w:rsidR="003441E2" w:rsidRPr="001E563E" w:rsidRDefault="00000000" w:rsidP="001E563E">
      <w:pPr>
        <w:spacing w:line="276" w:lineRule="auto"/>
      </w:pPr>
      <w:r w:rsidRPr="001E563E">
        <w:rPr>
          <w:color w:val="00AF50"/>
        </w:rPr>
        <w:t>DOMAIN 2: AROUSAL ISSUES</w:t>
      </w:r>
    </w:p>
    <w:p w14:paraId="46067DFD" w14:textId="77777777" w:rsidR="003441E2" w:rsidRPr="001E563E" w:rsidRDefault="003441E2" w:rsidP="001E563E">
      <w:pPr>
        <w:pBdr>
          <w:top w:val="nil"/>
          <w:left w:val="nil"/>
          <w:bottom w:val="nil"/>
          <w:right w:val="nil"/>
          <w:between w:val="nil"/>
        </w:pBdr>
        <w:spacing w:line="276" w:lineRule="auto"/>
        <w:rPr>
          <w:color w:val="000000"/>
        </w:rPr>
      </w:pPr>
    </w:p>
    <w:p w14:paraId="0E15D19D" w14:textId="2FDD9B30" w:rsidR="003441E2" w:rsidRPr="00571A49" w:rsidRDefault="00000000" w:rsidP="001E563E">
      <w:pPr>
        <w:numPr>
          <w:ilvl w:val="1"/>
          <w:numId w:val="2"/>
        </w:numPr>
        <w:pBdr>
          <w:top w:val="nil"/>
          <w:left w:val="nil"/>
          <w:bottom w:val="nil"/>
          <w:right w:val="nil"/>
          <w:between w:val="nil"/>
        </w:pBdr>
        <w:tabs>
          <w:tab w:val="left" w:pos="720"/>
        </w:tabs>
        <w:spacing w:line="276" w:lineRule="auto"/>
        <w:ind w:firstLine="0"/>
        <w:rPr>
          <w:color w:val="000000"/>
        </w:rPr>
      </w:pPr>
      <w:r w:rsidRPr="00571A49">
        <w:rPr>
          <w:color w:val="000000"/>
        </w:rPr>
        <w:t>Definition: Problems with physical/mental sexual excitement</w:t>
      </w:r>
    </w:p>
    <w:p w14:paraId="76173A18"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Symptoms: Poor genital response, lack of interest</w:t>
      </w:r>
    </w:p>
    <w:p w14:paraId="741C9530" w14:textId="275F2740"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 xml:space="preserve">Assessment Tool: Female Sexual Function Index (FSFI) </w:t>
      </w:r>
      <w:r w:rsidR="004E639B">
        <w:rPr>
          <w:color w:val="000000"/>
        </w:rPr>
        <w:t>(</w:t>
      </w:r>
      <w:r w:rsidRPr="001E563E">
        <w:rPr>
          <w:color w:val="000000"/>
        </w:rPr>
        <w:t>16</w:t>
      </w:r>
      <w:r w:rsidR="004E639B">
        <w:rPr>
          <w:color w:val="000000"/>
        </w:rPr>
        <w:t>)</w:t>
      </w:r>
      <w:r w:rsidRPr="001E563E">
        <w:rPr>
          <w:color w:val="000000"/>
        </w:rPr>
        <w:t xml:space="preserve"> </w:t>
      </w:r>
    </w:p>
    <w:p w14:paraId="079456FD" w14:textId="77777777" w:rsidR="003441E2" w:rsidRPr="001E563E" w:rsidRDefault="003441E2" w:rsidP="001E563E">
      <w:pPr>
        <w:pBdr>
          <w:top w:val="nil"/>
          <w:left w:val="nil"/>
          <w:bottom w:val="nil"/>
          <w:right w:val="nil"/>
          <w:between w:val="nil"/>
        </w:pBdr>
        <w:tabs>
          <w:tab w:val="left" w:pos="720"/>
        </w:tabs>
        <w:spacing w:line="276" w:lineRule="auto"/>
        <w:rPr>
          <w:color w:val="000000"/>
        </w:rPr>
      </w:pPr>
    </w:p>
    <w:p w14:paraId="60D9E7D3" w14:textId="77777777" w:rsidR="003441E2" w:rsidRPr="001E563E" w:rsidRDefault="00000000" w:rsidP="001E563E">
      <w:pPr>
        <w:spacing w:line="276" w:lineRule="auto"/>
      </w:pPr>
      <w:r w:rsidRPr="001E563E">
        <w:rPr>
          <w:color w:val="00AF50"/>
        </w:rPr>
        <w:t>DOMAIN 3: ORGASM DIFFICULTIES</w:t>
      </w:r>
    </w:p>
    <w:p w14:paraId="229F612C"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Types:</w:t>
      </w:r>
    </w:p>
    <w:p w14:paraId="575F8E74"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Primary: Lifelong inability</w:t>
      </w:r>
    </w:p>
    <w:p w14:paraId="07E8DE32"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Secondary: Acquired problem</w:t>
      </w:r>
    </w:p>
    <w:p w14:paraId="0BA0E6C7"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Definition: Absent/delayed/reduced orgasms</w:t>
      </w:r>
    </w:p>
    <w:p w14:paraId="36C22621" w14:textId="052B58D3" w:rsidR="003441E2" w:rsidRPr="001E563E" w:rsidRDefault="00000000" w:rsidP="001E563E">
      <w:pPr>
        <w:numPr>
          <w:ilvl w:val="1"/>
          <w:numId w:val="2"/>
        </w:numPr>
        <w:pBdr>
          <w:top w:val="nil"/>
          <w:left w:val="nil"/>
          <w:bottom w:val="nil"/>
          <w:right w:val="nil"/>
          <w:between w:val="nil"/>
        </w:pBdr>
        <w:tabs>
          <w:tab w:val="left" w:pos="720"/>
          <w:tab w:val="left" w:pos="5490"/>
        </w:tabs>
        <w:spacing w:line="276" w:lineRule="auto"/>
        <w:ind w:firstLine="0"/>
      </w:pPr>
      <w:r w:rsidRPr="001E563E">
        <w:rPr>
          <w:color w:val="000000"/>
        </w:rPr>
        <w:t xml:space="preserve">Assessment Tool: Female Orgasm Scale </w:t>
      </w:r>
      <w:r w:rsidR="004E639B">
        <w:rPr>
          <w:color w:val="000000"/>
        </w:rPr>
        <w:t>(</w:t>
      </w:r>
      <w:r w:rsidRPr="001E563E">
        <w:rPr>
          <w:color w:val="000000"/>
        </w:rPr>
        <w:t>17</w:t>
      </w:r>
      <w:r w:rsidR="004E639B">
        <w:rPr>
          <w:color w:val="000000"/>
        </w:rPr>
        <w:t>)</w:t>
      </w:r>
      <w:r w:rsidRPr="001E563E">
        <w:rPr>
          <w:color w:val="000000"/>
        </w:rPr>
        <w:t xml:space="preserve"> </w:t>
      </w:r>
    </w:p>
    <w:p w14:paraId="513D7E8D" w14:textId="77777777" w:rsidR="003441E2" w:rsidRPr="001E563E" w:rsidRDefault="003441E2" w:rsidP="001E563E">
      <w:pPr>
        <w:tabs>
          <w:tab w:val="left" w:pos="5490"/>
        </w:tabs>
        <w:spacing w:line="276" w:lineRule="auto"/>
        <w:rPr>
          <w:color w:val="00AF50"/>
        </w:rPr>
      </w:pPr>
    </w:p>
    <w:p w14:paraId="3F2CDAC3" w14:textId="77777777" w:rsidR="003441E2" w:rsidRPr="001E563E" w:rsidRDefault="00000000" w:rsidP="001E563E">
      <w:pPr>
        <w:tabs>
          <w:tab w:val="left" w:pos="5490"/>
        </w:tabs>
        <w:spacing w:line="276" w:lineRule="auto"/>
      </w:pPr>
      <w:r w:rsidRPr="001E563E">
        <w:rPr>
          <w:color w:val="00AF50"/>
        </w:rPr>
        <w:t>DOMAIN 4: PAIN CONDITIONS</w:t>
      </w:r>
    </w:p>
    <w:p w14:paraId="36D14820"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Definition: Pain during sexual activity</w:t>
      </w:r>
    </w:p>
    <w:p w14:paraId="15C8D2F0" w14:textId="77777777" w:rsidR="003441E2" w:rsidRPr="001E563E" w:rsidRDefault="00000000" w:rsidP="001E563E">
      <w:pPr>
        <w:numPr>
          <w:ilvl w:val="1"/>
          <w:numId w:val="2"/>
        </w:numPr>
        <w:pBdr>
          <w:top w:val="nil"/>
          <w:left w:val="nil"/>
          <w:bottom w:val="nil"/>
          <w:right w:val="nil"/>
          <w:between w:val="nil"/>
        </w:pBdr>
        <w:tabs>
          <w:tab w:val="left" w:pos="720"/>
        </w:tabs>
        <w:spacing w:line="276" w:lineRule="auto"/>
        <w:ind w:firstLine="0"/>
      </w:pPr>
      <w:r w:rsidRPr="001E563E">
        <w:rPr>
          <w:color w:val="000000"/>
        </w:rPr>
        <w:t>Symptoms:</w:t>
      </w:r>
    </w:p>
    <w:p w14:paraId="5450F676"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Pelvic muscle spasms</w:t>
      </w:r>
    </w:p>
    <w:p w14:paraId="410BEC53"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Entry pain</w:t>
      </w:r>
    </w:p>
    <w:p w14:paraId="017615BB" w14:textId="77777777" w:rsidR="003441E2" w:rsidRPr="001E563E" w:rsidRDefault="00000000" w:rsidP="001E563E">
      <w:pPr>
        <w:numPr>
          <w:ilvl w:val="2"/>
          <w:numId w:val="2"/>
        </w:numPr>
        <w:pBdr>
          <w:top w:val="nil"/>
          <w:left w:val="nil"/>
          <w:bottom w:val="nil"/>
          <w:right w:val="nil"/>
          <w:between w:val="nil"/>
        </w:pBdr>
        <w:tabs>
          <w:tab w:val="left" w:pos="1440"/>
        </w:tabs>
        <w:spacing w:line="276" w:lineRule="auto"/>
        <w:ind w:left="0" w:firstLine="0"/>
      </w:pPr>
      <w:r w:rsidRPr="001E563E">
        <w:rPr>
          <w:color w:val="000000"/>
        </w:rPr>
        <w:t>Fear of penetration</w:t>
      </w:r>
    </w:p>
    <w:p w14:paraId="2A2C57CA" w14:textId="45F89E6B" w:rsidR="003441E2" w:rsidRPr="001E563E" w:rsidRDefault="00000000" w:rsidP="001E563E">
      <w:pPr>
        <w:numPr>
          <w:ilvl w:val="1"/>
          <w:numId w:val="2"/>
        </w:numPr>
        <w:pBdr>
          <w:top w:val="nil"/>
          <w:left w:val="nil"/>
          <w:bottom w:val="nil"/>
          <w:right w:val="nil"/>
          <w:between w:val="nil"/>
        </w:pBdr>
        <w:tabs>
          <w:tab w:val="left" w:pos="721"/>
        </w:tabs>
        <w:spacing w:line="276" w:lineRule="auto"/>
        <w:ind w:firstLine="0"/>
      </w:pPr>
      <w:r w:rsidRPr="001E563E">
        <w:rPr>
          <w:color w:val="000000"/>
        </w:rPr>
        <w:t xml:space="preserve">Assessment Tool: Multidimensional Vaginal Penetration Disorder Questionnaire </w:t>
      </w:r>
      <w:r w:rsidR="004E639B">
        <w:rPr>
          <w:color w:val="000000"/>
        </w:rPr>
        <w:t>(</w:t>
      </w:r>
      <w:r w:rsidRPr="001E563E">
        <w:rPr>
          <w:color w:val="000000"/>
        </w:rPr>
        <w:t>18</w:t>
      </w:r>
      <w:r w:rsidR="004E639B">
        <w:rPr>
          <w:color w:val="000000"/>
        </w:rPr>
        <w:t>)</w:t>
      </w:r>
    </w:p>
    <w:p w14:paraId="1B4FCB48" w14:textId="77777777" w:rsidR="00352780" w:rsidRDefault="00352780" w:rsidP="001E563E">
      <w:pPr>
        <w:pBdr>
          <w:top w:val="nil"/>
          <w:left w:val="nil"/>
          <w:bottom w:val="nil"/>
          <w:right w:val="nil"/>
          <w:between w:val="nil"/>
        </w:pBdr>
        <w:spacing w:line="276" w:lineRule="auto"/>
        <w:rPr>
          <w:color w:val="000000"/>
        </w:rPr>
      </w:pPr>
    </w:p>
    <w:p w14:paraId="0230A459" w14:textId="07DAAB84"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Female sexual dysfunction classifications have evolved significantly. Recent systems (ICSM, ISSWSH, ICD-11) separate desire from arousal issues and emphasize sexual distress as crucial for diagnosis. ICD-11 introduced a new sexual health chapter, while experts have </w:t>
      </w:r>
      <w:r w:rsidRPr="001E563E">
        <w:rPr>
          <w:color w:val="000000"/>
        </w:rPr>
        <w:lastRenderedPageBreak/>
        <w:t xml:space="preserve">defined new subtypes of arousal disorders (FCAD, FGAD) </w:t>
      </w:r>
      <w:r w:rsidR="004E639B">
        <w:rPr>
          <w:color w:val="000000"/>
        </w:rPr>
        <w:t>(</w:t>
      </w:r>
      <w:r w:rsidRPr="001E563E">
        <w:rPr>
          <w:color w:val="000000"/>
        </w:rPr>
        <w:t>19,20</w:t>
      </w:r>
      <w:r w:rsidR="004E639B">
        <w:rPr>
          <w:color w:val="000000"/>
        </w:rPr>
        <w:t>)</w:t>
      </w:r>
      <w:r w:rsidR="00571A49">
        <w:rPr>
          <w:color w:val="000000"/>
        </w:rPr>
        <w:t xml:space="preserve"> (table 1)</w:t>
      </w:r>
      <w:r w:rsidRPr="001E563E">
        <w:rPr>
          <w:color w:val="000000"/>
        </w:rPr>
        <w:t>.</w:t>
      </w:r>
    </w:p>
    <w:p w14:paraId="4E824CB4" w14:textId="77777777" w:rsidR="003441E2" w:rsidRPr="001E563E" w:rsidRDefault="003441E2" w:rsidP="001E563E">
      <w:pPr>
        <w:pBdr>
          <w:top w:val="nil"/>
          <w:left w:val="nil"/>
          <w:bottom w:val="nil"/>
          <w:right w:val="nil"/>
          <w:between w:val="nil"/>
        </w:pBdr>
        <w:spacing w:line="276" w:lineRule="auto"/>
        <w:rPr>
          <w:color w:val="000000"/>
        </w:rPr>
      </w:pPr>
    </w:p>
    <w:tbl>
      <w:tblPr>
        <w:tblStyle w:val="TableGrid"/>
        <w:tblW w:w="9810" w:type="dxa"/>
        <w:tblLayout w:type="fixed"/>
        <w:tblLook w:val="0400" w:firstRow="0" w:lastRow="0" w:firstColumn="0" w:lastColumn="0" w:noHBand="0" w:noVBand="1"/>
      </w:tblPr>
      <w:tblGrid>
        <w:gridCol w:w="1620"/>
        <w:gridCol w:w="1530"/>
        <w:gridCol w:w="1800"/>
        <w:gridCol w:w="1800"/>
        <w:gridCol w:w="1530"/>
        <w:gridCol w:w="1530"/>
      </w:tblGrid>
      <w:tr w:rsidR="00352780" w:rsidRPr="001E563E" w14:paraId="08EAD5F0" w14:textId="77777777" w:rsidTr="00352780">
        <w:trPr>
          <w:trHeight w:val="287"/>
        </w:trPr>
        <w:tc>
          <w:tcPr>
            <w:tcW w:w="9810" w:type="dxa"/>
            <w:gridSpan w:val="6"/>
            <w:shd w:val="clear" w:color="auto" w:fill="FFFF00"/>
          </w:tcPr>
          <w:p w14:paraId="6A34DC0D" w14:textId="6662D87A" w:rsidR="00352780" w:rsidRPr="001E563E" w:rsidRDefault="00352780" w:rsidP="001E563E">
            <w:pPr>
              <w:pBdr>
                <w:top w:val="nil"/>
                <w:left w:val="nil"/>
                <w:bottom w:val="nil"/>
                <w:right w:val="nil"/>
                <w:between w:val="nil"/>
              </w:pBdr>
              <w:spacing w:line="276" w:lineRule="auto"/>
              <w:rPr>
                <w:b/>
                <w:color w:val="000000"/>
              </w:rPr>
            </w:pPr>
            <w:r>
              <w:rPr>
                <w:b/>
                <w:color w:val="000000"/>
              </w:rPr>
              <w:t>Table 1.</w:t>
            </w:r>
            <w:r w:rsidRPr="00352780">
              <w:rPr>
                <w:b/>
                <w:color w:val="000000"/>
              </w:rPr>
              <w:t xml:space="preserve"> The </w:t>
            </w:r>
            <w:r>
              <w:rPr>
                <w:b/>
                <w:color w:val="000000"/>
              </w:rPr>
              <w:t>M</w:t>
            </w:r>
            <w:r w:rsidRPr="00352780">
              <w:rPr>
                <w:b/>
                <w:color w:val="000000"/>
              </w:rPr>
              <w:t xml:space="preserve">ain </w:t>
            </w:r>
            <w:r>
              <w:rPr>
                <w:b/>
                <w:color w:val="000000"/>
              </w:rPr>
              <w:t>C</w:t>
            </w:r>
            <w:r w:rsidRPr="00352780">
              <w:rPr>
                <w:b/>
                <w:color w:val="000000"/>
              </w:rPr>
              <w:t xml:space="preserve">lassifications of Female Sexual </w:t>
            </w:r>
            <w:r>
              <w:rPr>
                <w:b/>
                <w:color w:val="000000"/>
              </w:rPr>
              <w:t>D</w:t>
            </w:r>
            <w:r w:rsidRPr="00352780">
              <w:rPr>
                <w:b/>
                <w:color w:val="000000"/>
              </w:rPr>
              <w:t>ysfunction</w:t>
            </w:r>
          </w:p>
        </w:tc>
      </w:tr>
      <w:tr w:rsidR="003441E2" w:rsidRPr="001E563E" w14:paraId="0F0F2748" w14:textId="77777777" w:rsidTr="00352780">
        <w:trPr>
          <w:trHeight w:val="341"/>
        </w:trPr>
        <w:tc>
          <w:tcPr>
            <w:tcW w:w="3150" w:type="dxa"/>
            <w:gridSpan w:val="2"/>
          </w:tcPr>
          <w:p w14:paraId="77C580B9" w14:textId="77777777" w:rsidR="003441E2" w:rsidRPr="001E563E" w:rsidRDefault="00000000" w:rsidP="001E563E">
            <w:pPr>
              <w:pBdr>
                <w:top w:val="nil"/>
                <w:left w:val="nil"/>
                <w:bottom w:val="nil"/>
                <w:right w:val="nil"/>
                <w:between w:val="nil"/>
              </w:pBdr>
              <w:spacing w:line="276" w:lineRule="auto"/>
              <w:rPr>
                <w:b/>
                <w:color w:val="000000"/>
              </w:rPr>
            </w:pPr>
            <w:r w:rsidRPr="001E563E">
              <w:rPr>
                <w:b/>
                <w:color w:val="000000"/>
              </w:rPr>
              <w:t>ICD</w:t>
            </w:r>
          </w:p>
        </w:tc>
        <w:tc>
          <w:tcPr>
            <w:tcW w:w="1800" w:type="dxa"/>
          </w:tcPr>
          <w:p w14:paraId="6EE82DF1" w14:textId="77777777" w:rsidR="003441E2" w:rsidRPr="001E563E" w:rsidRDefault="00000000" w:rsidP="001E563E">
            <w:pPr>
              <w:pBdr>
                <w:top w:val="nil"/>
                <w:left w:val="nil"/>
                <w:bottom w:val="nil"/>
                <w:right w:val="nil"/>
                <w:between w:val="nil"/>
              </w:pBdr>
              <w:spacing w:line="276" w:lineRule="auto"/>
              <w:rPr>
                <w:b/>
                <w:color w:val="000000"/>
              </w:rPr>
            </w:pPr>
            <w:r w:rsidRPr="001E563E">
              <w:rPr>
                <w:b/>
                <w:color w:val="000000"/>
              </w:rPr>
              <w:t>DSM</w:t>
            </w:r>
          </w:p>
        </w:tc>
        <w:tc>
          <w:tcPr>
            <w:tcW w:w="1800" w:type="dxa"/>
          </w:tcPr>
          <w:p w14:paraId="5C3776C0" w14:textId="77777777" w:rsidR="003441E2" w:rsidRPr="001E563E" w:rsidRDefault="00000000" w:rsidP="001E563E">
            <w:pPr>
              <w:pBdr>
                <w:top w:val="nil"/>
                <w:left w:val="nil"/>
                <w:bottom w:val="nil"/>
                <w:right w:val="nil"/>
                <w:between w:val="nil"/>
              </w:pBdr>
              <w:spacing w:line="276" w:lineRule="auto"/>
              <w:rPr>
                <w:b/>
                <w:color w:val="000000"/>
              </w:rPr>
            </w:pPr>
            <w:r w:rsidRPr="001E563E">
              <w:rPr>
                <w:b/>
                <w:color w:val="000000"/>
              </w:rPr>
              <w:t>ICSM</w:t>
            </w:r>
          </w:p>
        </w:tc>
        <w:tc>
          <w:tcPr>
            <w:tcW w:w="3060" w:type="dxa"/>
            <w:gridSpan w:val="2"/>
          </w:tcPr>
          <w:p w14:paraId="56D39BDC" w14:textId="77777777" w:rsidR="003441E2" w:rsidRPr="001E563E" w:rsidRDefault="00000000" w:rsidP="001E563E">
            <w:pPr>
              <w:pBdr>
                <w:top w:val="nil"/>
                <w:left w:val="nil"/>
                <w:bottom w:val="nil"/>
                <w:right w:val="nil"/>
                <w:between w:val="nil"/>
              </w:pBdr>
              <w:spacing w:line="276" w:lineRule="auto"/>
              <w:rPr>
                <w:b/>
                <w:color w:val="000000"/>
              </w:rPr>
            </w:pPr>
            <w:r w:rsidRPr="001E563E">
              <w:rPr>
                <w:b/>
                <w:color w:val="000000"/>
              </w:rPr>
              <w:t>ISSWSH</w:t>
            </w:r>
          </w:p>
        </w:tc>
      </w:tr>
      <w:tr w:rsidR="003441E2" w:rsidRPr="001E563E" w14:paraId="601DCEB6" w14:textId="77777777" w:rsidTr="00352780">
        <w:tc>
          <w:tcPr>
            <w:tcW w:w="1620" w:type="dxa"/>
          </w:tcPr>
          <w:p w14:paraId="5362BF42"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ICD-10</w:t>
            </w:r>
          </w:p>
        </w:tc>
        <w:tc>
          <w:tcPr>
            <w:tcW w:w="1530" w:type="dxa"/>
          </w:tcPr>
          <w:p w14:paraId="0E50397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ICD-11(PROPOSED)</w:t>
            </w:r>
          </w:p>
        </w:tc>
        <w:tc>
          <w:tcPr>
            <w:tcW w:w="1800" w:type="dxa"/>
          </w:tcPr>
          <w:p w14:paraId="36B9790D"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DSM-V</w:t>
            </w:r>
          </w:p>
        </w:tc>
        <w:tc>
          <w:tcPr>
            <w:tcW w:w="1800" w:type="dxa"/>
          </w:tcPr>
          <w:p w14:paraId="0465B401"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Fourth ICSM</w:t>
            </w:r>
          </w:p>
        </w:tc>
        <w:tc>
          <w:tcPr>
            <w:tcW w:w="1530" w:type="dxa"/>
          </w:tcPr>
          <w:p w14:paraId="4CB73A64"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ISSWSH-2016</w:t>
            </w:r>
          </w:p>
        </w:tc>
        <w:tc>
          <w:tcPr>
            <w:tcW w:w="1530" w:type="dxa"/>
          </w:tcPr>
          <w:p w14:paraId="2C47F8BA"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ISSWSH-2018</w:t>
            </w:r>
          </w:p>
        </w:tc>
      </w:tr>
      <w:tr w:rsidR="003441E2" w:rsidRPr="001E563E" w14:paraId="6DEE484E" w14:textId="77777777" w:rsidTr="00352780">
        <w:tc>
          <w:tcPr>
            <w:tcW w:w="1620" w:type="dxa"/>
          </w:tcPr>
          <w:p w14:paraId="728FFF7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Lack or loss of sexual desire</w:t>
            </w:r>
          </w:p>
        </w:tc>
        <w:tc>
          <w:tcPr>
            <w:tcW w:w="1530" w:type="dxa"/>
          </w:tcPr>
          <w:p w14:paraId="19489941"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Hypoactive sexual desire disorder</w:t>
            </w:r>
          </w:p>
        </w:tc>
        <w:tc>
          <w:tcPr>
            <w:tcW w:w="1800" w:type="dxa"/>
          </w:tcPr>
          <w:p w14:paraId="112C136E"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sexual interest/arousal disorder</w:t>
            </w:r>
          </w:p>
        </w:tc>
        <w:tc>
          <w:tcPr>
            <w:tcW w:w="1800" w:type="dxa"/>
          </w:tcPr>
          <w:p w14:paraId="62F21B01"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Hypoactive sexual desire dysfunction</w:t>
            </w:r>
          </w:p>
        </w:tc>
        <w:tc>
          <w:tcPr>
            <w:tcW w:w="1530" w:type="dxa"/>
          </w:tcPr>
          <w:p w14:paraId="7D02F07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Hypoactive sexual desire disorder</w:t>
            </w:r>
          </w:p>
        </w:tc>
        <w:tc>
          <w:tcPr>
            <w:tcW w:w="1530" w:type="dxa"/>
          </w:tcPr>
          <w:p w14:paraId="74D01624"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Hypoactive sexual desire disorder</w:t>
            </w:r>
          </w:p>
        </w:tc>
      </w:tr>
      <w:tr w:rsidR="003441E2" w:rsidRPr="001E563E" w14:paraId="1EE49668" w14:textId="77777777" w:rsidTr="00352780">
        <w:tc>
          <w:tcPr>
            <w:tcW w:w="1620" w:type="dxa"/>
          </w:tcPr>
          <w:p w14:paraId="6958C175"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Sexual aversion</w:t>
            </w:r>
          </w:p>
        </w:tc>
        <w:tc>
          <w:tcPr>
            <w:tcW w:w="1530" w:type="dxa"/>
          </w:tcPr>
          <w:p w14:paraId="0D029FB7"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Recommended for deletion</w:t>
            </w:r>
          </w:p>
        </w:tc>
        <w:tc>
          <w:tcPr>
            <w:tcW w:w="1800" w:type="dxa"/>
          </w:tcPr>
          <w:p w14:paraId="38B5ECC6"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orgasmic    disorder</w:t>
            </w:r>
          </w:p>
        </w:tc>
        <w:tc>
          <w:tcPr>
            <w:tcW w:w="1800" w:type="dxa"/>
          </w:tcPr>
          <w:p w14:paraId="364931BC"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sexual arousal dysfunction</w:t>
            </w:r>
          </w:p>
        </w:tc>
        <w:tc>
          <w:tcPr>
            <w:tcW w:w="1530" w:type="dxa"/>
          </w:tcPr>
          <w:p w14:paraId="3105CFEA"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genital arousal disorder</w:t>
            </w:r>
          </w:p>
        </w:tc>
        <w:tc>
          <w:tcPr>
            <w:tcW w:w="1530" w:type="dxa"/>
          </w:tcPr>
          <w:p w14:paraId="47061CF3"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sexual arousal disorder:</w:t>
            </w:r>
          </w:p>
          <w:p w14:paraId="5091610E"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cognitive arousal disorder</w:t>
            </w:r>
          </w:p>
          <w:p w14:paraId="74453A90"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genital arousal disorder</w:t>
            </w:r>
          </w:p>
        </w:tc>
      </w:tr>
      <w:tr w:rsidR="003441E2" w:rsidRPr="001E563E" w14:paraId="4DEA57C4" w14:textId="77777777" w:rsidTr="00352780">
        <w:tc>
          <w:tcPr>
            <w:tcW w:w="1620" w:type="dxa"/>
          </w:tcPr>
          <w:p w14:paraId="426AE36E"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Lack of sexual enjoyment</w:t>
            </w:r>
          </w:p>
        </w:tc>
        <w:tc>
          <w:tcPr>
            <w:tcW w:w="1530" w:type="dxa"/>
            <w:vMerge w:val="restart"/>
          </w:tcPr>
          <w:p w14:paraId="19A3D006"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sexual arousal dysfunction</w:t>
            </w:r>
          </w:p>
        </w:tc>
        <w:tc>
          <w:tcPr>
            <w:tcW w:w="1800" w:type="dxa"/>
            <w:vMerge w:val="restart"/>
          </w:tcPr>
          <w:p w14:paraId="3C704096"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Genito-pelvic penetration disorder</w:t>
            </w:r>
          </w:p>
        </w:tc>
        <w:tc>
          <w:tcPr>
            <w:tcW w:w="1800" w:type="dxa"/>
          </w:tcPr>
          <w:p w14:paraId="396A7C21"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orgasmic dysfunction</w:t>
            </w:r>
          </w:p>
        </w:tc>
        <w:tc>
          <w:tcPr>
            <w:tcW w:w="1530" w:type="dxa"/>
          </w:tcPr>
          <w:p w14:paraId="4528DC53"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Persistent genital arousal disorder</w:t>
            </w:r>
          </w:p>
        </w:tc>
        <w:tc>
          <w:tcPr>
            <w:tcW w:w="1530" w:type="dxa"/>
          </w:tcPr>
          <w:p w14:paraId="4B9929ED"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Persistent genital arousal disorder</w:t>
            </w:r>
          </w:p>
        </w:tc>
      </w:tr>
      <w:tr w:rsidR="003441E2" w:rsidRPr="001E563E" w14:paraId="73D583B7" w14:textId="77777777" w:rsidTr="00352780">
        <w:tc>
          <w:tcPr>
            <w:tcW w:w="1620" w:type="dxa"/>
          </w:tcPr>
          <w:p w14:paraId="3235DEE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Failure of sexual response</w:t>
            </w:r>
          </w:p>
        </w:tc>
        <w:tc>
          <w:tcPr>
            <w:tcW w:w="1530" w:type="dxa"/>
            <w:vMerge/>
          </w:tcPr>
          <w:p w14:paraId="57B548EA" w14:textId="77777777" w:rsidR="003441E2" w:rsidRPr="001E563E" w:rsidRDefault="003441E2" w:rsidP="001E563E">
            <w:pPr>
              <w:pBdr>
                <w:top w:val="nil"/>
                <w:left w:val="nil"/>
                <w:bottom w:val="nil"/>
                <w:right w:val="nil"/>
                <w:between w:val="nil"/>
              </w:pBdr>
              <w:spacing w:line="276" w:lineRule="auto"/>
              <w:rPr>
                <w:color w:val="000000"/>
              </w:rPr>
            </w:pPr>
          </w:p>
        </w:tc>
        <w:tc>
          <w:tcPr>
            <w:tcW w:w="1800" w:type="dxa"/>
            <w:vMerge/>
          </w:tcPr>
          <w:p w14:paraId="60BB22A8" w14:textId="77777777" w:rsidR="003441E2" w:rsidRPr="001E563E" w:rsidRDefault="003441E2" w:rsidP="001E563E">
            <w:pPr>
              <w:pBdr>
                <w:top w:val="nil"/>
                <w:left w:val="nil"/>
                <w:bottom w:val="nil"/>
                <w:right w:val="nil"/>
                <w:between w:val="nil"/>
              </w:pBdr>
              <w:spacing w:line="276" w:lineRule="auto"/>
              <w:rPr>
                <w:color w:val="000000"/>
              </w:rPr>
            </w:pPr>
          </w:p>
        </w:tc>
        <w:tc>
          <w:tcPr>
            <w:tcW w:w="1800" w:type="dxa"/>
          </w:tcPr>
          <w:p w14:paraId="062D653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genital-pelvic pain dysfunction</w:t>
            </w:r>
          </w:p>
        </w:tc>
        <w:tc>
          <w:tcPr>
            <w:tcW w:w="1530" w:type="dxa"/>
          </w:tcPr>
          <w:p w14:paraId="1690D52F"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 disorder</w:t>
            </w:r>
          </w:p>
        </w:tc>
        <w:tc>
          <w:tcPr>
            <w:tcW w:w="1530" w:type="dxa"/>
          </w:tcPr>
          <w:p w14:paraId="4D4F3C9F"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 disorder</w:t>
            </w:r>
          </w:p>
        </w:tc>
      </w:tr>
      <w:tr w:rsidR="003441E2" w:rsidRPr="001E563E" w14:paraId="0FA9E04F" w14:textId="77777777" w:rsidTr="00352780">
        <w:tc>
          <w:tcPr>
            <w:tcW w:w="1620" w:type="dxa"/>
          </w:tcPr>
          <w:p w14:paraId="612AE92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Orgasmic dysfunction</w:t>
            </w:r>
          </w:p>
        </w:tc>
        <w:tc>
          <w:tcPr>
            <w:tcW w:w="1530" w:type="dxa"/>
          </w:tcPr>
          <w:p w14:paraId="463F901A"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Orgasmic dysfunction</w:t>
            </w:r>
          </w:p>
        </w:tc>
        <w:tc>
          <w:tcPr>
            <w:tcW w:w="1800" w:type="dxa"/>
            <w:vMerge/>
          </w:tcPr>
          <w:p w14:paraId="0F8816DB" w14:textId="77777777" w:rsidR="003441E2" w:rsidRPr="001E563E" w:rsidRDefault="003441E2" w:rsidP="001E563E">
            <w:pPr>
              <w:pBdr>
                <w:top w:val="nil"/>
                <w:left w:val="nil"/>
                <w:bottom w:val="nil"/>
                <w:right w:val="nil"/>
                <w:between w:val="nil"/>
              </w:pBdr>
              <w:spacing w:line="276" w:lineRule="auto"/>
              <w:rPr>
                <w:color w:val="000000"/>
              </w:rPr>
            </w:pPr>
          </w:p>
        </w:tc>
        <w:tc>
          <w:tcPr>
            <w:tcW w:w="1800" w:type="dxa"/>
          </w:tcPr>
          <w:p w14:paraId="72E18820"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Persistent genital arousal disorder</w:t>
            </w:r>
          </w:p>
        </w:tc>
        <w:tc>
          <w:tcPr>
            <w:tcW w:w="1530" w:type="dxa"/>
            <w:vMerge w:val="restart"/>
          </w:tcPr>
          <w:p w14:paraId="51303926"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orgasmic illness syndrome</w:t>
            </w:r>
          </w:p>
        </w:tc>
        <w:tc>
          <w:tcPr>
            <w:tcW w:w="1530" w:type="dxa"/>
            <w:vMerge w:val="restart"/>
          </w:tcPr>
          <w:p w14:paraId="420D34A8"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Female orgasmic illness syndrome</w:t>
            </w:r>
          </w:p>
        </w:tc>
      </w:tr>
      <w:tr w:rsidR="003441E2" w:rsidRPr="001E563E" w14:paraId="55BD32CA" w14:textId="77777777" w:rsidTr="00352780">
        <w:tc>
          <w:tcPr>
            <w:tcW w:w="1620" w:type="dxa"/>
          </w:tcPr>
          <w:p w14:paraId="030EF0EC"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Non organic vaginismus</w:t>
            </w:r>
          </w:p>
        </w:tc>
        <w:tc>
          <w:tcPr>
            <w:tcW w:w="1530" w:type="dxa"/>
          </w:tcPr>
          <w:p w14:paraId="6F3D4661"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Sexual pain penetration disorder</w:t>
            </w:r>
          </w:p>
        </w:tc>
        <w:tc>
          <w:tcPr>
            <w:tcW w:w="1800" w:type="dxa"/>
            <w:vMerge/>
          </w:tcPr>
          <w:p w14:paraId="1CC1DD5F" w14:textId="77777777" w:rsidR="003441E2" w:rsidRPr="001E563E" w:rsidRDefault="003441E2" w:rsidP="001E563E">
            <w:pPr>
              <w:pBdr>
                <w:top w:val="nil"/>
                <w:left w:val="nil"/>
                <w:bottom w:val="nil"/>
                <w:right w:val="nil"/>
                <w:between w:val="nil"/>
              </w:pBdr>
              <w:spacing w:line="276" w:lineRule="auto"/>
              <w:rPr>
                <w:color w:val="000000"/>
              </w:rPr>
            </w:pPr>
          </w:p>
        </w:tc>
        <w:tc>
          <w:tcPr>
            <w:tcW w:w="1800" w:type="dxa"/>
          </w:tcPr>
          <w:p w14:paraId="54563FBB"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Postcoital syndrome(post-orgasmic illness syndrome)</w:t>
            </w:r>
          </w:p>
        </w:tc>
        <w:tc>
          <w:tcPr>
            <w:tcW w:w="1530" w:type="dxa"/>
            <w:vMerge/>
          </w:tcPr>
          <w:p w14:paraId="0BD7C7F2" w14:textId="77777777" w:rsidR="003441E2" w:rsidRPr="001E563E" w:rsidRDefault="003441E2" w:rsidP="001E563E">
            <w:pPr>
              <w:pBdr>
                <w:top w:val="nil"/>
                <w:left w:val="nil"/>
                <w:bottom w:val="nil"/>
                <w:right w:val="nil"/>
                <w:between w:val="nil"/>
              </w:pBdr>
              <w:spacing w:line="276" w:lineRule="auto"/>
              <w:rPr>
                <w:color w:val="000000"/>
              </w:rPr>
            </w:pPr>
          </w:p>
        </w:tc>
        <w:tc>
          <w:tcPr>
            <w:tcW w:w="1530" w:type="dxa"/>
            <w:vMerge/>
          </w:tcPr>
          <w:p w14:paraId="701E4EAD" w14:textId="77777777" w:rsidR="003441E2" w:rsidRPr="001E563E" w:rsidRDefault="003441E2" w:rsidP="001E563E">
            <w:pPr>
              <w:pBdr>
                <w:top w:val="nil"/>
                <w:left w:val="nil"/>
                <w:bottom w:val="nil"/>
                <w:right w:val="nil"/>
                <w:between w:val="nil"/>
              </w:pBdr>
              <w:spacing w:line="276" w:lineRule="auto"/>
              <w:rPr>
                <w:color w:val="000000"/>
              </w:rPr>
            </w:pPr>
          </w:p>
        </w:tc>
      </w:tr>
    </w:tbl>
    <w:p w14:paraId="5652579B" w14:textId="77777777" w:rsidR="003441E2" w:rsidRPr="001E563E" w:rsidRDefault="003441E2" w:rsidP="001E563E">
      <w:pPr>
        <w:spacing w:line="276" w:lineRule="auto"/>
      </w:pPr>
    </w:p>
    <w:p w14:paraId="4E3458A5" w14:textId="77777777" w:rsidR="003441E2" w:rsidRPr="001E563E" w:rsidRDefault="00000000" w:rsidP="001E563E">
      <w:pPr>
        <w:widowControl/>
        <w:spacing w:line="276" w:lineRule="auto"/>
        <w:rPr>
          <w:b/>
        </w:rPr>
      </w:pPr>
      <w:r w:rsidRPr="001E563E">
        <w:rPr>
          <w:b/>
          <w:color w:val="538DD3"/>
        </w:rPr>
        <w:t>TREATMENT STRATEGIES AND MANAGEMENT</w:t>
      </w:r>
    </w:p>
    <w:p w14:paraId="49398C14" w14:textId="77777777" w:rsidR="003441E2" w:rsidRPr="001E563E" w:rsidRDefault="003441E2" w:rsidP="001E563E">
      <w:pPr>
        <w:pBdr>
          <w:top w:val="nil"/>
          <w:left w:val="nil"/>
          <w:bottom w:val="nil"/>
          <w:right w:val="nil"/>
          <w:between w:val="nil"/>
        </w:pBdr>
        <w:spacing w:line="276" w:lineRule="auto"/>
        <w:rPr>
          <w:b/>
          <w:color w:val="000000"/>
        </w:rPr>
      </w:pPr>
    </w:p>
    <w:p w14:paraId="3FBFC8D0" w14:textId="77777777" w:rsidR="003441E2" w:rsidRPr="001E563E" w:rsidRDefault="00000000" w:rsidP="001E563E">
      <w:pPr>
        <w:pBdr>
          <w:top w:val="nil"/>
          <w:left w:val="nil"/>
          <w:bottom w:val="nil"/>
          <w:right w:val="nil"/>
          <w:between w:val="nil"/>
        </w:pBdr>
        <w:spacing w:line="276" w:lineRule="auto"/>
        <w:rPr>
          <w:color w:val="000000"/>
        </w:rPr>
      </w:pPr>
      <w:r w:rsidRPr="001E563E">
        <w:rPr>
          <w:color w:val="000000"/>
        </w:rPr>
        <w:t xml:space="preserve">Management of FSD in  women requires a comprehensive, individualized approach addressing the underlying diabetes-related factors and specific sexual concerns. The cornerstone of treatment is optimizing glycemic control through appropriate diabetes management, as improved metabolic control often correlates with better sexual function. Lifestyle modifications, including regular exercise, smoking cessation, and stress reduction, can improve glycemic </w:t>
      </w:r>
      <w:r w:rsidRPr="001E563E">
        <w:rPr>
          <w:color w:val="000000"/>
        </w:rPr>
        <w:lastRenderedPageBreak/>
        <w:t>control and sexual health.</w:t>
      </w:r>
    </w:p>
    <w:p w14:paraId="3B879C78" w14:textId="77777777" w:rsidR="003441E2" w:rsidRPr="001E563E" w:rsidRDefault="003441E2" w:rsidP="001E563E">
      <w:pPr>
        <w:pBdr>
          <w:top w:val="nil"/>
          <w:left w:val="nil"/>
          <w:bottom w:val="nil"/>
          <w:right w:val="nil"/>
          <w:between w:val="nil"/>
        </w:pBdr>
        <w:spacing w:line="276" w:lineRule="auto"/>
        <w:rPr>
          <w:color w:val="000000"/>
        </w:rPr>
      </w:pPr>
    </w:p>
    <w:p w14:paraId="47104274" w14:textId="22AF7F10" w:rsidR="003441E2" w:rsidRPr="001E563E" w:rsidRDefault="00000000" w:rsidP="001E563E">
      <w:pPr>
        <w:pBdr>
          <w:top w:val="nil"/>
          <w:left w:val="nil"/>
          <w:bottom w:val="nil"/>
          <w:right w:val="nil"/>
          <w:between w:val="nil"/>
        </w:pBdr>
        <w:spacing w:line="276" w:lineRule="auto"/>
        <w:rPr>
          <w:color w:val="000000"/>
        </w:rPr>
      </w:pPr>
      <w:r w:rsidRPr="001E563E">
        <w:rPr>
          <w:color w:val="000000"/>
        </w:rPr>
        <w:t>Specific treatments for sexual dysfunction may include vaginal moisturizers and lubricants for vaginal dryness, pelvic floor physical therapy for dyspareunia, and medications to address specific sexual concerns where appropriate. Hormonal therapy may be considered in post-menopausal women after careful risk assessment. For female sexual dysfunction in diabetes, treatments include PDE-5 inhibitors.</w:t>
      </w:r>
      <w:r w:rsidRPr="001E563E">
        <w:rPr>
          <w:color w:val="1F1F1F"/>
        </w:rPr>
        <w:t xml:space="preserve"> Studies using animal models of female sexual response suggest the physiological effects of PDE5 on vaginal and clitoral tissues are similar to those observed in males</w:t>
      </w:r>
      <w:r w:rsidR="00571A49">
        <w:rPr>
          <w:color w:val="1F1F1F"/>
        </w:rPr>
        <w:t xml:space="preserve"> (figure 2)</w:t>
      </w:r>
      <w:r w:rsidRPr="001E563E">
        <w:rPr>
          <w:color w:val="1F1F1F"/>
        </w:rPr>
        <w:t xml:space="preserve">; therefore, it is unlikely that the lack of effects of PDE5 on women's sexual functioning could be related to gender differences in the physiological effects of PDE5. NO synthase (NOS) is active in the vaginal epithelium, and the PDE5 enzyme has been identified in vaginal smooth muscle tissue and the clitoral shaft </w:t>
      </w:r>
      <w:r w:rsidR="004E639B">
        <w:rPr>
          <w:color w:val="1F1F1F"/>
        </w:rPr>
        <w:t>(</w:t>
      </w:r>
      <w:r w:rsidRPr="001E563E">
        <w:rPr>
          <w:color w:val="1F1F1F"/>
        </w:rPr>
        <w:t>21</w:t>
      </w:r>
      <w:r w:rsidR="004E639B">
        <w:rPr>
          <w:color w:val="1F1F1F"/>
        </w:rPr>
        <w:t>)</w:t>
      </w:r>
      <w:r w:rsidRPr="001E563E">
        <w:rPr>
          <w:color w:val="1F1F1F"/>
        </w:rPr>
        <w:t>.</w:t>
      </w:r>
      <w:r w:rsidRPr="001E563E">
        <w:rPr>
          <w:color w:val="000000"/>
        </w:rPr>
        <w:t xml:space="preserve"> </w:t>
      </w:r>
      <w:r w:rsidRPr="001E563E">
        <w:rPr>
          <w:color w:val="1F1F1F"/>
        </w:rPr>
        <w:t>The various</w:t>
      </w:r>
      <w:r w:rsidR="00571A49">
        <w:rPr>
          <w:color w:val="1F1F1F"/>
        </w:rPr>
        <w:t xml:space="preserve"> </w:t>
      </w:r>
      <w:r w:rsidRPr="001E563E">
        <w:rPr>
          <w:color w:val="1F1F1F"/>
        </w:rPr>
        <w:t>PDE5 inhibitors that have been evaluated in clinical trials in this population have included sildenafil, tadalafil, vardenafil,</w:t>
      </w:r>
      <w:r w:rsidR="004E639B">
        <w:rPr>
          <w:color w:val="1F1F1F"/>
        </w:rPr>
        <w:t xml:space="preserve"> </w:t>
      </w:r>
      <w:r w:rsidRPr="001E563E">
        <w:rPr>
          <w:color w:val="1F1F1F"/>
        </w:rPr>
        <w:t>udenafil, mirodenafil and avanafil</w:t>
      </w:r>
      <w:r w:rsidR="00571A49">
        <w:rPr>
          <w:color w:val="1F1F1F"/>
        </w:rPr>
        <w:t xml:space="preserve"> </w:t>
      </w:r>
      <w:r w:rsidR="004E639B">
        <w:rPr>
          <w:color w:val="1F1F1F"/>
        </w:rPr>
        <w:t>(</w:t>
      </w:r>
      <w:r w:rsidRPr="001E563E">
        <w:rPr>
          <w:color w:val="1F1F1F"/>
        </w:rPr>
        <w:t>21,32</w:t>
      </w:r>
      <w:r w:rsidR="004E639B">
        <w:rPr>
          <w:color w:val="1F1F1F"/>
        </w:rPr>
        <w:t>)</w:t>
      </w:r>
      <w:r w:rsidR="00571A49">
        <w:rPr>
          <w:color w:val="1F1F1F"/>
        </w:rPr>
        <w:t>.</w:t>
      </w:r>
    </w:p>
    <w:p w14:paraId="55D248C9" w14:textId="77777777" w:rsidR="003441E2" w:rsidRPr="001E563E" w:rsidRDefault="003441E2" w:rsidP="001E563E">
      <w:pPr>
        <w:widowControl/>
        <w:spacing w:line="276" w:lineRule="auto"/>
        <w:rPr>
          <w:i/>
        </w:rPr>
      </w:pPr>
    </w:p>
    <w:p w14:paraId="360A1081" w14:textId="77777777" w:rsidR="003441E2" w:rsidRPr="001E563E" w:rsidRDefault="00000000" w:rsidP="001E563E">
      <w:pPr>
        <w:spacing w:line="276" w:lineRule="auto"/>
        <w:rPr>
          <w:i/>
        </w:rPr>
      </w:pPr>
      <w:r w:rsidRPr="001E563E">
        <w:rPr>
          <w:i/>
          <w:noProof/>
        </w:rPr>
        <w:drawing>
          <wp:inline distT="0" distB="0" distL="0" distR="0" wp14:anchorId="71A8F345" wp14:editId="79898F21">
            <wp:extent cx="6141837" cy="289224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41837" cy="2892247"/>
                    </a:xfrm>
                    <a:prstGeom prst="rect">
                      <a:avLst/>
                    </a:prstGeom>
                    <a:ln/>
                  </pic:spPr>
                </pic:pic>
              </a:graphicData>
            </a:graphic>
          </wp:inline>
        </w:drawing>
      </w:r>
    </w:p>
    <w:p w14:paraId="093D873D" w14:textId="23241555" w:rsidR="003441E2" w:rsidRPr="00352780" w:rsidRDefault="00000000" w:rsidP="001E563E">
      <w:pPr>
        <w:spacing w:line="276" w:lineRule="auto"/>
        <w:rPr>
          <w:b/>
          <w:bCs/>
          <w:i/>
        </w:rPr>
      </w:pPr>
      <w:r w:rsidRPr="00352780">
        <w:rPr>
          <w:b/>
          <w:bCs/>
        </w:rPr>
        <w:t>F</w:t>
      </w:r>
      <w:r w:rsidR="00571A49">
        <w:rPr>
          <w:b/>
          <w:bCs/>
        </w:rPr>
        <w:t>igure</w:t>
      </w:r>
      <w:r w:rsidRPr="00352780">
        <w:rPr>
          <w:b/>
          <w:bCs/>
        </w:rPr>
        <w:t xml:space="preserve"> </w:t>
      </w:r>
      <w:r w:rsidR="00352780" w:rsidRPr="00352780">
        <w:rPr>
          <w:b/>
          <w:bCs/>
        </w:rPr>
        <w:t>2</w:t>
      </w:r>
      <w:r w:rsidR="00571A49">
        <w:rPr>
          <w:b/>
          <w:bCs/>
        </w:rPr>
        <w:t>.</w:t>
      </w:r>
      <w:r w:rsidRPr="00352780">
        <w:rPr>
          <w:b/>
          <w:bCs/>
        </w:rPr>
        <w:t xml:space="preserve"> Mechanism of PDE-5 in Female Sexual dysfunction</w:t>
      </w:r>
      <w:r w:rsidR="00571A49">
        <w:rPr>
          <w:b/>
          <w:bCs/>
        </w:rPr>
        <w:t>.</w:t>
      </w:r>
      <w:r w:rsidRPr="00352780">
        <w:rPr>
          <w:b/>
          <w:bCs/>
          <w:i/>
        </w:rPr>
        <w:t xml:space="preserve"> </w:t>
      </w:r>
    </w:p>
    <w:p w14:paraId="1879DBE5" w14:textId="77777777" w:rsidR="003441E2" w:rsidRPr="001E563E" w:rsidRDefault="003441E2" w:rsidP="001E563E">
      <w:pPr>
        <w:widowControl/>
        <w:spacing w:line="276" w:lineRule="auto"/>
        <w:rPr>
          <w:i/>
        </w:rPr>
      </w:pPr>
    </w:p>
    <w:p w14:paraId="15F5A487" w14:textId="41AA5F34" w:rsidR="003441E2" w:rsidRPr="001E563E" w:rsidRDefault="00000000" w:rsidP="001E563E">
      <w:pPr>
        <w:widowControl/>
        <w:spacing w:line="276" w:lineRule="auto"/>
        <w:rPr>
          <w:i/>
        </w:rPr>
      </w:pPr>
      <w:r w:rsidRPr="001E563E">
        <w:t xml:space="preserve">Blood flow for better arousal and orgasm, while topical estrogen treatments address vaginal dryness and tissue health. Sexual aids such as vibrators or other similar devices can be beneficial for some women in enhancing sexual pleasure </w:t>
      </w:r>
      <w:r w:rsidR="004E639B">
        <w:t>(</w:t>
      </w:r>
      <w:r w:rsidRPr="001E563E">
        <w:t>21,22</w:t>
      </w:r>
      <w:r w:rsidR="004E639B">
        <w:t>)</w:t>
      </w:r>
      <w:r w:rsidRPr="001E563E">
        <w:t>. Psychological interventions, including cognitive behavioral therapy, sex therapy, and relationship counseling play vital roles in addressing the psychological aspects of FSD. Management of concurrent conditions such as depression, anxiety, and other diabetes complications is essential. Patient education about the relationship between diabetes and sexual health, along with strategies for maintaining intimate relationships despite chronic illness, should be integrated into the treatment plan. Regular follow-up is necessary to monitor progress and adjust interventions as needed.</w:t>
      </w:r>
    </w:p>
    <w:p w14:paraId="0BB59BB3" w14:textId="77777777" w:rsidR="003441E2" w:rsidRPr="001E563E" w:rsidRDefault="003441E2" w:rsidP="001E563E">
      <w:pPr>
        <w:widowControl/>
        <w:spacing w:line="276" w:lineRule="auto"/>
        <w:rPr>
          <w:i/>
        </w:rPr>
      </w:pPr>
    </w:p>
    <w:p w14:paraId="5122CE89" w14:textId="77777777" w:rsidR="003441E2" w:rsidRPr="001E563E" w:rsidRDefault="00000000" w:rsidP="001E563E">
      <w:pPr>
        <w:spacing w:line="276" w:lineRule="auto"/>
        <w:rPr>
          <w:b/>
        </w:rPr>
      </w:pPr>
      <w:r w:rsidRPr="001E563E">
        <w:rPr>
          <w:b/>
          <w:color w:val="538DD3"/>
        </w:rPr>
        <w:t>PREVENTION, PROGNOSIS, AND FUTURE DIRECTIONS</w:t>
      </w:r>
    </w:p>
    <w:p w14:paraId="3F5A3390" w14:textId="77777777" w:rsidR="003441E2" w:rsidRPr="001E563E" w:rsidRDefault="003441E2" w:rsidP="001E563E">
      <w:pPr>
        <w:pBdr>
          <w:top w:val="nil"/>
          <w:left w:val="nil"/>
          <w:bottom w:val="nil"/>
          <w:right w:val="nil"/>
          <w:between w:val="nil"/>
        </w:pBdr>
        <w:spacing w:line="276" w:lineRule="auto"/>
        <w:rPr>
          <w:b/>
          <w:color w:val="000000"/>
        </w:rPr>
      </w:pPr>
    </w:p>
    <w:p w14:paraId="670ABBA4" w14:textId="77777777" w:rsidR="00571A49" w:rsidRDefault="00000000" w:rsidP="001E563E">
      <w:pPr>
        <w:pBdr>
          <w:top w:val="nil"/>
          <w:left w:val="nil"/>
          <w:bottom w:val="nil"/>
          <w:right w:val="nil"/>
          <w:between w:val="nil"/>
        </w:pBdr>
        <w:spacing w:line="276" w:lineRule="auto"/>
        <w:rPr>
          <w:color w:val="000000"/>
        </w:rPr>
      </w:pPr>
      <w:r w:rsidRPr="001E563E">
        <w:rPr>
          <w:color w:val="000000"/>
        </w:rPr>
        <w:t>Prevention of FSD in  women focuses on maintaining optimal glycemic control, early detection of complications, and addressing modifiable risk factors. Regular screening for sexual concerns should be integrated into routine diabetes care to enable early intervention. The prognosis varies depending on multiple factors including age, duration</w:t>
      </w:r>
      <w:r w:rsidR="00571A49">
        <w:rPr>
          <w:color w:val="000000"/>
        </w:rPr>
        <w:t>,</w:t>
      </w:r>
      <w:r w:rsidRPr="001E563E">
        <w:rPr>
          <w:color w:val="000000"/>
        </w:rPr>
        <w:t xml:space="preserve"> severity of diabetes, presence of complications, and effectiveness of interventions. Research suggests that early intervention and comprehensive management can improve sexual function and quality of life for many women </w:t>
      </w:r>
      <w:r w:rsidR="004E639B">
        <w:rPr>
          <w:color w:val="000000"/>
        </w:rPr>
        <w:t>(</w:t>
      </w:r>
      <w:r w:rsidRPr="001E563E">
        <w:rPr>
          <w:color w:val="000000"/>
        </w:rPr>
        <w:t>23</w:t>
      </w:r>
      <w:r w:rsidR="004E639B">
        <w:rPr>
          <w:color w:val="000000"/>
        </w:rPr>
        <w:t>)</w:t>
      </w:r>
      <w:r w:rsidRPr="001E563E">
        <w:rPr>
          <w:color w:val="000000"/>
        </w:rPr>
        <w:t xml:space="preserve">. Emerging areas of research include novel therapeutic approaches such as growth factors for vaginal health, new drug delivery systems, and innovative psychological interventions. </w:t>
      </w:r>
    </w:p>
    <w:p w14:paraId="60D1EA59" w14:textId="77777777" w:rsidR="00571A49" w:rsidRDefault="00571A49" w:rsidP="001E563E">
      <w:pPr>
        <w:pBdr>
          <w:top w:val="nil"/>
          <w:left w:val="nil"/>
          <w:bottom w:val="nil"/>
          <w:right w:val="nil"/>
          <w:between w:val="nil"/>
        </w:pBdr>
        <w:spacing w:line="276" w:lineRule="auto"/>
        <w:rPr>
          <w:color w:val="000000"/>
        </w:rPr>
      </w:pPr>
    </w:p>
    <w:p w14:paraId="0278F455" w14:textId="241F62F8" w:rsidR="003441E2" w:rsidRPr="001E563E" w:rsidRDefault="00000000" w:rsidP="001E563E">
      <w:pPr>
        <w:pBdr>
          <w:top w:val="nil"/>
          <w:left w:val="nil"/>
          <w:bottom w:val="nil"/>
          <w:right w:val="nil"/>
          <w:between w:val="nil"/>
        </w:pBdr>
        <w:spacing w:line="276" w:lineRule="auto"/>
        <w:rPr>
          <w:color w:val="000000"/>
        </w:rPr>
      </w:pPr>
      <w:r w:rsidRPr="001E563E">
        <w:rPr>
          <w:color w:val="222222"/>
          <w:highlight w:val="white"/>
        </w:rPr>
        <w:t xml:space="preserve">Pharmacological strategies include ospemifene, a selective estrogen receptor modulator, that has been shown </w:t>
      </w:r>
      <w:r w:rsidR="00571A49">
        <w:rPr>
          <w:color w:val="222222"/>
          <w:highlight w:val="white"/>
        </w:rPr>
        <w:t xml:space="preserve">to be </w:t>
      </w:r>
      <w:r w:rsidRPr="001E563E">
        <w:rPr>
          <w:color w:val="222222"/>
          <w:highlight w:val="white"/>
        </w:rPr>
        <w:t xml:space="preserve">effective for the treatment of vulvovaginal atrophy in postmenopausal women with vaginal dryness </w:t>
      </w:r>
      <w:r w:rsidR="004E639B">
        <w:rPr>
          <w:color w:val="222222"/>
          <w:highlight w:val="white"/>
        </w:rPr>
        <w:t>(</w:t>
      </w:r>
      <w:r w:rsidRPr="001E563E">
        <w:rPr>
          <w:color w:val="222222"/>
          <w:highlight w:val="white"/>
        </w:rPr>
        <w:t>24</w:t>
      </w:r>
      <w:r w:rsidR="004E639B">
        <w:rPr>
          <w:color w:val="222222"/>
          <w:highlight w:val="white"/>
        </w:rPr>
        <w:t>)</w:t>
      </w:r>
      <w:r w:rsidRPr="001E563E">
        <w:rPr>
          <w:color w:val="222222"/>
          <w:highlight w:val="white"/>
        </w:rPr>
        <w:t xml:space="preserve"> or flibanserin, </w:t>
      </w:r>
      <w:r w:rsidR="00571A49">
        <w:rPr>
          <w:color w:val="222222"/>
          <w:highlight w:val="white"/>
        </w:rPr>
        <w:t xml:space="preserve">a </w:t>
      </w:r>
      <w:r w:rsidRPr="001E563E">
        <w:rPr>
          <w:color w:val="222222"/>
          <w:highlight w:val="white"/>
        </w:rPr>
        <w:t xml:space="preserve">5-HT1A agonist/5-HT2A antagonist, for women with </w:t>
      </w:r>
      <w:r w:rsidR="00571A49">
        <w:rPr>
          <w:color w:val="222222"/>
          <w:highlight w:val="white"/>
        </w:rPr>
        <w:t>hypoactive sexual desire</w:t>
      </w:r>
      <w:r w:rsidRPr="001E563E">
        <w:rPr>
          <w:color w:val="222222"/>
          <w:highlight w:val="white"/>
        </w:rPr>
        <w:t xml:space="preserve"> </w:t>
      </w:r>
      <w:r w:rsidR="004E639B">
        <w:rPr>
          <w:color w:val="222222"/>
          <w:highlight w:val="white"/>
        </w:rPr>
        <w:t>(</w:t>
      </w:r>
      <w:r w:rsidRPr="001E563E">
        <w:rPr>
          <w:color w:val="222222"/>
          <w:highlight w:val="white"/>
        </w:rPr>
        <w:t>25</w:t>
      </w:r>
      <w:r w:rsidR="004E639B">
        <w:rPr>
          <w:color w:val="222222"/>
          <w:highlight w:val="white"/>
        </w:rPr>
        <w:t>)</w:t>
      </w:r>
      <w:r w:rsidRPr="001E563E">
        <w:rPr>
          <w:color w:val="222222"/>
          <w:highlight w:val="white"/>
        </w:rPr>
        <w:t xml:space="preserve"> </w:t>
      </w:r>
      <w:r w:rsidRPr="001E563E">
        <w:rPr>
          <w:color w:val="000000"/>
        </w:rPr>
        <w:t>Future directions in management may involve personalized medicine approaches based on individual risk factors and response patterns. Additionally, there is a growing recognition of the need for better integration of sexual health care into diabetes management programs and improved training for healthcare providers in addressing these concerns. The development of new assessment tools and treatment modalities specifically tailored for diabetic women with FSD continues to be an active area of research. Understanding the long-term outcomes of various interventions and identifying factors that predict treatment success remain important goals for future studies.</w:t>
      </w:r>
    </w:p>
    <w:p w14:paraId="75420C42" w14:textId="77777777" w:rsidR="003441E2" w:rsidRPr="001E563E" w:rsidRDefault="003441E2" w:rsidP="001E563E">
      <w:pPr>
        <w:widowControl/>
        <w:spacing w:line="276" w:lineRule="auto"/>
        <w:rPr>
          <w:i/>
        </w:rPr>
      </w:pPr>
    </w:p>
    <w:tbl>
      <w:tblPr>
        <w:tblStyle w:val="TableGrid"/>
        <w:tblW w:w="10080" w:type="dxa"/>
        <w:tblInd w:w="-275" w:type="dxa"/>
        <w:tblLayout w:type="fixed"/>
        <w:tblLook w:val="0400" w:firstRow="0" w:lastRow="0" w:firstColumn="0" w:lastColumn="0" w:noHBand="0" w:noVBand="1"/>
      </w:tblPr>
      <w:tblGrid>
        <w:gridCol w:w="1500"/>
        <w:gridCol w:w="1530"/>
        <w:gridCol w:w="1710"/>
        <w:gridCol w:w="1890"/>
        <w:gridCol w:w="1800"/>
        <w:gridCol w:w="1650"/>
      </w:tblGrid>
      <w:tr w:rsidR="00352780" w:rsidRPr="001E563E" w14:paraId="13450598" w14:textId="77777777" w:rsidTr="0052154A">
        <w:tc>
          <w:tcPr>
            <w:tcW w:w="10080" w:type="dxa"/>
            <w:gridSpan w:val="6"/>
            <w:shd w:val="clear" w:color="auto" w:fill="FFFF00"/>
          </w:tcPr>
          <w:p w14:paraId="7FB9BAED" w14:textId="70939B58" w:rsidR="00352780" w:rsidRPr="001E563E" w:rsidRDefault="00352780" w:rsidP="001E563E">
            <w:pPr>
              <w:widowControl/>
              <w:spacing w:line="276" w:lineRule="auto"/>
              <w:rPr>
                <w:b/>
              </w:rPr>
            </w:pPr>
            <w:r>
              <w:rPr>
                <w:b/>
              </w:rPr>
              <w:t xml:space="preserve">Table 2. </w:t>
            </w:r>
            <w:r w:rsidRPr="00352780">
              <w:rPr>
                <w:b/>
              </w:rPr>
              <w:t>Recent Advances in Pharmacotherapy  For FSD</w:t>
            </w:r>
          </w:p>
        </w:tc>
      </w:tr>
      <w:tr w:rsidR="003441E2" w:rsidRPr="001E563E" w14:paraId="1FC2615B" w14:textId="77777777" w:rsidTr="0052154A">
        <w:tc>
          <w:tcPr>
            <w:tcW w:w="1500" w:type="dxa"/>
          </w:tcPr>
          <w:p w14:paraId="53745E1A" w14:textId="77777777" w:rsidR="003441E2" w:rsidRPr="0052154A" w:rsidRDefault="00000000" w:rsidP="001E563E">
            <w:pPr>
              <w:widowControl/>
              <w:spacing w:line="276" w:lineRule="auto"/>
              <w:rPr>
                <w:b/>
                <w:sz w:val="20"/>
                <w:szCs w:val="20"/>
              </w:rPr>
            </w:pPr>
            <w:r w:rsidRPr="0052154A">
              <w:rPr>
                <w:b/>
                <w:sz w:val="20"/>
                <w:szCs w:val="20"/>
              </w:rPr>
              <w:t>Drug name</w:t>
            </w:r>
          </w:p>
        </w:tc>
        <w:tc>
          <w:tcPr>
            <w:tcW w:w="1530" w:type="dxa"/>
          </w:tcPr>
          <w:p w14:paraId="324AFE89" w14:textId="66D88BEF" w:rsidR="003441E2" w:rsidRPr="0052154A" w:rsidRDefault="00000000" w:rsidP="001E563E">
            <w:pPr>
              <w:widowControl/>
              <w:spacing w:line="276" w:lineRule="auto"/>
              <w:rPr>
                <w:b/>
                <w:sz w:val="20"/>
                <w:szCs w:val="20"/>
              </w:rPr>
            </w:pPr>
            <w:r w:rsidRPr="0052154A">
              <w:rPr>
                <w:b/>
                <w:sz w:val="20"/>
                <w:szCs w:val="20"/>
              </w:rPr>
              <w:t>Flibanserin</w:t>
            </w:r>
            <w:r w:rsidR="0052154A">
              <w:rPr>
                <w:b/>
                <w:sz w:val="20"/>
                <w:szCs w:val="20"/>
              </w:rPr>
              <w:t xml:space="preserve"> </w:t>
            </w:r>
            <w:r w:rsidR="004E639B" w:rsidRPr="0052154A">
              <w:rPr>
                <w:b/>
                <w:sz w:val="20"/>
                <w:szCs w:val="20"/>
              </w:rPr>
              <w:t>(</w:t>
            </w:r>
            <w:r w:rsidRPr="0052154A">
              <w:rPr>
                <w:b/>
                <w:sz w:val="20"/>
                <w:szCs w:val="20"/>
              </w:rPr>
              <w:t>26.27</w:t>
            </w:r>
            <w:r w:rsidR="004E639B" w:rsidRPr="0052154A">
              <w:rPr>
                <w:b/>
                <w:sz w:val="20"/>
                <w:szCs w:val="20"/>
              </w:rPr>
              <w:t>)</w:t>
            </w:r>
          </w:p>
        </w:tc>
        <w:tc>
          <w:tcPr>
            <w:tcW w:w="1710" w:type="dxa"/>
          </w:tcPr>
          <w:p w14:paraId="0213A79D" w14:textId="1C7D4491" w:rsidR="003441E2" w:rsidRPr="0052154A" w:rsidRDefault="00000000" w:rsidP="001E563E">
            <w:pPr>
              <w:widowControl/>
              <w:spacing w:line="276" w:lineRule="auto"/>
              <w:rPr>
                <w:b/>
                <w:sz w:val="20"/>
                <w:szCs w:val="20"/>
              </w:rPr>
            </w:pPr>
            <w:r w:rsidRPr="0052154A">
              <w:rPr>
                <w:b/>
                <w:sz w:val="20"/>
                <w:szCs w:val="20"/>
              </w:rPr>
              <w:t>Bremelanotide</w:t>
            </w:r>
            <w:r w:rsidR="0052154A">
              <w:rPr>
                <w:b/>
                <w:sz w:val="20"/>
                <w:szCs w:val="20"/>
              </w:rPr>
              <w:t xml:space="preserve"> </w:t>
            </w:r>
            <w:r w:rsidR="004E639B" w:rsidRPr="0052154A">
              <w:rPr>
                <w:b/>
                <w:sz w:val="20"/>
                <w:szCs w:val="20"/>
              </w:rPr>
              <w:t>(</w:t>
            </w:r>
            <w:r w:rsidRPr="0052154A">
              <w:rPr>
                <w:b/>
                <w:sz w:val="20"/>
                <w:szCs w:val="20"/>
              </w:rPr>
              <w:t>27,28</w:t>
            </w:r>
            <w:r w:rsidR="004E639B" w:rsidRPr="0052154A">
              <w:rPr>
                <w:b/>
                <w:sz w:val="20"/>
                <w:szCs w:val="20"/>
              </w:rPr>
              <w:t>)</w:t>
            </w:r>
          </w:p>
        </w:tc>
        <w:tc>
          <w:tcPr>
            <w:tcW w:w="1890" w:type="dxa"/>
          </w:tcPr>
          <w:p w14:paraId="4711DD58" w14:textId="0CBC2201" w:rsidR="003441E2" w:rsidRPr="0052154A" w:rsidRDefault="00000000" w:rsidP="001E563E">
            <w:pPr>
              <w:widowControl/>
              <w:spacing w:line="276" w:lineRule="auto"/>
              <w:rPr>
                <w:b/>
                <w:sz w:val="20"/>
                <w:szCs w:val="20"/>
              </w:rPr>
            </w:pPr>
            <w:r w:rsidRPr="0052154A">
              <w:rPr>
                <w:b/>
                <w:sz w:val="20"/>
                <w:szCs w:val="20"/>
              </w:rPr>
              <w:t>Testosterone (Off-label)</w:t>
            </w:r>
            <w:r w:rsidR="0052154A">
              <w:rPr>
                <w:b/>
                <w:sz w:val="20"/>
                <w:szCs w:val="20"/>
              </w:rPr>
              <w:t xml:space="preserve"> </w:t>
            </w:r>
            <w:r w:rsidR="004E639B" w:rsidRPr="0052154A">
              <w:rPr>
                <w:b/>
                <w:sz w:val="20"/>
                <w:szCs w:val="20"/>
              </w:rPr>
              <w:t>(</w:t>
            </w:r>
            <w:r w:rsidRPr="0052154A">
              <w:rPr>
                <w:b/>
                <w:sz w:val="20"/>
                <w:szCs w:val="20"/>
              </w:rPr>
              <w:t>27,29,30</w:t>
            </w:r>
            <w:r w:rsidR="004E639B" w:rsidRPr="0052154A">
              <w:rPr>
                <w:b/>
                <w:sz w:val="20"/>
                <w:szCs w:val="20"/>
              </w:rPr>
              <w:t>)</w:t>
            </w:r>
          </w:p>
        </w:tc>
        <w:tc>
          <w:tcPr>
            <w:tcW w:w="1800" w:type="dxa"/>
          </w:tcPr>
          <w:p w14:paraId="1C4E54B7" w14:textId="77777777" w:rsidR="0052154A" w:rsidRDefault="00000000" w:rsidP="001E563E">
            <w:pPr>
              <w:widowControl/>
              <w:spacing w:line="276" w:lineRule="auto"/>
              <w:rPr>
                <w:b/>
                <w:sz w:val="20"/>
                <w:szCs w:val="20"/>
              </w:rPr>
            </w:pPr>
            <w:r w:rsidRPr="0052154A">
              <w:rPr>
                <w:b/>
                <w:sz w:val="20"/>
                <w:szCs w:val="20"/>
              </w:rPr>
              <w:t>Ospemifene</w:t>
            </w:r>
          </w:p>
          <w:p w14:paraId="1365525D" w14:textId="2871441A" w:rsidR="003441E2" w:rsidRPr="0052154A" w:rsidRDefault="004E639B" w:rsidP="001E563E">
            <w:pPr>
              <w:widowControl/>
              <w:spacing w:line="276" w:lineRule="auto"/>
              <w:rPr>
                <w:b/>
                <w:sz w:val="20"/>
                <w:szCs w:val="20"/>
              </w:rPr>
            </w:pPr>
            <w:r w:rsidRPr="0052154A">
              <w:rPr>
                <w:b/>
                <w:sz w:val="20"/>
                <w:szCs w:val="20"/>
              </w:rPr>
              <w:t>(</w:t>
            </w:r>
            <w:r w:rsidR="00000000" w:rsidRPr="0052154A">
              <w:rPr>
                <w:b/>
                <w:sz w:val="20"/>
                <w:szCs w:val="20"/>
              </w:rPr>
              <w:t>31</w:t>
            </w:r>
            <w:r w:rsidRPr="0052154A">
              <w:rPr>
                <w:b/>
                <w:sz w:val="20"/>
                <w:szCs w:val="20"/>
              </w:rPr>
              <w:t>)</w:t>
            </w:r>
          </w:p>
        </w:tc>
        <w:tc>
          <w:tcPr>
            <w:tcW w:w="1650" w:type="dxa"/>
          </w:tcPr>
          <w:p w14:paraId="2AC832CD" w14:textId="77777777" w:rsidR="0052154A" w:rsidRDefault="00000000" w:rsidP="001E563E">
            <w:pPr>
              <w:widowControl/>
              <w:spacing w:line="276" w:lineRule="auto"/>
              <w:rPr>
                <w:b/>
                <w:sz w:val="20"/>
                <w:szCs w:val="20"/>
              </w:rPr>
            </w:pPr>
            <w:r w:rsidRPr="0052154A">
              <w:rPr>
                <w:b/>
                <w:sz w:val="20"/>
                <w:szCs w:val="20"/>
              </w:rPr>
              <w:t>PDE5 Inhibitors</w:t>
            </w:r>
          </w:p>
          <w:p w14:paraId="311578A7" w14:textId="0414BDF6" w:rsidR="003441E2" w:rsidRPr="0052154A" w:rsidRDefault="004E639B" w:rsidP="001E563E">
            <w:pPr>
              <w:widowControl/>
              <w:spacing w:line="276" w:lineRule="auto"/>
              <w:rPr>
                <w:b/>
                <w:sz w:val="20"/>
                <w:szCs w:val="20"/>
              </w:rPr>
            </w:pPr>
            <w:r w:rsidRPr="0052154A">
              <w:rPr>
                <w:b/>
                <w:sz w:val="20"/>
                <w:szCs w:val="20"/>
              </w:rPr>
              <w:t>(</w:t>
            </w:r>
            <w:r w:rsidR="00000000" w:rsidRPr="0052154A">
              <w:rPr>
                <w:b/>
                <w:sz w:val="20"/>
                <w:szCs w:val="20"/>
              </w:rPr>
              <w:t>32</w:t>
            </w:r>
            <w:r w:rsidRPr="0052154A">
              <w:rPr>
                <w:b/>
                <w:sz w:val="20"/>
                <w:szCs w:val="20"/>
              </w:rPr>
              <w:t>)</w:t>
            </w:r>
          </w:p>
        </w:tc>
      </w:tr>
      <w:tr w:rsidR="003441E2" w:rsidRPr="001E563E" w14:paraId="712874D4" w14:textId="77777777" w:rsidTr="0052154A">
        <w:tc>
          <w:tcPr>
            <w:tcW w:w="1500" w:type="dxa"/>
          </w:tcPr>
          <w:p w14:paraId="7F1DACDB" w14:textId="77777777" w:rsidR="003441E2" w:rsidRPr="001E563E" w:rsidRDefault="00000000" w:rsidP="001E563E">
            <w:pPr>
              <w:widowControl/>
              <w:spacing w:line="276" w:lineRule="auto"/>
            </w:pPr>
            <w:r w:rsidRPr="001E563E">
              <w:rPr>
                <w:b/>
              </w:rPr>
              <w:t>Brand Name</w:t>
            </w:r>
          </w:p>
        </w:tc>
        <w:tc>
          <w:tcPr>
            <w:tcW w:w="1530" w:type="dxa"/>
          </w:tcPr>
          <w:p w14:paraId="307D54BB" w14:textId="77777777" w:rsidR="003441E2" w:rsidRPr="001E563E" w:rsidRDefault="00000000" w:rsidP="001E563E">
            <w:pPr>
              <w:widowControl/>
              <w:spacing w:line="276" w:lineRule="auto"/>
            </w:pPr>
            <w:r w:rsidRPr="001E563E">
              <w:t>Addyi</w:t>
            </w:r>
          </w:p>
        </w:tc>
        <w:tc>
          <w:tcPr>
            <w:tcW w:w="1710" w:type="dxa"/>
          </w:tcPr>
          <w:p w14:paraId="5328577C" w14:textId="77777777" w:rsidR="003441E2" w:rsidRPr="001E563E" w:rsidRDefault="00000000" w:rsidP="001E563E">
            <w:pPr>
              <w:widowControl/>
              <w:spacing w:line="276" w:lineRule="auto"/>
            </w:pPr>
            <w:r w:rsidRPr="001E563E">
              <w:t>Vyleesi</w:t>
            </w:r>
          </w:p>
        </w:tc>
        <w:tc>
          <w:tcPr>
            <w:tcW w:w="1890" w:type="dxa"/>
          </w:tcPr>
          <w:p w14:paraId="4DB109CF" w14:textId="77777777" w:rsidR="003441E2" w:rsidRPr="001E563E" w:rsidRDefault="00000000" w:rsidP="001E563E">
            <w:pPr>
              <w:widowControl/>
              <w:spacing w:line="276" w:lineRule="auto"/>
            </w:pPr>
            <w:r w:rsidRPr="001E563E">
              <w:t>Various</w:t>
            </w:r>
          </w:p>
        </w:tc>
        <w:tc>
          <w:tcPr>
            <w:tcW w:w="1800" w:type="dxa"/>
          </w:tcPr>
          <w:p w14:paraId="1BD23B45" w14:textId="77777777" w:rsidR="003441E2" w:rsidRPr="001E563E" w:rsidRDefault="00000000" w:rsidP="001E563E">
            <w:pPr>
              <w:widowControl/>
              <w:spacing w:line="276" w:lineRule="auto"/>
            </w:pPr>
            <w:r w:rsidRPr="001E563E">
              <w:t>Osphena</w:t>
            </w:r>
          </w:p>
        </w:tc>
        <w:tc>
          <w:tcPr>
            <w:tcW w:w="1650" w:type="dxa"/>
          </w:tcPr>
          <w:p w14:paraId="6B387D36" w14:textId="77777777" w:rsidR="003441E2" w:rsidRPr="001E563E" w:rsidRDefault="00000000" w:rsidP="001E563E">
            <w:pPr>
              <w:widowControl/>
              <w:spacing w:line="276" w:lineRule="auto"/>
            </w:pPr>
            <w:r w:rsidRPr="001E563E">
              <w:t>Viagra , Cialis</w:t>
            </w:r>
          </w:p>
        </w:tc>
      </w:tr>
      <w:tr w:rsidR="003441E2" w:rsidRPr="0052154A" w14:paraId="52703A6C" w14:textId="77777777" w:rsidTr="0052154A">
        <w:tc>
          <w:tcPr>
            <w:tcW w:w="1500" w:type="dxa"/>
          </w:tcPr>
          <w:p w14:paraId="3816DEBB" w14:textId="77777777" w:rsidR="003441E2" w:rsidRPr="0052154A" w:rsidRDefault="00000000" w:rsidP="001E563E">
            <w:pPr>
              <w:widowControl/>
              <w:spacing w:line="276" w:lineRule="auto"/>
              <w:rPr>
                <w:sz w:val="18"/>
                <w:szCs w:val="18"/>
              </w:rPr>
            </w:pPr>
            <w:r w:rsidRPr="0052154A">
              <w:rPr>
                <w:b/>
                <w:sz w:val="18"/>
                <w:szCs w:val="18"/>
              </w:rPr>
              <w:t>Indication</w:t>
            </w:r>
          </w:p>
        </w:tc>
        <w:tc>
          <w:tcPr>
            <w:tcW w:w="1530" w:type="dxa"/>
          </w:tcPr>
          <w:p w14:paraId="606B6D32" w14:textId="77777777" w:rsidR="003441E2" w:rsidRPr="0052154A" w:rsidRDefault="00000000" w:rsidP="001E563E">
            <w:pPr>
              <w:widowControl/>
              <w:spacing w:line="276" w:lineRule="auto"/>
              <w:rPr>
                <w:sz w:val="18"/>
                <w:szCs w:val="18"/>
              </w:rPr>
            </w:pPr>
            <w:r w:rsidRPr="0052154A">
              <w:rPr>
                <w:sz w:val="18"/>
                <w:szCs w:val="18"/>
              </w:rPr>
              <w:t>Premenopausal HSDD</w:t>
            </w:r>
          </w:p>
        </w:tc>
        <w:tc>
          <w:tcPr>
            <w:tcW w:w="1710" w:type="dxa"/>
          </w:tcPr>
          <w:p w14:paraId="1448F906" w14:textId="77777777" w:rsidR="003441E2" w:rsidRPr="0052154A" w:rsidRDefault="00000000" w:rsidP="001E563E">
            <w:pPr>
              <w:widowControl/>
              <w:spacing w:line="276" w:lineRule="auto"/>
              <w:rPr>
                <w:sz w:val="18"/>
                <w:szCs w:val="18"/>
              </w:rPr>
            </w:pPr>
            <w:r w:rsidRPr="0052154A">
              <w:rPr>
                <w:sz w:val="18"/>
                <w:szCs w:val="18"/>
              </w:rPr>
              <w:t>Premenopausal HSDD</w:t>
            </w:r>
          </w:p>
        </w:tc>
        <w:tc>
          <w:tcPr>
            <w:tcW w:w="1890" w:type="dxa"/>
          </w:tcPr>
          <w:p w14:paraId="4E861732" w14:textId="08B27DC0" w:rsidR="003441E2" w:rsidRPr="0052154A" w:rsidRDefault="00000000" w:rsidP="001E563E">
            <w:pPr>
              <w:widowControl/>
              <w:spacing w:line="276" w:lineRule="auto"/>
              <w:rPr>
                <w:sz w:val="18"/>
                <w:szCs w:val="18"/>
              </w:rPr>
            </w:pPr>
            <w:r w:rsidRPr="0052154A">
              <w:rPr>
                <w:sz w:val="18"/>
                <w:szCs w:val="18"/>
              </w:rPr>
              <w:t>Postmenopausal sexual dysfunction</w:t>
            </w:r>
          </w:p>
          <w:p w14:paraId="0934C5F7" w14:textId="77777777" w:rsidR="003441E2" w:rsidRPr="0052154A" w:rsidRDefault="00000000" w:rsidP="001E563E">
            <w:pPr>
              <w:widowControl/>
              <w:spacing w:line="276" w:lineRule="auto"/>
              <w:rPr>
                <w:sz w:val="18"/>
                <w:szCs w:val="18"/>
              </w:rPr>
            </w:pPr>
            <w:r w:rsidRPr="0052154A">
              <w:rPr>
                <w:sz w:val="18"/>
                <w:szCs w:val="18"/>
              </w:rPr>
              <w:t>• Low libido</w:t>
            </w:r>
          </w:p>
          <w:p w14:paraId="489B3E51" w14:textId="77777777" w:rsidR="003441E2" w:rsidRPr="0052154A" w:rsidRDefault="00000000" w:rsidP="001E563E">
            <w:pPr>
              <w:widowControl/>
              <w:spacing w:line="276" w:lineRule="auto"/>
              <w:rPr>
                <w:sz w:val="18"/>
                <w:szCs w:val="18"/>
              </w:rPr>
            </w:pPr>
            <w:r w:rsidRPr="0052154A">
              <w:rPr>
                <w:sz w:val="18"/>
                <w:szCs w:val="18"/>
              </w:rPr>
              <w:t>• Used off-label in US</w:t>
            </w:r>
          </w:p>
        </w:tc>
        <w:tc>
          <w:tcPr>
            <w:tcW w:w="1800" w:type="dxa"/>
          </w:tcPr>
          <w:p w14:paraId="06B27C00" w14:textId="77777777" w:rsidR="003441E2" w:rsidRPr="0052154A" w:rsidRDefault="00000000" w:rsidP="001E563E">
            <w:pPr>
              <w:widowControl/>
              <w:spacing w:line="276" w:lineRule="auto"/>
              <w:rPr>
                <w:sz w:val="18"/>
                <w:szCs w:val="18"/>
              </w:rPr>
            </w:pPr>
            <w:r w:rsidRPr="0052154A">
              <w:rPr>
                <w:sz w:val="18"/>
                <w:szCs w:val="18"/>
              </w:rPr>
              <w:t>Moderate-severe dyspareunia and VVA in postmenopausal women</w:t>
            </w:r>
          </w:p>
        </w:tc>
        <w:tc>
          <w:tcPr>
            <w:tcW w:w="1650" w:type="dxa"/>
          </w:tcPr>
          <w:p w14:paraId="084BC5EC" w14:textId="77777777" w:rsidR="003441E2" w:rsidRPr="0052154A" w:rsidRDefault="00000000" w:rsidP="001E563E">
            <w:pPr>
              <w:widowControl/>
              <w:spacing w:line="276" w:lineRule="auto"/>
              <w:rPr>
                <w:sz w:val="18"/>
                <w:szCs w:val="18"/>
              </w:rPr>
            </w:pPr>
            <w:r w:rsidRPr="0052154A">
              <w:rPr>
                <w:sz w:val="18"/>
                <w:szCs w:val="18"/>
              </w:rPr>
              <w:t>• SSRI-induced FSD</w:t>
            </w:r>
          </w:p>
          <w:p w14:paraId="5DF4B1DE" w14:textId="77777777" w:rsidR="003441E2" w:rsidRPr="0052154A" w:rsidRDefault="00000000" w:rsidP="001E563E">
            <w:pPr>
              <w:widowControl/>
              <w:spacing w:line="276" w:lineRule="auto"/>
              <w:rPr>
                <w:sz w:val="18"/>
                <w:szCs w:val="18"/>
              </w:rPr>
            </w:pPr>
            <w:r w:rsidRPr="0052154A">
              <w:rPr>
                <w:sz w:val="18"/>
                <w:szCs w:val="18"/>
              </w:rPr>
              <w:t>• Diabetic FSD</w:t>
            </w:r>
          </w:p>
          <w:p w14:paraId="0F588843" w14:textId="77777777" w:rsidR="003441E2" w:rsidRPr="0052154A" w:rsidRDefault="00000000" w:rsidP="001E563E">
            <w:pPr>
              <w:widowControl/>
              <w:spacing w:line="276" w:lineRule="auto"/>
              <w:rPr>
                <w:sz w:val="18"/>
                <w:szCs w:val="18"/>
              </w:rPr>
            </w:pPr>
            <w:r w:rsidRPr="0052154A">
              <w:rPr>
                <w:sz w:val="18"/>
                <w:szCs w:val="18"/>
              </w:rPr>
              <w:t>• Arousal disorders</w:t>
            </w:r>
          </w:p>
        </w:tc>
      </w:tr>
      <w:tr w:rsidR="003441E2" w:rsidRPr="0052154A" w14:paraId="3211669D" w14:textId="77777777" w:rsidTr="0052154A">
        <w:tc>
          <w:tcPr>
            <w:tcW w:w="1500" w:type="dxa"/>
          </w:tcPr>
          <w:p w14:paraId="367E1109" w14:textId="77777777" w:rsidR="003441E2" w:rsidRPr="0052154A" w:rsidRDefault="00000000" w:rsidP="001E563E">
            <w:pPr>
              <w:widowControl/>
              <w:spacing w:line="276" w:lineRule="auto"/>
              <w:rPr>
                <w:sz w:val="18"/>
                <w:szCs w:val="18"/>
              </w:rPr>
            </w:pPr>
            <w:r w:rsidRPr="0052154A">
              <w:rPr>
                <w:b/>
                <w:sz w:val="18"/>
                <w:szCs w:val="18"/>
              </w:rPr>
              <w:t>Administration</w:t>
            </w:r>
          </w:p>
        </w:tc>
        <w:tc>
          <w:tcPr>
            <w:tcW w:w="1530" w:type="dxa"/>
          </w:tcPr>
          <w:p w14:paraId="1D604AE8" w14:textId="77777777" w:rsidR="003441E2" w:rsidRPr="0052154A" w:rsidRDefault="00000000" w:rsidP="001E563E">
            <w:pPr>
              <w:widowControl/>
              <w:spacing w:line="276" w:lineRule="auto"/>
              <w:rPr>
                <w:sz w:val="18"/>
                <w:szCs w:val="18"/>
              </w:rPr>
            </w:pPr>
            <w:r w:rsidRPr="0052154A">
              <w:rPr>
                <w:sz w:val="18"/>
                <w:szCs w:val="18"/>
              </w:rPr>
              <w:t>100mg oral daily at bedtime</w:t>
            </w:r>
          </w:p>
        </w:tc>
        <w:tc>
          <w:tcPr>
            <w:tcW w:w="1710" w:type="dxa"/>
          </w:tcPr>
          <w:p w14:paraId="12266872" w14:textId="77777777" w:rsidR="003441E2" w:rsidRPr="0052154A" w:rsidRDefault="00000000" w:rsidP="001E563E">
            <w:pPr>
              <w:widowControl/>
              <w:spacing w:line="276" w:lineRule="auto"/>
              <w:rPr>
                <w:sz w:val="18"/>
                <w:szCs w:val="18"/>
              </w:rPr>
            </w:pPr>
            <w:r w:rsidRPr="0052154A">
              <w:rPr>
                <w:sz w:val="18"/>
                <w:szCs w:val="18"/>
              </w:rPr>
              <w:t>1.75mgSC injection 45 min before activity; max 8/month</w:t>
            </w:r>
          </w:p>
        </w:tc>
        <w:tc>
          <w:tcPr>
            <w:tcW w:w="1890" w:type="dxa"/>
          </w:tcPr>
          <w:p w14:paraId="66819FCC" w14:textId="77777777" w:rsidR="003441E2" w:rsidRPr="0052154A" w:rsidRDefault="00000000" w:rsidP="001E563E">
            <w:pPr>
              <w:widowControl/>
              <w:spacing w:line="276" w:lineRule="auto"/>
              <w:rPr>
                <w:sz w:val="18"/>
                <w:szCs w:val="18"/>
              </w:rPr>
            </w:pPr>
            <w:r w:rsidRPr="0052154A">
              <w:rPr>
                <w:sz w:val="18"/>
                <w:szCs w:val="18"/>
              </w:rPr>
              <w:t>• Various formulations</w:t>
            </w:r>
          </w:p>
          <w:p w14:paraId="15DC52C4" w14:textId="77777777" w:rsidR="003441E2" w:rsidRPr="0052154A" w:rsidRDefault="00000000" w:rsidP="001E563E">
            <w:pPr>
              <w:widowControl/>
              <w:spacing w:line="276" w:lineRule="auto"/>
              <w:rPr>
                <w:sz w:val="18"/>
                <w:szCs w:val="18"/>
              </w:rPr>
            </w:pPr>
            <w:r w:rsidRPr="0052154A">
              <w:rPr>
                <w:sz w:val="18"/>
                <w:szCs w:val="18"/>
              </w:rPr>
              <w:t>• Creams, gels, implants</w:t>
            </w:r>
          </w:p>
          <w:p w14:paraId="405FF422" w14:textId="77777777" w:rsidR="003441E2" w:rsidRPr="0052154A" w:rsidRDefault="00000000" w:rsidP="001E563E">
            <w:pPr>
              <w:widowControl/>
              <w:spacing w:line="276" w:lineRule="auto"/>
              <w:rPr>
                <w:sz w:val="18"/>
                <w:szCs w:val="18"/>
              </w:rPr>
            </w:pPr>
            <w:r w:rsidRPr="0052154A">
              <w:rPr>
                <w:sz w:val="18"/>
                <w:szCs w:val="18"/>
              </w:rPr>
              <w:t>• 0.5-2% of male doses</w:t>
            </w:r>
          </w:p>
        </w:tc>
        <w:tc>
          <w:tcPr>
            <w:tcW w:w="1800" w:type="dxa"/>
          </w:tcPr>
          <w:p w14:paraId="3C258868" w14:textId="77777777" w:rsidR="003441E2" w:rsidRPr="0052154A" w:rsidRDefault="00000000" w:rsidP="001E563E">
            <w:pPr>
              <w:widowControl/>
              <w:spacing w:line="276" w:lineRule="auto"/>
              <w:rPr>
                <w:sz w:val="18"/>
                <w:szCs w:val="18"/>
              </w:rPr>
            </w:pPr>
            <w:r w:rsidRPr="0052154A">
              <w:rPr>
                <w:sz w:val="18"/>
                <w:szCs w:val="18"/>
              </w:rPr>
              <w:t>60mg oral daily with food</w:t>
            </w:r>
          </w:p>
        </w:tc>
        <w:tc>
          <w:tcPr>
            <w:tcW w:w="1650" w:type="dxa"/>
          </w:tcPr>
          <w:p w14:paraId="06EEBF46" w14:textId="77777777" w:rsidR="003441E2" w:rsidRPr="0052154A" w:rsidRDefault="00000000" w:rsidP="001E563E">
            <w:pPr>
              <w:widowControl/>
              <w:spacing w:line="276" w:lineRule="auto"/>
              <w:rPr>
                <w:sz w:val="18"/>
                <w:szCs w:val="18"/>
              </w:rPr>
            </w:pPr>
            <w:r w:rsidRPr="0052154A">
              <w:rPr>
                <w:sz w:val="18"/>
                <w:szCs w:val="18"/>
              </w:rPr>
              <w:t xml:space="preserve">Viagra: </w:t>
            </w:r>
          </w:p>
          <w:p w14:paraId="102C8A78" w14:textId="77777777" w:rsidR="003441E2" w:rsidRPr="0052154A" w:rsidRDefault="00000000" w:rsidP="001E563E">
            <w:pPr>
              <w:widowControl/>
              <w:spacing w:line="276" w:lineRule="auto"/>
              <w:rPr>
                <w:sz w:val="18"/>
                <w:szCs w:val="18"/>
              </w:rPr>
            </w:pPr>
            <w:r w:rsidRPr="0052154A">
              <w:rPr>
                <w:sz w:val="18"/>
                <w:szCs w:val="18"/>
              </w:rPr>
              <w:t>• Start 25mg 1-2 hours before activity</w:t>
            </w:r>
          </w:p>
          <w:p w14:paraId="17C8CD40" w14:textId="77777777" w:rsidR="003441E2" w:rsidRPr="0052154A" w:rsidRDefault="00000000" w:rsidP="001E563E">
            <w:pPr>
              <w:widowControl/>
              <w:spacing w:line="276" w:lineRule="auto"/>
              <w:rPr>
                <w:sz w:val="18"/>
                <w:szCs w:val="18"/>
              </w:rPr>
            </w:pPr>
            <w:r w:rsidRPr="0052154A">
              <w:rPr>
                <w:sz w:val="18"/>
                <w:szCs w:val="18"/>
              </w:rPr>
              <w:t>Cialis:</w:t>
            </w:r>
          </w:p>
          <w:p w14:paraId="0D76D7CF" w14:textId="77777777" w:rsidR="003441E2" w:rsidRPr="0052154A" w:rsidRDefault="00000000" w:rsidP="001E563E">
            <w:pPr>
              <w:widowControl/>
              <w:spacing w:line="276" w:lineRule="auto"/>
              <w:rPr>
                <w:sz w:val="18"/>
                <w:szCs w:val="18"/>
              </w:rPr>
            </w:pPr>
            <w:r w:rsidRPr="0052154A">
              <w:rPr>
                <w:sz w:val="18"/>
                <w:szCs w:val="18"/>
              </w:rPr>
              <w:t>• 2.5-5mg daily</w:t>
            </w:r>
          </w:p>
          <w:p w14:paraId="2341E596" w14:textId="77777777" w:rsidR="003441E2" w:rsidRPr="0052154A" w:rsidRDefault="003441E2" w:rsidP="001E563E">
            <w:pPr>
              <w:widowControl/>
              <w:spacing w:line="276" w:lineRule="auto"/>
              <w:rPr>
                <w:sz w:val="18"/>
                <w:szCs w:val="18"/>
              </w:rPr>
            </w:pPr>
          </w:p>
        </w:tc>
      </w:tr>
      <w:tr w:rsidR="003441E2" w:rsidRPr="0052154A" w14:paraId="3718C573" w14:textId="77777777" w:rsidTr="0052154A">
        <w:tc>
          <w:tcPr>
            <w:tcW w:w="1500" w:type="dxa"/>
          </w:tcPr>
          <w:p w14:paraId="609A5493" w14:textId="77777777" w:rsidR="003441E2" w:rsidRPr="0052154A" w:rsidRDefault="00000000" w:rsidP="001E563E">
            <w:pPr>
              <w:widowControl/>
              <w:spacing w:line="276" w:lineRule="auto"/>
              <w:rPr>
                <w:sz w:val="18"/>
                <w:szCs w:val="18"/>
              </w:rPr>
            </w:pPr>
            <w:r w:rsidRPr="0052154A">
              <w:rPr>
                <w:b/>
                <w:sz w:val="18"/>
                <w:szCs w:val="18"/>
              </w:rPr>
              <w:t>Mechanism</w:t>
            </w:r>
          </w:p>
        </w:tc>
        <w:tc>
          <w:tcPr>
            <w:tcW w:w="1530" w:type="dxa"/>
          </w:tcPr>
          <w:p w14:paraId="1BAB6671" w14:textId="77777777" w:rsidR="003441E2" w:rsidRPr="0052154A" w:rsidRDefault="00000000" w:rsidP="001E563E">
            <w:pPr>
              <w:widowControl/>
              <w:spacing w:line="276" w:lineRule="auto"/>
              <w:rPr>
                <w:sz w:val="18"/>
                <w:szCs w:val="18"/>
              </w:rPr>
            </w:pPr>
            <w:r w:rsidRPr="0052154A">
              <w:rPr>
                <w:sz w:val="18"/>
                <w:szCs w:val="18"/>
              </w:rPr>
              <w:t>• 5-HT1A agonist</w:t>
            </w:r>
          </w:p>
          <w:p w14:paraId="1985CB21" w14:textId="77777777" w:rsidR="003441E2" w:rsidRPr="0052154A" w:rsidRDefault="00000000" w:rsidP="001E563E">
            <w:pPr>
              <w:widowControl/>
              <w:spacing w:line="276" w:lineRule="auto"/>
              <w:rPr>
                <w:sz w:val="18"/>
                <w:szCs w:val="18"/>
              </w:rPr>
            </w:pPr>
            <w:r w:rsidRPr="0052154A">
              <w:rPr>
                <w:sz w:val="18"/>
                <w:szCs w:val="18"/>
              </w:rPr>
              <w:t>• 5-HT2A antagonist</w:t>
            </w:r>
          </w:p>
          <w:p w14:paraId="3CCE6ECE" w14:textId="77777777" w:rsidR="003441E2" w:rsidRPr="0052154A" w:rsidRDefault="00000000" w:rsidP="001E563E">
            <w:pPr>
              <w:widowControl/>
              <w:spacing w:line="276" w:lineRule="auto"/>
              <w:rPr>
                <w:sz w:val="18"/>
                <w:szCs w:val="18"/>
              </w:rPr>
            </w:pPr>
            <w:r w:rsidRPr="0052154A">
              <w:rPr>
                <w:sz w:val="18"/>
                <w:szCs w:val="18"/>
              </w:rPr>
              <w:t>• Modulates serotonin, dopamine, norepinephrine</w:t>
            </w:r>
          </w:p>
        </w:tc>
        <w:tc>
          <w:tcPr>
            <w:tcW w:w="1710" w:type="dxa"/>
          </w:tcPr>
          <w:p w14:paraId="567DA90E" w14:textId="77777777" w:rsidR="003441E2" w:rsidRPr="0052154A" w:rsidRDefault="00000000" w:rsidP="001E563E">
            <w:pPr>
              <w:widowControl/>
              <w:spacing w:line="276" w:lineRule="auto"/>
              <w:rPr>
                <w:sz w:val="18"/>
                <w:szCs w:val="18"/>
              </w:rPr>
            </w:pPr>
            <w:r w:rsidRPr="0052154A">
              <w:rPr>
                <w:sz w:val="18"/>
                <w:szCs w:val="18"/>
              </w:rPr>
              <w:t>Melanocortin-4 receptor agonist</w:t>
            </w:r>
          </w:p>
        </w:tc>
        <w:tc>
          <w:tcPr>
            <w:tcW w:w="1890" w:type="dxa"/>
          </w:tcPr>
          <w:p w14:paraId="2DCB5E38" w14:textId="77777777" w:rsidR="003441E2" w:rsidRPr="0052154A" w:rsidRDefault="00000000" w:rsidP="001E563E">
            <w:pPr>
              <w:widowControl/>
              <w:spacing w:line="276" w:lineRule="auto"/>
              <w:rPr>
                <w:sz w:val="18"/>
                <w:szCs w:val="18"/>
              </w:rPr>
            </w:pPr>
            <w:r w:rsidRPr="0052154A">
              <w:rPr>
                <w:sz w:val="18"/>
                <w:szCs w:val="18"/>
              </w:rPr>
              <w:t>Androgenic effects on sexual response and libido</w:t>
            </w:r>
          </w:p>
        </w:tc>
        <w:tc>
          <w:tcPr>
            <w:tcW w:w="1800" w:type="dxa"/>
          </w:tcPr>
          <w:p w14:paraId="6DEA65E7" w14:textId="77777777" w:rsidR="003441E2" w:rsidRPr="0052154A" w:rsidRDefault="00000000" w:rsidP="001E563E">
            <w:pPr>
              <w:widowControl/>
              <w:spacing w:line="276" w:lineRule="auto"/>
              <w:rPr>
                <w:sz w:val="18"/>
                <w:szCs w:val="18"/>
              </w:rPr>
            </w:pPr>
            <w:r w:rsidRPr="0052154A">
              <w:rPr>
                <w:sz w:val="18"/>
                <w:szCs w:val="18"/>
              </w:rPr>
              <w:t>• SERM</w:t>
            </w:r>
          </w:p>
          <w:p w14:paraId="54544DC5" w14:textId="77777777" w:rsidR="003441E2" w:rsidRPr="0052154A" w:rsidRDefault="00000000" w:rsidP="001E563E">
            <w:pPr>
              <w:widowControl/>
              <w:spacing w:line="276" w:lineRule="auto"/>
              <w:rPr>
                <w:sz w:val="18"/>
                <w:szCs w:val="18"/>
              </w:rPr>
            </w:pPr>
            <w:r w:rsidRPr="0052154A">
              <w:rPr>
                <w:sz w:val="18"/>
                <w:szCs w:val="18"/>
              </w:rPr>
              <w:t>• Vaginal estrogen agonist</w:t>
            </w:r>
          </w:p>
          <w:p w14:paraId="41386C56" w14:textId="77777777" w:rsidR="003441E2" w:rsidRPr="0052154A" w:rsidRDefault="00000000" w:rsidP="001E563E">
            <w:pPr>
              <w:widowControl/>
              <w:spacing w:line="276" w:lineRule="auto"/>
              <w:rPr>
                <w:sz w:val="18"/>
                <w:szCs w:val="18"/>
              </w:rPr>
            </w:pPr>
            <w:r w:rsidRPr="0052154A">
              <w:rPr>
                <w:sz w:val="18"/>
                <w:szCs w:val="18"/>
              </w:rPr>
              <w:t>• Breast estrogen antagonist</w:t>
            </w:r>
          </w:p>
        </w:tc>
        <w:tc>
          <w:tcPr>
            <w:tcW w:w="1650" w:type="dxa"/>
          </w:tcPr>
          <w:p w14:paraId="2CA0FD0E" w14:textId="7EE5989A" w:rsidR="003441E2" w:rsidRPr="0052154A" w:rsidRDefault="00000000" w:rsidP="001E563E">
            <w:pPr>
              <w:widowControl/>
              <w:spacing w:line="276" w:lineRule="auto"/>
              <w:rPr>
                <w:sz w:val="18"/>
                <w:szCs w:val="18"/>
              </w:rPr>
            </w:pPr>
            <w:r w:rsidRPr="0052154A">
              <w:rPr>
                <w:sz w:val="18"/>
                <w:szCs w:val="18"/>
              </w:rPr>
              <w:t xml:space="preserve">FIG </w:t>
            </w:r>
            <w:r w:rsidR="0052154A" w:rsidRPr="0052154A">
              <w:rPr>
                <w:sz w:val="18"/>
                <w:szCs w:val="18"/>
              </w:rPr>
              <w:t>2</w:t>
            </w:r>
          </w:p>
        </w:tc>
      </w:tr>
      <w:tr w:rsidR="003441E2" w:rsidRPr="0052154A" w14:paraId="708D6406" w14:textId="77777777" w:rsidTr="0052154A">
        <w:tc>
          <w:tcPr>
            <w:tcW w:w="1500" w:type="dxa"/>
          </w:tcPr>
          <w:p w14:paraId="4C5B8B91" w14:textId="77777777" w:rsidR="003441E2" w:rsidRPr="0052154A" w:rsidRDefault="00000000" w:rsidP="001E563E">
            <w:pPr>
              <w:widowControl/>
              <w:spacing w:line="276" w:lineRule="auto"/>
              <w:rPr>
                <w:sz w:val="18"/>
                <w:szCs w:val="18"/>
              </w:rPr>
            </w:pPr>
            <w:r w:rsidRPr="0052154A">
              <w:rPr>
                <w:b/>
                <w:sz w:val="18"/>
                <w:szCs w:val="18"/>
              </w:rPr>
              <w:lastRenderedPageBreak/>
              <w:t>Common Side Effects</w:t>
            </w:r>
          </w:p>
        </w:tc>
        <w:tc>
          <w:tcPr>
            <w:tcW w:w="1530" w:type="dxa"/>
          </w:tcPr>
          <w:p w14:paraId="6F061BC1" w14:textId="77777777" w:rsidR="003441E2" w:rsidRPr="0052154A" w:rsidRDefault="00000000" w:rsidP="001E563E">
            <w:pPr>
              <w:widowControl/>
              <w:spacing w:line="276" w:lineRule="auto"/>
              <w:rPr>
                <w:sz w:val="18"/>
                <w:szCs w:val="18"/>
              </w:rPr>
            </w:pPr>
            <w:r w:rsidRPr="0052154A">
              <w:rPr>
                <w:sz w:val="18"/>
                <w:szCs w:val="18"/>
              </w:rPr>
              <w:t>• Dizziness</w:t>
            </w:r>
          </w:p>
          <w:p w14:paraId="5863B266" w14:textId="77777777" w:rsidR="003441E2" w:rsidRPr="0052154A" w:rsidRDefault="00000000" w:rsidP="001E563E">
            <w:pPr>
              <w:widowControl/>
              <w:spacing w:line="276" w:lineRule="auto"/>
              <w:rPr>
                <w:sz w:val="18"/>
                <w:szCs w:val="18"/>
              </w:rPr>
            </w:pPr>
            <w:r w:rsidRPr="0052154A">
              <w:rPr>
                <w:sz w:val="18"/>
                <w:szCs w:val="18"/>
              </w:rPr>
              <w:t>• Somnolence</w:t>
            </w:r>
          </w:p>
          <w:p w14:paraId="03BFD37E" w14:textId="77777777" w:rsidR="003441E2" w:rsidRPr="0052154A" w:rsidRDefault="00000000" w:rsidP="001E563E">
            <w:pPr>
              <w:widowControl/>
              <w:spacing w:line="276" w:lineRule="auto"/>
              <w:rPr>
                <w:sz w:val="18"/>
                <w:szCs w:val="18"/>
              </w:rPr>
            </w:pPr>
            <w:r w:rsidRPr="0052154A">
              <w:rPr>
                <w:sz w:val="18"/>
                <w:szCs w:val="18"/>
              </w:rPr>
              <w:t>• Nausea</w:t>
            </w:r>
          </w:p>
          <w:p w14:paraId="7121337B" w14:textId="77777777" w:rsidR="003441E2" w:rsidRPr="0052154A" w:rsidRDefault="00000000" w:rsidP="001E563E">
            <w:pPr>
              <w:widowControl/>
              <w:spacing w:line="276" w:lineRule="auto"/>
              <w:rPr>
                <w:sz w:val="18"/>
                <w:szCs w:val="18"/>
              </w:rPr>
            </w:pPr>
            <w:r w:rsidRPr="0052154A">
              <w:rPr>
                <w:sz w:val="18"/>
                <w:szCs w:val="18"/>
              </w:rPr>
              <w:t>• Hypotension</w:t>
            </w:r>
          </w:p>
        </w:tc>
        <w:tc>
          <w:tcPr>
            <w:tcW w:w="1710" w:type="dxa"/>
          </w:tcPr>
          <w:p w14:paraId="21C0E40E" w14:textId="77777777" w:rsidR="003441E2" w:rsidRPr="0052154A" w:rsidRDefault="00000000" w:rsidP="001E563E">
            <w:pPr>
              <w:widowControl/>
              <w:spacing w:line="276" w:lineRule="auto"/>
              <w:rPr>
                <w:sz w:val="18"/>
                <w:szCs w:val="18"/>
              </w:rPr>
            </w:pPr>
            <w:r w:rsidRPr="0052154A">
              <w:rPr>
                <w:sz w:val="18"/>
                <w:szCs w:val="18"/>
              </w:rPr>
              <w:t>• Nausea (40%)</w:t>
            </w:r>
          </w:p>
          <w:p w14:paraId="7FF9B5FD" w14:textId="77777777" w:rsidR="003441E2" w:rsidRPr="0052154A" w:rsidRDefault="00000000" w:rsidP="001E563E">
            <w:pPr>
              <w:widowControl/>
              <w:spacing w:line="276" w:lineRule="auto"/>
              <w:rPr>
                <w:sz w:val="18"/>
                <w:szCs w:val="18"/>
              </w:rPr>
            </w:pPr>
            <w:r w:rsidRPr="0052154A">
              <w:rPr>
                <w:sz w:val="18"/>
                <w:szCs w:val="18"/>
              </w:rPr>
              <w:t>• Flushing</w:t>
            </w:r>
          </w:p>
          <w:p w14:paraId="29C7A100" w14:textId="77777777" w:rsidR="003441E2" w:rsidRPr="0052154A" w:rsidRDefault="00000000" w:rsidP="001E563E">
            <w:pPr>
              <w:widowControl/>
              <w:spacing w:line="276" w:lineRule="auto"/>
              <w:rPr>
                <w:sz w:val="18"/>
                <w:szCs w:val="18"/>
              </w:rPr>
            </w:pPr>
            <w:r w:rsidRPr="0052154A">
              <w:rPr>
                <w:sz w:val="18"/>
                <w:szCs w:val="18"/>
              </w:rPr>
              <w:t>• Injection site reactions</w:t>
            </w:r>
          </w:p>
          <w:p w14:paraId="6A783AAA" w14:textId="77777777" w:rsidR="003441E2" w:rsidRPr="0052154A" w:rsidRDefault="00000000" w:rsidP="001E563E">
            <w:pPr>
              <w:widowControl/>
              <w:spacing w:line="276" w:lineRule="auto"/>
              <w:rPr>
                <w:sz w:val="18"/>
                <w:szCs w:val="18"/>
              </w:rPr>
            </w:pPr>
            <w:r w:rsidRPr="0052154A">
              <w:rPr>
                <w:sz w:val="18"/>
                <w:szCs w:val="18"/>
              </w:rPr>
              <w:t>• Headache</w:t>
            </w:r>
          </w:p>
        </w:tc>
        <w:tc>
          <w:tcPr>
            <w:tcW w:w="1890" w:type="dxa"/>
          </w:tcPr>
          <w:p w14:paraId="216F7868" w14:textId="77777777" w:rsidR="003441E2" w:rsidRPr="0052154A" w:rsidRDefault="00000000" w:rsidP="001E563E">
            <w:pPr>
              <w:widowControl/>
              <w:spacing w:line="276" w:lineRule="auto"/>
              <w:rPr>
                <w:sz w:val="18"/>
                <w:szCs w:val="18"/>
              </w:rPr>
            </w:pPr>
            <w:r w:rsidRPr="0052154A">
              <w:rPr>
                <w:sz w:val="18"/>
                <w:szCs w:val="18"/>
              </w:rPr>
              <w:t>• Acne</w:t>
            </w:r>
          </w:p>
          <w:p w14:paraId="4C6AEFCB" w14:textId="77777777" w:rsidR="003441E2" w:rsidRPr="0052154A" w:rsidRDefault="00000000" w:rsidP="001E563E">
            <w:pPr>
              <w:widowControl/>
              <w:spacing w:line="276" w:lineRule="auto"/>
              <w:rPr>
                <w:sz w:val="18"/>
                <w:szCs w:val="18"/>
              </w:rPr>
            </w:pPr>
            <w:r w:rsidRPr="0052154A">
              <w:rPr>
                <w:sz w:val="18"/>
                <w:szCs w:val="18"/>
              </w:rPr>
              <w:t>• Hirsutism</w:t>
            </w:r>
          </w:p>
          <w:p w14:paraId="3D7E198F" w14:textId="77777777" w:rsidR="003441E2" w:rsidRPr="0052154A" w:rsidRDefault="00000000" w:rsidP="001E563E">
            <w:pPr>
              <w:widowControl/>
              <w:spacing w:line="276" w:lineRule="auto"/>
              <w:rPr>
                <w:sz w:val="18"/>
                <w:szCs w:val="18"/>
              </w:rPr>
            </w:pPr>
            <w:r w:rsidRPr="0052154A">
              <w:rPr>
                <w:sz w:val="18"/>
                <w:szCs w:val="18"/>
              </w:rPr>
              <w:t>• Voice changes</w:t>
            </w:r>
          </w:p>
          <w:p w14:paraId="29A7627C" w14:textId="77777777" w:rsidR="003441E2" w:rsidRPr="0052154A" w:rsidRDefault="00000000" w:rsidP="001E563E">
            <w:pPr>
              <w:widowControl/>
              <w:spacing w:line="276" w:lineRule="auto"/>
              <w:rPr>
                <w:sz w:val="18"/>
                <w:szCs w:val="18"/>
              </w:rPr>
            </w:pPr>
            <w:r w:rsidRPr="0052154A">
              <w:rPr>
                <w:sz w:val="18"/>
                <w:szCs w:val="18"/>
              </w:rPr>
              <w:t>• Clitoral enlargement</w:t>
            </w:r>
          </w:p>
        </w:tc>
        <w:tc>
          <w:tcPr>
            <w:tcW w:w="1800" w:type="dxa"/>
          </w:tcPr>
          <w:p w14:paraId="1579F93B" w14:textId="77777777" w:rsidR="003441E2" w:rsidRPr="0052154A" w:rsidRDefault="00000000" w:rsidP="001E563E">
            <w:pPr>
              <w:widowControl/>
              <w:spacing w:line="276" w:lineRule="auto"/>
              <w:rPr>
                <w:sz w:val="18"/>
                <w:szCs w:val="18"/>
              </w:rPr>
            </w:pPr>
            <w:r w:rsidRPr="0052154A">
              <w:rPr>
                <w:sz w:val="18"/>
                <w:szCs w:val="18"/>
              </w:rPr>
              <w:t>• Hot flashes</w:t>
            </w:r>
          </w:p>
          <w:p w14:paraId="035AF92B" w14:textId="77777777" w:rsidR="003441E2" w:rsidRPr="0052154A" w:rsidRDefault="00000000" w:rsidP="001E563E">
            <w:pPr>
              <w:widowControl/>
              <w:spacing w:line="276" w:lineRule="auto"/>
              <w:rPr>
                <w:sz w:val="18"/>
                <w:szCs w:val="18"/>
              </w:rPr>
            </w:pPr>
            <w:r w:rsidRPr="0052154A">
              <w:rPr>
                <w:sz w:val="18"/>
                <w:szCs w:val="18"/>
              </w:rPr>
              <w:t>• Vaginal discharge</w:t>
            </w:r>
          </w:p>
          <w:p w14:paraId="5415AAF4" w14:textId="77777777" w:rsidR="003441E2" w:rsidRPr="0052154A" w:rsidRDefault="00000000" w:rsidP="001E563E">
            <w:pPr>
              <w:widowControl/>
              <w:spacing w:line="276" w:lineRule="auto"/>
              <w:rPr>
                <w:sz w:val="18"/>
                <w:szCs w:val="18"/>
              </w:rPr>
            </w:pPr>
            <w:r w:rsidRPr="0052154A">
              <w:rPr>
                <w:sz w:val="18"/>
                <w:szCs w:val="18"/>
              </w:rPr>
              <w:t>• Muscle spasms</w:t>
            </w:r>
          </w:p>
          <w:p w14:paraId="5E4C45A7" w14:textId="77777777" w:rsidR="003441E2" w:rsidRPr="0052154A" w:rsidRDefault="00000000" w:rsidP="001E563E">
            <w:pPr>
              <w:widowControl/>
              <w:spacing w:line="276" w:lineRule="auto"/>
              <w:rPr>
                <w:sz w:val="18"/>
                <w:szCs w:val="18"/>
              </w:rPr>
            </w:pPr>
            <w:r w:rsidRPr="0052154A">
              <w:rPr>
                <w:sz w:val="18"/>
                <w:szCs w:val="18"/>
              </w:rPr>
              <w:t>• Hyperhidrosis</w:t>
            </w:r>
          </w:p>
        </w:tc>
        <w:tc>
          <w:tcPr>
            <w:tcW w:w="1650" w:type="dxa"/>
          </w:tcPr>
          <w:p w14:paraId="2F1910E7" w14:textId="77777777" w:rsidR="003441E2" w:rsidRPr="0052154A" w:rsidRDefault="00000000" w:rsidP="001E563E">
            <w:pPr>
              <w:widowControl/>
              <w:spacing w:line="276" w:lineRule="auto"/>
              <w:rPr>
                <w:sz w:val="18"/>
                <w:szCs w:val="18"/>
              </w:rPr>
            </w:pPr>
            <w:r w:rsidRPr="0052154A">
              <w:rPr>
                <w:sz w:val="18"/>
                <w:szCs w:val="18"/>
              </w:rPr>
              <w:t>• Headache</w:t>
            </w:r>
          </w:p>
          <w:p w14:paraId="6FAA43B5" w14:textId="77777777" w:rsidR="003441E2" w:rsidRPr="0052154A" w:rsidRDefault="00000000" w:rsidP="001E563E">
            <w:pPr>
              <w:widowControl/>
              <w:spacing w:line="276" w:lineRule="auto"/>
              <w:rPr>
                <w:sz w:val="18"/>
                <w:szCs w:val="18"/>
              </w:rPr>
            </w:pPr>
            <w:r w:rsidRPr="0052154A">
              <w:rPr>
                <w:sz w:val="18"/>
                <w:szCs w:val="18"/>
              </w:rPr>
              <w:t>•Flushing</w:t>
            </w:r>
          </w:p>
          <w:p w14:paraId="71F47621" w14:textId="77777777" w:rsidR="003441E2" w:rsidRPr="0052154A" w:rsidRDefault="00000000" w:rsidP="001E563E">
            <w:pPr>
              <w:widowControl/>
              <w:spacing w:line="276" w:lineRule="auto"/>
              <w:rPr>
                <w:sz w:val="18"/>
                <w:szCs w:val="18"/>
              </w:rPr>
            </w:pPr>
            <w:r w:rsidRPr="0052154A">
              <w:rPr>
                <w:sz w:val="18"/>
                <w:szCs w:val="18"/>
              </w:rPr>
              <w:t>• Nasal congestion</w:t>
            </w:r>
          </w:p>
          <w:p w14:paraId="4A64C819" w14:textId="77777777" w:rsidR="003441E2" w:rsidRPr="0052154A" w:rsidRDefault="00000000" w:rsidP="001E563E">
            <w:pPr>
              <w:widowControl/>
              <w:spacing w:line="276" w:lineRule="auto"/>
              <w:rPr>
                <w:sz w:val="18"/>
                <w:szCs w:val="18"/>
              </w:rPr>
            </w:pPr>
            <w:r w:rsidRPr="0052154A">
              <w:rPr>
                <w:sz w:val="18"/>
                <w:szCs w:val="18"/>
              </w:rPr>
              <w:t>•Dyspepsia</w:t>
            </w:r>
          </w:p>
          <w:p w14:paraId="175D4784" w14:textId="77777777" w:rsidR="003441E2" w:rsidRPr="0052154A" w:rsidRDefault="00000000" w:rsidP="001E563E">
            <w:pPr>
              <w:widowControl/>
              <w:spacing w:line="276" w:lineRule="auto"/>
              <w:rPr>
                <w:sz w:val="18"/>
                <w:szCs w:val="18"/>
              </w:rPr>
            </w:pPr>
            <w:r w:rsidRPr="0052154A">
              <w:rPr>
                <w:sz w:val="18"/>
                <w:szCs w:val="18"/>
              </w:rPr>
              <w:t>• Visual changes</w:t>
            </w:r>
          </w:p>
        </w:tc>
      </w:tr>
      <w:tr w:rsidR="003441E2" w:rsidRPr="0052154A" w14:paraId="003BDF86" w14:textId="77777777" w:rsidTr="0052154A">
        <w:tc>
          <w:tcPr>
            <w:tcW w:w="1500" w:type="dxa"/>
          </w:tcPr>
          <w:p w14:paraId="7B43288C" w14:textId="77777777" w:rsidR="003441E2" w:rsidRPr="0052154A" w:rsidRDefault="00000000" w:rsidP="001E563E">
            <w:pPr>
              <w:widowControl/>
              <w:spacing w:line="276" w:lineRule="auto"/>
              <w:rPr>
                <w:sz w:val="18"/>
                <w:szCs w:val="18"/>
              </w:rPr>
            </w:pPr>
            <w:r w:rsidRPr="0052154A">
              <w:rPr>
                <w:b/>
                <w:sz w:val="18"/>
                <w:szCs w:val="18"/>
              </w:rPr>
              <w:t>Contraindications</w:t>
            </w:r>
          </w:p>
        </w:tc>
        <w:tc>
          <w:tcPr>
            <w:tcW w:w="1530" w:type="dxa"/>
          </w:tcPr>
          <w:p w14:paraId="5A777220" w14:textId="77777777" w:rsidR="003441E2" w:rsidRPr="0052154A" w:rsidRDefault="00000000" w:rsidP="001E563E">
            <w:pPr>
              <w:widowControl/>
              <w:spacing w:line="276" w:lineRule="auto"/>
              <w:rPr>
                <w:sz w:val="18"/>
                <w:szCs w:val="18"/>
              </w:rPr>
            </w:pPr>
            <w:r w:rsidRPr="0052154A">
              <w:rPr>
                <w:sz w:val="18"/>
                <w:szCs w:val="18"/>
              </w:rPr>
              <w:t>• Alcohol use</w:t>
            </w:r>
          </w:p>
          <w:p w14:paraId="33622BCA" w14:textId="77777777" w:rsidR="003441E2" w:rsidRPr="0052154A" w:rsidRDefault="00000000" w:rsidP="001E563E">
            <w:pPr>
              <w:widowControl/>
              <w:spacing w:line="276" w:lineRule="auto"/>
              <w:rPr>
                <w:sz w:val="18"/>
                <w:szCs w:val="18"/>
              </w:rPr>
            </w:pPr>
            <w:r w:rsidRPr="0052154A">
              <w:rPr>
                <w:sz w:val="18"/>
                <w:szCs w:val="18"/>
              </w:rPr>
              <w:t>• Hepatic impairment</w:t>
            </w:r>
          </w:p>
          <w:p w14:paraId="5836A904" w14:textId="77777777" w:rsidR="003441E2" w:rsidRPr="0052154A" w:rsidRDefault="00000000" w:rsidP="001E563E">
            <w:pPr>
              <w:widowControl/>
              <w:spacing w:line="276" w:lineRule="auto"/>
              <w:rPr>
                <w:sz w:val="18"/>
                <w:szCs w:val="18"/>
              </w:rPr>
            </w:pPr>
            <w:r w:rsidRPr="0052154A">
              <w:rPr>
                <w:sz w:val="18"/>
                <w:szCs w:val="18"/>
              </w:rPr>
              <w:t>• Hypotension</w:t>
            </w:r>
          </w:p>
        </w:tc>
        <w:tc>
          <w:tcPr>
            <w:tcW w:w="1710" w:type="dxa"/>
          </w:tcPr>
          <w:p w14:paraId="43FEE6FA" w14:textId="77777777" w:rsidR="003441E2" w:rsidRPr="0052154A" w:rsidRDefault="00000000" w:rsidP="001E563E">
            <w:pPr>
              <w:widowControl/>
              <w:spacing w:line="276" w:lineRule="auto"/>
              <w:rPr>
                <w:sz w:val="18"/>
                <w:szCs w:val="18"/>
              </w:rPr>
            </w:pPr>
            <w:r w:rsidRPr="0052154A">
              <w:rPr>
                <w:sz w:val="18"/>
                <w:szCs w:val="18"/>
              </w:rPr>
              <w:t>• Uncontrolled hypertension</w:t>
            </w:r>
          </w:p>
          <w:p w14:paraId="24EFED92" w14:textId="77777777" w:rsidR="003441E2" w:rsidRPr="0052154A" w:rsidRDefault="00000000" w:rsidP="001E563E">
            <w:pPr>
              <w:widowControl/>
              <w:spacing w:line="276" w:lineRule="auto"/>
              <w:rPr>
                <w:sz w:val="18"/>
                <w:szCs w:val="18"/>
              </w:rPr>
            </w:pPr>
            <w:r w:rsidRPr="0052154A">
              <w:rPr>
                <w:sz w:val="18"/>
                <w:szCs w:val="18"/>
              </w:rPr>
              <w:t>• CVD</w:t>
            </w:r>
          </w:p>
          <w:p w14:paraId="2379D155" w14:textId="77777777" w:rsidR="003441E2" w:rsidRPr="0052154A" w:rsidRDefault="00000000" w:rsidP="001E563E">
            <w:pPr>
              <w:widowControl/>
              <w:spacing w:line="276" w:lineRule="auto"/>
              <w:rPr>
                <w:sz w:val="18"/>
                <w:szCs w:val="18"/>
              </w:rPr>
            </w:pPr>
            <w:r w:rsidRPr="0052154A">
              <w:rPr>
                <w:sz w:val="18"/>
                <w:szCs w:val="18"/>
              </w:rPr>
              <w:t>• hypersensitivity</w:t>
            </w:r>
          </w:p>
        </w:tc>
        <w:tc>
          <w:tcPr>
            <w:tcW w:w="1890" w:type="dxa"/>
          </w:tcPr>
          <w:p w14:paraId="136074CF" w14:textId="77777777" w:rsidR="003441E2" w:rsidRPr="0052154A" w:rsidRDefault="00000000" w:rsidP="001E563E">
            <w:pPr>
              <w:widowControl/>
              <w:spacing w:line="276" w:lineRule="auto"/>
              <w:rPr>
                <w:sz w:val="18"/>
                <w:szCs w:val="18"/>
              </w:rPr>
            </w:pPr>
            <w:r w:rsidRPr="0052154A">
              <w:rPr>
                <w:sz w:val="18"/>
                <w:szCs w:val="18"/>
              </w:rPr>
              <w:t>• Active breast cancer</w:t>
            </w:r>
          </w:p>
          <w:p w14:paraId="766DF540" w14:textId="77777777" w:rsidR="003441E2" w:rsidRPr="0052154A" w:rsidRDefault="00000000" w:rsidP="001E563E">
            <w:pPr>
              <w:widowControl/>
              <w:spacing w:line="276" w:lineRule="auto"/>
              <w:rPr>
                <w:sz w:val="18"/>
                <w:szCs w:val="18"/>
              </w:rPr>
            </w:pPr>
            <w:r w:rsidRPr="0052154A">
              <w:rPr>
                <w:sz w:val="18"/>
                <w:szCs w:val="18"/>
              </w:rPr>
              <w:t>• Severe liver disease</w:t>
            </w:r>
          </w:p>
          <w:p w14:paraId="73668019" w14:textId="77777777" w:rsidR="003441E2" w:rsidRPr="0052154A" w:rsidRDefault="00000000" w:rsidP="001E563E">
            <w:pPr>
              <w:widowControl/>
              <w:spacing w:line="276" w:lineRule="auto"/>
              <w:rPr>
                <w:sz w:val="18"/>
                <w:szCs w:val="18"/>
              </w:rPr>
            </w:pPr>
            <w:r w:rsidRPr="0052154A">
              <w:rPr>
                <w:sz w:val="18"/>
                <w:szCs w:val="18"/>
              </w:rPr>
              <w:t>• Pregnancy</w:t>
            </w:r>
          </w:p>
        </w:tc>
        <w:tc>
          <w:tcPr>
            <w:tcW w:w="1800" w:type="dxa"/>
          </w:tcPr>
          <w:p w14:paraId="3E4D35FE" w14:textId="77777777" w:rsidR="003441E2" w:rsidRPr="0052154A" w:rsidRDefault="00000000" w:rsidP="001E563E">
            <w:pPr>
              <w:widowControl/>
              <w:spacing w:line="276" w:lineRule="auto"/>
              <w:rPr>
                <w:sz w:val="18"/>
                <w:szCs w:val="18"/>
              </w:rPr>
            </w:pPr>
            <w:r w:rsidRPr="0052154A">
              <w:rPr>
                <w:sz w:val="18"/>
                <w:szCs w:val="18"/>
              </w:rPr>
              <w:t>• Abnormal bleeding</w:t>
            </w:r>
          </w:p>
          <w:p w14:paraId="331D354E" w14:textId="77777777" w:rsidR="003441E2" w:rsidRPr="0052154A" w:rsidRDefault="00000000" w:rsidP="001E563E">
            <w:pPr>
              <w:widowControl/>
              <w:spacing w:line="276" w:lineRule="auto"/>
              <w:rPr>
                <w:sz w:val="18"/>
                <w:szCs w:val="18"/>
              </w:rPr>
            </w:pPr>
            <w:r w:rsidRPr="0052154A">
              <w:rPr>
                <w:sz w:val="18"/>
                <w:szCs w:val="18"/>
              </w:rPr>
              <w:t>• Estrogen-dependent neoplasia</w:t>
            </w:r>
          </w:p>
          <w:p w14:paraId="49EDFAEA" w14:textId="77777777" w:rsidR="0052154A" w:rsidRDefault="00000000" w:rsidP="001E563E">
            <w:pPr>
              <w:widowControl/>
              <w:spacing w:line="276" w:lineRule="auto"/>
              <w:rPr>
                <w:sz w:val="18"/>
                <w:szCs w:val="18"/>
              </w:rPr>
            </w:pPr>
            <w:r w:rsidRPr="0052154A">
              <w:rPr>
                <w:sz w:val="18"/>
                <w:szCs w:val="18"/>
              </w:rPr>
              <w:t>• Active DVT/PE</w:t>
            </w:r>
          </w:p>
          <w:p w14:paraId="0292B79F" w14:textId="246B782C" w:rsidR="003441E2" w:rsidRPr="0052154A" w:rsidRDefault="00000000" w:rsidP="001E563E">
            <w:pPr>
              <w:widowControl/>
              <w:spacing w:line="276" w:lineRule="auto"/>
              <w:rPr>
                <w:sz w:val="18"/>
                <w:szCs w:val="18"/>
              </w:rPr>
            </w:pPr>
            <w:r w:rsidRPr="0052154A">
              <w:rPr>
                <w:sz w:val="18"/>
                <w:szCs w:val="18"/>
              </w:rPr>
              <w:t>• Arterial thromboembolism</w:t>
            </w:r>
          </w:p>
        </w:tc>
        <w:tc>
          <w:tcPr>
            <w:tcW w:w="1650" w:type="dxa"/>
          </w:tcPr>
          <w:p w14:paraId="519B10C6" w14:textId="77777777" w:rsidR="003441E2" w:rsidRPr="0052154A" w:rsidRDefault="00000000" w:rsidP="001E563E">
            <w:pPr>
              <w:widowControl/>
              <w:spacing w:line="276" w:lineRule="auto"/>
              <w:rPr>
                <w:sz w:val="18"/>
                <w:szCs w:val="18"/>
              </w:rPr>
            </w:pPr>
            <w:r w:rsidRPr="0052154A">
              <w:rPr>
                <w:sz w:val="18"/>
                <w:szCs w:val="18"/>
              </w:rPr>
              <w:t>• Nitrate use</w:t>
            </w:r>
          </w:p>
          <w:p w14:paraId="44DF56BF" w14:textId="77777777" w:rsidR="003441E2" w:rsidRPr="0052154A" w:rsidRDefault="00000000" w:rsidP="001E563E">
            <w:pPr>
              <w:widowControl/>
              <w:spacing w:line="276" w:lineRule="auto"/>
              <w:rPr>
                <w:sz w:val="18"/>
                <w:szCs w:val="18"/>
              </w:rPr>
            </w:pPr>
            <w:r w:rsidRPr="0052154A">
              <w:rPr>
                <w:sz w:val="18"/>
                <w:szCs w:val="18"/>
              </w:rPr>
              <w:t>•Hypotension</w:t>
            </w:r>
          </w:p>
          <w:p w14:paraId="470FAD8F" w14:textId="77777777" w:rsidR="003441E2" w:rsidRPr="0052154A" w:rsidRDefault="00000000" w:rsidP="001E563E">
            <w:pPr>
              <w:widowControl/>
              <w:spacing w:line="276" w:lineRule="auto"/>
              <w:rPr>
                <w:sz w:val="18"/>
                <w:szCs w:val="18"/>
              </w:rPr>
            </w:pPr>
            <w:r w:rsidRPr="0052154A">
              <w:rPr>
                <w:sz w:val="18"/>
                <w:szCs w:val="18"/>
              </w:rPr>
              <w:t>• Recent stroke/MI</w:t>
            </w:r>
          </w:p>
          <w:p w14:paraId="3F822E6D" w14:textId="77777777" w:rsidR="003441E2" w:rsidRPr="0052154A" w:rsidRDefault="00000000" w:rsidP="001E563E">
            <w:pPr>
              <w:widowControl/>
              <w:spacing w:line="276" w:lineRule="auto"/>
              <w:rPr>
                <w:sz w:val="18"/>
                <w:szCs w:val="18"/>
              </w:rPr>
            </w:pPr>
            <w:r w:rsidRPr="0052154A">
              <w:rPr>
                <w:sz w:val="18"/>
                <w:szCs w:val="18"/>
              </w:rPr>
              <w:t>• High-risk cardiac disease</w:t>
            </w:r>
          </w:p>
        </w:tc>
      </w:tr>
      <w:tr w:rsidR="003441E2" w:rsidRPr="0052154A" w14:paraId="7C6726B2" w14:textId="77777777" w:rsidTr="0052154A">
        <w:tc>
          <w:tcPr>
            <w:tcW w:w="1500" w:type="dxa"/>
          </w:tcPr>
          <w:p w14:paraId="13FAB594" w14:textId="77777777" w:rsidR="003441E2" w:rsidRPr="0052154A" w:rsidRDefault="00000000" w:rsidP="001E563E">
            <w:pPr>
              <w:widowControl/>
              <w:spacing w:line="276" w:lineRule="auto"/>
              <w:rPr>
                <w:sz w:val="18"/>
                <w:szCs w:val="18"/>
              </w:rPr>
            </w:pPr>
            <w:r w:rsidRPr="0052154A">
              <w:rPr>
                <w:b/>
                <w:sz w:val="18"/>
                <w:szCs w:val="18"/>
              </w:rPr>
              <w:t>Drug Interactions</w:t>
            </w:r>
          </w:p>
        </w:tc>
        <w:tc>
          <w:tcPr>
            <w:tcW w:w="1530" w:type="dxa"/>
          </w:tcPr>
          <w:p w14:paraId="1414B474" w14:textId="77777777" w:rsidR="003441E2" w:rsidRPr="0052154A" w:rsidRDefault="00000000" w:rsidP="001E563E">
            <w:pPr>
              <w:widowControl/>
              <w:spacing w:line="276" w:lineRule="auto"/>
              <w:rPr>
                <w:sz w:val="18"/>
                <w:szCs w:val="18"/>
              </w:rPr>
            </w:pPr>
            <w:r w:rsidRPr="0052154A">
              <w:rPr>
                <w:sz w:val="18"/>
                <w:szCs w:val="18"/>
              </w:rPr>
              <w:t>• CYP3A4 modulators</w:t>
            </w:r>
          </w:p>
          <w:p w14:paraId="795B8522" w14:textId="77777777" w:rsidR="003441E2" w:rsidRPr="0052154A" w:rsidRDefault="00000000" w:rsidP="001E563E">
            <w:pPr>
              <w:widowControl/>
              <w:spacing w:line="276" w:lineRule="auto"/>
              <w:rPr>
                <w:sz w:val="18"/>
                <w:szCs w:val="18"/>
              </w:rPr>
            </w:pPr>
            <w:r w:rsidRPr="0052154A">
              <w:rPr>
                <w:sz w:val="18"/>
                <w:szCs w:val="18"/>
              </w:rPr>
              <w:t>• CNS depressants</w:t>
            </w:r>
          </w:p>
          <w:p w14:paraId="470F6830" w14:textId="77777777" w:rsidR="003441E2" w:rsidRPr="0052154A" w:rsidRDefault="00000000" w:rsidP="001E563E">
            <w:pPr>
              <w:widowControl/>
              <w:spacing w:line="276" w:lineRule="auto"/>
              <w:rPr>
                <w:sz w:val="18"/>
                <w:szCs w:val="18"/>
              </w:rPr>
            </w:pPr>
            <w:r w:rsidRPr="0052154A">
              <w:rPr>
                <w:sz w:val="18"/>
                <w:szCs w:val="18"/>
              </w:rPr>
              <w:t>• Alcohol (severe)</w:t>
            </w:r>
          </w:p>
        </w:tc>
        <w:tc>
          <w:tcPr>
            <w:tcW w:w="1710" w:type="dxa"/>
          </w:tcPr>
          <w:p w14:paraId="351CC8A3" w14:textId="77777777" w:rsidR="003441E2" w:rsidRPr="0052154A" w:rsidRDefault="00000000" w:rsidP="001E563E">
            <w:pPr>
              <w:widowControl/>
              <w:spacing w:line="276" w:lineRule="auto"/>
              <w:rPr>
                <w:sz w:val="18"/>
                <w:szCs w:val="18"/>
              </w:rPr>
            </w:pPr>
            <w:r w:rsidRPr="0052154A">
              <w:rPr>
                <w:sz w:val="18"/>
                <w:szCs w:val="18"/>
              </w:rPr>
              <w:t>• Limited</w:t>
            </w:r>
          </w:p>
          <w:p w14:paraId="2C49EED5" w14:textId="77777777" w:rsidR="003441E2" w:rsidRPr="0052154A" w:rsidRDefault="00000000" w:rsidP="001E563E">
            <w:pPr>
              <w:widowControl/>
              <w:spacing w:line="276" w:lineRule="auto"/>
              <w:rPr>
                <w:sz w:val="18"/>
                <w:szCs w:val="18"/>
              </w:rPr>
            </w:pPr>
            <w:r w:rsidRPr="0052154A">
              <w:rPr>
                <w:sz w:val="18"/>
                <w:szCs w:val="18"/>
              </w:rPr>
              <w:t>• Caution with antihypertensives</w:t>
            </w:r>
          </w:p>
        </w:tc>
        <w:tc>
          <w:tcPr>
            <w:tcW w:w="1890" w:type="dxa"/>
          </w:tcPr>
          <w:p w14:paraId="2B5C1E26" w14:textId="77777777" w:rsidR="003441E2" w:rsidRPr="0052154A" w:rsidRDefault="00000000" w:rsidP="001E563E">
            <w:pPr>
              <w:widowControl/>
              <w:spacing w:line="276" w:lineRule="auto"/>
              <w:rPr>
                <w:sz w:val="18"/>
                <w:szCs w:val="18"/>
              </w:rPr>
            </w:pPr>
            <w:r w:rsidRPr="0052154A">
              <w:rPr>
                <w:sz w:val="18"/>
                <w:szCs w:val="18"/>
              </w:rPr>
              <w:t>• Anticoagulants</w:t>
            </w:r>
          </w:p>
          <w:p w14:paraId="07FD5733" w14:textId="77777777" w:rsidR="003441E2" w:rsidRPr="0052154A" w:rsidRDefault="00000000" w:rsidP="001E563E">
            <w:pPr>
              <w:widowControl/>
              <w:spacing w:line="276" w:lineRule="auto"/>
              <w:rPr>
                <w:sz w:val="18"/>
                <w:szCs w:val="18"/>
              </w:rPr>
            </w:pPr>
            <w:r w:rsidRPr="0052154A">
              <w:rPr>
                <w:sz w:val="18"/>
                <w:szCs w:val="18"/>
              </w:rPr>
              <w:t>• Insulin</w:t>
            </w:r>
          </w:p>
          <w:p w14:paraId="1D06E645" w14:textId="77777777" w:rsidR="003441E2" w:rsidRPr="0052154A" w:rsidRDefault="00000000" w:rsidP="001E563E">
            <w:pPr>
              <w:widowControl/>
              <w:spacing w:line="276" w:lineRule="auto"/>
              <w:rPr>
                <w:sz w:val="18"/>
                <w:szCs w:val="18"/>
              </w:rPr>
            </w:pPr>
            <w:r w:rsidRPr="0052154A">
              <w:rPr>
                <w:sz w:val="18"/>
                <w:szCs w:val="18"/>
              </w:rPr>
              <w:t>• Corticosteroids</w:t>
            </w:r>
          </w:p>
        </w:tc>
        <w:tc>
          <w:tcPr>
            <w:tcW w:w="1800" w:type="dxa"/>
          </w:tcPr>
          <w:p w14:paraId="2CBC9506" w14:textId="77777777" w:rsidR="003441E2" w:rsidRPr="0052154A" w:rsidRDefault="00000000" w:rsidP="001E563E">
            <w:pPr>
              <w:widowControl/>
              <w:spacing w:line="276" w:lineRule="auto"/>
              <w:rPr>
                <w:sz w:val="18"/>
                <w:szCs w:val="18"/>
              </w:rPr>
            </w:pPr>
            <w:r w:rsidRPr="0052154A">
              <w:rPr>
                <w:sz w:val="18"/>
                <w:szCs w:val="18"/>
              </w:rPr>
              <w:t>•CYP3A4/2C9/2C19 inhibitors</w:t>
            </w:r>
          </w:p>
          <w:p w14:paraId="59ADC43F" w14:textId="77777777" w:rsidR="003441E2" w:rsidRPr="0052154A" w:rsidRDefault="00000000" w:rsidP="001E563E">
            <w:pPr>
              <w:widowControl/>
              <w:spacing w:line="276" w:lineRule="auto"/>
              <w:rPr>
                <w:sz w:val="18"/>
                <w:szCs w:val="18"/>
              </w:rPr>
            </w:pPr>
            <w:r w:rsidRPr="0052154A">
              <w:rPr>
                <w:sz w:val="18"/>
                <w:szCs w:val="18"/>
              </w:rPr>
              <w:t>• Estrogens</w:t>
            </w:r>
          </w:p>
          <w:p w14:paraId="7A4E8025" w14:textId="77777777" w:rsidR="003441E2" w:rsidRPr="0052154A" w:rsidRDefault="00000000" w:rsidP="001E563E">
            <w:pPr>
              <w:widowControl/>
              <w:spacing w:line="276" w:lineRule="auto"/>
              <w:rPr>
                <w:sz w:val="18"/>
                <w:szCs w:val="18"/>
              </w:rPr>
            </w:pPr>
            <w:r w:rsidRPr="0052154A">
              <w:rPr>
                <w:sz w:val="18"/>
                <w:szCs w:val="18"/>
              </w:rPr>
              <w:t>• High-fat meals affect absorption</w:t>
            </w:r>
          </w:p>
        </w:tc>
        <w:tc>
          <w:tcPr>
            <w:tcW w:w="1650" w:type="dxa"/>
          </w:tcPr>
          <w:p w14:paraId="309714C9" w14:textId="77777777" w:rsidR="003441E2" w:rsidRPr="0052154A" w:rsidRDefault="00000000" w:rsidP="001E563E">
            <w:pPr>
              <w:widowControl/>
              <w:spacing w:line="276" w:lineRule="auto"/>
              <w:rPr>
                <w:sz w:val="18"/>
                <w:szCs w:val="18"/>
              </w:rPr>
            </w:pPr>
            <w:r w:rsidRPr="0052154A">
              <w:rPr>
                <w:sz w:val="18"/>
                <w:szCs w:val="18"/>
              </w:rPr>
              <w:t>• Nitrates</w:t>
            </w:r>
          </w:p>
          <w:p w14:paraId="2F053AE9" w14:textId="77777777" w:rsidR="003441E2" w:rsidRPr="0052154A" w:rsidRDefault="00000000" w:rsidP="001E563E">
            <w:pPr>
              <w:widowControl/>
              <w:spacing w:line="276" w:lineRule="auto"/>
              <w:rPr>
                <w:sz w:val="18"/>
                <w:szCs w:val="18"/>
              </w:rPr>
            </w:pPr>
            <w:r w:rsidRPr="0052154A">
              <w:rPr>
                <w:sz w:val="18"/>
                <w:szCs w:val="18"/>
              </w:rPr>
              <w:t>• Alpha blockers</w:t>
            </w:r>
          </w:p>
          <w:p w14:paraId="76B1D8F4" w14:textId="77777777" w:rsidR="003441E2" w:rsidRPr="0052154A" w:rsidRDefault="00000000" w:rsidP="001E563E">
            <w:pPr>
              <w:widowControl/>
              <w:spacing w:line="276" w:lineRule="auto"/>
              <w:rPr>
                <w:sz w:val="18"/>
                <w:szCs w:val="18"/>
              </w:rPr>
            </w:pPr>
            <w:r w:rsidRPr="0052154A">
              <w:rPr>
                <w:sz w:val="18"/>
                <w:szCs w:val="18"/>
              </w:rPr>
              <w:t>• Strong CYP3A4 inhibitors</w:t>
            </w:r>
          </w:p>
          <w:p w14:paraId="1FDD0074" w14:textId="77777777" w:rsidR="003441E2" w:rsidRPr="0052154A" w:rsidRDefault="00000000" w:rsidP="001E563E">
            <w:pPr>
              <w:widowControl/>
              <w:spacing w:line="276" w:lineRule="auto"/>
              <w:rPr>
                <w:sz w:val="18"/>
                <w:szCs w:val="18"/>
              </w:rPr>
            </w:pPr>
            <w:r w:rsidRPr="0052154A">
              <w:rPr>
                <w:sz w:val="18"/>
                <w:szCs w:val="18"/>
              </w:rPr>
              <w:t>• HIV protease inhibitors</w:t>
            </w:r>
          </w:p>
        </w:tc>
      </w:tr>
      <w:tr w:rsidR="003441E2" w:rsidRPr="0052154A" w14:paraId="5FADE796" w14:textId="77777777" w:rsidTr="0052154A">
        <w:tc>
          <w:tcPr>
            <w:tcW w:w="1500" w:type="dxa"/>
          </w:tcPr>
          <w:p w14:paraId="1C448296" w14:textId="77777777" w:rsidR="003441E2" w:rsidRPr="0052154A" w:rsidRDefault="00000000" w:rsidP="001E563E">
            <w:pPr>
              <w:widowControl/>
              <w:spacing w:line="276" w:lineRule="auto"/>
              <w:rPr>
                <w:sz w:val="18"/>
                <w:szCs w:val="18"/>
              </w:rPr>
            </w:pPr>
            <w:r w:rsidRPr="0052154A">
              <w:rPr>
                <w:b/>
                <w:sz w:val="18"/>
                <w:szCs w:val="18"/>
              </w:rPr>
              <w:t>Monitoring Needs</w:t>
            </w:r>
          </w:p>
        </w:tc>
        <w:tc>
          <w:tcPr>
            <w:tcW w:w="1530" w:type="dxa"/>
          </w:tcPr>
          <w:p w14:paraId="0B527B27" w14:textId="77777777" w:rsidR="003441E2" w:rsidRPr="0052154A" w:rsidRDefault="00000000" w:rsidP="001E563E">
            <w:pPr>
              <w:widowControl/>
              <w:spacing w:line="276" w:lineRule="auto"/>
              <w:rPr>
                <w:sz w:val="18"/>
                <w:szCs w:val="18"/>
              </w:rPr>
            </w:pPr>
            <w:r w:rsidRPr="0052154A">
              <w:rPr>
                <w:sz w:val="18"/>
                <w:szCs w:val="18"/>
              </w:rPr>
              <w:t>• BP monitoring</w:t>
            </w:r>
          </w:p>
          <w:p w14:paraId="764B45A8" w14:textId="77777777" w:rsidR="003441E2" w:rsidRPr="0052154A" w:rsidRDefault="00000000" w:rsidP="001E563E">
            <w:pPr>
              <w:widowControl/>
              <w:spacing w:line="276" w:lineRule="auto"/>
              <w:rPr>
                <w:sz w:val="18"/>
                <w:szCs w:val="18"/>
              </w:rPr>
            </w:pPr>
            <w:r w:rsidRPr="0052154A">
              <w:rPr>
                <w:sz w:val="18"/>
                <w:szCs w:val="18"/>
              </w:rPr>
              <w:t>• Liver function</w:t>
            </w:r>
          </w:p>
          <w:p w14:paraId="40BC2A9A" w14:textId="77777777" w:rsidR="003441E2" w:rsidRPr="0052154A" w:rsidRDefault="00000000" w:rsidP="001E563E">
            <w:pPr>
              <w:widowControl/>
              <w:spacing w:line="276" w:lineRule="auto"/>
              <w:rPr>
                <w:sz w:val="18"/>
                <w:szCs w:val="18"/>
              </w:rPr>
            </w:pPr>
            <w:r w:rsidRPr="0052154A">
              <w:rPr>
                <w:sz w:val="18"/>
                <w:szCs w:val="18"/>
              </w:rPr>
              <w:t>• Alcohol use</w:t>
            </w:r>
          </w:p>
        </w:tc>
        <w:tc>
          <w:tcPr>
            <w:tcW w:w="1710" w:type="dxa"/>
          </w:tcPr>
          <w:p w14:paraId="0DBB376E" w14:textId="77777777" w:rsidR="003441E2" w:rsidRPr="0052154A" w:rsidRDefault="00000000" w:rsidP="001E563E">
            <w:pPr>
              <w:widowControl/>
              <w:spacing w:line="276" w:lineRule="auto"/>
              <w:rPr>
                <w:sz w:val="18"/>
                <w:szCs w:val="18"/>
              </w:rPr>
            </w:pPr>
            <w:r w:rsidRPr="0052154A">
              <w:rPr>
                <w:sz w:val="18"/>
                <w:szCs w:val="18"/>
              </w:rPr>
              <w:t>• BP monitoring</w:t>
            </w:r>
          </w:p>
          <w:p w14:paraId="624A3680" w14:textId="77777777" w:rsidR="003441E2" w:rsidRPr="0052154A" w:rsidRDefault="00000000" w:rsidP="001E563E">
            <w:pPr>
              <w:widowControl/>
              <w:spacing w:line="276" w:lineRule="auto"/>
              <w:rPr>
                <w:sz w:val="18"/>
                <w:szCs w:val="18"/>
              </w:rPr>
            </w:pPr>
            <w:r w:rsidRPr="0052154A">
              <w:rPr>
                <w:sz w:val="18"/>
                <w:szCs w:val="18"/>
              </w:rPr>
              <w:t>• Nausea management</w:t>
            </w:r>
          </w:p>
        </w:tc>
        <w:tc>
          <w:tcPr>
            <w:tcW w:w="1890" w:type="dxa"/>
          </w:tcPr>
          <w:p w14:paraId="5419A789" w14:textId="77777777" w:rsidR="003441E2" w:rsidRPr="0052154A" w:rsidRDefault="00000000" w:rsidP="001E563E">
            <w:pPr>
              <w:widowControl/>
              <w:spacing w:line="276" w:lineRule="auto"/>
              <w:rPr>
                <w:sz w:val="18"/>
                <w:szCs w:val="18"/>
              </w:rPr>
            </w:pPr>
            <w:r w:rsidRPr="0052154A">
              <w:rPr>
                <w:sz w:val="18"/>
                <w:szCs w:val="18"/>
              </w:rPr>
              <w:t>• Testosterone levels</w:t>
            </w:r>
          </w:p>
          <w:p w14:paraId="773D2734" w14:textId="77777777" w:rsidR="003441E2" w:rsidRPr="0052154A" w:rsidRDefault="00000000" w:rsidP="001E563E">
            <w:pPr>
              <w:widowControl/>
              <w:spacing w:line="276" w:lineRule="auto"/>
              <w:rPr>
                <w:sz w:val="18"/>
                <w:szCs w:val="18"/>
              </w:rPr>
            </w:pPr>
            <w:r w:rsidRPr="0052154A">
              <w:rPr>
                <w:sz w:val="18"/>
                <w:szCs w:val="18"/>
              </w:rPr>
              <w:t>• Lipids</w:t>
            </w:r>
          </w:p>
          <w:p w14:paraId="00160070" w14:textId="77777777" w:rsidR="003441E2" w:rsidRPr="0052154A" w:rsidRDefault="00000000" w:rsidP="001E563E">
            <w:pPr>
              <w:widowControl/>
              <w:spacing w:line="276" w:lineRule="auto"/>
              <w:rPr>
                <w:sz w:val="18"/>
                <w:szCs w:val="18"/>
              </w:rPr>
            </w:pPr>
            <w:r w:rsidRPr="0052154A">
              <w:rPr>
                <w:sz w:val="18"/>
                <w:szCs w:val="18"/>
              </w:rPr>
              <w:t>• Liver function</w:t>
            </w:r>
          </w:p>
          <w:p w14:paraId="671B769E" w14:textId="77777777" w:rsidR="003441E2" w:rsidRPr="0052154A" w:rsidRDefault="00000000" w:rsidP="001E563E">
            <w:pPr>
              <w:widowControl/>
              <w:spacing w:line="276" w:lineRule="auto"/>
              <w:rPr>
                <w:sz w:val="18"/>
                <w:szCs w:val="18"/>
              </w:rPr>
            </w:pPr>
            <w:r w:rsidRPr="0052154A">
              <w:rPr>
                <w:sz w:val="18"/>
                <w:szCs w:val="18"/>
              </w:rPr>
              <w:t>• CBC</w:t>
            </w:r>
          </w:p>
          <w:p w14:paraId="23A27281" w14:textId="77777777" w:rsidR="003441E2" w:rsidRPr="0052154A" w:rsidRDefault="00000000" w:rsidP="001E563E">
            <w:pPr>
              <w:widowControl/>
              <w:spacing w:line="276" w:lineRule="auto"/>
              <w:rPr>
                <w:sz w:val="18"/>
                <w:szCs w:val="18"/>
              </w:rPr>
            </w:pPr>
            <w:r w:rsidRPr="0052154A">
              <w:rPr>
                <w:sz w:val="18"/>
                <w:szCs w:val="18"/>
              </w:rPr>
              <w:t>• Breast exams</w:t>
            </w:r>
          </w:p>
        </w:tc>
        <w:tc>
          <w:tcPr>
            <w:tcW w:w="1800" w:type="dxa"/>
          </w:tcPr>
          <w:p w14:paraId="2A0F7D94" w14:textId="77777777" w:rsidR="003441E2" w:rsidRPr="0052154A" w:rsidRDefault="00000000" w:rsidP="001E563E">
            <w:pPr>
              <w:widowControl/>
              <w:spacing w:line="276" w:lineRule="auto"/>
              <w:rPr>
                <w:sz w:val="18"/>
                <w:szCs w:val="18"/>
              </w:rPr>
            </w:pPr>
            <w:r w:rsidRPr="0052154A">
              <w:rPr>
                <w:sz w:val="18"/>
                <w:szCs w:val="18"/>
              </w:rPr>
              <w:t>• Annual gynecologic exam</w:t>
            </w:r>
          </w:p>
          <w:p w14:paraId="2F5171E1" w14:textId="77777777" w:rsidR="003441E2" w:rsidRPr="0052154A" w:rsidRDefault="00000000" w:rsidP="001E563E">
            <w:pPr>
              <w:widowControl/>
              <w:spacing w:line="276" w:lineRule="auto"/>
              <w:rPr>
                <w:sz w:val="18"/>
                <w:szCs w:val="18"/>
              </w:rPr>
            </w:pPr>
            <w:r w:rsidRPr="0052154A">
              <w:rPr>
                <w:sz w:val="18"/>
                <w:szCs w:val="18"/>
              </w:rPr>
              <w:t>• Abnormal bleeding</w:t>
            </w:r>
          </w:p>
          <w:p w14:paraId="628A99C8" w14:textId="77777777" w:rsidR="003441E2" w:rsidRPr="0052154A" w:rsidRDefault="00000000" w:rsidP="001E563E">
            <w:pPr>
              <w:widowControl/>
              <w:spacing w:line="276" w:lineRule="auto"/>
              <w:rPr>
                <w:sz w:val="18"/>
                <w:szCs w:val="18"/>
              </w:rPr>
            </w:pPr>
            <w:r w:rsidRPr="0052154A">
              <w:rPr>
                <w:sz w:val="18"/>
                <w:szCs w:val="18"/>
              </w:rPr>
              <w:t>• Thromboembolic symptoms</w:t>
            </w:r>
          </w:p>
        </w:tc>
        <w:tc>
          <w:tcPr>
            <w:tcW w:w="1650" w:type="dxa"/>
          </w:tcPr>
          <w:p w14:paraId="7A3A6DB6" w14:textId="77777777" w:rsidR="003441E2" w:rsidRPr="0052154A" w:rsidRDefault="00000000" w:rsidP="001E563E">
            <w:pPr>
              <w:widowControl/>
              <w:spacing w:line="276" w:lineRule="auto"/>
              <w:rPr>
                <w:sz w:val="18"/>
                <w:szCs w:val="18"/>
              </w:rPr>
            </w:pPr>
            <w:r w:rsidRPr="0052154A">
              <w:rPr>
                <w:sz w:val="18"/>
                <w:szCs w:val="18"/>
              </w:rPr>
              <w:t>• BP monitoring</w:t>
            </w:r>
          </w:p>
          <w:p w14:paraId="2E8FDA13" w14:textId="77777777" w:rsidR="003441E2" w:rsidRPr="0052154A" w:rsidRDefault="00000000" w:rsidP="001E563E">
            <w:pPr>
              <w:widowControl/>
              <w:spacing w:line="276" w:lineRule="auto"/>
              <w:rPr>
                <w:sz w:val="18"/>
                <w:szCs w:val="18"/>
              </w:rPr>
            </w:pPr>
            <w:r w:rsidRPr="0052154A">
              <w:rPr>
                <w:sz w:val="18"/>
                <w:szCs w:val="18"/>
              </w:rPr>
              <w:t>• Nausea monitoring</w:t>
            </w:r>
          </w:p>
        </w:tc>
      </w:tr>
      <w:tr w:rsidR="003441E2" w:rsidRPr="0052154A" w14:paraId="330F5716" w14:textId="77777777" w:rsidTr="0052154A">
        <w:tc>
          <w:tcPr>
            <w:tcW w:w="1500" w:type="dxa"/>
          </w:tcPr>
          <w:p w14:paraId="2D9A59C8" w14:textId="77777777" w:rsidR="003441E2" w:rsidRPr="0052154A" w:rsidRDefault="00000000" w:rsidP="001E563E">
            <w:pPr>
              <w:widowControl/>
              <w:spacing w:line="276" w:lineRule="auto"/>
              <w:rPr>
                <w:sz w:val="18"/>
                <w:szCs w:val="18"/>
              </w:rPr>
            </w:pPr>
            <w:r w:rsidRPr="0052154A">
              <w:rPr>
                <w:b/>
                <w:sz w:val="18"/>
                <w:szCs w:val="18"/>
              </w:rPr>
              <w:t>Best Use Case</w:t>
            </w:r>
          </w:p>
        </w:tc>
        <w:tc>
          <w:tcPr>
            <w:tcW w:w="1530" w:type="dxa"/>
          </w:tcPr>
          <w:p w14:paraId="157323E7" w14:textId="77777777" w:rsidR="003441E2" w:rsidRPr="0052154A" w:rsidRDefault="00000000" w:rsidP="001E563E">
            <w:pPr>
              <w:widowControl/>
              <w:spacing w:line="276" w:lineRule="auto"/>
              <w:rPr>
                <w:sz w:val="18"/>
                <w:szCs w:val="18"/>
              </w:rPr>
            </w:pPr>
            <w:r w:rsidRPr="0052154A">
              <w:rPr>
                <w:sz w:val="18"/>
                <w:szCs w:val="18"/>
              </w:rPr>
              <w:t>Premenopausal women who can abstain from alcohol</w:t>
            </w:r>
          </w:p>
        </w:tc>
        <w:tc>
          <w:tcPr>
            <w:tcW w:w="1710" w:type="dxa"/>
          </w:tcPr>
          <w:p w14:paraId="7D350B03" w14:textId="77777777" w:rsidR="003441E2" w:rsidRPr="0052154A" w:rsidRDefault="00000000" w:rsidP="001E563E">
            <w:pPr>
              <w:widowControl/>
              <w:spacing w:line="276" w:lineRule="auto"/>
              <w:rPr>
                <w:sz w:val="18"/>
                <w:szCs w:val="18"/>
              </w:rPr>
            </w:pPr>
            <w:r w:rsidRPr="0052154A">
              <w:rPr>
                <w:sz w:val="18"/>
                <w:szCs w:val="18"/>
              </w:rPr>
              <w:t>Premenopausal women who prefer on-demand treatment</w:t>
            </w:r>
          </w:p>
        </w:tc>
        <w:tc>
          <w:tcPr>
            <w:tcW w:w="1890" w:type="dxa"/>
          </w:tcPr>
          <w:p w14:paraId="76F477D5" w14:textId="77777777" w:rsidR="003441E2" w:rsidRPr="0052154A" w:rsidRDefault="00000000" w:rsidP="001E563E">
            <w:pPr>
              <w:widowControl/>
              <w:spacing w:line="276" w:lineRule="auto"/>
              <w:rPr>
                <w:sz w:val="18"/>
                <w:szCs w:val="18"/>
              </w:rPr>
            </w:pPr>
            <w:r w:rsidRPr="0052154A">
              <w:rPr>
                <w:sz w:val="18"/>
                <w:szCs w:val="18"/>
              </w:rPr>
              <w:t>Postmenopausal women with low T and no contraindications</w:t>
            </w:r>
          </w:p>
        </w:tc>
        <w:tc>
          <w:tcPr>
            <w:tcW w:w="1800" w:type="dxa"/>
          </w:tcPr>
          <w:p w14:paraId="1BA62F6D" w14:textId="77777777" w:rsidR="003441E2" w:rsidRPr="0052154A" w:rsidRDefault="00000000" w:rsidP="001E563E">
            <w:pPr>
              <w:widowControl/>
              <w:spacing w:line="276" w:lineRule="auto"/>
              <w:rPr>
                <w:sz w:val="18"/>
                <w:szCs w:val="18"/>
              </w:rPr>
            </w:pPr>
            <w:r w:rsidRPr="0052154A">
              <w:rPr>
                <w:sz w:val="18"/>
                <w:szCs w:val="18"/>
              </w:rPr>
              <w:t>Postmenopausal women with VVA who can't use vaginal estrogen</w:t>
            </w:r>
          </w:p>
        </w:tc>
        <w:tc>
          <w:tcPr>
            <w:tcW w:w="1650" w:type="dxa"/>
          </w:tcPr>
          <w:p w14:paraId="5176249D" w14:textId="77777777" w:rsidR="003441E2" w:rsidRPr="0052154A" w:rsidRDefault="00000000" w:rsidP="001E563E">
            <w:pPr>
              <w:widowControl/>
              <w:spacing w:line="276" w:lineRule="auto"/>
              <w:rPr>
                <w:sz w:val="18"/>
                <w:szCs w:val="18"/>
              </w:rPr>
            </w:pPr>
            <w:r w:rsidRPr="0052154A">
              <w:rPr>
                <w:sz w:val="18"/>
                <w:szCs w:val="18"/>
              </w:rPr>
              <w:t>•SSRI-induced FSD</w:t>
            </w:r>
          </w:p>
          <w:p w14:paraId="3C6787D5" w14:textId="77777777" w:rsidR="003441E2" w:rsidRPr="0052154A" w:rsidRDefault="00000000" w:rsidP="001E563E">
            <w:pPr>
              <w:widowControl/>
              <w:spacing w:line="276" w:lineRule="auto"/>
              <w:rPr>
                <w:sz w:val="18"/>
                <w:szCs w:val="18"/>
              </w:rPr>
            </w:pPr>
            <w:r w:rsidRPr="0052154A">
              <w:rPr>
                <w:sz w:val="18"/>
                <w:szCs w:val="18"/>
              </w:rPr>
              <w:t>• Diabetic FSD</w:t>
            </w:r>
          </w:p>
          <w:p w14:paraId="6AD2C653" w14:textId="77777777" w:rsidR="003441E2" w:rsidRPr="0052154A" w:rsidRDefault="00000000" w:rsidP="001E563E">
            <w:pPr>
              <w:widowControl/>
              <w:spacing w:line="276" w:lineRule="auto"/>
              <w:rPr>
                <w:sz w:val="18"/>
                <w:szCs w:val="18"/>
              </w:rPr>
            </w:pPr>
            <w:r w:rsidRPr="0052154A">
              <w:rPr>
                <w:sz w:val="18"/>
                <w:szCs w:val="18"/>
              </w:rPr>
              <w:t>• Arousal disorders</w:t>
            </w:r>
          </w:p>
        </w:tc>
      </w:tr>
      <w:tr w:rsidR="003441E2" w:rsidRPr="0052154A" w14:paraId="77D87D28" w14:textId="77777777" w:rsidTr="0052154A">
        <w:tc>
          <w:tcPr>
            <w:tcW w:w="1500" w:type="dxa"/>
          </w:tcPr>
          <w:p w14:paraId="6E8CC76C" w14:textId="77777777" w:rsidR="003441E2" w:rsidRPr="0052154A" w:rsidRDefault="00000000" w:rsidP="001E563E">
            <w:pPr>
              <w:widowControl/>
              <w:spacing w:line="276" w:lineRule="auto"/>
              <w:rPr>
                <w:b/>
                <w:sz w:val="18"/>
                <w:szCs w:val="18"/>
              </w:rPr>
            </w:pPr>
            <w:r w:rsidRPr="0052154A">
              <w:rPr>
                <w:b/>
                <w:sz w:val="18"/>
                <w:szCs w:val="18"/>
              </w:rPr>
              <w:t>FDA approved</w:t>
            </w:r>
          </w:p>
        </w:tc>
        <w:tc>
          <w:tcPr>
            <w:tcW w:w="1530" w:type="dxa"/>
          </w:tcPr>
          <w:p w14:paraId="29CB71AC" w14:textId="77777777" w:rsidR="003441E2" w:rsidRPr="0052154A" w:rsidRDefault="00000000" w:rsidP="001E563E">
            <w:pPr>
              <w:widowControl/>
              <w:spacing w:line="276" w:lineRule="auto"/>
              <w:rPr>
                <w:sz w:val="18"/>
                <w:szCs w:val="18"/>
              </w:rPr>
            </w:pPr>
            <w:r w:rsidRPr="0052154A">
              <w:rPr>
                <w:sz w:val="18"/>
                <w:szCs w:val="18"/>
              </w:rPr>
              <w:t>In 2015, flibanserin became the first agent to gain approval from the U.S. Food and Drug Administration (FDA) for the treatment of HSDD</w:t>
            </w:r>
          </w:p>
        </w:tc>
        <w:tc>
          <w:tcPr>
            <w:tcW w:w="1710" w:type="dxa"/>
          </w:tcPr>
          <w:p w14:paraId="7CD49BA3" w14:textId="77777777" w:rsidR="003441E2" w:rsidRPr="0052154A" w:rsidRDefault="00000000" w:rsidP="001E563E">
            <w:pPr>
              <w:widowControl/>
              <w:spacing w:line="276" w:lineRule="auto"/>
              <w:rPr>
                <w:sz w:val="18"/>
                <w:szCs w:val="18"/>
              </w:rPr>
            </w:pPr>
            <w:r w:rsidRPr="0052154A">
              <w:rPr>
                <w:sz w:val="18"/>
                <w:szCs w:val="18"/>
              </w:rPr>
              <w:t>A newly approved pharmaceutical option for treatment of HSDD in premenopausal women</w:t>
            </w:r>
          </w:p>
        </w:tc>
        <w:tc>
          <w:tcPr>
            <w:tcW w:w="1890" w:type="dxa"/>
          </w:tcPr>
          <w:p w14:paraId="0363B959" w14:textId="77777777" w:rsidR="003441E2" w:rsidRPr="0052154A" w:rsidRDefault="00000000" w:rsidP="001E563E">
            <w:pPr>
              <w:widowControl/>
              <w:spacing w:line="276" w:lineRule="auto"/>
              <w:rPr>
                <w:sz w:val="18"/>
                <w:szCs w:val="18"/>
              </w:rPr>
            </w:pPr>
            <w:r w:rsidRPr="0052154A">
              <w:rPr>
                <w:sz w:val="18"/>
                <w:szCs w:val="18"/>
              </w:rPr>
              <w:t>The off-label use of testosterone to increase sexual desire in postmenopausal women is supported by evidence as well as several professional societies.</w:t>
            </w:r>
          </w:p>
        </w:tc>
        <w:tc>
          <w:tcPr>
            <w:tcW w:w="1800" w:type="dxa"/>
          </w:tcPr>
          <w:p w14:paraId="23CA4BFF" w14:textId="77777777" w:rsidR="003441E2" w:rsidRPr="0052154A" w:rsidRDefault="00000000" w:rsidP="001E563E">
            <w:pPr>
              <w:widowControl/>
              <w:spacing w:line="276" w:lineRule="auto"/>
              <w:rPr>
                <w:sz w:val="18"/>
                <w:szCs w:val="18"/>
              </w:rPr>
            </w:pPr>
            <w:r w:rsidRPr="0052154A">
              <w:rPr>
                <w:sz w:val="18"/>
                <w:szCs w:val="18"/>
              </w:rPr>
              <w:t>Approved by the FDA for the treatment of dyspareunia (painful intercourse) in postmenopausal women</w:t>
            </w:r>
          </w:p>
        </w:tc>
        <w:tc>
          <w:tcPr>
            <w:tcW w:w="1650" w:type="dxa"/>
          </w:tcPr>
          <w:p w14:paraId="22D2461D" w14:textId="77777777" w:rsidR="003441E2" w:rsidRPr="0052154A" w:rsidRDefault="00000000" w:rsidP="001E563E">
            <w:pPr>
              <w:pBdr>
                <w:top w:val="nil"/>
                <w:left w:val="nil"/>
                <w:bottom w:val="nil"/>
                <w:right w:val="nil"/>
                <w:between w:val="nil"/>
              </w:pBdr>
              <w:spacing w:line="276" w:lineRule="auto"/>
              <w:rPr>
                <w:color w:val="000000"/>
                <w:sz w:val="18"/>
                <w:szCs w:val="18"/>
              </w:rPr>
            </w:pPr>
            <w:r w:rsidRPr="0052154A">
              <w:rPr>
                <w:color w:val="000000"/>
                <w:sz w:val="18"/>
                <w:szCs w:val="18"/>
              </w:rPr>
              <w:t>Not FDA approved for FSD</w:t>
            </w:r>
          </w:p>
        </w:tc>
      </w:tr>
    </w:tbl>
    <w:p w14:paraId="47465154" w14:textId="77777777" w:rsidR="003441E2" w:rsidRPr="0052154A" w:rsidRDefault="003441E2" w:rsidP="001E563E">
      <w:pPr>
        <w:widowControl/>
        <w:spacing w:line="276" w:lineRule="auto"/>
        <w:rPr>
          <w:sz w:val="18"/>
          <w:szCs w:val="18"/>
        </w:rPr>
      </w:pPr>
    </w:p>
    <w:p w14:paraId="5C35D798" w14:textId="77777777" w:rsidR="003441E2" w:rsidRPr="001E563E" w:rsidRDefault="00000000" w:rsidP="001E563E">
      <w:pPr>
        <w:widowControl/>
        <w:tabs>
          <w:tab w:val="left" w:pos="2880"/>
        </w:tabs>
        <w:spacing w:line="276" w:lineRule="auto"/>
        <w:rPr>
          <w:b/>
          <w:color w:val="548DD4"/>
        </w:rPr>
      </w:pPr>
      <w:r w:rsidRPr="001E563E">
        <w:rPr>
          <w:b/>
          <w:color w:val="548DD4"/>
        </w:rPr>
        <w:t>ASSOCIATION OF FSD IN TYPE 1 DIABETES MELLITUS</w:t>
      </w:r>
    </w:p>
    <w:p w14:paraId="18B75A4C" w14:textId="77777777" w:rsidR="00352780" w:rsidRDefault="00352780" w:rsidP="001E563E">
      <w:pPr>
        <w:widowControl/>
        <w:pBdr>
          <w:top w:val="nil"/>
          <w:left w:val="nil"/>
          <w:bottom w:val="nil"/>
          <w:right w:val="nil"/>
          <w:between w:val="nil"/>
        </w:pBdr>
        <w:spacing w:line="276" w:lineRule="auto"/>
        <w:rPr>
          <w:rFonts w:eastAsia="Times New Roman"/>
          <w:color w:val="000000"/>
        </w:rPr>
      </w:pPr>
    </w:p>
    <w:p w14:paraId="189CBCCF" w14:textId="4B50DA86" w:rsidR="003441E2"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color w:val="000000"/>
        </w:rPr>
        <w:t>Female sexual dysfunction (FSD) in Type 1 diabetes mellitus represents a complex clinical challenge affecting reproductive health, quality of life, and intimate relationships. The condition encompasses multiple sexual health disorders including decreased libido, arousal difficulties, orgasmic dysfunction, and dyspareunia</w:t>
      </w:r>
      <w:r w:rsidR="0052154A">
        <w:rPr>
          <w:rFonts w:eastAsia="Times New Roman"/>
          <w:color w:val="000000"/>
        </w:rPr>
        <w:t xml:space="preserve"> </w:t>
      </w:r>
      <w:r w:rsidR="004E639B">
        <w:rPr>
          <w:rFonts w:eastAsia="Times New Roman"/>
          <w:color w:val="000000"/>
        </w:rPr>
        <w:t>(</w:t>
      </w:r>
      <w:r w:rsidRPr="001E563E">
        <w:rPr>
          <w:rFonts w:eastAsia="Times New Roman"/>
          <w:color w:val="000000"/>
        </w:rPr>
        <w:t>33</w:t>
      </w:r>
      <w:r w:rsidR="004E639B">
        <w:rPr>
          <w:rFonts w:eastAsia="Times New Roman"/>
          <w:color w:val="000000"/>
        </w:rPr>
        <w:t>)</w:t>
      </w:r>
      <w:r w:rsidR="0052154A">
        <w:rPr>
          <w:rFonts w:eastAsia="Times New Roman"/>
          <w:color w:val="000000"/>
        </w:rPr>
        <w:t>.</w:t>
      </w:r>
    </w:p>
    <w:p w14:paraId="733D302B" w14:textId="77777777" w:rsidR="00352780" w:rsidRPr="001E563E" w:rsidRDefault="00352780" w:rsidP="001E563E">
      <w:pPr>
        <w:widowControl/>
        <w:pBdr>
          <w:top w:val="nil"/>
          <w:left w:val="nil"/>
          <w:bottom w:val="nil"/>
          <w:right w:val="nil"/>
          <w:between w:val="nil"/>
        </w:pBdr>
        <w:spacing w:line="276" w:lineRule="auto"/>
        <w:rPr>
          <w:rFonts w:eastAsia="Times New Roman"/>
          <w:color w:val="000000"/>
        </w:rPr>
      </w:pPr>
    </w:p>
    <w:p w14:paraId="50041BD4" w14:textId="77777777"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color w:val="000000"/>
        </w:rPr>
        <w:t>The pathophysiological mechanisms are intricate and interconnected:</w:t>
      </w:r>
    </w:p>
    <w:p w14:paraId="49582606" w14:textId="77777777" w:rsidR="00352780" w:rsidRDefault="00352780" w:rsidP="001E563E">
      <w:pPr>
        <w:widowControl/>
        <w:pBdr>
          <w:top w:val="nil"/>
          <w:left w:val="nil"/>
          <w:bottom w:val="nil"/>
          <w:right w:val="nil"/>
          <w:between w:val="nil"/>
        </w:pBdr>
        <w:spacing w:line="276" w:lineRule="auto"/>
        <w:rPr>
          <w:rFonts w:eastAsia="Times New Roman"/>
          <w:b/>
          <w:color w:val="000000"/>
        </w:rPr>
      </w:pPr>
    </w:p>
    <w:p w14:paraId="48AC6A8F" w14:textId="0D6DD384"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b/>
          <w:color w:val="000000"/>
        </w:rPr>
        <w:lastRenderedPageBreak/>
        <w:t>Vascular Changes</w:t>
      </w:r>
      <w:r w:rsidRPr="001E563E">
        <w:rPr>
          <w:rFonts w:eastAsia="Times New Roman"/>
          <w:color w:val="000000"/>
        </w:rPr>
        <w:t>: Chronic hyperglycemia causes endothelial dysfunction and reduced nitric oxide production, leading to decreased vaginal and clitoral blood flow. This impairs arousal response and natural lubrication, often resulting in vaginal dryness and discomfort during intercourse.</w:t>
      </w:r>
    </w:p>
    <w:p w14:paraId="00B8A5FF" w14:textId="77777777" w:rsidR="00352780" w:rsidRDefault="00352780" w:rsidP="001E563E">
      <w:pPr>
        <w:widowControl/>
        <w:pBdr>
          <w:top w:val="nil"/>
          <w:left w:val="nil"/>
          <w:bottom w:val="nil"/>
          <w:right w:val="nil"/>
          <w:between w:val="nil"/>
        </w:pBdr>
        <w:spacing w:line="276" w:lineRule="auto"/>
        <w:rPr>
          <w:rFonts w:eastAsia="Times New Roman"/>
          <w:b/>
          <w:color w:val="000000"/>
        </w:rPr>
      </w:pPr>
    </w:p>
    <w:p w14:paraId="1980C1EC" w14:textId="55B7A16D"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b/>
          <w:color w:val="000000"/>
        </w:rPr>
        <w:t>Neurological Impact</w:t>
      </w:r>
      <w:r w:rsidRPr="001E563E">
        <w:rPr>
          <w:rFonts w:eastAsia="Times New Roman"/>
          <w:color w:val="000000"/>
        </w:rPr>
        <w:t>: Diabetic neuropathy affects both autonomic and peripheral nervous systems. Autonomic neuropathy disrupts sexual response by impairing genital blood flow regulation and vaginal lubrication. Peripheral neuropathy reduces genital sensation, affecting arousal and orgasmic capacity.</w:t>
      </w:r>
    </w:p>
    <w:p w14:paraId="0A0B0E38" w14:textId="77777777" w:rsidR="00352780" w:rsidRDefault="00352780" w:rsidP="001E563E">
      <w:pPr>
        <w:widowControl/>
        <w:pBdr>
          <w:top w:val="nil"/>
          <w:left w:val="nil"/>
          <w:bottom w:val="nil"/>
          <w:right w:val="nil"/>
          <w:between w:val="nil"/>
        </w:pBdr>
        <w:spacing w:line="276" w:lineRule="auto"/>
        <w:rPr>
          <w:rFonts w:eastAsia="Times New Roman"/>
          <w:b/>
          <w:color w:val="000000"/>
        </w:rPr>
      </w:pPr>
    </w:p>
    <w:p w14:paraId="7B9C49A1" w14:textId="46C4E17B"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b/>
          <w:color w:val="000000"/>
        </w:rPr>
        <w:t>Hormonal Alterations:</w:t>
      </w:r>
      <w:r w:rsidRPr="001E563E">
        <w:rPr>
          <w:rFonts w:eastAsia="Times New Roman"/>
          <w:color w:val="000000"/>
        </w:rPr>
        <w:t xml:space="preserve"> Type 1 DM can affect hypothalamic-pituitary-ovarian axis function, potentially leading to irregular menstruation and altered sex hormone levels. This may contribute to reduced libido and vaginal atrophy.</w:t>
      </w:r>
    </w:p>
    <w:p w14:paraId="1229989E" w14:textId="77777777" w:rsidR="00352780" w:rsidRDefault="00352780" w:rsidP="001E563E">
      <w:pPr>
        <w:widowControl/>
        <w:pBdr>
          <w:top w:val="nil"/>
          <w:left w:val="nil"/>
          <w:bottom w:val="nil"/>
          <w:right w:val="nil"/>
          <w:between w:val="nil"/>
        </w:pBdr>
        <w:spacing w:line="276" w:lineRule="auto"/>
        <w:rPr>
          <w:rFonts w:eastAsia="Times New Roman"/>
          <w:b/>
          <w:color w:val="000000"/>
        </w:rPr>
      </w:pPr>
    </w:p>
    <w:p w14:paraId="35C1AFF5" w14:textId="652D33D0"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b/>
          <w:color w:val="000000"/>
        </w:rPr>
        <w:t>Psychological Factors:</w:t>
      </w:r>
      <w:r w:rsidRPr="001E563E">
        <w:rPr>
          <w:rFonts w:eastAsia="Times New Roman"/>
          <w:color w:val="000000"/>
        </w:rPr>
        <w:t xml:space="preserve"> Women with Type 1 DM often experience higher rates of depression, anxiety, and poor body image, which significantly impact sexual desire and satisfaction. The burden of disease management and fear of complications can create psychological barriers to intimate relationships.</w:t>
      </w:r>
    </w:p>
    <w:p w14:paraId="3FCA40EC" w14:textId="77777777" w:rsidR="00352780" w:rsidRDefault="00352780" w:rsidP="001E563E">
      <w:pPr>
        <w:widowControl/>
        <w:pBdr>
          <w:top w:val="nil"/>
          <w:left w:val="nil"/>
          <w:bottom w:val="nil"/>
          <w:right w:val="nil"/>
          <w:between w:val="nil"/>
        </w:pBdr>
        <w:spacing w:line="276" w:lineRule="auto"/>
        <w:rPr>
          <w:rFonts w:eastAsia="Times New Roman"/>
          <w:color w:val="000000"/>
        </w:rPr>
      </w:pPr>
    </w:p>
    <w:p w14:paraId="62881741" w14:textId="60D0A802"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color w:val="000000"/>
        </w:rPr>
        <w:t>Treatment Considerations: Management requires a comprehensive approach including:</w:t>
      </w:r>
    </w:p>
    <w:p w14:paraId="19F0FCDF" w14:textId="77777777" w:rsidR="003441E2" w:rsidRPr="001E563E" w:rsidRDefault="00000000" w:rsidP="001E563E">
      <w:pPr>
        <w:widowControl/>
        <w:numPr>
          <w:ilvl w:val="0"/>
          <w:numId w:val="3"/>
        </w:numPr>
        <w:spacing w:line="276" w:lineRule="auto"/>
        <w:ind w:left="0" w:firstLine="0"/>
      </w:pPr>
      <w:r w:rsidRPr="001E563E">
        <w:t>Optimal glycemic control</w:t>
      </w:r>
    </w:p>
    <w:p w14:paraId="4D21ABD6" w14:textId="77777777" w:rsidR="003441E2" w:rsidRPr="001E563E" w:rsidRDefault="00000000" w:rsidP="001E563E">
      <w:pPr>
        <w:widowControl/>
        <w:numPr>
          <w:ilvl w:val="0"/>
          <w:numId w:val="3"/>
        </w:numPr>
        <w:spacing w:line="276" w:lineRule="auto"/>
        <w:ind w:left="0" w:firstLine="0"/>
      </w:pPr>
      <w:r w:rsidRPr="001E563E">
        <w:t>Regular screening for complications</w:t>
      </w:r>
    </w:p>
    <w:p w14:paraId="1FCA0CC2" w14:textId="77777777" w:rsidR="003441E2" w:rsidRPr="001E563E" w:rsidRDefault="00000000" w:rsidP="001E563E">
      <w:pPr>
        <w:widowControl/>
        <w:numPr>
          <w:ilvl w:val="0"/>
          <w:numId w:val="3"/>
        </w:numPr>
        <w:spacing w:line="276" w:lineRule="auto"/>
        <w:ind w:left="0" w:firstLine="0"/>
      </w:pPr>
      <w:r w:rsidRPr="001E563E">
        <w:t>Psychological support</w:t>
      </w:r>
    </w:p>
    <w:p w14:paraId="2558240D" w14:textId="77777777" w:rsidR="003441E2" w:rsidRPr="001E563E" w:rsidRDefault="00000000" w:rsidP="001E563E">
      <w:pPr>
        <w:widowControl/>
        <w:numPr>
          <w:ilvl w:val="0"/>
          <w:numId w:val="3"/>
        </w:numPr>
        <w:spacing w:line="276" w:lineRule="auto"/>
        <w:ind w:left="0" w:firstLine="0"/>
      </w:pPr>
      <w:r w:rsidRPr="001E563E">
        <w:t>Sexual health counseling</w:t>
      </w:r>
    </w:p>
    <w:p w14:paraId="416BDBB1" w14:textId="77777777" w:rsidR="003441E2" w:rsidRPr="001E563E" w:rsidRDefault="00000000" w:rsidP="001E563E">
      <w:pPr>
        <w:widowControl/>
        <w:numPr>
          <w:ilvl w:val="0"/>
          <w:numId w:val="3"/>
        </w:numPr>
        <w:spacing w:line="276" w:lineRule="auto"/>
        <w:ind w:left="0" w:firstLine="0"/>
      </w:pPr>
      <w:r w:rsidRPr="001E563E">
        <w:t>Treatment of specific symptoms (e.g., lubricants for vaginal dryness)</w:t>
      </w:r>
    </w:p>
    <w:p w14:paraId="61D7EE64" w14:textId="77777777" w:rsidR="003441E2" w:rsidRPr="001E563E" w:rsidRDefault="00000000" w:rsidP="001E563E">
      <w:pPr>
        <w:widowControl/>
        <w:numPr>
          <w:ilvl w:val="0"/>
          <w:numId w:val="3"/>
        </w:numPr>
        <w:spacing w:line="276" w:lineRule="auto"/>
        <w:ind w:left="0" w:firstLine="0"/>
      </w:pPr>
      <w:r w:rsidRPr="001E563E">
        <w:t>Partner involvement in treatment planning</w:t>
      </w:r>
    </w:p>
    <w:p w14:paraId="4C8680EF" w14:textId="77777777" w:rsidR="00352780" w:rsidRDefault="00352780" w:rsidP="001E563E">
      <w:pPr>
        <w:widowControl/>
        <w:pBdr>
          <w:top w:val="nil"/>
          <w:left w:val="nil"/>
          <w:bottom w:val="nil"/>
          <w:right w:val="nil"/>
          <w:between w:val="nil"/>
        </w:pBdr>
        <w:spacing w:line="276" w:lineRule="auto"/>
        <w:rPr>
          <w:rFonts w:eastAsia="Times New Roman"/>
          <w:color w:val="000000"/>
        </w:rPr>
      </w:pPr>
    </w:p>
    <w:p w14:paraId="33E14B0B" w14:textId="4D2982AA" w:rsidR="003441E2" w:rsidRPr="001E563E" w:rsidRDefault="00000000" w:rsidP="001E563E">
      <w:pPr>
        <w:widowControl/>
        <w:pBdr>
          <w:top w:val="nil"/>
          <w:left w:val="nil"/>
          <w:bottom w:val="nil"/>
          <w:right w:val="nil"/>
          <w:between w:val="nil"/>
        </w:pBdr>
        <w:spacing w:line="276" w:lineRule="auto"/>
        <w:rPr>
          <w:rFonts w:eastAsia="Times New Roman"/>
          <w:color w:val="000000"/>
        </w:rPr>
      </w:pPr>
      <w:r w:rsidRPr="001E563E">
        <w:rPr>
          <w:rFonts w:eastAsia="Times New Roman"/>
          <w:color w:val="000000"/>
        </w:rPr>
        <w:t>Early recognition and intervention are crucial for preventing progression and maintaining sexual health in women with Type 1 DM.</w:t>
      </w:r>
    </w:p>
    <w:p w14:paraId="6508C13B" w14:textId="77777777" w:rsidR="003441E2" w:rsidRPr="001E563E" w:rsidRDefault="00000000" w:rsidP="001E563E">
      <w:pPr>
        <w:spacing w:line="276" w:lineRule="auto"/>
      </w:pPr>
      <w:r w:rsidRPr="001E563E">
        <w:t> </w:t>
      </w:r>
    </w:p>
    <w:p w14:paraId="4B19EBCD" w14:textId="77777777" w:rsidR="003441E2" w:rsidRPr="00352780" w:rsidRDefault="00000000" w:rsidP="001E563E">
      <w:pPr>
        <w:spacing w:line="276" w:lineRule="auto"/>
        <w:rPr>
          <w:b/>
          <w:bCs/>
          <w:iCs/>
        </w:rPr>
      </w:pPr>
      <w:r w:rsidRPr="00352780">
        <w:rPr>
          <w:b/>
          <w:bCs/>
          <w:iCs/>
          <w:color w:val="0070C0"/>
        </w:rPr>
        <w:t>REFERENCES</w:t>
      </w:r>
    </w:p>
    <w:p w14:paraId="3C77FCC7" w14:textId="77777777" w:rsidR="003441E2" w:rsidRDefault="003441E2">
      <w:pPr>
        <w:pBdr>
          <w:top w:val="nil"/>
          <w:left w:val="nil"/>
          <w:bottom w:val="nil"/>
          <w:right w:val="nil"/>
          <w:between w:val="nil"/>
        </w:pBdr>
        <w:spacing w:before="11" w:line="276" w:lineRule="auto"/>
        <w:rPr>
          <w:i/>
          <w:color w:val="000000"/>
        </w:rPr>
      </w:pPr>
    </w:p>
    <w:p w14:paraId="622927F2"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Pontiroli, A.E.; Cortelazzi, D.; Morabito, A. Female Sexual Dysfunction and Diabetic Review and Meta-Analysis. J. Sex. Med. 2013, 10, 1044–1051.</w:t>
      </w:r>
    </w:p>
    <w:p w14:paraId="5FEE5DF5"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Derosa, G.; Romano, D.; D’angelo, A.; Maffioli, P. Female Sexual Dysfunction in Subjects with Type 2 Diabetes Mellitus. Sex. Disabil. 2023, 41, 221–233.</w:t>
      </w:r>
    </w:p>
    <w:p w14:paraId="5697612F"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Ong, K.L.; Stafford, L.K.; McLaughlin, S.A.; Boyko, E.J.; Vollset, S.E.; Smith, A.E.; Dalton, B.E.; Duprey, J.; Cruz, J.A.; Hagins, H.; et al. Global, regional, and national burden of diabetes from 1990 to 2021, with projections of prevalence to 2050: A systematic analysis for the Global Burden of Disease Study 2021. Lancet 2023, 402, 203–234.</w:t>
      </w:r>
    </w:p>
    <w:p w14:paraId="08783878"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2A2A2A"/>
        </w:rPr>
        <w:t xml:space="preserve"> </w:t>
      </w:r>
      <w:r w:rsidRPr="001E563E">
        <w:rPr>
          <w:color w:val="000000"/>
        </w:rPr>
        <w:t>American Psychiatric Association. Diagnostic and Statistical Manual of Mental Disorders. Fifth Edition, Text Revision. Washington, DC: American Psychiatric Publishing; 2022.)</w:t>
      </w:r>
    </w:p>
    <w:p w14:paraId="071B18C2"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Rahmanian, E.; Salari, N.; Mohammadi, M.; Jalali, R. Evaluation of Sexual Dysfunction and Female Sexual Dysfunction Indicators in Women with Type 2 Diabetes: A Systematic </w:t>
      </w:r>
      <w:r w:rsidRPr="001E563E">
        <w:rPr>
          <w:color w:val="000000"/>
        </w:rPr>
        <w:lastRenderedPageBreak/>
        <w:t>Review and Meta-Analysis. Diabetol. Metab. Syndr. 2019, 11, 1–17.</w:t>
      </w:r>
    </w:p>
    <w:p w14:paraId="359170B1"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Education and treatment in human sexuality: the training of health professionals. Geneva: World Health Organization; 1975 (http://apps.who. int/iris/bitstream/10665/38247/1/WHO_TRS_572_eng.pdf, accessed 14 June 2017)).</w:t>
      </w:r>
    </w:p>
    <w:p w14:paraId="279D0234"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403C39"/>
        </w:rPr>
        <w:t>Cortelazzi D, Marconi A, Guazzi M, Cristina M, Zecchini B, Veronelli A, et al. Sexual dysfunction in pre-menopausal diabetic women: clinical, metabolic, psychological, cardiovascular, and neurophysiologic correlates. Acta Diabetol. 2013;50(6):911-7.</w:t>
      </w:r>
    </w:p>
    <w:p w14:paraId="4D6A5ECE"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Kaya C, Yilmaz G, Nurkalem Z, Ilktac A, Karaman M. Sexual function in women with coronary artery disease: a preliminary study. Int J Impot Res. 2007;19(3):326-9.</w:t>
      </w:r>
    </w:p>
    <w:p w14:paraId="04C3DD7B"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Mackness M, Mackness B. Paraoxonase 1 and atherosclerosis: is the gene or the protein more important?</w:t>
      </w:r>
    </w:p>
    <w:p w14:paraId="69146696"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6. Ng CJ, Shih DM, Hama SY, Villa N, Navab M, Reddy ST. The paraoxonase gene family and atherosclerosis. Free Radic Biol Med. 2005;38(2):153-63</w:t>
      </w:r>
    </w:p>
    <w:p w14:paraId="4EB07D74" w14:textId="77777777" w:rsidR="003441E2" w:rsidRPr="001E563E" w:rsidRDefault="00000000" w:rsidP="001E563E">
      <w:pPr>
        <w:numPr>
          <w:ilvl w:val="0"/>
          <w:numId w:val="1"/>
        </w:numPr>
        <w:pBdr>
          <w:top w:val="nil"/>
          <w:left w:val="nil"/>
          <w:bottom w:val="nil"/>
          <w:right w:val="nil"/>
          <w:between w:val="nil"/>
        </w:pBdr>
        <w:spacing w:line="276" w:lineRule="auto"/>
        <w:ind w:left="576" w:hanging="576"/>
        <w:rPr>
          <w:color w:val="000000"/>
        </w:rPr>
      </w:pPr>
      <w:r w:rsidRPr="001E563E">
        <w:rPr>
          <w:color w:val="000000"/>
        </w:rPr>
        <w:t>Ciftci H, Yeni E, Savas M, Verit A, Celik H. Paraoxonase activity in patients with erectile dysfunction. Int J Impot Res. 2007;19(5):517-20.</w:t>
      </w:r>
    </w:p>
    <w:p w14:paraId="4CE73F08" w14:textId="016F19F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pPr>
      <w:r w:rsidRPr="00104B17">
        <w:rPr>
          <w:color w:val="000000"/>
        </w:rPr>
        <w:t>Faselis, C.; Katsimardou, A.; Imprialos, K.; Deligkaris, P.; Kallistratos, M.; Dimitriadis, K. Microvascular Complications of Type 2 Diabetes Mellitus. Curr. Vasc. Pharmacol. 2019, 18, 117–</w:t>
      </w:r>
      <w:r w:rsidRPr="001E563E">
        <w:t>124.</w:t>
      </w:r>
    </w:p>
    <w:p w14:paraId="227554AC" w14:textId="7A84BF85" w:rsidR="003441E2" w:rsidRPr="001E563E" w:rsidRDefault="00000000" w:rsidP="001E563E">
      <w:pPr>
        <w:numPr>
          <w:ilvl w:val="0"/>
          <w:numId w:val="1"/>
        </w:numPr>
        <w:pBdr>
          <w:top w:val="nil"/>
          <w:left w:val="nil"/>
          <w:bottom w:val="nil"/>
          <w:right w:val="nil"/>
          <w:between w:val="nil"/>
        </w:pBdr>
        <w:tabs>
          <w:tab w:val="left" w:pos="719"/>
        </w:tabs>
        <w:spacing w:line="276" w:lineRule="auto"/>
        <w:ind w:left="576" w:hanging="576"/>
      </w:pPr>
      <w:r w:rsidRPr="00104B17">
        <w:rPr>
          <w:color w:val="000000"/>
        </w:rPr>
        <w:t>Veronelli, A.; Mauri, C.; Zecchini, B.; Peca, M.G.; Turri, O.; Valitutti, M.T.; Dall’Asta, C.; Pontiroli,</w:t>
      </w:r>
      <w:r w:rsidR="00104B17" w:rsidRPr="00104B17">
        <w:rPr>
          <w:color w:val="000000"/>
        </w:rPr>
        <w:t xml:space="preserve"> </w:t>
      </w:r>
      <w:r w:rsidRPr="001E563E">
        <w:t>A.E. Sexual Dysfunction Is Frequent in Premenopausal Women with Diabetes, Obesity, and Hypothyroidism, and Correlates with Markers of Increased Cardiovascular Risk. A Preliminary Report. J. Sex. Med. 2009, 6, 1561–1568.</w:t>
      </w:r>
    </w:p>
    <w:p w14:paraId="0A3E05D5"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Gardner, D.G.; Shoback, D. Greenspan’ s Basic &amp; Clinical Endocrinology, 10th ed.; McGraw-Hill Education: New York, NY, USA, 2018.</w:t>
      </w:r>
    </w:p>
    <w:p w14:paraId="08726A77" w14:textId="794A0E4C"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Rogoznica M, Perica D, Borovac B, Belančić A, Matovinović M. Sexual dysfunction in female patients with type 2 diabetes mellitus—sneak peek on an important quality of life determinant. Diabetology </w:t>
      </w:r>
      <w:r w:rsidR="004E639B">
        <w:rPr>
          <w:color w:val="000000"/>
        </w:rPr>
        <w:t>(</w:t>
      </w:r>
      <w:r w:rsidRPr="001E563E">
        <w:rPr>
          <w:color w:val="000000"/>
        </w:rPr>
        <w:t>Internet</w:t>
      </w:r>
      <w:r w:rsidR="004E639B">
        <w:rPr>
          <w:color w:val="000000"/>
        </w:rPr>
        <w:t>)</w:t>
      </w:r>
      <w:r w:rsidRPr="001E563E">
        <w:rPr>
          <w:color w:val="000000"/>
        </w:rPr>
        <w:t xml:space="preserve">. 2023 </w:t>
      </w:r>
      <w:r w:rsidR="004E639B">
        <w:rPr>
          <w:color w:val="000000"/>
        </w:rPr>
        <w:t>(</w:t>
      </w:r>
      <w:r w:rsidRPr="001E563E">
        <w:rPr>
          <w:color w:val="000000"/>
        </w:rPr>
        <w:t>cited 2024 Nov 5</w:t>
      </w:r>
      <w:r w:rsidR="004E639B">
        <w:rPr>
          <w:color w:val="000000"/>
        </w:rPr>
        <w:t>)</w:t>
      </w:r>
      <w:r w:rsidRPr="001E563E">
        <w:rPr>
          <w:color w:val="000000"/>
        </w:rPr>
        <w:t>;4(4):527–36</w:t>
      </w:r>
    </w:p>
    <w:p w14:paraId="286AFF8B"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Rosen, R.; Brown, C.; Heiman, J.B.; Leiblum, S.; Meston, C.; Shabsigh, R.; Ferguson, D.; D’Agostino, R., Jr. The Female Sexual Function Index (FSFI): A Multidimensional Self-Report Instrument for the Assessment of Female Sexual Function. J. Sex Marital Ther. 2000, 26, 191– 208.</w:t>
      </w:r>
    </w:p>
    <w:p w14:paraId="2BDA46B2"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Mcintyre-Smith A, Fisher WA. Female orgasm scale. In: Handbook of Sexuality-Related Measures. 3rd ed. New York, NY: Routledge; 2011</w:t>
      </w:r>
    </w:p>
    <w:p w14:paraId="6FD6F447"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Molaeinezhad M, Roudsari RL, Yousefy A, Salehi M, Khoei EM. Development and validation of the multidimensional vaginal penetration disorder questionnaire (MVPDQ) for assessment of lifelong vaginismus in a sample of Iranian women. J Res Med Sci. 2014; 19:336-348.</w:t>
      </w:r>
    </w:p>
    <w:p w14:paraId="24662AED" w14:textId="2A5E7301"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Parish, S.J.; Goldstein, A.T.; Goldstein, S.W.; Goldstein, I.; Pfaus, J.; Clayton, A.H.; Giraldi, A.; Simon, J.A.; Althof, S.E.; Bachmann, G.; et al. Toward a more evidence-based nosology and nomenclature for female sexual dysfunctions: Part II. J. Sex. Med. 2016, 13, 1888–1906. </w:t>
      </w:r>
      <w:r w:rsidR="004E639B">
        <w:rPr>
          <w:color w:val="000000"/>
        </w:rPr>
        <w:t>(</w:t>
      </w:r>
      <w:r w:rsidRPr="001E563E">
        <w:rPr>
          <w:color w:val="000000"/>
        </w:rPr>
        <w:t>Google Scholar</w:t>
      </w:r>
      <w:r w:rsidR="004E639B">
        <w:rPr>
          <w:color w:val="000000"/>
        </w:rPr>
        <w:t>)</w:t>
      </w:r>
      <w:r w:rsidRPr="001E563E">
        <w:rPr>
          <w:color w:val="000000"/>
        </w:rPr>
        <w:t xml:space="preserve"> </w:t>
      </w:r>
      <w:r w:rsidR="004E639B">
        <w:rPr>
          <w:color w:val="000000"/>
        </w:rPr>
        <w:t>(</w:t>
      </w:r>
      <w:r w:rsidRPr="001E563E">
        <w:rPr>
          <w:color w:val="000000"/>
        </w:rPr>
        <w:t>CrossRef</w:t>
      </w:r>
      <w:r w:rsidR="004E639B">
        <w:rPr>
          <w:color w:val="000000"/>
        </w:rPr>
        <w:t>)</w:t>
      </w:r>
      <w:r w:rsidRPr="001E563E">
        <w:rPr>
          <w:color w:val="000000"/>
        </w:rPr>
        <w:t xml:space="preserve"> </w:t>
      </w:r>
      <w:r w:rsidR="004E639B">
        <w:rPr>
          <w:color w:val="000000"/>
        </w:rPr>
        <w:t>(</w:t>
      </w:r>
      <w:r w:rsidRPr="001E563E">
        <w:rPr>
          <w:color w:val="000000"/>
        </w:rPr>
        <w:t>PubMed</w:t>
      </w:r>
      <w:r w:rsidR="004E639B">
        <w:rPr>
          <w:color w:val="000000"/>
        </w:rPr>
        <w:t>)</w:t>
      </w:r>
      <w:r w:rsidRPr="001E563E">
        <w:rPr>
          <w:color w:val="000000"/>
        </w:rPr>
        <w:t xml:space="preserve"> </w:t>
      </w:r>
      <w:r w:rsidR="004E639B">
        <w:rPr>
          <w:color w:val="000000"/>
        </w:rPr>
        <w:t>(</w:t>
      </w:r>
      <w:r w:rsidRPr="001E563E">
        <w:rPr>
          <w:color w:val="000000"/>
        </w:rPr>
        <w:t>Green Version</w:t>
      </w:r>
      <w:r w:rsidR="004E639B">
        <w:rPr>
          <w:color w:val="000000"/>
        </w:rPr>
        <w:t>)</w:t>
      </w:r>
    </w:p>
    <w:p w14:paraId="7E89858F" w14:textId="099908AB"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Zamponi, V.; Mazzilli, R.; Bitterman, O.; Olana, S.; Iorio, C.; Festa, C.; Giuliani, C.; Mazzilli, F.; Napoli, A. Association between type 1 diabetes and female sexual dysfunction. BMC Womens Health 2020, 20, 73. </w:t>
      </w:r>
      <w:r w:rsidR="004E639B">
        <w:rPr>
          <w:color w:val="000000"/>
        </w:rPr>
        <w:t>(</w:t>
      </w:r>
      <w:r w:rsidRPr="001E563E">
        <w:rPr>
          <w:color w:val="000000"/>
        </w:rPr>
        <w:t>Google Scholar</w:t>
      </w:r>
      <w:r w:rsidR="004E639B">
        <w:rPr>
          <w:color w:val="000000"/>
        </w:rPr>
        <w:t>)</w:t>
      </w:r>
      <w:r w:rsidRPr="001E563E">
        <w:rPr>
          <w:color w:val="000000"/>
        </w:rPr>
        <w:t xml:space="preserve"> </w:t>
      </w:r>
      <w:r w:rsidR="004E639B">
        <w:rPr>
          <w:color w:val="000000"/>
        </w:rPr>
        <w:t>(</w:t>
      </w:r>
      <w:r w:rsidRPr="001E563E">
        <w:rPr>
          <w:color w:val="000000"/>
        </w:rPr>
        <w:t>CrossRef</w:t>
      </w:r>
      <w:r w:rsidR="004E639B">
        <w:rPr>
          <w:color w:val="000000"/>
        </w:rPr>
        <w:t>)</w:t>
      </w:r>
      <w:r w:rsidRPr="001E563E">
        <w:rPr>
          <w:color w:val="000000"/>
        </w:rPr>
        <w:t xml:space="preserve"> </w:t>
      </w:r>
      <w:r w:rsidR="004E639B">
        <w:rPr>
          <w:color w:val="000000"/>
        </w:rPr>
        <w:t>(</w:t>
      </w:r>
      <w:r w:rsidRPr="001E563E">
        <w:rPr>
          <w:color w:val="000000"/>
        </w:rPr>
        <w:t>PubMed</w:t>
      </w:r>
      <w:r w:rsidR="004E639B">
        <w:rPr>
          <w:color w:val="000000"/>
        </w:rPr>
        <w:t>)</w:t>
      </w:r>
      <w:r w:rsidRPr="001E563E">
        <w:rPr>
          <w:color w:val="000000"/>
        </w:rPr>
        <w:t xml:space="preserve"> </w:t>
      </w:r>
      <w:r w:rsidR="004E639B">
        <w:rPr>
          <w:color w:val="000000"/>
        </w:rPr>
        <w:lastRenderedPageBreak/>
        <w:t>(</w:t>
      </w:r>
      <w:r w:rsidRPr="001E563E">
        <w:rPr>
          <w:color w:val="000000"/>
        </w:rPr>
        <w:t>Green Version</w:t>
      </w:r>
      <w:r w:rsidR="004E639B">
        <w:rPr>
          <w:color w:val="000000"/>
        </w:rPr>
        <w:t>)</w:t>
      </w:r>
    </w:p>
    <w:p w14:paraId="7CD5B961"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Rosen, R. C., &amp; Kostis, J. B. (2003). Overview of phosphodiesterase 5 inhibition in erectile dysfunction. The American Journal of Cardiology, 92(9), 9–18. https://doi.org/10.1016/s0002-9149(03)00824-5)</w:t>
      </w:r>
    </w:p>
    <w:p w14:paraId="2E35B6F3"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Bhugra, D.; Colombini, G. Sexual Dysfunction: Classification and Assessment. Adv. Psychiatr. Treat. 2013, 19, 48–55.</w:t>
      </w:r>
    </w:p>
    <w:p w14:paraId="5DB853BB"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Vafaeimanesh, J.; Raei, M.; Hosseinzadeh, F.; Parham, M. Evaluation of Sexual Dysfunction in Women with Type 2 Diabetes. Indian J. Endocrinol. Metab. 2014, 18, 175–179.</w:t>
      </w:r>
    </w:p>
    <w:p w14:paraId="03710368"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222222"/>
          <w:highlight w:val="white"/>
        </w:rPr>
        <w:t>Portman, D.; Palacios, S.; Nappi, R.E.; Mueck, A.O. Ospemifene, a non-oestrogen selective oestrogen receptor modulator for the treatment of vaginal dryness associated with postmenopausal vulvar and vaginal atrophy: A randomised, placebo-controlled, phase III trial. Maturitas 2014, 78, 91–98.</w:t>
      </w:r>
    </w:p>
    <w:p w14:paraId="219C516C"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222222"/>
          <w:highlight w:val="white"/>
        </w:rPr>
        <w:t>Katz, M.; DeRogatis, L.R.; Ackerman, R.; Hedges, P.; Lesko, L.; Garcia, M., Jr.; Sand, M. BEGONIA trial investigators. Efficacy of flibanserin in women with hypoactive sexual desire disorder: Results from the BEGONIA trial. J. Sex. Med. 2013, 10, 1807–1815</w:t>
      </w:r>
    </w:p>
    <w:p w14:paraId="04EC6F42" w14:textId="26205ADB"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 Invernizzi RW, Sacchetti G, Parini S, Acconcia S, Samanin R. Flibanserin, a potential antidepressant drug, lowers 5-HT and raises dopamine and noradrenaline in the rat prefrontal cortex dialysate: role of 5-HT1A receptors. British Journal of Pharmacology. 2003;139(7):1281– 1288. </w:t>
      </w:r>
      <w:r w:rsidR="004E639B">
        <w:rPr>
          <w:color w:val="000000"/>
        </w:rPr>
        <w:t>(</w:t>
      </w:r>
      <w:r w:rsidRPr="001E563E">
        <w:rPr>
          <w:color w:val="000000"/>
        </w:rPr>
        <w:t>PubMed: 12890707</w:t>
      </w:r>
      <w:r w:rsidR="004E639B">
        <w:rPr>
          <w:color w:val="000000"/>
        </w:rPr>
        <w:t>)</w:t>
      </w:r>
    </w:p>
    <w:p w14:paraId="7D74F457" w14:textId="77777777" w:rsidR="003441E2" w:rsidRPr="001E563E" w:rsidRDefault="00000000" w:rsidP="001E563E">
      <w:pPr>
        <w:numPr>
          <w:ilvl w:val="0"/>
          <w:numId w:val="1"/>
        </w:numPr>
        <w:pBdr>
          <w:top w:val="nil"/>
          <w:left w:val="nil"/>
          <w:bottom w:val="nil"/>
          <w:right w:val="nil"/>
          <w:between w:val="nil"/>
        </w:pBdr>
        <w:spacing w:line="276" w:lineRule="auto"/>
        <w:ind w:left="576" w:hanging="576"/>
        <w:rPr>
          <w:color w:val="000000"/>
        </w:rPr>
      </w:pPr>
      <w:r w:rsidRPr="001E563E">
        <w:rPr>
          <w:color w:val="000000"/>
        </w:rPr>
        <w:t>Pettigrew, J. A., &amp; Novick, A. M. (2021). Hypoactive sexual desire disorder in women: Physiology, assessment, diagnosis, and treatment. Journal of Midwifery &amp; Women’s Health, 66(6), 740–748. https://doi.org/10.1111/jmwh.13283</w:t>
      </w:r>
    </w:p>
    <w:p w14:paraId="0ACEA4BF" w14:textId="77777777"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Vyleesi: Highlights of Prescribing Information. In: Cranbury, NJ: Palatin Technologies, Inc.; 2021.</w:t>
      </w:r>
    </w:p>
    <w:p w14:paraId="3492DFAC" w14:textId="3935EC01"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Davis SR, Worsley R, Miller KK, Parish SJ, Santoro N. Androgens and Female Sexual Function and Dysfunction—Findings From the Fourth International Consultation of Sexual Medicine. The Journal of Sexual Medicine. 2016;13(2):168–178. </w:t>
      </w:r>
      <w:r w:rsidR="004E639B">
        <w:rPr>
          <w:color w:val="000000"/>
        </w:rPr>
        <w:t>(</w:t>
      </w:r>
      <w:r w:rsidRPr="001E563E">
        <w:rPr>
          <w:color w:val="000000"/>
        </w:rPr>
        <w:t>PubMed: 26953831</w:t>
      </w:r>
      <w:r w:rsidR="004E639B">
        <w:rPr>
          <w:color w:val="000000"/>
        </w:rPr>
        <w:t>)</w:t>
      </w:r>
    </w:p>
    <w:p w14:paraId="019B8A60" w14:textId="2A96B19E" w:rsidR="003441E2" w:rsidRPr="001E563E" w:rsidRDefault="00000000" w:rsidP="001E563E">
      <w:pPr>
        <w:numPr>
          <w:ilvl w:val="0"/>
          <w:numId w:val="1"/>
        </w:numPr>
        <w:pBdr>
          <w:top w:val="nil"/>
          <w:left w:val="nil"/>
          <w:bottom w:val="nil"/>
          <w:right w:val="nil"/>
          <w:between w:val="nil"/>
        </w:pBdr>
        <w:tabs>
          <w:tab w:val="left" w:pos="719"/>
          <w:tab w:val="left" w:pos="721"/>
        </w:tabs>
        <w:spacing w:line="276" w:lineRule="auto"/>
        <w:ind w:left="576" w:hanging="576"/>
        <w:rPr>
          <w:color w:val="000000"/>
        </w:rPr>
      </w:pPr>
      <w:r w:rsidRPr="001E563E">
        <w:rPr>
          <w:color w:val="000000"/>
        </w:rPr>
        <w:t xml:space="preserve">Davis SR, Baber R, Panay N, et al. Global Consensus Position Statement on the Use of Testosterone Therapy for Women. The Journal of Clinical Endocrinology &amp; Metabolism. 2019;104(10):4660–4666. </w:t>
      </w:r>
      <w:r w:rsidR="004E639B">
        <w:rPr>
          <w:color w:val="000000"/>
        </w:rPr>
        <w:t>(</w:t>
      </w:r>
      <w:r w:rsidRPr="001E563E">
        <w:rPr>
          <w:color w:val="000000"/>
        </w:rPr>
        <w:t>PubMed: 31498871</w:t>
      </w:r>
      <w:r w:rsidR="004E639B">
        <w:rPr>
          <w:color w:val="000000"/>
        </w:rPr>
        <w:t>)</w:t>
      </w:r>
    </w:p>
    <w:p w14:paraId="471843E4" w14:textId="77777777" w:rsidR="003441E2" w:rsidRPr="001E563E" w:rsidRDefault="00000000" w:rsidP="001E563E">
      <w:pPr>
        <w:numPr>
          <w:ilvl w:val="0"/>
          <w:numId w:val="1"/>
        </w:numPr>
        <w:pBdr>
          <w:top w:val="nil"/>
          <w:left w:val="nil"/>
          <w:bottom w:val="nil"/>
          <w:right w:val="nil"/>
          <w:between w:val="nil"/>
        </w:pBdr>
        <w:spacing w:line="276" w:lineRule="auto"/>
        <w:ind w:left="576" w:hanging="576"/>
        <w:rPr>
          <w:color w:val="000000"/>
        </w:rPr>
      </w:pPr>
      <w:r w:rsidRPr="001E563E">
        <w:rPr>
          <w:color w:val="000000"/>
        </w:rPr>
        <w:t>Elliott, W. T. A. D. C. (2013, March). Pharmacology Update: Ospemifene Tablets (OsphenaTM). 35(6)</w:t>
      </w:r>
    </w:p>
    <w:p w14:paraId="08F15275" w14:textId="77777777" w:rsidR="003441E2" w:rsidRPr="001E563E" w:rsidRDefault="00000000" w:rsidP="001E563E">
      <w:pPr>
        <w:numPr>
          <w:ilvl w:val="0"/>
          <w:numId w:val="1"/>
        </w:numPr>
        <w:pBdr>
          <w:top w:val="nil"/>
          <w:left w:val="nil"/>
          <w:bottom w:val="nil"/>
          <w:right w:val="nil"/>
          <w:between w:val="nil"/>
        </w:pBdr>
        <w:spacing w:line="276" w:lineRule="auto"/>
        <w:ind w:left="576" w:hanging="576"/>
        <w:rPr>
          <w:color w:val="000000"/>
        </w:rPr>
      </w:pPr>
      <w:r w:rsidRPr="001E563E">
        <w:rPr>
          <w:color w:val="000000"/>
        </w:rPr>
        <w:t>Balhara, Y. P., Sarkar, S., &amp; Gupta, R. (2015). Phosphodiesterase-5 inhibitors for erectile dysfunction in patients with diabetes mellitus: A systematic review and meta-analysis of randomized controlled trials. Indian Journal of Endocrinology and Metabolism, 19(4), 451. https://doi.org/10.4103/2230-8210.159023</w:t>
      </w:r>
    </w:p>
    <w:p w14:paraId="2CF4FC2A" w14:textId="77777777" w:rsidR="003441E2" w:rsidRPr="001E563E" w:rsidRDefault="00000000" w:rsidP="001E563E">
      <w:pPr>
        <w:numPr>
          <w:ilvl w:val="0"/>
          <w:numId w:val="1"/>
        </w:numPr>
        <w:pBdr>
          <w:top w:val="nil"/>
          <w:left w:val="nil"/>
          <w:bottom w:val="nil"/>
          <w:right w:val="nil"/>
          <w:between w:val="nil"/>
        </w:pBdr>
        <w:spacing w:line="276" w:lineRule="auto"/>
        <w:ind w:left="576" w:hanging="576"/>
        <w:rPr>
          <w:color w:val="000000"/>
        </w:rPr>
      </w:pPr>
      <w:r w:rsidRPr="001E563E">
        <w:rPr>
          <w:color w:val="000000"/>
        </w:rPr>
        <w:t>Zhang, X., Zhu, Z., Tang, G., &amp; Xu, H. (2023). Prevalence and predictors of sexual dysfunction in females with type 1 diabetes: a systematic review and meta-analysis. The Journal of Sexual Medicine, 20(9), 1161–1171. https://doi.org/10.1093/jsxmed/qdad104</w:t>
      </w:r>
    </w:p>
    <w:p w14:paraId="4D7AB0CC" w14:textId="77777777" w:rsidR="003441E2" w:rsidRPr="001E563E" w:rsidRDefault="003441E2" w:rsidP="001E563E">
      <w:pPr>
        <w:spacing w:line="276" w:lineRule="auto"/>
        <w:ind w:left="576" w:hanging="576"/>
      </w:pPr>
      <w:bookmarkStart w:id="1" w:name="_gjdgxs" w:colFirst="0" w:colLast="0"/>
      <w:bookmarkEnd w:id="1"/>
    </w:p>
    <w:p w14:paraId="76DD5E45" w14:textId="77777777" w:rsidR="003441E2" w:rsidRPr="001E563E" w:rsidRDefault="003441E2" w:rsidP="001E563E">
      <w:pPr>
        <w:tabs>
          <w:tab w:val="left" w:pos="719"/>
          <w:tab w:val="left" w:pos="721"/>
        </w:tabs>
        <w:spacing w:line="276" w:lineRule="auto"/>
        <w:ind w:left="576" w:hanging="576"/>
      </w:pPr>
    </w:p>
    <w:p w14:paraId="257666F1" w14:textId="77777777" w:rsidR="003441E2" w:rsidRPr="001E563E" w:rsidRDefault="003441E2" w:rsidP="001E563E">
      <w:pPr>
        <w:spacing w:line="276" w:lineRule="auto"/>
        <w:ind w:left="576" w:hanging="576"/>
      </w:pPr>
    </w:p>
    <w:p w14:paraId="4A57F85A" w14:textId="77777777" w:rsidR="003441E2" w:rsidRPr="001E563E" w:rsidRDefault="003441E2" w:rsidP="001E563E">
      <w:pPr>
        <w:spacing w:line="276" w:lineRule="auto"/>
        <w:ind w:left="576" w:hanging="576"/>
      </w:pPr>
    </w:p>
    <w:sectPr w:rsidR="003441E2" w:rsidRPr="001E563E">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27DD2" w14:textId="77777777" w:rsidR="00761EF5" w:rsidRDefault="00761EF5">
      <w:r>
        <w:separator/>
      </w:r>
    </w:p>
  </w:endnote>
  <w:endnote w:type="continuationSeparator" w:id="0">
    <w:p w14:paraId="043A367E" w14:textId="77777777" w:rsidR="00761EF5" w:rsidRDefault="00761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3BD707F9-A663-4763-8B9D-38230104B6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7855DB4-AD59-4B39-9AFE-550242756E32}"/>
    <w:embedItalic r:id="rId3" w:fontKey="{048F6379-A6E2-4DC7-A0B6-7082A7CFDFA1}"/>
  </w:font>
  <w:font w:name="Calibri">
    <w:panose1 w:val="020F0502020204030204"/>
    <w:charset w:val="00"/>
    <w:family w:val="swiss"/>
    <w:pitch w:val="variable"/>
    <w:sig w:usb0="E4002EFF" w:usb1="C200247B" w:usb2="00000009" w:usb3="00000000" w:csb0="000001FF" w:csb1="00000000"/>
    <w:embedRegular r:id="rId4" w:fontKey="{C7F8755A-73EF-4ACD-9A90-09DC9D171E6F}"/>
  </w:font>
  <w:font w:name="Cambria">
    <w:panose1 w:val="02040503050406030204"/>
    <w:charset w:val="00"/>
    <w:family w:val="roman"/>
    <w:pitch w:val="variable"/>
    <w:sig w:usb0="E00006FF" w:usb1="420024FF" w:usb2="02000000" w:usb3="00000000" w:csb0="0000019F" w:csb1="00000000"/>
    <w:embedRegular r:id="rId5" w:fontKey="{F1F71445-711B-4128-BEF3-DB53B8A5E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7739" w14:textId="77777777" w:rsidR="003441E2" w:rsidRDefault="003441E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04995" w14:textId="77777777" w:rsidR="00761EF5" w:rsidRDefault="00761EF5">
      <w:r>
        <w:separator/>
      </w:r>
    </w:p>
  </w:footnote>
  <w:footnote w:type="continuationSeparator" w:id="0">
    <w:p w14:paraId="6FE0B42F" w14:textId="77777777" w:rsidR="00761EF5" w:rsidRDefault="00761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4D62" w14:textId="77777777" w:rsidR="003441E2" w:rsidRDefault="003441E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74577"/>
    <w:multiLevelType w:val="multilevel"/>
    <w:tmpl w:val="505C5BF8"/>
    <w:lvl w:ilvl="0">
      <w:start w:val="1"/>
      <w:numFmt w:val="decimal"/>
      <w:lvlText w:val="%1."/>
      <w:lvlJc w:val="left"/>
      <w:pPr>
        <w:ind w:left="721" w:hanging="361"/>
      </w:pPr>
      <w:rPr>
        <w:rFonts w:ascii="Arial" w:eastAsia="Arial" w:hAnsi="Arial" w:cs="Arial"/>
        <w:b w:val="0"/>
        <w:i w:val="0"/>
        <w:sz w:val="24"/>
        <w:szCs w:val="24"/>
      </w:rPr>
    </w:lvl>
    <w:lvl w:ilvl="1">
      <w:numFmt w:val="bullet"/>
      <w:lvlText w:val="●"/>
      <w:lvlJc w:val="left"/>
      <w:pPr>
        <w:ind w:left="0" w:hanging="361"/>
      </w:pPr>
      <w:rPr>
        <w:rFonts w:ascii="Noto Sans Symbols" w:eastAsia="Noto Sans Symbols" w:hAnsi="Noto Sans Symbols" w:cs="Noto Sans Symbols"/>
        <w:b w:val="0"/>
        <w:i w:val="0"/>
        <w:sz w:val="20"/>
        <w:szCs w:val="20"/>
      </w:rPr>
    </w:lvl>
    <w:lvl w:ilvl="2">
      <w:numFmt w:val="bullet"/>
      <w:lvlText w:val="o"/>
      <w:lvlJc w:val="left"/>
      <w:pPr>
        <w:ind w:left="1441" w:hanging="360"/>
      </w:pPr>
      <w:rPr>
        <w:rFonts w:ascii="Courier New" w:eastAsia="Courier New" w:hAnsi="Courier New" w:cs="Courier New"/>
        <w:b w:val="0"/>
        <w:i w:val="0"/>
        <w:sz w:val="20"/>
        <w:szCs w:val="20"/>
      </w:rPr>
    </w:lvl>
    <w:lvl w:ilvl="3">
      <w:numFmt w:val="bullet"/>
      <w:lvlText w:val="•"/>
      <w:lvlJc w:val="left"/>
      <w:pPr>
        <w:ind w:left="2430" w:hanging="360"/>
      </w:pPr>
    </w:lvl>
    <w:lvl w:ilvl="4">
      <w:numFmt w:val="bullet"/>
      <w:lvlText w:val="•"/>
      <w:lvlJc w:val="left"/>
      <w:pPr>
        <w:ind w:left="3420" w:hanging="360"/>
      </w:pPr>
    </w:lvl>
    <w:lvl w:ilvl="5">
      <w:numFmt w:val="bullet"/>
      <w:lvlText w:val="•"/>
      <w:lvlJc w:val="left"/>
      <w:pPr>
        <w:ind w:left="4410" w:hanging="360"/>
      </w:pPr>
    </w:lvl>
    <w:lvl w:ilvl="6">
      <w:numFmt w:val="bullet"/>
      <w:lvlText w:val="•"/>
      <w:lvlJc w:val="left"/>
      <w:pPr>
        <w:ind w:left="5400" w:hanging="360"/>
      </w:pPr>
    </w:lvl>
    <w:lvl w:ilvl="7">
      <w:numFmt w:val="bullet"/>
      <w:lvlText w:val="•"/>
      <w:lvlJc w:val="left"/>
      <w:pPr>
        <w:ind w:left="6390" w:hanging="360"/>
      </w:pPr>
    </w:lvl>
    <w:lvl w:ilvl="8">
      <w:numFmt w:val="bullet"/>
      <w:lvlText w:val="•"/>
      <w:lvlJc w:val="left"/>
      <w:pPr>
        <w:ind w:left="7380" w:hanging="360"/>
      </w:pPr>
    </w:lvl>
  </w:abstractNum>
  <w:abstractNum w:abstractNumId="1" w15:restartNumberingAfterBreak="0">
    <w:nsid w:val="275D575B"/>
    <w:multiLevelType w:val="multilevel"/>
    <w:tmpl w:val="FDF440FC"/>
    <w:lvl w:ilvl="0">
      <w:start w:val="1"/>
      <w:numFmt w:val="decimal"/>
      <w:lvlText w:val="%1."/>
      <w:lvlJc w:val="left"/>
      <w:pPr>
        <w:ind w:left="721" w:hanging="361"/>
      </w:pPr>
      <w:rPr>
        <w:rFonts w:ascii="Arial" w:eastAsia="Arial" w:hAnsi="Arial" w:cs="Arial"/>
        <w:b w:val="0"/>
        <w:i/>
        <w:sz w:val="20"/>
        <w:szCs w:val="20"/>
      </w:rPr>
    </w:lvl>
    <w:lvl w:ilvl="1">
      <w:numFmt w:val="bullet"/>
      <w:lvlText w:val="•"/>
      <w:lvlJc w:val="left"/>
      <w:pPr>
        <w:ind w:left="1584" w:hanging="361"/>
      </w:pPr>
    </w:lvl>
    <w:lvl w:ilvl="2">
      <w:numFmt w:val="bullet"/>
      <w:lvlText w:val="•"/>
      <w:lvlJc w:val="left"/>
      <w:pPr>
        <w:ind w:left="2448" w:hanging="361"/>
      </w:pPr>
    </w:lvl>
    <w:lvl w:ilvl="3">
      <w:numFmt w:val="bullet"/>
      <w:lvlText w:val="•"/>
      <w:lvlJc w:val="left"/>
      <w:pPr>
        <w:ind w:left="3312" w:hanging="361"/>
      </w:pPr>
    </w:lvl>
    <w:lvl w:ilvl="4">
      <w:numFmt w:val="bullet"/>
      <w:lvlText w:val="•"/>
      <w:lvlJc w:val="left"/>
      <w:pPr>
        <w:ind w:left="4176" w:hanging="361"/>
      </w:pPr>
    </w:lvl>
    <w:lvl w:ilvl="5">
      <w:numFmt w:val="bullet"/>
      <w:lvlText w:val="•"/>
      <w:lvlJc w:val="left"/>
      <w:pPr>
        <w:ind w:left="5040" w:hanging="361"/>
      </w:pPr>
    </w:lvl>
    <w:lvl w:ilvl="6">
      <w:numFmt w:val="bullet"/>
      <w:lvlText w:val="•"/>
      <w:lvlJc w:val="left"/>
      <w:pPr>
        <w:ind w:left="5904" w:hanging="361"/>
      </w:pPr>
    </w:lvl>
    <w:lvl w:ilvl="7">
      <w:numFmt w:val="bullet"/>
      <w:lvlText w:val="•"/>
      <w:lvlJc w:val="left"/>
      <w:pPr>
        <w:ind w:left="6768" w:hanging="361"/>
      </w:pPr>
    </w:lvl>
    <w:lvl w:ilvl="8">
      <w:numFmt w:val="bullet"/>
      <w:lvlText w:val="•"/>
      <w:lvlJc w:val="left"/>
      <w:pPr>
        <w:ind w:left="7632" w:hanging="361"/>
      </w:pPr>
    </w:lvl>
  </w:abstractNum>
  <w:abstractNum w:abstractNumId="2" w15:restartNumberingAfterBreak="0">
    <w:nsid w:val="378363A8"/>
    <w:multiLevelType w:val="multilevel"/>
    <w:tmpl w:val="D520E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53080725">
    <w:abstractNumId w:val="1"/>
  </w:num>
  <w:num w:numId="2" w16cid:durableId="862747032">
    <w:abstractNumId w:val="0"/>
  </w:num>
  <w:num w:numId="3" w16cid:durableId="888613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1E2"/>
    <w:rsid w:val="0000047E"/>
    <w:rsid w:val="0006437A"/>
    <w:rsid w:val="00104B17"/>
    <w:rsid w:val="001E563E"/>
    <w:rsid w:val="00201EC1"/>
    <w:rsid w:val="003441E2"/>
    <w:rsid w:val="00352780"/>
    <w:rsid w:val="004E639B"/>
    <w:rsid w:val="0052154A"/>
    <w:rsid w:val="00571A49"/>
    <w:rsid w:val="00761EF5"/>
    <w:rsid w:val="009665B1"/>
    <w:rsid w:val="00A022AD"/>
    <w:rsid w:val="00B45DEA"/>
    <w:rsid w:val="00B61DEC"/>
    <w:rsid w:val="00C1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9193"/>
  <w15:docId w15:val="{008499D6-DAFE-4D29-AF37-3D9D4169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28"/>
      <w:szCs w:val="28"/>
    </w:rPr>
  </w:style>
  <w:style w:type="paragraph" w:styleId="Heading2">
    <w:name w:val="heading 2"/>
    <w:basedOn w:val="Normal"/>
    <w:next w:val="Normal"/>
    <w:uiPriority w:val="9"/>
    <w:unhideWhenUsed/>
    <w:qFormat/>
    <w:pPr>
      <w:spacing w:before="1"/>
      <w:outlineLvl w:val="1"/>
    </w:pPr>
    <w:rPr>
      <w:b/>
      <w:color w:val="538DD3"/>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3"/>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35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nalijain281996@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rshivnavriya2004@gmail.com"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avichanchowdary2628@gmail.com" TargetMode="External"/><Relationship Id="rId4" Type="http://schemas.openxmlformats.org/officeDocument/2006/relationships/webSettings" Target="webSettings.xml"/><Relationship Id="rId9" Type="http://schemas.openxmlformats.org/officeDocument/2006/relationships/hyperlink" Target="mailto:omucite@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4373</Words>
  <Characters>24928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Feingold</dc:creator>
  <cp:lastModifiedBy>Kenneth Feingold</cp:lastModifiedBy>
  <cp:revision>6</cp:revision>
  <dcterms:created xsi:type="dcterms:W3CDTF">2025-03-06T01:31:00Z</dcterms:created>
  <dcterms:modified xsi:type="dcterms:W3CDTF">2025-03-06T01:47:00Z</dcterms:modified>
</cp:coreProperties>
</file>