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6A0C" w14:textId="2BEB01EB" w:rsidR="00AC7F4E" w:rsidRDefault="002C52FE" w:rsidP="00DB48AF">
      <w:pPr>
        <w:spacing w:after="0" w:line="276" w:lineRule="auto"/>
        <w:contextualSpacing/>
        <w:rPr>
          <w:rFonts w:ascii="Arial" w:hAnsi="Arial" w:cs="Arial"/>
          <w:b/>
          <w:bCs/>
          <w:sz w:val="28"/>
          <w:szCs w:val="28"/>
        </w:rPr>
      </w:pPr>
      <w:bookmarkStart w:id="0" w:name="_Hlk90657444"/>
      <w:r w:rsidRPr="00D92EE3">
        <w:rPr>
          <w:rFonts w:ascii="Arial" w:hAnsi="Arial" w:cs="Arial"/>
          <w:b/>
          <w:bCs/>
          <w:sz w:val="28"/>
          <w:szCs w:val="28"/>
        </w:rPr>
        <w:t>SNAKE</w:t>
      </w:r>
      <w:r w:rsidR="00DD432D">
        <w:rPr>
          <w:rFonts w:ascii="Arial" w:hAnsi="Arial" w:cs="Arial"/>
          <w:b/>
          <w:bCs/>
          <w:sz w:val="28"/>
          <w:szCs w:val="28"/>
        </w:rPr>
        <w:t>BITE</w:t>
      </w:r>
      <w:r w:rsidRPr="00D92EE3">
        <w:rPr>
          <w:rFonts w:ascii="Arial" w:hAnsi="Arial" w:cs="Arial"/>
          <w:b/>
          <w:bCs/>
          <w:sz w:val="28"/>
          <w:szCs w:val="28"/>
        </w:rPr>
        <w:t xml:space="preserve"> ENVENOMATION AND ENDOCRINE DYSFUNCTION</w:t>
      </w:r>
    </w:p>
    <w:bookmarkEnd w:id="0"/>
    <w:p w14:paraId="6297B01B" w14:textId="77777777" w:rsidR="000A0800" w:rsidRDefault="000A0800" w:rsidP="00DB48AF">
      <w:pPr>
        <w:spacing w:after="0" w:line="276" w:lineRule="auto"/>
        <w:contextualSpacing/>
        <w:rPr>
          <w:rFonts w:ascii="Arial" w:hAnsi="Arial" w:cs="Arial"/>
          <w:b/>
          <w:bCs/>
        </w:rPr>
      </w:pPr>
    </w:p>
    <w:p w14:paraId="12F083B5" w14:textId="4D172B9D" w:rsidR="00FF1BDF" w:rsidRDefault="00DF4CF2" w:rsidP="00DB48AF">
      <w:pPr>
        <w:spacing w:after="0" w:line="276" w:lineRule="auto"/>
        <w:contextualSpacing/>
        <w:rPr>
          <w:rFonts w:ascii="Arial" w:hAnsi="Arial" w:cs="Arial"/>
          <w:sz w:val="20"/>
          <w:szCs w:val="20"/>
        </w:rPr>
      </w:pPr>
      <w:r w:rsidRPr="00DB48AF">
        <w:rPr>
          <w:rFonts w:ascii="Arial" w:hAnsi="Arial" w:cs="Arial"/>
          <w:b/>
          <w:bCs/>
          <w:sz w:val="24"/>
          <w:szCs w:val="24"/>
        </w:rPr>
        <w:t>Saptarshi Bhattacharya</w:t>
      </w:r>
      <w:r w:rsidR="00F52048">
        <w:rPr>
          <w:rFonts w:ascii="Arial" w:hAnsi="Arial" w:cs="Arial"/>
          <w:b/>
          <w:bCs/>
          <w:sz w:val="24"/>
          <w:szCs w:val="24"/>
        </w:rPr>
        <w:t>,</w:t>
      </w:r>
      <w:r w:rsidRPr="00DB48AF">
        <w:rPr>
          <w:rFonts w:ascii="Arial" w:hAnsi="Arial" w:cs="Arial"/>
          <w:b/>
          <w:bCs/>
          <w:sz w:val="24"/>
          <w:szCs w:val="24"/>
        </w:rPr>
        <w:t xml:space="preserve"> MD, DM, FACE</w:t>
      </w:r>
      <w:r w:rsidRPr="00DF4CF2">
        <w:rPr>
          <w:rFonts w:ascii="Arial" w:hAnsi="Arial" w:cs="Arial"/>
          <w:b/>
          <w:bCs/>
          <w:sz w:val="20"/>
          <w:szCs w:val="20"/>
        </w:rPr>
        <w:t xml:space="preserve">, </w:t>
      </w:r>
      <w:bookmarkStart w:id="1" w:name="_Hlk90657296"/>
      <w:r w:rsidR="000A0800" w:rsidRPr="00DF4CF2">
        <w:rPr>
          <w:rFonts w:ascii="Arial" w:hAnsi="Arial" w:cs="Arial"/>
          <w:sz w:val="20"/>
          <w:szCs w:val="20"/>
        </w:rPr>
        <w:t>Senior Consultant, Department of Endocrinology, Indraprastha Apollo Hospitals, Sarita Vihar, Delhi, India, 110076</w:t>
      </w:r>
      <w:bookmarkEnd w:id="1"/>
      <w:r w:rsidR="000A0800" w:rsidRPr="00DF4CF2">
        <w:rPr>
          <w:rFonts w:ascii="Arial" w:hAnsi="Arial" w:cs="Arial"/>
          <w:sz w:val="20"/>
          <w:szCs w:val="20"/>
        </w:rPr>
        <w:t xml:space="preserve">, </w:t>
      </w:r>
      <w:bookmarkStart w:id="2" w:name="_Hlk90657384"/>
      <w:r w:rsidR="00F833C6">
        <w:fldChar w:fldCharType="begin"/>
      </w:r>
      <w:r w:rsidR="00F833C6">
        <w:instrText xml:space="preserve"> HYPERLINK "mailto:saptarshi515@gmail.com" </w:instrText>
      </w:r>
      <w:r w:rsidR="00F833C6">
        <w:fldChar w:fldCharType="separate"/>
      </w:r>
      <w:r w:rsidRPr="00DF4CF2">
        <w:rPr>
          <w:rStyle w:val="Hyperlink"/>
          <w:rFonts w:ascii="Arial" w:hAnsi="Arial" w:cs="Arial"/>
          <w:sz w:val="20"/>
          <w:szCs w:val="20"/>
        </w:rPr>
        <w:t>saptarshi515@gmail.com</w:t>
      </w:r>
      <w:r w:rsidR="00F833C6">
        <w:rPr>
          <w:rStyle w:val="Hyperlink"/>
          <w:rFonts w:ascii="Arial" w:hAnsi="Arial" w:cs="Arial"/>
          <w:sz w:val="20"/>
          <w:szCs w:val="20"/>
        </w:rPr>
        <w:fldChar w:fldCharType="end"/>
      </w:r>
      <w:bookmarkEnd w:id="2"/>
      <w:r w:rsidRPr="00DF4CF2">
        <w:rPr>
          <w:rFonts w:ascii="Arial" w:hAnsi="Arial" w:cs="Arial"/>
          <w:sz w:val="20"/>
          <w:szCs w:val="20"/>
        </w:rPr>
        <w:t>, *corresponding author</w:t>
      </w:r>
    </w:p>
    <w:p w14:paraId="0F2522D5" w14:textId="2F1A7BE5" w:rsidR="00FF1BDF" w:rsidRDefault="00DF4CF2" w:rsidP="00DB48AF">
      <w:pPr>
        <w:spacing w:after="0" w:line="276" w:lineRule="auto"/>
        <w:rPr>
          <w:rFonts w:ascii="Arial" w:hAnsi="Arial" w:cs="Arial"/>
          <w:sz w:val="20"/>
          <w:szCs w:val="20"/>
        </w:rPr>
      </w:pPr>
      <w:r w:rsidRPr="00DB48AF">
        <w:rPr>
          <w:rFonts w:ascii="Arial" w:hAnsi="Arial" w:cs="Arial"/>
          <w:b/>
          <w:bCs/>
          <w:sz w:val="24"/>
          <w:szCs w:val="24"/>
        </w:rPr>
        <w:t>Lakshmi Nagendra</w:t>
      </w:r>
      <w:r w:rsidR="00F52048">
        <w:rPr>
          <w:rFonts w:ascii="Arial" w:hAnsi="Arial" w:cs="Arial"/>
          <w:b/>
          <w:bCs/>
          <w:sz w:val="24"/>
          <w:szCs w:val="24"/>
        </w:rPr>
        <w:t>,</w:t>
      </w:r>
      <w:r w:rsidRPr="00DB48AF">
        <w:rPr>
          <w:rFonts w:ascii="Arial" w:hAnsi="Arial" w:cs="Arial"/>
          <w:b/>
          <w:bCs/>
          <w:sz w:val="24"/>
          <w:szCs w:val="24"/>
        </w:rPr>
        <w:t xml:space="preserve"> MD, DM</w:t>
      </w:r>
      <w:r w:rsidRPr="00DF4CF2">
        <w:rPr>
          <w:rFonts w:ascii="Arial" w:hAnsi="Arial" w:cs="Arial"/>
          <w:b/>
          <w:bCs/>
          <w:sz w:val="20"/>
          <w:szCs w:val="20"/>
        </w:rPr>
        <w:t>,</w:t>
      </w:r>
      <w:r>
        <w:rPr>
          <w:rFonts w:ascii="Arial" w:hAnsi="Arial" w:cs="Arial"/>
          <w:sz w:val="20"/>
          <w:szCs w:val="20"/>
        </w:rPr>
        <w:t xml:space="preserve"> </w:t>
      </w:r>
      <w:bookmarkStart w:id="3" w:name="_Hlk90657325"/>
      <w:r w:rsidRPr="00DF4CF2">
        <w:rPr>
          <w:rFonts w:ascii="Arial" w:hAnsi="Arial" w:cs="Arial"/>
          <w:sz w:val="20"/>
          <w:szCs w:val="20"/>
        </w:rPr>
        <w:t xml:space="preserve">Assistant Professor, </w:t>
      </w:r>
      <w:r w:rsidR="000A0800" w:rsidRPr="00DF4CF2">
        <w:rPr>
          <w:rFonts w:ascii="Arial" w:hAnsi="Arial" w:cs="Arial"/>
          <w:sz w:val="20"/>
          <w:szCs w:val="20"/>
        </w:rPr>
        <w:t>Department of Endocrinology, K.S Hegde Medical Academy, Mangalore, India, 575018</w:t>
      </w:r>
      <w:bookmarkEnd w:id="3"/>
      <w:r w:rsidRPr="00DF4CF2">
        <w:rPr>
          <w:rFonts w:ascii="Arial" w:hAnsi="Arial" w:cs="Arial"/>
          <w:sz w:val="20"/>
          <w:szCs w:val="20"/>
        </w:rPr>
        <w:t xml:space="preserve">, </w:t>
      </w:r>
      <w:hyperlink r:id="rId6" w:history="1">
        <w:r w:rsidRPr="00DF4CF2">
          <w:rPr>
            <w:rStyle w:val="Hyperlink"/>
            <w:rFonts w:ascii="Arial" w:eastAsia="Times New Roman" w:hAnsi="Arial" w:cs="Arial"/>
            <w:sz w:val="20"/>
            <w:szCs w:val="20"/>
            <w:shd w:val="clear" w:color="auto" w:fill="FFFFFF"/>
            <w:lang w:val="en-IN" w:eastAsia="en-GB"/>
          </w:rPr>
          <w:t>drlakshminagendra@gmail.com</w:t>
        </w:r>
      </w:hyperlink>
    </w:p>
    <w:p w14:paraId="25796228" w14:textId="3644CE97" w:rsidR="000A0800" w:rsidRPr="00DF4CF2" w:rsidRDefault="00FF1BDF" w:rsidP="00DB48AF">
      <w:pPr>
        <w:spacing w:after="0" w:line="276" w:lineRule="auto"/>
        <w:rPr>
          <w:rFonts w:ascii="Arial" w:hAnsi="Arial" w:cs="Arial"/>
          <w:sz w:val="20"/>
          <w:szCs w:val="20"/>
        </w:rPr>
      </w:pPr>
      <w:r w:rsidRPr="00DB48AF">
        <w:rPr>
          <w:rFonts w:ascii="Arial" w:hAnsi="Arial" w:cs="Arial"/>
          <w:b/>
          <w:bCs/>
          <w:sz w:val="24"/>
          <w:szCs w:val="24"/>
        </w:rPr>
        <w:t>Priyamvada Tyagi (MD, DM),</w:t>
      </w:r>
      <w:r w:rsidRPr="000A0800">
        <w:rPr>
          <w:rFonts w:ascii="Arial" w:hAnsi="Arial" w:cs="Arial"/>
          <w:b/>
          <w:bCs/>
          <w:sz w:val="24"/>
          <w:szCs w:val="24"/>
        </w:rPr>
        <w:t xml:space="preserve"> </w:t>
      </w:r>
      <w:bookmarkStart w:id="4" w:name="_Hlk90657347"/>
      <w:r w:rsidR="00DF4CF2" w:rsidRPr="00DF4CF2">
        <w:rPr>
          <w:rFonts w:ascii="Arial" w:hAnsi="Arial" w:cs="Arial"/>
          <w:sz w:val="20"/>
          <w:szCs w:val="20"/>
        </w:rPr>
        <w:t xml:space="preserve">Consultant, </w:t>
      </w:r>
      <w:r w:rsidR="000A0800" w:rsidRPr="00DF4CF2">
        <w:rPr>
          <w:rFonts w:ascii="Arial" w:hAnsi="Arial" w:cs="Arial"/>
          <w:sz w:val="20"/>
          <w:szCs w:val="20"/>
        </w:rPr>
        <w:t>Department of Endocrinology, Max Hospital, Patparganj, Delhi, India, 11092</w:t>
      </w:r>
      <w:bookmarkEnd w:id="4"/>
      <w:r w:rsidR="00DF4CF2" w:rsidRPr="00DF4CF2">
        <w:rPr>
          <w:rFonts w:ascii="Arial" w:hAnsi="Arial" w:cs="Arial"/>
          <w:sz w:val="20"/>
          <w:szCs w:val="20"/>
        </w:rPr>
        <w:t>, 1priyamvada.tyagi@gmail.com</w:t>
      </w:r>
    </w:p>
    <w:p w14:paraId="1957FA5E" w14:textId="7C508FAB" w:rsidR="000A0800" w:rsidRDefault="000A0800" w:rsidP="00DB48AF">
      <w:pPr>
        <w:spacing w:after="0" w:line="276" w:lineRule="auto"/>
        <w:contextualSpacing/>
        <w:rPr>
          <w:rFonts w:ascii="Arial" w:hAnsi="Arial" w:cs="Arial"/>
          <w:b/>
          <w:bCs/>
          <w:sz w:val="20"/>
          <w:szCs w:val="20"/>
        </w:rPr>
      </w:pPr>
    </w:p>
    <w:p w14:paraId="39A4963F" w14:textId="685B4FE5" w:rsidR="00DB48AF" w:rsidRPr="00DB48AF" w:rsidRDefault="00DB48AF" w:rsidP="00DB48AF">
      <w:pPr>
        <w:spacing w:after="0" w:line="276" w:lineRule="auto"/>
        <w:contextualSpacing/>
        <w:rPr>
          <w:rFonts w:ascii="Arial" w:hAnsi="Arial" w:cs="Arial"/>
          <w:b/>
          <w:bCs/>
        </w:rPr>
      </w:pPr>
      <w:r w:rsidRPr="00DB48AF">
        <w:rPr>
          <w:rFonts w:ascii="Arial" w:hAnsi="Arial" w:cs="Arial"/>
          <w:b/>
          <w:bCs/>
        </w:rPr>
        <w:t>Received December 17, 2021</w:t>
      </w:r>
    </w:p>
    <w:p w14:paraId="1796B663" w14:textId="77777777" w:rsidR="00DF4CF2" w:rsidRPr="00DB48AF" w:rsidRDefault="00DF4CF2" w:rsidP="00DB48AF">
      <w:pPr>
        <w:spacing w:after="0" w:line="276" w:lineRule="auto"/>
        <w:contextualSpacing/>
        <w:rPr>
          <w:rFonts w:ascii="Arial" w:hAnsi="Arial" w:cs="Arial"/>
          <w:b/>
          <w:bCs/>
          <w:color w:val="4472C4" w:themeColor="accent1"/>
        </w:rPr>
      </w:pPr>
    </w:p>
    <w:p w14:paraId="114814BC" w14:textId="77777777" w:rsidR="001429F9" w:rsidRDefault="002C52FE" w:rsidP="00DB48AF">
      <w:pPr>
        <w:spacing w:after="0" w:line="276" w:lineRule="auto"/>
        <w:contextualSpacing/>
        <w:rPr>
          <w:rFonts w:ascii="Arial" w:hAnsi="Arial" w:cs="Arial"/>
          <w:b/>
          <w:bCs/>
          <w:color w:val="0070C0"/>
        </w:rPr>
      </w:pPr>
      <w:bookmarkStart w:id="5" w:name="_Hlk90657550"/>
      <w:r w:rsidRPr="00DB48AF">
        <w:rPr>
          <w:rFonts w:ascii="Arial" w:hAnsi="Arial" w:cs="Arial"/>
          <w:b/>
          <w:bCs/>
          <w:color w:val="0070C0"/>
        </w:rPr>
        <w:t>ABSTRACT</w:t>
      </w:r>
    </w:p>
    <w:p w14:paraId="3D59C189" w14:textId="77777777" w:rsidR="001429F9" w:rsidRDefault="001429F9" w:rsidP="00DB48AF">
      <w:pPr>
        <w:spacing w:after="0" w:line="276" w:lineRule="auto"/>
        <w:contextualSpacing/>
        <w:rPr>
          <w:rFonts w:ascii="Arial" w:hAnsi="Arial" w:cs="Arial"/>
          <w:b/>
          <w:bCs/>
          <w:color w:val="0070C0"/>
        </w:rPr>
      </w:pPr>
    </w:p>
    <w:p w14:paraId="2FEB85DA" w14:textId="5680F264" w:rsidR="00F358E4" w:rsidRPr="00DB48AF" w:rsidRDefault="009407EF" w:rsidP="00DB48AF">
      <w:pPr>
        <w:spacing w:after="0" w:line="276" w:lineRule="auto"/>
        <w:contextualSpacing/>
        <w:rPr>
          <w:rFonts w:ascii="Arial" w:hAnsi="Arial" w:cs="Arial"/>
          <w:color w:val="000000" w:themeColor="text1"/>
        </w:rPr>
      </w:pPr>
      <w:r w:rsidRPr="00DB48AF">
        <w:rPr>
          <w:rFonts w:ascii="Arial" w:hAnsi="Arial" w:cs="Arial"/>
          <w:color w:val="000000" w:themeColor="text1"/>
        </w:rPr>
        <w:t>Snakebite envenoming</w:t>
      </w:r>
      <w:r w:rsidR="004862D9" w:rsidRPr="00DB48AF">
        <w:rPr>
          <w:rFonts w:ascii="Arial" w:hAnsi="Arial" w:cs="Arial"/>
          <w:color w:val="000000" w:themeColor="text1"/>
        </w:rPr>
        <w:t xml:space="preserve"> (SBE)</w:t>
      </w:r>
      <w:r w:rsidRPr="00DB48AF">
        <w:rPr>
          <w:rFonts w:ascii="Arial" w:hAnsi="Arial" w:cs="Arial"/>
          <w:color w:val="000000" w:themeColor="text1"/>
        </w:rPr>
        <w:t xml:space="preserve"> is a </w:t>
      </w:r>
      <w:r w:rsidR="00EE5F4F" w:rsidRPr="00DB48AF">
        <w:rPr>
          <w:rFonts w:ascii="Arial" w:hAnsi="Arial" w:cs="Arial"/>
          <w:color w:val="000000" w:themeColor="text1"/>
        </w:rPr>
        <w:t xml:space="preserve">life-threatening </w:t>
      </w:r>
      <w:r w:rsidR="0078338C" w:rsidRPr="00DB48AF">
        <w:rPr>
          <w:rFonts w:ascii="Arial" w:hAnsi="Arial" w:cs="Arial"/>
          <w:color w:val="000000" w:themeColor="text1"/>
        </w:rPr>
        <w:t xml:space="preserve">medical </w:t>
      </w:r>
      <w:r w:rsidR="00D63A52" w:rsidRPr="00DB48AF">
        <w:rPr>
          <w:rFonts w:ascii="Arial" w:hAnsi="Arial" w:cs="Arial"/>
          <w:color w:val="000000" w:themeColor="text1"/>
        </w:rPr>
        <w:t>emergency</w:t>
      </w:r>
      <w:r w:rsidR="0078338C" w:rsidRPr="00DB48AF">
        <w:rPr>
          <w:rFonts w:ascii="Arial" w:hAnsi="Arial" w:cs="Arial"/>
          <w:color w:val="000000" w:themeColor="text1"/>
        </w:rPr>
        <w:t xml:space="preserve"> </w:t>
      </w:r>
      <w:r w:rsidR="000579C4" w:rsidRPr="00DB48AF">
        <w:rPr>
          <w:rFonts w:ascii="Arial" w:hAnsi="Arial" w:cs="Arial"/>
          <w:color w:val="000000" w:themeColor="text1"/>
        </w:rPr>
        <w:t>encountered</w:t>
      </w:r>
      <w:r w:rsidR="0078338C" w:rsidRPr="00DB48AF">
        <w:rPr>
          <w:rFonts w:ascii="Arial" w:hAnsi="Arial" w:cs="Arial"/>
          <w:color w:val="000000" w:themeColor="text1"/>
        </w:rPr>
        <w:t xml:space="preserve"> in </w:t>
      </w:r>
      <w:r w:rsidR="00E00FC7" w:rsidRPr="00DB48AF">
        <w:rPr>
          <w:rFonts w:ascii="Arial" w:hAnsi="Arial" w:cs="Arial"/>
          <w:color w:val="000000" w:themeColor="text1"/>
        </w:rPr>
        <w:t>tropical</w:t>
      </w:r>
      <w:r w:rsidR="0078338C" w:rsidRPr="00DB48AF">
        <w:rPr>
          <w:rFonts w:ascii="Arial" w:hAnsi="Arial" w:cs="Arial"/>
          <w:color w:val="000000" w:themeColor="text1"/>
        </w:rPr>
        <w:t xml:space="preserve"> parts of Asia, Africa, and Latin America</w:t>
      </w:r>
      <w:r w:rsidR="004862D9" w:rsidRPr="00DB48AF">
        <w:rPr>
          <w:rFonts w:ascii="Arial" w:hAnsi="Arial" w:cs="Arial"/>
          <w:color w:val="000000" w:themeColor="text1"/>
        </w:rPr>
        <w:t>.</w:t>
      </w:r>
      <w:r w:rsidR="00EE5F4F" w:rsidRPr="00DB48AF">
        <w:rPr>
          <w:rFonts w:ascii="Arial" w:hAnsi="Arial" w:cs="Arial"/>
          <w:color w:val="000000" w:themeColor="text1"/>
        </w:rPr>
        <w:t xml:space="preserve"> </w:t>
      </w:r>
      <w:r w:rsidR="00B00E33" w:rsidRPr="00DB48AF">
        <w:rPr>
          <w:rFonts w:ascii="Arial" w:hAnsi="Arial" w:cs="Arial"/>
          <w:color w:val="000000" w:themeColor="text1"/>
        </w:rPr>
        <w:t>T</w:t>
      </w:r>
      <w:r w:rsidRPr="00DB48AF">
        <w:rPr>
          <w:rFonts w:ascii="Arial" w:hAnsi="Arial" w:cs="Arial"/>
          <w:color w:val="000000" w:themeColor="text1"/>
        </w:rPr>
        <w:t xml:space="preserve">oxins in </w:t>
      </w:r>
      <w:r w:rsidR="0078338C" w:rsidRPr="00DB48AF">
        <w:rPr>
          <w:rFonts w:ascii="Arial" w:hAnsi="Arial" w:cs="Arial"/>
          <w:color w:val="000000" w:themeColor="text1"/>
        </w:rPr>
        <w:t xml:space="preserve">the </w:t>
      </w:r>
      <w:r w:rsidRPr="00DB48AF">
        <w:rPr>
          <w:rFonts w:ascii="Arial" w:hAnsi="Arial" w:cs="Arial"/>
          <w:color w:val="000000" w:themeColor="text1"/>
        </w:rPr>
        <w:t xml:space="preserve">venom </w:t>
      </w:r>
      <w:r w:rsidR="00B00E33" w:rsidRPr="00DB48AF">
        <w:rPr>
          <w:rFonts w:ascii="Arial" w:hAnsi="Arial" w:cs="Arial"/>
          <w:color w:val="000000" w:themeColor="text1"/>
        </w:rPr>
        <w:t>cause</w:t>
      </w:r>
      <w:r w:rsidRPr="00DB48AF">
        <w:rPr>
          <w:rFonts w:ascii="Arial" w:hAnsi="Arial" w:cs="Arial"/>
          <w:color w:val="000000" w:themeColor="text1"/>
        </w:rPr>
        <w:t xml:space="preserve"> local </w:t>
      </w:r>
      <w:r w:rsidR="00D60BB8" w:rsidRPr="00DB48AF">
        <w:rPr>
          <w:rFonts w:ascii="Arial" w:hAnsi="Arial" w:cs="Arial"/>
          <w:color w:val="000000" w:themeColor="text1"/>
        </w:rPr>
        <w:t xml:space="preserve">damage </w:t>
      </w:r>
      <w:r w:rsidR="00F358E4" w:rsidRPr="00DB48AF">
        <w:rPr>
          <w:rFonts w:ascii="Arial" w:hAnsi="Arial" w:cs="Arial"/>
          <w:color w:val="000000" w:themeColor="text1"/>
        </w:rPr>
        <w:t>and multi-</w:t>
      </w:r>
      <w:r w:rsidR="00D76274" w:rsidRPr="00DB48AF">
        <w:rPr>
          <w:rFonts w:ascii="Arial" w:hAnsi="Arial" w:cs="Arial"/>
          <w:color w:val="000000" w:themeColor="text1"/>
        </w:rPr>
        <w:t>organ</w:t>
      </w:r>
      <w:r w:rsidR="00F358E4" w:rsidRPr="00DB48AF">
        <w:rPr>
          <w:rFonts w:ascii="Arial" w:hAnsi="Arial" w:cs="Arial"/>
          <w:color w:val="000000" w:themeColor="text1"/>
        </w:rPr>
        <w:t xml:space="preserve"> dysfunction</w:t>
      </w:r>
      <w:r w:rsidRPr="00DB48AF">
        <w:rPr>
          <w:rFonts w:ascii="Arial" w:hAnsi="Arial" w:cs="Arial"/>
          <w:color w:val="000000" w:themeColor="text1"/>
        </w:rPr>
        <w:t xml:space="preserve">, </w:t>
      </w:r>
      <w:r w:rsidR="00F358E4" w:rsidRPr="00DB48AF">
        <w:rPr>
          <w:rFonts w:ascii="Arial" w:hAnsi="Arial" w:cs="Arial"/>
          <w:color w:val="000000" w:themeColor="text1"/>
        </w:rPr>
        <w:t>predominant</w:t>
      </w:r>
      <w:r w:rsidR="004E279D" w:rsidRPr="00DB48AF">
        <w:rPr>
          <w:rFonts w:ascii="Arial" w:hAnsi="Arial" w:cs="Arial"/>
          <w:color w:val="000000" w:themeColor="text1"/>
        </w:rPr>
        <w:t>ly</w:t>
      </w:r>
      <w:r w:rsidR="00DD432D" w:rsidRPr="00DB48AF">
        <w:rPr>
          <w:rFonts w:ascii="Arial" w:hAnsi="Arial" w:cs="Arial"/>
          <w:color w:val="000000" w:themeColor="text1"/>
        </w:rPr>
        <w:t xml:space="preserve"> </w:t>
      </w:r>
      <w:r w:rsidR="004E279D" w:rsidRPr="00DB48AF">
        <w:rPr>
          <w:rFonts w:ascii="Arial" w:hAnsi="Arial" w:cs="Arial"/>
          <w:color w:val="000000" w:themeColor="text1"/>
        </w:rPr>
        <w:t>affecting</w:t>
      </w:r>
      <w:r w:rsidR="00784B2B" w:rsidRPr="00DB48AF">
        <w:rPr>
          <w:rFonts w:ascii="Arial" w:hAnsi="Arial" w:cs="Arial"/>
          <w:color w:val="000000" w:themeColor="text1"/>
        </w:rPr>
        <w:t xml:space="preserve"> neurological</w:t>
      </w:r>
      <w:r w:rsidR="007A5B81" w:rsidRPr="00DB48AF">
        <w:rPr>
          <w:rFonts w:ascii="Arial" w:hAnsi="Arial" w:cs="Arial"/>
          <w:color w:val="000000" w:themeColor="text1"/>
        </w:rPr>
        <w:t>, hematological</w:t>
      </w:r>
      <w:r w:rsidR="0078338C" w:rsidRPr="00DB48AF">
        <w:rPr>
          <w:rFonts w:ascii="Arial" w:hAnsi="Arial" w:cs="Arial"/>
          <w:color w:val="000000" w:themeColor="text1"/>
        </w:rPr>
        <w:t>,</w:t>
      </w:r>
      <w:r w:rsidR="007A5B81" w:rsidRPr="00DB48AF">
        <w:rPr>
          <w:rFonts w:ascii="Arial" w:hAnsi="Arial" w:cs="Arial"/>
          <w:color w:val="000000" w:themeColor="text1"/>
        </w:rPr>
        <w:t xml:space="preserve"> and vascular</w:t>
      </w:r>
      <w:r w:rsidR="00784B2B" w:rsidRPr="00DB48AF">
        <w:rPr>
          <w:rFonts w:ascii="Arial" w:hAnsi="Arial" w:cs="Arial"/>
          <w:color w:val="000000" w:themeColor="text1"/>
        </w:rPr>
        <w:t xml:space="preserve"> systems</w:t>
      </w:r>
      <w:r w:rsidRPr="00DB48AF">
        <w:rPr>
          <w:rFonts w:ascii="Arial" w:hAnsi="Arial" w:cs="Arial"/>
          <w:color w:val="000000" w:themeColor="text1"/>
        </w:rPr>
        <w:t xml:space="preserve">. Endocrine </w:t>
      </w:r>
      <w:r w:rsidR="00F358E4" w:rsidRPr="00DB48AF">
        <w:rPr>
          <w:rFonts w:ascii="Arial" w:hAnsi="Arial" w:cs="Arial"/>
          <w:color w:val="000000" w:themeColor="text1"/>
        </w:rPr>
        <w:t>anomalies</w:t>
      </w:r>
      <w:r w:rsidRPr="00DB48AF">
        <w:rPr>
          <w:rFonts w:ascii="Arial" w:hAnsi="Arial" w:cs="Arial"/>
          <w:color w:val="000000" w:themeColor="text1"/>
        </w:rPr>
        <w:t xml:space="preserve"> are less frequently reported </w:t>
      </w:r>
      <w:r w:rsidR="00784B2B" w:rsidRPr="00DB48AF">
        <w:rPr>
          <w:rFonts w:ascii="Arial" w:hAnsi="Arial" w:cs="Arial"/>
          <w:color w:val="000000" w:themeColor="text1"/>
        </w:rPr>
        <w:t xml:space="preserve">and often masked </w:t>
      </w:r>
      <w:r w:rsidR="003E4F16" w:rsidRPr="00DB48AF">
        <w:rPr>
          <w:rFonts w:ascii="Arial" w:hAnsi="Arial" w:cs="Arial"/>
          <w:color w:val="000000" w:themeColor="text1"/>
        </w:rPr>
        <w:t xml:space="preserve">by more </w:t>
      </w:r>
      <w:r w:rsidR="00C11E32" w:rsidRPr="00DB48AF">
        <w:rPr>
          <w:rFonts w:ascii="Arial" w:hAnsi="Arial" w:cs="Arial"/>
          <w:color w:val="000000" w:themeColor="text1"/>
        </w:rPr>
        <w:t>severe</w:t>
      </w:r>
      <w:r w:rsidR="003E4F16" w:rsidRPr="00DB48AF">
        <w:rPr>
          <w:rFonts w:ascii="Arial" w:hAnsi="Arial" w:cs="Arial"/>
          <w:color w:val="000000" w:themeColor="text1"/>
        </w:rPr>
        <w:t xml:space="preserve"> </w:t>
      </w:r>
      <w:r w:rsidR="00D63A52" w:rsidRPr="00DB48AF">
        <w:rPr>
          <w:rFonts w:ascii="Arial" w:hAnsi="Arial" w:cs="Arial"/>
          <w:color w:val="000000" w:themeColor="text1"/>
        </w:rPr>
        <w:t>disorder</w:t>
      </w:r>
      <w:r w:rsidR="00CE4F00" w:rsidRPr="00DB48AF">
        <w:rPr>
          <w:rFonts w:ascii="Arial" w:hAnsi="Arial" w:cs="Arial"/>
          <w:color w:val="000000" w:themeColor="text1"/>
        </w:rPr>
        <w:t>s</w:t>
      </w:r>
      <w:r w:rsidR="003E4F16" w:rsidRPr="00DB48AF">
        <w:rPr>
          <w:rFonts w:ascii="Arial" w:hAnsi="Arial" w:cs="Arial"/>
          <w:color w:val="000000" w:themeColor="text1"/>
        </w:rPr>
        <w:t>.</w:t>
      </w:r>
      <w:r w:rsidRPr="00DB48AF">
        <w:rPr>
          <w:rFonts w:ascii="Arial" w:hAnsi="Arial" w:cs="Arial"/>
          <w:color w:val="000000" w:themeColor="text1"/>
        </w:rPr>
        <w:t xml:space="preserve"> </w:t>
      </w:r>
      <w:r w:rsidR="004862D9" w:rsidRPr="00DB48AF">
        <w:rPr>
          <w:rFonts w:ascii="Arial" w:hAnsi="Arial" w:cs="Arial"/>
          <w:color w:val="000000" w:themeColor="text1"/>
        </w:rPr>
        <w:t xml:space="preserve">Anterior pituitary </w:t>
      </w:r>
      <w:r w:rsidR="001D75C2" w:rsidRPr="00DB48AF">
        <w:rPr>
          <w:rFonts w:ascii="Arial" w:hAnsi="Arial" w:cs="Arial"/>
          <w:color w:val="000000" w:themeColor="text1"/>
        </w:rPr>
        <w:t>insufficiency</w:t>
      </w:r>
      <w:r w:rsidRPr="00DB48AF">
        <w:rPr>
          <w:rFonts w:ascii="Arial" w:hAnsi="Arial" w:cs="Arial"/>
          <w:color w:val="000000" w:themeColor="text1"/>
        </w:rPr>
        <w:t xml:space="preserve"> is the most common endocrine</w:t>
      </w:r>
      <w:r w:rsidR="001D75C2" w:rsidRPr="00DB48AF">
        <w:rPr>
          <w:rFonts w:ascii="Arial" w:hAnsi="Arial" w:cs="Arial"/>
          <w:color w:val="000000" w:themeColor="text1"/>
        </w:rPr>
        <w:t xml:space="preserve"> manifestation</w:t>
      </w:r>
      <w:r w:rsidR="00D76274" w:rsidRPr="00DB48AF">
        <w:rPr>
          <w:rFonts w:ascii="Arial" w:hAnsi="Arial" w:cs="Arial"/>
          <w:color w:val="000000" w:themeColor="text1"/>
        </w:rPr>
        <w:t xml:space="preserve"> and mainly </w:t>
      </w:r>
      <w:r w:rsidR="00B07954" w:rsidRPr="00DB48AF">
        <w:rPr>
          <w:rFonts w:ascii="Arial" w:hAnsi="Arial" w:cs="Arial"/>
          <w:color w:val="000000" w:themeColor="text1"/>
        </w:rPr>
        <w:t>observed</w:t>
      </w:r>
      <w:r w:rsidR="00D76274" w:rsidRPr="00DB48AF">
        <w:rPr>
          <w:rFonts w:ascii="Arial" w:hAnsi="Arial" w:cs="Arial"/>
          <w:color w:val="000000" w:themeColor="text1"/>
        </w:rPr>
        <w:t xml:space="preserve"> after Russe</w:t>
      </w:r>
      <w:r w:rsidR="002354B4" w:rsidRPr="00DB48AF">
        <w:rPr>
          <w:rFonts w:ascii="Arial" w:hAnsi="Arial" w:cs="Arial"/>
          <w:color w:val="000000" w:themeColor="text1"/>
        </w:rPr>
        <w:t>l</w:t>
      </w:r>
      <w:r w:rsidR="00D76274" w:rsidRPr="00DB48AF">
        <w:rPr>
          <w:rFonts w:ascii="Arial" w:hAnsi="Arial" w:cs="Arial"/>
          <w:color w:val="000000" w:themeColor="text1"/>
        </w:rPr>
        <w:t xml:space="preserve">l’s viper </w:t>
      </w:r>
      <w:r w:rsidR="00C14F9B" w:rsidRPr="00DB48AF">
        <w:rPr>
          <w:rFonts w:ascii="Arial" w:hAnsi="Arial" w:cs="Arial"/>
          <w:color w:val="000000" w:themeColor="text1"/>
        </w:rPr>
        <w:t>(</w:t>
      </w:r>
      <w:r w:rsidR="00C14F9B" w:rsidRPr="00DB48AF">
        <w:rPr>
          <w:rFonts w:ascii="Arial" w:hAnsi="Arial" w:cs="Arial"/>
          <w:i/>
          <w:color w:val="000000" w:themeColor="text1"/>
        </w:rPr>
        <w:t xml:space="preserve">Daboia </w:t>
      </w:r>
      <w:proofErr w:type="spellStart"/>
      <w:r w:rsidR="00C14F9B" w:rsidRPr="00DB48AF">
        <w:rPr>
          <w:rFonts w:ascii="Arial" w:hAnsi="Arial" w:cs="Arial"/>
          <w:i/>
          <w:color w:val="000000" w:themeColor="text1"/>
        </w:rPr>
        <w:t>russelii</w:t>
      </w:r>
      <w:proofErr w:type="spellEnd"/>
      <w:r w:rsidR="00C14F9B" w:rsidRPr="00DB48AF">
        <w:rPr>
          <w:rFonts w:ascii="Arial" w:hAnsi="Arial" w:cs="Arial"/>
          <w:color w:val="000000" w:themeColor="text1"/>
        </w:rPr>
        <w:t xml:space="preserve"> and </w:t>
      </w:r>
      <w:r w:rsidR="00C14F9B" w:rsidRPr="00DB48AF">
        <w:rPr>
          <w:rFonts w:ascii="Arial" w:hAnsi="Arial" w:cs="Arial"/>
          <w:i/>
          <w:color w:val="000000" w:themeColor="text1"/>
        </w:rPr>
        <w:t xml:space="preserve">D. </w:t>
      </w:r>
      <w:proofErr w:type="spellStart"/>
      <w:r w:rsidR="00C14F9B" w:rsidRPr="00DB48AF">
        <w:rPr>
          <w:rFonts w:ascii="Arial" w:hAnsi="Arial" w:cs="Arial"/>
          <w:i/>
          <w:color w:val="000000" w:themeColor="text1"/>
        </w:rPr>
        <w:t>siamensis</w:t>
      </w:r>
      <w:proofErr w:type="spellEnd"/>
      <w:r w:rsidR="00C14F9B" w:rsidRPr="00DB48AF">
        <w:rPr>
          <w:rFonts w:ascii="Arial" w:hAnsi="Arial" w:cs="Arial"/>
          <w:iCs/>
          <w:color w:val="000000" w:themeColor="text1"/>
        </w:rPr>
        <w:t>)</w:t>
      </w:r>
      <w:r w:rsidR="00C14F9B" w:rsidRPr="00DB48AF">
        <w:rPr>
          <w:rFonts w:ascii="Arial" w:hAnsi="Arial" w:cs="Arial"/>
          <w:color w:val="000000" w:themeColor="text1"/>
        </w:rPr>
        <w:t xml:space="preserve"> </w:t>
      </w:r>
      <w:r w:rsidR="00D76274" w:rsidRPr="00DB48AF">
        <w:rPr>
          <w:rFonts w:ascii="Arial" w:hAnsi="Arial" w:cs="Arial"/>
          <w:color w:val="000000" w:themeColor="text1"/>
        </w:rPr>
        <w:t>bite</w:t>
      </w:r>
      <w:r w:rsidR="004862D9" w:rsidRPr="00DB48AF">
        <w:rPr>
          <w:rFonts w:ascii="Arial" w:hAnsi="Arial" w:cs="Arial"/>
          <w:color w:val="000000" w:themeColor="text1"/>
        </w:rPr>
        <w:t>.</w:t>
      </w:r>
      <w:r w:rsidR="009133DA" w:rsidRPr="00DB48AF">
        <w:rPr>
          <w:rFonts w:ascii="Arial" w:hAnsi="Arial" w:cs="Arial"/>
          <w:color w:val="000000" w:themeColor="text1"/>
        </w:rPr>
        <w:t xml:space="preserve"> SBE-induced hypopituitarism can manifest early or have a delayed presentation. </w:t>
      </w:r>
      <w:r w:rsidR="00D76274" w:rsidRPr="00DB48AF">
        <w:rPr>
          <w:rFonts w:ascii="Arial" w:hAnsi="Arial" w:cs="Arial"/>
          <w:color w:val="000000" w:themeColor="text1"/>
        </w:rPr>
        <w:t>P</w:t>
      </w:r>
      <w:r w:rsidRPr="00DB48AF">
        <w:rPr>
          <w:rFonts w:ascii="Arial" w:hAnsi="Arial" w:cs="Arial"/>
          <w:color w:val="000000" w:themeColor="text1"/>
        </w:rPr>
        <w:t>rimary adrenal insufficiency,</w:t>
      </w:r>
      <w:r w:rsidR="004862D9" w:rsidRPr="00DB48AF">
        <w:rPr>
          <w:rFonts w:ascii="Arial" w:hAnsi="Arial" w:cs="Arial"/>
          <w:color w:val="000000" w:themeColor="text1"/>
        </w:rPr>
        <w:t xml:space="preserve"> hyponatremia, hypokalemia, hyperkalemia,</w:t>
      </w:r>
      <w:r w:rsidRPr="00DB48AF">
        <w:rPr>
          <w:rFonts w:ascii="Arial" w:hAnsi="Arial" w:cs="Arial"/>
          <w:color w:val="000000" w:themeColor="text1"/>
        </w:rPr>
        <w:t xml:space="preserve"> and hyperglycemia</w:t>
      </w:r>
      <w:r w:rsidR="00D76274" w:rsidRPr="00DB48AF">
        <w:rPr>
          <w:rFonts w:ascii="Arial" w:hAnsi="Arial" w:cs="Arial"/>
          <w:color w:val="000000" w:themeColor="text1"/>
        </w:rPr>
        <w:t xml:space="preserve"> are also described</w:t>
      </w:r>
      <w:r w:rsidRPr="00DB48AF">
        <w:rPr>
          <w:rFonts w:ascii="Arial" w:hAnsi="Arial" w:cs="Arial"/>
          <w:color w:val="000000" w:themeColor="text1"/>
        </w:rPr>
        <w:t xml:space="preserve">. </w:t>
      </w:r>
      <w:r w:rsidR="00CA6060" w:rsidRPr="00DB48AF">
        <w:rPr>
          <w:rFonts w:ascii="Arial" w:hAnsi="Arial" w:cs="Arial"/>
          <w:color w:val="000000" w:themeColor="text1"/>
        </w:rPr>
        <w:t xml:space="preserve">These </w:t>
      </w:r>
      <w:r w:rsidR="006401CA" w:rsidRPr="00DB48AF">
        <w:rPr>
          <w:rFonts w:ascii="Arial" w:hAnsi="Arial" w:cs="Arial"/>
          <w:color w:val="000000" w:themeColor="text1"/>
        </w:rPr>
        <w:t>co</w:t>
      </w:r>
      <w:r w:rsidR="002F6127" w:rsidRPr="00DB48AF">
        <w:rPr>
          <w:rFonts w:ascii="Arial" w:hAnsi="Arial" w:cs="Arial"/>
          <w:color w:val="000000" w:themeColor="text1"/>
        </w:rPr>
        <w:t>mplications</w:t>
      </w:r>
      <w:r w:rsidR="006401CA" w:rsidRPr="00DB48AF">
        <w:rPr>
          <w:rFonts w:ascii="Arial" w:hAnsi="Arial" w:cs="Arial"/>
          <w:color w:val="000000" w:themeColor="text1"/>
        </w:rPr>
        <w:t xml:space="preserve"> </w:t>
      </w:r>
      <w:r w:rsidR="00CA6060" w:rsidRPr="00DB48AF">
        <w:rPr>
          <w:rFonts w:ascii="Arial" w:hAnsi="Arial" w:cs="Arial"/>
          <w:color w:val="000000" w:themeColor="text1"/>
        </w:rPr>
        <w:t xml:space="preserve">are </w:t>
      </w:r>
      <w:r w:rsidR="00484B9B" w:rsidRPr="00DB48AF">
        <w:rPr>
          <w:rFonts w:ascii="Arial" w:hAnsi="Arial" w:cs="Arial"/>
          <w:color w:val="000000" w:themeColor="text1"/>
        </w:rPr>
        <w:t>uncommon</w:t>
      </w:r>
      <w:r w:rsidR="00CA6060" w:rsidRPr="00DB48AF">
        <w:rPr>
          <w:rFonts w:ascii="Arial" w:hAnsi="Arial" w:cs="Arial"/>
          <w:color w:val="000000" w:themeColor="text1"/>
        </w:rPr>
        <w:t xml:space="preserve"> and under-reported</w:t>
      </w:r>
      <w:r w:rsidR="00E00FC7" w:rsidRPr="00DB48AF">
        <w:rPr>
          <w:rFonts w:ascii="Arial" w:hAnsi="Arial" w:cs="Arial"/>
          <w:color w:val="000000" w:themeColor="text1"/>
        </w:rPr>
        <w:t>,</w:t>
      </w:r>
      <w:r w:rsidR="00CA6060" w:rsidRPr="00DB48AF">
        <w:rPr>
          <w:rFonts w:ascii="Arial" w:hAnsi="Arial" w:cs="Arial"/>
          <w:color w:val="000000" w:themeColor="text1"/>
        </w:rPr>
        <w:t xml:space="preserve"> as SBE occurs in remote areas and medical facilities </w:t>
      </w:r>
      <w:r w:rsidR="00753B6A" w:rsidRPr="00DB48AF">
        <w:rPr>
          <w:rFonts w:ascii="Arial" w:hAnsi="Arial" w:cs="Arial"/>
          <w:color w:val="000000" w:themeColor="text1"/>
        </w:rPr>
        <w:t>for endocrine assessment</w:t>
      </w:r>
      <w:r w:rsidR="00CA6060" w:rsidRPr="00DB48AF">
        <w:rPr>
          <w:rFonts w:ascii="Arial" w:hAnsi="Arial" w:cs="Arial"/>
          <w:color w:val="000000" w:themeColor="text1"/>
        </w:rPr>
        <w:t xml:space="preserve"> might </w:t>
      </w:r>
      <w:r w:rsidR="00E5744B">
        <w:rPr>
          <w:rFonts w:ascii="Arial" w:hAnsi="Arial" w:cs="Arial"/>
          <w:color w:val="000000" w:themeColor="text1"/>
        </w:rPr>
        <w:t xml:space="preserve">not </w:t>
      </w:r>
      <w:r w:rsidR="00C11E32" w:rsidRPr="00DB48AF">
        <w:rPr>
          <w:rFonts w:ascii="Arial" w:hAnsi="Arial" w:cs="Arial"/>
          <w:color w:val="000000" w:themeColor="text1"/>
        </w:rPr>
        <w:t>be available</w:t>
      </w:r>
      <w:r w:rsidR="00FA666C" w:rsidRPr="00DB48AF">
        <w:rPr>
          <w:rFonts w:ascii="Arial" w:hAnsi="Arial" w:cs="Arial"/>
          <w:color w:val="000000" w:themeColor="text1"/>
        </w:rPr>
        <w:t>. T</w:t>
      </w:r>
      <w:r w:rsidR="00F358E4" w:rsidRPr="00DB48AF">
        <w:rPr>
          <w:rFonts w:ascii="Arial" w:hAnsi="Arial" w:cs="Arial"/>
          <w:color w:val="000000" w:themeColor="text1"/>
        </w:rPr>
        <w:t>imely identif</w:t>
      </w:r>
      <w:r w:rsidR="004E279D" w:rsidRPr="00DB48AF">
        <w:rPr>
          <w:rFonts w:ascii="Arial" w:hAnsi="Arial" w:cs="Arial"/>
          <w:color w:val="000000" w:themeColor="text1"/>
        </w:rPr>
        <w:t xml:space="preserve">ication </w:t>
      </w:r>
      <w:r w:rsidR="00FA666C" w:rsidRPr="00DB48AF">
        <w:rPr>
          <w:rFonts w:ascii="Arial" w:hAnsi="Arial" w:cs="Arial"/>
          <w:color w:val="000000" w:themeColor="text1"/>
        </w:rPr>
        <w:t xml:space="preserve">and management </w:t>
      </w:r>
      <w:r w:rsidR="00D76274" w:rsidRPr="00DB48AF">
        <w:rPr>
          <w:rFonts w:ascii="Arial" w:hAnsi="Arial" w:cs="Arial"/>
          <w:color w:val="000000" w:themeColor="text1"/>
        </w:rPr>
        <w:t xml:space="preserve">of these problems </w:t>
      </w:r>
      <w:r w:rsidR="00C11E32" w:rsidRPr="00DB48AF">
        <w:rPr>
          <w:rFonts w:ascii="Arial" w:hAnsi="Arial" w:cs="Arial"/>
          <w:color w:val="000000" w:themeColor="text1"/>
        </w:rPr>
        <w:t>are critical for</w:t>
      </w:r>
      <w:r w:rsidR="00E66B6B" w:rsidRPr="00DB48AF">
        <w:rPr>
          <w:rFonts w:ascii="Arial" w:hAnsi="Arial" w:cs="Arial"/>
          <w:color w:val="000000" w:themeColor="text1"/>
        </w:rPr>
        <w:t xml:space="preserve"> </w:t>
      </w:r>
      <w:r w:rsidR="00C11E32" w:rsidRPr="00DB48AF">
        <w:rPr>
          <w:rFonts w:ascii="Arial" w:hAnsi="Arial" w:cs="Arial"/>
          <w:color w:val="000000" w:themeColor="text1"/>
        </w:rPr>
        <w:t>optimum medical outcome</w:t>
      </w:r>
      <w:r w:rsidR="00484B9B" w:rsidRPr="00DB48AF">
        <w:rPr>
          <w:rFonts w:ascii="Arial" w:hAnsi="Arial" w:cs="Arial"/>
          <w:color w:val="000000" w:themeColor="text1"/>
        </w:rPr>
        <w:t>.</w:t>
      </w:r>
      <w:r w:rsidR="00CA6060" w:rsidRPr="00DB48AF">
        <w:rPr>
          <w:rFonts w:ascii="Arial" w:hAnsi="Arial" w:cs="Arial"/>
          <w:color w:val="000000" w:themeColor="text1"/>
        </w:rPr>
        <w:t xml:space="preserve"> </w:t>
      </w:r>
    </w:p>
    <w:bookmarkEnd w:id="5"/>
    <w:p w14:paraId="77D3D00D" w14:textId="77777777" w:rsidR="00F358E4" w:rsidRPr="00DB48AF" w:rsidRDefault="00F358E4" w:rsidP="00DB48AF">
      <w:pPr>
        <w:spacing w:after="0" w:line="276" w:lineRule="auto"/>
        <w:contextualSpacing/>
        <w:rPr>
          <w:rFonts w:ascii="Arial" w:hAnsi="Arial" w:cs="Arial"/>
          <w:color w:val="000000" w:themeColor="text1"/>
        </w:rPr>
      </w:pPr>
    </w:p>
    <w:p w14:paraId="6515FF43" w14:textId="3C2F65B9" w:rsidR="00284AF3" w:rsidRPr="00DB48AF" w:rsidRDefault="00FF2E77" w:rsidP="00DB48AF">
      <w:pPr>
        <w:spacing w:after="0" w:line="276" w:lineRule="auto"/>
        <w:contextualSpacing/>
        <w:rPr>
          <w:rFonts w:ascii="Arial" w:hAnsi="Arial" w:cs="Arial"/>
          <w:color w:val="000000" w:themeColor="text1"/>
        </w:rPr>
      </w:pPr>
      <w:bookmarkStart w:id="6" w:name="_Hlk90657626"/>
      <w:r w:rsidRPr="00DB48AF">
        <w:rPr>
          <w:rFonts w:ascii="Arial" w:hAnsi="Arial" w:cs="Arial"/>
          <w:b/>
          <w:bCs/>
          <w:color w:val="0070C0"/>
        </w:rPr>
        <w:t>INTRODUCTION</w:t>
      </w:r>
    </w:p>
    <w:p w14:paraId="1A120C73" w14:textId="77777777" w:rsidR="001429F9" w:rsidRDefault="001429F9" w:rsidP="00DB48AF">
      <w:pPr>
        <w:spacing w:after="0" w:line="276" w:lineRule="auto"/>
        <w:contextualSpacing/>
        <w:rPr>
          <w:rFonts w:ascii="Arial" w:hAnsi="Arial" w:cs="Arial"/>
        </w:rPr>
      </w:pPr>
    </w:p>
    <w:p w14:paraId="68CC6FC3" w14:textId="417458AA" w:rsidR="00ED1E8F" w:rsidRDefault="0027556F" w:rsidP="00DB48AF">
      <w:pPr>
        <w:spacing w:after="0" w:line="276" w:lineRule="auto"/>
        <w:contextualSpacing/>
        <w:rPr>
          <w:rFonts w:ascii="Arial" w:hAnsi="Arial" w:cs="Arial"/>
        </w:rPr>
      </w:pPr>
      <w:r w:rsidRPr="00DB48AF">
        <w:rPr>
          <w:rFonts w:ascii="Arial" w:hAnsi="Arial" w:cs="Arial"/>
        </w:rPr>
        <w:t>Snakebite envenoming</w:t>
      </w:r>
      <w:r w:rsidR="003C687F" w:rsidRPr="00DB48AF">
        <w:rPr>
          <w:rFonts w:ascii="Arial" w:hAnsi="Arial" w:cs="Arial"/>
        </w:rPr>
        <w:t xml:space="preserve"> (SBE)</w:t>
      </w:r>
      <w:r w:rsidR="002A5C13" w:rsidRPr="00DB48AF">
        <w:rPr>
          <w:rFonts w:ascii="Arial" w:hAnsi="Arial" w:cs="Arial"/>
        </w:rPr>
        <w:t xml:space="preserve"> o</w:t>
      </w:r>
      <w:r w:rsidR="003C687F" w:rsidRPr="00DB48AF">
        <w:rPr>
          <w:rFonts w:ascii="Arial" w:hAnsi="Arial" w:cs="Arial"/>
        </w:rPr>
        <w:t>ccur</w:t>
      </w:r>
      <w:r w:rsidR="002A5C13" w:rsidRPr="00DB48AF">
        <w:rPr>
          <w:rFonts w:ascii="Arial" w:hAnsi="Arial" w:cs="Arial"/>
        </w:rPr>
        <w:t>s predominantly in rural parts of</w:t>
      </w:r>
      <w:r w:rsidR="003C687F" w:rsidRPr="00DB48AF">
        <w:rPr>
          <w:rFonts w:ascii="Arial" w:hAnsi="Arial" w:cs="Arial"/>
        </w:rPr>
        <w:t xml:space="preserve"> Asia, Africa</w:t>
      </w:r>
      <w:r w:rsidR="00CA7C93" w:rsidRPr="00DB48AF">
        <w:rPr>
          <w:rFonts w:ascii="Arial" w:hAnsi="Arial" w:cs="Arial"/>
        </w:rPr>
        <w:t>,</w:t>
      </w:r>
      <w:r w:rsidR="003C687F" w:rsidRPr="00DB48AF">
        <w:rPr>
          <w:rFonts w:ascii="Arial" w:hAnsi="Arial" w:cs="Arial"/>
        </w:rPr>
        <w:t xml:space="preserve"> and Latin America </w:t>
      </w:r>
      <w:r w:rsidR="00B23018" w:rsidRPr="00DB48AF">
        <w:rPr>
          <w:rFonts w:ascii="Arial" w:hAnsi="Arial" w:cs="Arial"/>
          <w:lang w:val="en-GB"/>
        </w:rPr>
        <w:t>(1,2)</w:t>
      </w:r>
      <w:r w:rsidR="003C687F" w:rsidRPr="00DB48AF">
        <w:rPr>
          <w:rFonts w:ascii="Arial" w:hAnsi="Arial" w:cs="Arial"/>
        </w:rPr>
        <w:t>.</w:t>
      </w:r>
      <w:r w:rsidRPr="00DB48AF">
        <w:rPr>
          <w:rFonts w:ascii="Arial" w:hAnsi="Arial" w:cs="Arial"/>
          <w:color w:val="3C4245"/>
        </w:rPr>
        <w:t xml:space="preserve"> </w:t>
      </w:r>
      <w:r w:rsidR="002A5C13" w:rsidRPr="00DB48AF">
        <w:rPr>
          <w:rFonts w:ascii="Arial" w:hAnsi="Arial" w:cs="Arial"/>
          <w:shd w:val="clear" w:color="auto" w:fill="FFFFFF"/>
        </w:rPr>
        <w:t xml:space="preserve">The World Health Organization (WHO) included </w:t>
      </w:r>
      <w:r w:rsidR="003C687F" w:rsidRPr="00DB48AF">
        <w:rPr>
          <w:rFonts w:ascii="Arial" w:hAnsi="Arial" w:cs="Arial"/>
          <w:shd w:val="clear" w:color="auto" w:fill="FFFFFF"/>
        </w:rPr>
        <w:t>SBE</w:t>
      </w:r>
      <w:r w:rsidR="00AC308C" w:rsidRPr="00DB48AF">
        <w:rPr>
          <w:rFonts w:ascii="Arial" w:hAnsi="Arial" w:cs="Arial"/>
          <w:shd w:val="clear" w:color="auto" w:fill="FFFFFF"/>
        </w:rPr>
        <w:t xml:space="preserve"> </w:t>
      </w:r>
      <w:r w:rsidR="0017368E" w:rsidRPr="00DB48AF">
        <w:rPr>
          <w:rFonts w:ascii="Arial" w:hAnsi="Arial" w:cs="Arial"/>
          <w:shd w:val="clear" w:color="auto" w:fill="FFFFFF"/>
        </w:rPr>
        <w:t>in the priority list of</w:t>
      </w:r>
      <w:r w:rsidR="00AC308C" w:rsidRPr="00DB48AF">
        <w:rPr>
          <w:rFonts w:ascii="Arial" w:hAnsi="Arial" w:cs="Arial"/>
          <w:shd w:val="clear" w:color="auto" w:fill="FFFFFF"/>
        </w:rPr>
        <w:t xml:space="preserve"> neglected tropical </w:t>
      </w:r>
      <w:r w:rsidR="00CA7C93" w:rsidRPr="00DB48AF">
        <w:rPr>
          <w:rFonts w:ascii="Arial" w:hAnsi="Arial" w:cs="Arial"/>
          <w:shd w:val="clear" w:color="auto" w:fill="FFFFFF"/>
        </w:rPr>
        <w:t>diseases</w:t>
      </w:r>
      <w:r w:rsidR="000E4A3D" w:rsidRPr="00DB48AF">
        <w:rPr>
          <w:rFonts w:ascii="Arial" w:hAnsi="Arial" w:cs="Arial"/>
          <w:shd w:val="clear" w:color="auto" w:fill="FFFFFF"/>
        </w:rPr>
        <w:t xml:space="preserve"> </w:t>
      </w:r>
      <w:r w:rsidR="006F2076" w:rsidRPr="00DB48AF">
        <w:rPr>
          <w:rFonts w:ascii="Arial" w:hAnsi="Arial" w:cs="Arial"/>
          <w:shd w:val="clear" w:color="auto" w:fill="FFFFFF"/>
        </w:rPr>
        <w:t>in</w:t>
      </w:r>
      <w:r w:rsidR="00AC308C" w:rsidRPr="00DB48AF">
        <w:rPr>
          <w:rFonts w:ascii="Arial" w:hAnsi="Arial" w:cs="Arial"/>
          <w:shd w:val="clear" w:color="auto" w:fill="FFFFFF"/>
        </w:rPr>
        <w:t xml:space="preserve"> 201</w:t>
      </w:r>
      <w:r w:rsidR="00E00FC7" w:rsidRPr="00DB48AF">
        <w:rPr>
          <w:rFonts w:ascii="Arial" w:hAnsi="Arial" w:cs="Arial"/>
          <w:shd w:val="clear" w:color="auto" w:fill="FFFFFF"/>
        </w:rPr>
        <w:t>8</w:t>
      </w:r>
      <w:r w:rsidR="00AC308C" w:rsidRPr="00DB48AF">
        <w:rPr>
          <w:rFonts w:ascii="Arial" w:hAnsi="Arial" w:cs="Arial"/>
          <w:shd w:val="clear" w:color="auto" w:fill="FFFFFF"/>
        </w:rPr>
        <w:t xml:space="preserve">. </w:t>
      </w:r>
      <w:r w:rsidR="00AA231A" w:rsidRPr="00DB48AF">
        <w:rPr>
          <w:rFonts w:ascii="Arial" w:hAnsi="Arial" w:cs="Arial"/>
        </w:rPr>
        <w:t xml:space="preserve">According to </w:t>
      </w:r>
      <w:r w:rsidR="000E4A3D" w:rsidRPr="00DB48AF">
        <w:rPr>
          <w:rFonts w:ascii="Arial" w:hAnsi="Arial" w:cs="Arial"/>
        </w:rPr>
        <w:t xml:space="preserve">the </w:t>
      </w:r>
      <w:r w:rsidR="00AA231A" w:rsidRPr="00DB48AF">
        <w:rPr>
          <w:rFonts w:ascii="Arial" w:hAnsi="Arial" w:cs="Arial"/>
        </w:rPr>
        <w:t>WHO, 4.5–5.4 million people get bitten by snakes annually</w:t>
      </w:r>
      <w:r w:rsidR="00AC308C" w:rsidRPr="00DB48AF">
        <w:rPr>
          <w:rFonts w:ascii="Arial" w:hAnsi="Arial" w:cs="Arial"/>
        </w:rPr>
        <w:t xml:space="preserve">, </w:t>
      </w:r>
      <w:r w:rsidR="006F2076" w:rsidRPr="00DB48AF">
        <w:rPr>
          <w:rFonts w:ascii="Arial" w:hAnsi="Arial" w:cs="Arial"/>
          <w:color w:val="202020"/>
          <w:shd w:val="clear" w:color="auto" w:fill="FFFFFF"/>
        </w:rPr>
        <w:t>but many cases are not reported</w:t>
      </w:r>
      <w:r w:rsidR="00AC308C" w:rsidRPr="00DB48AF">
        <w:rPr>
          <w:rFonts w:ascii="Arial" w:hAnsi="Arial" w:cs="Arial"/>
          <w:color w:val="202020"/>
          <w:shd w:val="clear" w:color="auto" w:fill="FFFFFF"/>
        </w:rPr>
        <w:t xml:space="preserve"> </w:t>
      </w:r>
      <w:r w:rsidR="006F2076" w:rsidRPr="00DB48AF">
        <w:rPr>
          <w:rFonts w:ascii="Arial" w:hAnsi="Arial" w:cs="Arial"/>
          <w:color w:val="202020"/>
          <w:shd w:val="clear" w:color="auto" w:fill="FFFFFF"/>
        </w:rPr>
        <w:t xml:space="preserve">as people living in remote areas with limited </w:t>
      </w:r>
      <w:r w:rsidR="00630C49" w:rsidRPr="00DB48AF">
        <w:rPr>
          <w:rFonts w:ascii="Arial" w:hAnsi="Arial" w:cs="Arial"/>
          <w:color w:val="202020"/>
          <w:shd w:val="clear" w:color="auto" w:fill="FFFFFF"/>
        </w:rPr>
        <w:t>healthcare access</w:t>
      </w:r>
      <w:r w:rsidR="006F2076" w:rsidRPr="00DB48AF">
        <w:rPr>
          <w:rFonts w:ascii="Arial" w:hAnsi="Arial" w:cs="Arial"/>
          <w:color w:val="202020"/>
          <w:shd w:val="clear" w:color="auto" w:fill="FFFFFF"/>
        </w:rPr>
        <w:t xml:space="preserve"> are affected</w:t>
      </w:r>
      <w:r w:rsidR="00AA231A" w:rsidRPr="00DB48AF">
        <w:rPr>
          <w:rFonts w:ascii="Arial" w:hAnsi="Arial" w:cs="Arial"/>
        </w:rPr>
        <w:t>.</w:t>
      </w:r>
      <w:r w:rsidR="00B0181A" w:rsidRPr="00DB48AF">
        <w:rPr>
          <w:rFonts w:ascii="Arial" w:hAnsi="Arial" w:cs="Arial"/>
        </w:rPr>
        <w:t xml:space="preserve"> </w:t>
      </w:r>
      <w:r w:rsidR="001C04EC" w:rsidRPr="00DB48AF">
        <w:rPr>
          <w:rFonts w:ascii="Arial" w:hAnsi="Arial" w:cs="Arial"/>
        </w:rPr>
        <w:t>C</w:t>
      </w:r>
      <w:r w:rsidR="00B0181A" w:rsidRPr="00DB48AF">
        <w:rPr>
          <w:rFonts w:ascii="Arial" w:hAnsi="Arial" w:cs="Arial"/>
        </w:rPr>
        <w:t xml:space="preserve">linical illness </w:t>
      </w:r>
      <w:r w:rsidR="001C04EC" w:rsidRPr="00DB48AF">
        <w:rPr>
          <w:rFonts w:ascii="Arial" w:hAnsi="Arial" w:cs="Arial"/>
        </w:rPr>
        <w:t xml:space="preserve">from SBE </w:t>
      </w:r>
      <w:r w:rsidR="00670AEE" w:rsidRPr="00DB48AF">
        <w:rPr>
          <w:rFonts w:ascii="Arial" w:hAnsi="Arial" w:cs="Arial"/>
        </w:rPr>
        <w:t>develops</w:t>
      </w:r>
      <w:r w:rsidR="00B0181A" w:rsidRPr="00DB48AF">
        <w:rPr>
          <w:rFonts w:ascii="Arial" w:hAnsi="Arial" w:cs="Arial"/>
        </w:rPr>
        <w:t xml:space="preserve"> in</w:t>
      </w:r>
      <w:r w:rsidR="00AA231A" w:rsidRPr="00DB48AF">
        <w:rPr>
          <w:rFonts w:ascii="Arial" w:hAnsi="Arial" w:cs="Arial"/>
        </w:rPr>
        <w:t xml:space="preserve"> 1.8–2.7 million</w:t>
      </w:r>
      <w:r w:rsidR="00630C49" w:rsidRPr="00DB48AF">
        <w:rPr>
          <w:rFonts w:ascii="Arial" w:hAnsi="Arial" w:cs="Arial"/>
        </w:rPr>
        <w:t>,</w:t>
      </w:r>
      <w:r w:rsidR="00AA231A" w:rsidRPr="00DB48AF">
        <w:rPr>
          <w:rFonts w:ascii="Arial" w:hAnsi="Arial" w:cs="Arial"/>
        </w:rPr>
        <w:t xml:space="preserve"> and </w:t>
      </w:r>
      <w:r w:rsidR="00B0181A" w:rsidRPr="00DB48AF">
        <w:rPr>
          <w:rFonts w:ascii="Arial" w:hAnsi="Arial" w:cs="Arial"/>
        </w:rPr>
        <w:t xml:space="preserve">the annual mortality is around </w:t>
      </w:r>
      <w:r w:rsidR="00AA231A" w:rsidRPr="00DB48AF">
        <w:rPr>
          <w:rFonts w:ascii="Arial" w:hAnsi="Arial" w:cs="Arial"/>
        </w:rPr>
        <w:t>8</w:t>
      </w:r>
      <w:r w:rsidR="00C36F58" w:rsidRPr="00DB48AF">
        <w:rPr>
          <w:rFonts w:ascii="Arial" w:hAnsi="Arial" w:cs="Arial"/>
        </w:rPr>
        <w:t>1,</w:t>
      </w:r>
      <w:r w:rsidR="00AA231A" w:rsidRPr="00DB48AF">
        <w:rPr>
          <w:rFonts w:ascii="Arial" w:hAnsi="Arial" w:cs="Arial"/>
        </w:rPr>
        <w:t>000 to 138</w:t>
      </w:r>
      <w:r w:rsidR="00C36F58" w:rsidRPr="00DB48AF">
        <w:rPr>
          <w:rFonts w:ascii="Arial" w:hAnsi="Arial" w:cs="Arial"/>
        </w:rPr>
        <w:t>,</w:t>
      </w:r>
      <w:r w:rsidR="00AA231A" w:rsidRPr="00DB48AF">
        <w:rPr>
          <w:rFonts w:ascii="Arial" w:hAnsi="Arial" w:cs="Arial"/>
        </w:rPr>
        <w:t xml:space="preserve">000 </w:t>
      </w:r>
      <w:r w:rsidR="00B23018" w:rsidRPr="00DB48AF">
        <w:rPr>
          <w:rFonts w:ascii="Arial" w:hAnsi="Arial" w:cs="Arial"/>
          <w:lang w:val="en-GB"/>
        </w:rPr>
        <w:t>(3)</w:t>
      </w:r>
      <w:r w:rsidR="00AA231A" w:rsidRPr="00DB48AF">
        <w:rPr>
          <w:rFonts w:ascii="Arial" w:hAnsi="Arial" w:cs="Arial"/>
        </w:rPr>
        <w:t>.</w:t>
      </w:r>
      <w:r w:rsidR="00B9362C" w:rsidRPr="00DB48AF">
        <w:rPr>
          <w:rFonts w:ascii="Arial" w:hAnsi="Arial" w:cs="Arial"/>
        </w:rPr>
        <w:t xml:space="preserve"> </w:t>
      </w:r>
    </w:p>
    <w:p w14:paraId="277A5723" w14:textId="77777777" w:rsidR="001429F9" w:rsidRPr="00DB48AF" w:rsidRDefault="001429F9" w:rsidP="00DB48AF">
      <w:pPr>
        <w:spacing w:after="0" w:line="276" w:lineRule="auto"/>
        <w:contextualSpacing/>
        <w:rPr>
          <w:rFonts w:ascii="Arial" w:hAnsi="Arial" w:cs="Arial"/>
        </w:rPr>
      </w:pPr>
    </w:p>
    <w:p w14:paraId="2CE463E5" w14:textId="22183B7C" w:rsidR="0017368E" w:rsidRPr="00DB48AF" w:rsidRDefault="00BD1465" w:rsidP="00DB48AF">
      <w:pPr>
        <w:spacing w:after="0" w:line="276" w:lineRule="auto"/>
        <w:contextualSpacing/>
        <w:rPr>
          <w:rFonts w:ascii="Arial" w:hAnsi="Arial" w:cs="Arial"/>
        </w:rPr>
      </w:pPr>
      <w:r w:rsidRPr="00DB48AF">
        <w:rPr>
          <w:rFonts w:ascii="Arial" w:hAnsi="Arial" w:cs="Arial"/>
        </w:rPr>
        <w:t xml:space="preserve">Toxins in snake venom can cause local tissue destruction, </w:t>
      </w:r>
      <w:r w:rsidR="00366606" w:rsidRPr="00DB48AF">
        <w:rPr>
          <w:rFonts w:ascii="Arial" w:hAnsi="Arial" w:cs="Arial"/>
        </w:rPr>
        <w:t>neurological damage, hemorrhagic tendency, renal failure</w:t>
      </w:r>
      <w:r w:rsidR="00630C49" w:rsidRPr="00DB48AF">
        <w:rPr>
          <w:rFonts w:ascii="Arial" w:hAnsi="Arial" w:cs="Arial"/>
        </w:rPr>
        <w:t>,</w:t>
      </w:r>
      <w:r w:rsidR="00366606" w:rsidRPr="00DB48AF">
        <w:rPr>
          <w:rFonts w:ascii="Arial" w:hAnsi="Arial" w:cs="Arial"/>
        </w:rPr>
        <w:t xml:space="preserve"> and cardiovascular compromise.</w:t>
      </w:r>
      <w:r w:rsidR="00512DB6" w:rsidRPr="00DB48AF">
        <w:rPr>
          <w:rFonts w:ascii="Arial" w:hAnsi="Arial" w:cs="Arial"/>
        </w:rPr>
        <w:t xml:space="preserve"> Endocrine dysfunctions are uncommon but can have ominous consequences if not recognized. </w:t>
      </w:r>
      <w:r w:rsidR="00267E5B" w:rsidRPr="00DB48AF">
        <w:rPr>
          <w:rFonts w:ascii="Arial" w:hAnsi="Arial" w:cs="Arial"/>
        </w:rPr>
        <w:t xml:space="preserve">Anterior pituitary insufficiency </w:t>
      </w:r>
      <w:r w:rsidR="0090586C" w:rsidRPr="00DB48AF">
        <w:rPr>
          <w:rFonts w:ascii="Arial" w:hAnsi="Arial" w:cs="Arial"/>
        </w:rPr>
        <w:t xml:space="preserve">(API) </w:t>
      </w:r>
      <w:r w:rsidR="00267E5B" w:rsidRPr="00DB48AF">
        <w:rPr>
          <w:rFonts w:ascii="Arial" w:hAnsi="Arial" w:cs="Arial"/>
        </w:rPr>
        <w:t xml:space="preserve">after </w:t>
      </w:r>
      <w:r w:rsidR="00267E5B" w:rsidRPr="00DB48AF">
        <w:rPr>
          <w:rFonts w:ascii="Arial" w:hAnsi="Arial" w:cs="Arial"/>
          <w:color w:val="000000" w:themeColor="text1"/>
        </w:rPr>
        <w:t>Russel</w:t>
      </w:r>
      <w:r w:rsidR="00EC1A29" w:rsidRPr="00DB48AF">
        <w:rPr>
          <w:rFonts w:ascii="Arial" w:hAnsi="Arial" w:cs="Arial"/>
          <w:color w:val="000000" w:themeColor="text1"/>
        </w:rPr>
        <w:t>l</w:t>
      </w:r>
      <w:r w:rsidR="00267E5B" w:rsidRPr="00DB48AF">
        <w:rPr>
          <w:rFonts w:ascii="Arial" w:hAnsi="Arial" w:cs="Arial"/>
          <w:color w:val="000000" w:themeColor="text1"/>
        </w:rPr>
        <w:t xml:space="preserve">’s viper </w:t>
      </w:r>
      <w:r w:rsidR="001D75C2" w:rsidRPr="00DB48AF">
        <w:rPr>
          <w:rFonts w:ascii="Arial" w:hAnsi="Arial" w:cs="Arial"/>
        </w:rPr>
        <w:t xml:space="preserve">(RV) </w:t>
      </w:r>
      <w:r w:rsidR="00267E5B" w:rsidRPr="00DB48AF">
        <w:rPr>
          <w:rFonts w:ascii="Arial" w:hAnsi="Arial" w:cs="Arial"/>
        </w:rPr>
        <w:t xml:space="preserve">envenomation </w:t>
      </w:r>
      <w:r w:rsidR="001D75C2" w:rsidRPr="00DB48AF">
        <w:rPr>
          <w:rFonts w:ascii="Arial" w:hAnsi="Arial" w:cs="Arial"/>
        </w:rPr>
        <w:t xml:space="preserve">(RVE) </w:t>
      </w:r>
      <w:r w:rsidR="00267E5B" w:rsidRPr="00DB48AF">
        <w:rPr>
          <w:rFonts w:ascii="Arial" w:hAnsi="Arial" w:cs="Arial"/>
        </w:rPr>
        <w:t xml:space="preserve">is the </w:t>
      </w:r>
      <w:r w:rsidR="00462216" w:rsidRPr="00DB48AF">
        <w:rPr>
          <w:rFonts w:ascii="Arial" w:hAnsi="Arial" w:cs="Arial"/>
        </w:rPr>
        <w:t>most common</w:t>
      </w:r>
      <w:r w:rsidR="00267E5B" w:rsidRPr="00DB48AF">
        <w:rPr>
          <w:rFonts w:ascii="Arial" w:hAnsi="Arial" w:cs="Arial"/>
        </w:rPr>
        <w:t xml:space="preserve"> endocrine manifestation </w:t>
      </w:r>
      <w:r w:rsidR="000B1B20" w:rsidRPr="00DB48AF">
        <w:rPr>
          <w:rFonts w:ascii="Arial" w:hAnsi="Arial" w:cs="Arial"/>
        </w:rPr>
        <w:t xml:space="preserve">of </w:t>
      </w:r>
      <w:r w:rsidR="00C11E32" w:rsidRPr="00DB48AF">
        <w:rPr>
          <w:rFonts w:ascii="Arial" w:hAnsi="Arial" w:cs="Arial"/>
        </w:rPr>
        <w:t>SBE</w:t>
      </w:r>
      <w:r w:rsidR="00267E5B" w:rsidRPr="00DB48AF">
        <w:rPr>
          <w:rFonts w:ascii="Arial" w:hAnsi="Arial" w:cs="Arial"/>
        </w:rPr>
        <w:t xml:space="preserve">. Electrolyte disturbances and hyperglycemia </w:t>
      </w:r>
      <w:r w:rsidR="00EB5F80" w:rsidRPr="00DB48AF">
        <w:rPr>
          <w:rFonts w:ascii="Arial" w:hAnsi="Arial" w:cs="Arial"/>
        </w:rPr>
        <w:t>are the other complications described</w:t>
      </w:r>
      <w:r w:rsidR="00EC1A29" w:rsidRPr="00DB48AF">
        <w:rPr>
          <w:rFonts w:ascii="Arial" w:hAnsi="Arial" w:cs="Arial"/>
        </w:rPr>
        <w:t xml:space="preserve"> </w:t>
      </w:r>
      <w:r w:rsidR="00B23018" w:rsidRPr="00DB48AF">
        <w:rPr>
          <w:rFonts w:ascii="Arial" w:hAnsi="Arial" w:cs="Arial"/>
          <w:lang w:val="en-GB"/>
        </w:rPr>
        <w:t>(4)</w:t>
      </w:r>
      <w:r w:rsidR="00267E5B" w:rsidRPr="00DB48AF">
        <w:rPr>
          <w:rFonts w:ascii="Arial" w:hAnsi="Arial" w:cs="Arial"/>
        </w:rPr>
        <w:t xml:space="preserve">. </w:t>
      </w:r>
      <w:r w:rsidR="005E0D0F" w:rsidRPr="00DB48AF">
        <w:rPr>
          <w:rFonts w:ascii="Arial" w:hAnsi="Arial" w:cs="Arial"/>
        </w:rPr>
        <w:t xml:space="preserve">Timely </w:t>
      </w:r>
      <w:r w:rsidR="000E123E" w:rsidRPr="00DB48AF">
        <w:rPr>
          <w:rFonts w:ascii="Arial" w:hAnsi="Arial" w:cs="Arial"/>
        </w:rPr>
        <w:t>recogni</w:t>
      </w:r>
      <w:r w:rsidR="005E0D0F" w:rsidRPr="00DB48AF">
        <w:rPr>
          <w:rFonts w:ascii="Arial" w:hAnsi="Arial" w:cs="Arial"/>
        </w:rPr>
        <w:t>tion</w:t>
      </w:r>
      <w:r w:rsidR="000E123E" w:rsidRPr="00DB48AF">
        <w:rPr>
          <w:rFonts w:ascii="Arial" w:hAnsi="Arial" w:cs="Arial"/>
        </w:rPr>
        <w:t xml:space="preserve"> and </w:t>
      </w:r>
      <w:r w:rsidR="005E0D0F" w:rsidRPr="00DB48AF">
        <w:rPr>
          <w:rFonts w:ascii="Arial" w:hAnsi="Arial" w:cs="Arial"/>
        </w:rPr>
        <w:t xml:space="preserve">appropriate </w:t>
      </w:r>
      <w:r w:rsidR="000E123E" w:rsidRPr="00DB48AF">
        <w:rPr>
          <w:rFonts w:ascii="Arial" w:hAnsi="Arial" w:cs="Arial"/>
        </w:rPr>
        <w:t>manage</w:t>
      </w:r>
      <w:r w:rsidR="005E0D0F" w:rsidRPr="00DB48AF">
        <w:rPr>
          <w:rFonts w:ascii="Arial" w:hAnsi="Arial" w:cs="Arial"/>
        </w:rPr>
        <w:t>ment of</w:t>
      </w:r>
      <w:r w:rsidR="000E123E" w:rsidRPr="00DB48AF">
        <w:rPr>
          <w:rFonts w:ascii="Arial" w:hAnsi="Arial" w:cs="Arial"/>
        </w:rPr>
        <w:t xml:space="preserve"> endocrine </w:t>
      </w:r>
      <w:r w:rsidR="00670AEE" w:rsidRPr="00DB48AF">
        <w:rPr>
          <w:rFonts w:ascii="Arial" w:hAnsi="Arial" w:cs="Arial"/>
        </w:rPr>
        <w:t>derangements</w:t>
      </w:r>
      <w:r w:rsidR="000E123E" w:rsidRPr="00DB48AF">
        <w:rPr>
          <w:rFonts w:ascii="Arial" w:hAnsi="Arial" w:cs="Arial"/>
        </w:rPr>
        <w:t xml:space="preserve"> like </w:t>
      </w:r>
      <w:r w:rsidR="000F4EC4" w:rsidRPr="00DB48AF">
        <w:rPr>
          <w:rFonts w:ascii="Arial" w:hAnsi="Arial" w:cs="Arial"/>
        </w:rPr>
        <w:t>hypocortisolism</w:t>
      </w:r>
      <w:r w:rsidR="000E123E" w:rsidRPr="00DB48AF">
        <w:rPr>
          <w:rFonts w:ascii="Arial" w:hAnsi="Arial" w:cs="Arial"/>
        </w:rPr>
        <w:t xml:space="preserve"> and electrolyte </w:t>
      </w:r>
      <w:r w:rsidR="00670AEE" w:rsidRPr="00DB48AF">
        <w:rPr>
          <w:rFonts w:ascii="Arial" w:hAnsi="Arial" w:cs="Arial"/>
        </w:rPr>
        <w:t>imbalances</w:t>
      </w:r>
      <w:r w:rsidR="00285928" w:rsidRPr="00DB48AF">
        <w:rPr>
          <w:rFonts w:ascii="Arial" w:hAnsi="Arial" w:cs="Arial"/>
        </w:rPr>
        <w:t xml:space="preserve"> </w:t>
      </w:r>
      <w:r w:rsidR="005E0D0F" w:rsidRPr="00DB48AF">
        <w:rPr>
          <w:rFonts w:ascii="Arial" w:hAnsi="Arial" w:cs="Arial"/>
        </w:rPr>
        <w:t>can save lives.</w:t>
      </w:r>
    </w:p>
    <w:p w14:paraId="34EFDF19" w14:textId="714E8597" w:rsidR="0017368E" w:rsidRPr="00DB48AF" w:rsidRDefault="0017368E" w:rsidP="00DB48AF">
      <w:pPr>
        <w:spacing w:after="0" w:line="276" w:lineRule="auto"/>
        <w:contextualSpacing/>
        <w:rPr>
          <w:rFonts w:ascii="Arial" w:hAnsi="Arial" w:cs="Arial"/>
        </w:rPr>
      </w:pPr>
    </w:p>
    <w:p w14:paraId="64A69EE6" w14:textId="389A4A2B" w:rsidR="0055391E" w:rsidRPr="00DB48AF" w:rsidRDefault="00FF2E77" w:rsidP="00DB48AF">
      <w:pPr>
        <w:spacing w:after="0" w:line="276" w:lineRule="auto"/>
        <w:contextualSpacing/>
        <w:rPr>
          <w:rFonts w:ascii="Arial" w:hAnsi="Arial" w:cs="Arial"/>
          <w:b/>
          <w:bCs/>
          <w:color w:val="4472C4" w:themeColor="accent1"/>
        </w:rPr>
      </w:pPr>
      <w:r w:rsidRPr="00DB48AF">
        <w:rPr>
          <w:rFonts w:ascii="Arial" w:hAnsi="Arial" w:cs="Arial"/>
          <w:b/>
          <w:bCs/>
          <w:color w:val="4472C4" w:themeColor="accent1"/>
        </w:rPr>
        <w:t xml:space="preserve">SPECIES OF SNAKES </w:t>
      </w:r>
      <w:r w:rsidR="00B23018" w:rsidRPr="00DB48AF">
        <w:rPr>
          <w:rFonts w:ascii="Arial" w:hAnsi="Arial" w:cs="Arial"/>
          <w:b/>
          <w:bCs/>
          <w:color w:val="4472C4" w:themeColor="accent1"/>
        </w:rPr>
        <w:t>AND SNAKE VENOM</w:t>
      </w:r>
    </w:p>
    <w:p w14:paraId="592C902A" w14:textId="77777777" w:rsidR="001429F9" w:rsidRDefault="001429F9" w:rsidP="00DB48AF">
      <w:pPr>
        <w:spacing w:after="0" w:line="276" w:lineRule="auto"/>
        <w:contextualSpacing/>
        <w:rPr>
          <w:rFonts w:ascii="Arial" w:hAnsi="Arial" w:cs="Arial"/>
          <w:color w:val="202020"/>
          <w:shd w:val="clear" w:color="auto" w:fill="FFFFFF"/>
        </w:rPr>
      </w:pPr>
    </w:p>
    <w:p w14:paraId="5E05AD1A" w14:textId="1B6DAA57" w:rsidR="00C16521" w:rsidRPr="00DB48AF" w:rsidRDefault="00630C49" w:rsidP="00DB48AF">
      <w:pPr>
        <w:spacing w:after="0" w:line="276" w:lineRule="auto"/>
        <w:contextualSpacing/>
        <w:rPr>
          <w:rFonts w:ascii="Arial" w:hAnsi="Arial" w:cs="Arial"/>
        </w:rPr>
      </w:pPr>
      <w:r w:rsidRPr="00DB48AF">
        <w:rPr>
          <w:rFonts w:ascii="Arial" w:hAnsi="Arial" w:cs="Arial"/>
          <w:color w:val="202020"/>
          <w:shd w:val="clear" w:color="auto" w:fill="FFFFFF"/>
        </w:rPr>
        <w:t xml:space="preserve">The medically </w:t>
      </w:r>
      <w:r w:rsidR="00CA7C93" w:rsidRPr="00DB48AF">
        <w:rPr>
          <w:rFonts w:ascii="Arial" w:hAnsi="Arial" w:cs="Arial"/>
          <w:color w:val="202020"/>
          <w:shd w:val="clear" w:color="auto" w:fill="FFFFFF"/>
        </w:rPr>
        <w:t>relevant</w:t>
      </w:r>
      <w:r w:rsidRPr="00DB48AF">
        <w:rPr>
          <w:rFonts w:ascii="Arial" w:hAnsi="Arial" w:cs="Arial"/>
          <w:color w:val="202020"/>
          <w:shd w:val="clear" w:color="auto" w:fill="FFFFFF"/>
        </w:rPr>
        <w:t xml:space="preserve"> poisonous snakes usually belong to the Elapidae and Viperidae families</w:t>
      </w:r>
      <w:r w:rsidR="005E319C" w:rsidRPr="00DB48AF">
        <w:rPr>
          <w:rFonts w:ascii="Arial" w:hAnsi="Arial" w:cs="Arial"/>
          <w:color w:val="202020"/>
          <w:shd w:val="clear" w:color="auto" w:fill="FFFFFF"/>
        </w:rPr>
        <w:t>.</w:t>
      </w:r>
      <w:r w:rsidR="00792E4E" w:rsidRPr="00DB48AF">
        <w:rPr>
          <w:rFonts w:ascii="Arial" w:hAnsi="Arial" w:cs="Arial"/>
          <w:color w:val="202020"/>
          <w:shd w:val="clear" w:color="auto" w:fill="FFFFFF"/>
        </w:rPr>
        <w:t xml:space="preserve"> </w:t>
      </w:r>
      <w:r w:rsidR="005E319C" w:rsidRPr="00DB48AF">
        <w:rPr>
          <w:rFonts w:ascii="Arial" w:hAnsi="Arial" w:cs="Arial"/>
          <w:color w:val="202020"/>
          <w:shd w:val="clear" w:color="auto" w:fill="FFFFFF"/>
        </w:rPr>
        <w:t>Rare cases of envenoming from</w:t>
      </w:r>
      <w:r w:rsidR="00792E4E" w:rsidRPr="00DB48AF">
        <w:rPr>
          <w:rFonts w:ascii="Arial" w:hAnsi="Arial" w:cs="Arial"/>
          <w:color w:val="202020"/>
          <w:shd w:val="clear" w:color="auto" w:fill="FFFFFF"/>
        </w:rPr>
        <w:t xml:space="preserve"> </w:t>
      </w:r>
      <w:proofErr w:type="spellStart"/>
      <w:r w:rsidR="00792E4E" w:rsidRPr="00DB48AF">
        <w:rPr>
          <w:rFonts w:ascii="Arial" w:hAnsi="Arial" w:cs="Arial"/>
          <w:color w:val="202020"/>
          <w:shd w:val="clear" w:color="auto" w:fill="FFFFFF"/>
        </w:rPr>
        <w:t>Atractaspididae</w:t>
      </w:r>
      <w:proofErr w:type="spellEnd"/>
      <w:r w:rsidR="00792E4E" w:rsidRPr="00DB48AF">
        <w:rPr>
          <w:rFonts w:ascii="Arial" w:hAnsi="Arial" w:cs="Arial"/>
          <w:color w:val="202020"/>
          <w:shd w:val="clear" w:color="auto" w:fill="FFFFFF"/>
        </w:rPr>
        <w:t xml:space="preserve"> and </w:t>
      </w:r>
      <w:proofErr w:type="spellStart"/>
      <w:r w:rsidR="00792E4E" w:rsidRPr="00DB48AF">
        <w:rPr>
          <w:rFonts w:ascii="Arial" w:hAnsi="Arial" w:cs="Arial"/>
          <w:color w:val="202020"/>
          <w:shd w:val="clear" w:color="auto" w:fill="FFFFFF"/>
        </w:rPr>
        <w:t>Colubridae</w:t>
      </w:r>
      <w:proofErr w:type="spellEnd"/>
      <w:r w:rsidR="00792E4E" w:rsidRPr="00DB48AF">
        <w:rPr>
          <w:rFonts w:ascii="Arial" w:hAnsi="Arial" w:cs="Arial"/>
          <w:color w:val="202020"/>
          <w:shd w:val="clear" w:color="auto" w:fill="FFFFFF"/>
        </w:rPr>
        <w:t xml:space="preserve"> families</w:t>
      </w:r>
      <w:r w:rsidR="00CA7C93" w:rsidRPr="00DB48AF">
        <w:rPr>
          <w:rFonts w:ascii="Arial" w:hAnsi="Arial" w:cs="Arial"/>
          <w:color w:val="202020"/>
          <w:shd w:val="clear" w:color="auto" w:fill="FFFFFF"/>
        </w:rPr>
        <w:t xml:space="preserve"> </w:t>
      </w:r>
      <w:r w:rsidR="002A5C13" w:rsidRPr="00DB48AF">
        <w:rPr>
          <w:rFonts w:ascii="Arial" w:hAnsi="Arial" w:cs="Arial"/>
          <w:color w:val="202020"/>
          <w:shd w:val="clear" w:color="auto" w:fill="FFFFFF"/>
        </w:rPr>
        <w:t>are</w:t>
      </w:r>
      <w:r w:rsidR="00CA7C93" w:rsidRPr="00DB48AF">
        <w:rPr>
          <w:rFonts w:ascii="Arial" w:hAnsi="Arial" w:cs="Arial"/>
          <w:color w:val="202020"/>
          <w:shd w:val="clear" w:color="auto" w:fill="FFFFFF"/>
        </w:rPr>
        <w:t xml:space="preserve"> also </w:t>
      </w:r>
      <w:r w:rsidR="002A5C13" w:rsidRPr="00DB48AF">
        <w:rPr>
          <w:rFonts w:ascii="Arial" w:hAnsi="Arial" w:cs="Arial"/>
          <w:color w:val="202020"/>
          <w:shd w:val="clear" w:color="auto" w:fill="FFFFFF"/>
        </w:rPr>
        <w:t>described</w:t>
      </w:r>
      <w:r w:rsidR="00792E4E" w:rsidRPr="00DB48AF">
        <w:rPr>
          <w:rFonts w:ascii="Arial" w:hAnsi="Arial" w:cs="Arial"/>
          <w:color w:val="202020"/>
          <w:shd w:val="clear" w:color="auto" w:fill="FFFFFF"/>
        </w:rPr>
        <w:t xml:space="preserve">. </w:t>
      </w:r>
      <w:r w:rsidR="005E319C" w:rsidRPr="00DB48AF">
        <w:rPr>
          <w:rFonts w:ascii="Arial" w:hAnsi="Arial" w:cs="Arial"/>
          <w:color w:val="202020"/>
          <w:shd w:val="clear" w:color="auto" w:fill="FFFFFF"/>
        </w:rPr>
        <w:t>The common Elapidae snakes include cobras,</w:t>
      </w:r>
      <w:r w:rsidR="00B9362C" w:rsidRPr="00DB48AF">
        <w:rPr>
          <w:rFonts w:ascii="Arial" w:hAnsi="Arial" w:cs="Arial"/>
        </w:rPr>
        <w:t xml:space="preserve"> </w:t>
      </w:r>
      <w:r w:rsidR="005E319C" w:rsidRPr="00DB48AF">
        <w:rPr>
          <w:rFonts w:ascii="Arial" w:hAnsi="Arial" w:cs="Arial"/>
        </w:rPr>
        <w:t>mambas, kraits, coral snakes, death adders</w:t>
      </w:r>
      <w:r w:rsidR="00CA7C93" w:rsidRPr="00DB48AF">
        <w:rPr>
          <w:rFonts w:ascii="Arial" w:hAnsi="Arial" w:cs="Arial"/>
        </w:rPr>
        <w:t>,</w:t>
      </w:r>
      <w:r w:rsidR="005E319C" w:rsidRPr="00DB48AF">
        <w:rPr>
          <w:rFonts w:ascii="Arial" w:hAnsi="Arial" w:cs="Arial"/>
        </w:rPr>
        <w:t xml:space="preserve"> and sea snakes. </w:t>
      </w:r>
      <w:r w:rsidR="009D5BD2" w:rsidRPr="00DB48AF">
        <w:rPr>
          <w:rFonts w:ascii="Arial" w:hAnsi="Arial" w:cs="Arial"/>
        </w:rPr>
        <w:t xml:space="preserve">The Viperidae snakes </w:t>
      </w:r>
      <w:r w:rsidR="00CA7C93" w:rsidRPr="00DB48AF">
        <w:rPr>
          <w:rFonts w:ascii="Arial" w:hAnsi="Arial" w:cs="Arial"/>
        </w:rPr>
        <w:t xml:space="preserve">of significance </w:t>
      </w:r>
      <w:r w:rsidR="009D5BD2" w:rsidRPr="00DB48AF">
        <w:rPr>
          <w:rFonts w:ascii="Arial" w:hAnsi="Arial" w:cs="Arial"/>
        </w:rPr>
        <w:t>are vipers</w:t>
      </w:r>
      <w:r w:rsidR="00CA7C93" w:rsidRPr="00DB48AF">
        <w:rPr>
          <w:rFonts w:ascii="Arial" w:hAnsi="Arial" w:cs="Arial"/>
        </w:rPr>
        <w:t>,</w:t>
      </w:r>
      <w:r w:rsidR="009D5BD2" w:rsidRPr="00DB48AF">
        <w:rPr>
          <w:rFonts w:ascii="Arial" w:hAnsi="Arial" w:cs="Arial"/>
        </w:rPr>
        <w:t xml:space="preserve"> including </w:t>
      </w:r>
      <w:r w:rsidR="009D5BD2" w:rsidRPr="00DB48AF">
        <w:rPr>
          <w:rFonts w:ascii="Arial" w:hAnsi="Arial" w:cs="Arial"/>
          <w:color w:val="000000" w:themeColor="text1"/>
        </w:rPr>
        <w:t>RV</w:t>
      </w:r>
      <w:r w:rsidR="00EC1A29" w:rsidRPr="00DB48AF">
        <w:rPr>
          <w:rFonts w:ascii="Arial" w:hAnsi="Arial" w:cs="Arial"/>
        </w:rPr>
        <w:t>,</w:t>
      </w:r>
      <w:r w:rsidR="009D5BD2" w:rsidRPr="00DB48AF">
        <w:rPr>
          <w:rFonts w:ascii="Arial" w:hAnsi="Arial" w:cs="Arial"/>
        </w:rPr>
        <w:t xml:space="preserve"> adders, asps</w:t>
      </w:r>
      <w:r w:rsidR="00FC4477" w:rsidRPr="00DB48AF">
        <w:rPr>
          <w:rFonts w:ascii="Arial" w:hAnsi="Arial" w:cs="Arial"/>
        </w:rPr>
        <w:t>,</w:t>
      </w:r>
      <w:r w:rsidR="009D5BD2" w:rsidRPr="00DB48AF">
        <w:rPr>
          <w:rFonts w:ascii="Arial" w:hAnsi="Arial" w:cs="Arial"/>
        </w:rPr>
        <w:t xml:space="preserve"> and pit vipers. </w:t>
      </w:r>
      <w:r w:rsidR="00803424" w:rsidRPr="00DB48AF">
        <w:rPr>
          <w:rFonts w:ascii="Arial" w:hAnsi="Arial" w:cs="Arial"/>
        </w:rPr>
        <w:t xml:space="preserve">The </w:t>
      </w:r>
      <w:r w:rsidR="00CA7C93" w:rsidRPr="00DB48AF">
        <w:rPr>
          <w:rFonts w:ascii="Arial" w:hAnsi="Arial" w:cs="Arial"/>
        </w:rPr>
        <w:t>general</w:t>
      </w:r>
      <w:r w:rsidR="00803424" w:rsidRPr="00DB48AF">
        <w:rPr>
          <w:rFonts w:ascii="Arial" w:hAnsi="Arial" w:cs="Arial"/>
        </w:rPr>
        <w:t xml:space="preserve"> notion that Elapidae envenomation results in neuroparalytic manifestation and Viperidae bite </w:t>
      </w:r>
      <w:r w:rsidR="00CA7C93" w:rsidRPr="00DB48AF">
        <w:rPr>
          <w:rFonts w:ascii="Arial" w:hAnsi="Arial" w:cs="Arial"/>
        </w:rPr>
        <w:t>induce</w:t>
      </w:r>
      <w:r w:rsidR="00803424" w:rsidRPr="00DB48AF">
        <w:rPr>
          <w:rFonts w:ascii="Arial" w:hAnsi="Arial" w:cs="Arial"/>
        </w:rPr>
        <w:t xml:space="preserve"> local reaction and </w:t>
      </w:r>
      <w:proofErr w:type="spellStart"/>
      <w:r w:rsidR="00FE31B0" w:rsidRPr="00DB48AF">
        <w:rPr>
          <w:rFonts w:ascii="Arial" w:hAnsi="Arial" w:cs="Arial"/>
        </w:rPr>
        <w:t>vasculo</w:t>
      </w:r>
      <w:r w:rsidR="00803424" w:rsidRPr="00DB48AF">
        <w:rPr>
          <w:rFonts w:ascii="Arial" w:hAnsi="Arial" w:cs="Arial"/>
        </w:rPr>
        <w:t>toxicity</w:t>
      </w:r>
      <w:proofErr w:type="spellEnd"/>
      <w:r w:rsidR="00803424" w:rsidRPr="00DB48AF">
        <w:rPr>
          <w:rFonts w:ascii="Arial" w:hAnsi="Arial" w:cs="Arial"/>
        </w:rPr>
        <w:t xml:space="preserve"> </w:t>
      </w:r>
      <w:r w:rsidR="00CA7C93" w:rsidRPr="00DB48AF">
        <w:rPr>
          <w:rFonts w:ascii="Arial" w:hAnsi="Arial" w:cs="Arial"/>
        </w:rPr>
        <w:t>does</w:t>
      </w:r>
      <w:r w:rsidR="00803424" w:rsidRPr="00DB48AF">
        <w:rPr>
          <w:rFonts w:ascii="Arial" w:hAnsi="Arial" w:cs="Arial"/>
        </w:rPr>
        <w:t xml:space="preserve"> not always hold. </w:t>
      </w:r>
    </w:p>
    <w:p w14:paraId="23F8246F" w14:textId="77777777" w:rsidR="001429F9" w:rsidRDefault="001429F9" w:rsidP="00DB48AF">
      <w:pPr>
        <w:spacing w:after="0" w:line="276" w:lineRule="auto"/>
        <w:contextualSpacing/>
        <w:rPr>
          <w:rFonts w:ascii="Arial" w:hAnsi="Arial" w:cs="Arial"/>
        </w:rPr>
      </w:pPr>
    </w:p>
    <w:p w14:paraId="7CB4175D" w14:textId="1DA37CD1" w:rsidR="00D271C7" w:rsidRPr="00DB48AF" w:rsidRDefault="00CF611C" w:rsidP="00DB48AF">
      <w:pPr>
        <w:spacing w:after="0" w:line="276" w:lineRule="auto"/>
        <w:contextualSpacing/>
        <w:rPr>
          <w:rFonts w:ascii="Arial" w:hAnsi="Arial" w:cs="Arial"/>
        </w:rPr>
      </w:pPr>
      <w:r w:rsidRPr="00DB48AF">
        <w:rPr>
          <w:rFonts w:ascii="Arial" w:hAnsi="Arial" w:cs="Arial"/>
        </w:rPr>
        <w:t xml:space="preserve">Snake venoms </w:t>
      </w:r>
      <w:r w:rsidR="00DB3494" w:rsidRPr="00DB48AF">
        <w:rPr>
          <w:rFonts w:ascii="Arial" w:hAnsi="Arial" w:cs="Arial"/>
        </w:rPr>
        <w:t>contain mixtures of</w:t>
      </w:r>
      <w:r w:rsidRPr="00DB48AF">
        <w:rPr>
          <w:rFonts w:ascii="Arial" w:hAnsi="Arial" w:cs="Arial"/>
        </w:rPr>
        <w:t xml:space="preserve"> polypeptides,</w:t>
      </w:r>
      <w:r w:rsidR="00DB3494" w:rsidRPr="00DB48AF">
        <w:rPr>
          <w:rFonts w:ascii="Arial" w:hAnsi="Arial" w:cs="Arial"/>
        </w:rPr>
        <w:t xml:space="preserve"> amines,</w:t>
      </w:r>
      <w:r w:rsidRPr="00DB48AF">
        <w:rPr>
          <w:rFonts w:ascii="Arial" w:hAnsi="Arial" w:cs="Arial"/>
        </w:rPr>
        <w:t xml:space="preserve"> </w:t>
      </w:r>
      <w:r w:rsidR="00DB3494" w:rsidRPr="00DB48AF">
        <w:rPr>
          <w:rFonts w:ascii="Arial" w:hAnsi="Arial" w:cs="Arial"/>
        </w:rPr>
        <w:t xml:space="preserve">carbohydrates, </w:t>
      </w:r>
      <w:r w:rsidR="00CF2DFE" w:rsidRPr="00DB48AF">
        <w:rPr>
          <w:rFonts w:ascii="Arial" w:hAnsi="Arial" w:cs="Arial"/>
        </w:rPr>
        <w:t xml:space="preserve">lipids, </w:t>
      </w:r>
      <w:r w:rsidR="00DB3494" w:rsidRPr="00DB48AF">
        <w:rPr>
          <w:rFonts w:ascii="Arial" w:hAnsi="Arial" w:cs="Arial"/>
        </w:rPr>
        <w:t>phospholipids, nucleosides</w:t>
      </w:r>
      <w:r w:rsidR="00FC4477" w:rsidRPr="00DB48AF">
        <w:rPr>
          <w:rFonts w:ascii="Arial" w:hAnsi="Arial" w:cs="Arial"/>
        </w:rPr>
        <w:t>,</w:t>
      </w:r>
      <w:r w:rsidR="00DB3494" w:rsidRPr="00DB48AF">
        <w:rPr>
          <w:rFonts w:ascii="Arial" w:hAnsi="Arial" w:cs="Arial"/>
        </w:rPr>
        <w:t xml:space="preserve"> and minerals.</w:t>
      </w:r>
      <w:r w:rsidRPr="00DB48AF">
        <w:rPr>
          <w:rFonts w:ascii="Arial" w:hAnsi="Arial" w:cs="Arial"/>
        </w:rPr>
        <w:t xml:space="preserve"> </w:t>
      </w:r>
      <w:r w:rsidR="00CF2DFE" w:rsidRPr="00DB48AF">
        <w:rPr>
          <w:rFonts w:ascii="Arial" w:hAnsi="Arial" w:cs="Arial"/>
        </w:rPr>
        <w:t>Th</w:t>
      </w:r>
      <w:r w:rsidR="00706188" w:rsidRPr="00DB48AF">
        <w:rPr>
          <w:rFonts w:ascii="Arial" w:hAnsi="Arial" w:cs="Arial"/>
        </w:rPr>
        <w:t>e</w:t>
      </w:r>
      <w:r w:rsidR="00CF2DFE" w:rsidRPr="00DB48AF">
        <w:rPr>
          <w:rFonts w:ascii="Arial" w:hAnsi="Arial" w:cs="Arial"/>
        </w:rPr>
        <w:t xml:space="preserve"> principal constituent</w:t>
      </w:r>
      <w:r w:rsidR="00C11E32" w:rsidRPr="00DB48AF">
        <w:rPr>
          <w:rFonts w:ascii="Arial" w:hAnsi="Arial" w:cs="Arial"/>
        </w:rPr>
        <w:t>s</w:t>
      </w:r>
      <w:r w:rsidR="00CF2DFE" w:rsidRPr="00DB48AF">
        <w:rPr>
          <w:rFonts w:ascii="Arial" w:hAnsi="Arial" w:cs="Arial"/>
        </w:rPr>
        <w:t xml:space="preserve"> are proteins</w:t>
      </w:r>
      <w:r w:rsidR="00706188" w:rsidRPr="00DB48AF">
        <w:rPr>
          <w:rFonts w:ascii="Arial" w:hAnsi="Arial" w:cs="Arial"/>
        </w:rPr>
        <w:t xml:space="preserve"> belong</w:t>
      </w:r>
      <w:r w:rsidR="00C11E32" w:rsidRPr="00DB48AF">
        <w:rPr>
          <w:rFonts w:ascii="Arial" w:hAnsi="Arial" w:cs="Arial"/>
        </w:rPr>
        <w:t>ing</w:t>
      </w:r>
      <w:r w:rsidR="00706188" w:rsidRPr="00DB48AF">
        <w:rPr>
          <w:rFonts w:ascii="Arial" w:hAnsi="Arial" w:cs="Arial"/>
        </w:rPr>
        <w:t xml:space="preserve"> to </w:t>
      </w:r>
      <w:r w:rsidR="00C11E32" w:rsidRPr="00DB48AF">
        <w:rPr>
          <w:rFonts w:ascii="Arial" w:hAnsi="Arial" w:cs="Arial"/>
        </w:rPr>
        <w:t xml:space="preserve">the </w:t>
      </w:r>
      <w:r w:rsidR="00706188" w:rsidRPr="00DB48AF">
        <w:rPr>
          <w:rFonts w:ascii="Arial" w:hAnsi="Arial" w:cs="Arial"/>
        </w:rPr>
        <w:t>four families: phospholipase A2, metalloprotease, serine protease</w:t>
      </w:r>
      <w:r w:rsidR="00C11E32" w:rsidRPr="00DB48AF">
        <w:rPr>
          <w:rFonts w:ascii="Arial" w:hAnsi="Arial" w:cs="Arial"/>
        </w:rPr>
        <w:t>,</w:t>
      </w:r>
      <w:r w:rsidR="00706188" w:rsidRPr="00DB48AF">
        <w:rPr>
          <w:rFonts w:ascii="Arial" w:hAnsi="Arial" w:cs="Arial"/>
        </w:rPr>
        <w:t xml:space="preserve"> and three</w:t>
      </w:r>
      <w:r w:rsidR="00C11E32" w:rsidRPr="00DB48AF">
        <w:rPr>
          <w:rFonts w:ascii="Arial" w:hAnsi="Arial" w:cs="Arial"/>
        </w:rPr>
        <w:t>-</w:t>
      </w:r>
      <w:r w:rsidR="00706188" w:rsidRPr="00DB48AF">
        <w:rPr>
          <w:rFonts w:ascii="Arial" w:hAnsi="Arial" w:cs="Arial"/>
        </w:rPr>
        <w:t xml:space="preserve">finger </w:t>
      </w:r>
      <w:r w:rsidR="00D271C7" w:rsidRPr="00DB48AF">
        <w:rPr>
          <w:rFonts w:ascii="Arial" w:hAnsi="Arial" w:cs="Arial"/>
        </w:rPr>
        <w:t>peptides</w:t>
      </w:r>
      <w:r w:rsidR="00706188" w:rsidRPr="00DB48AF">
        <w:rPr>
          <w:rFonts w:ascii="Arial" w:hAnsi="Arial" w:cs="Arial"/>
        </w:rPr>
        <w:t xml:space="preserve">. </w:t>
      </w:r>
      <w:r w:rsidR="00FC4477" w:rsidRPr="00DB48AF">
        <w:rPr>
          <w:rFonts w:ascii="Arial" w:hAnsi="Arial" w:cs="Arial"/>
        </w:rPr>
        <w:t>Additional secondary protein families include</w:t>
      </w:r>
      <w:r w:rsidR="00706188" w:rsidRPr="00DB48AF">
        <w:rPr>
          <w:rFonts w:ascii="Arial" w:hAnsi="Arial" w:cs="Arial"/>
        </w:rPr>
        <w:t xml:space="preserve"> cysteine-rich secretory proteins, l-amino acid oxidases, </w:t>
      </w:r>
      <w:proofErr w:type="spellStart"/>
      <w:r w:rsidR="00706188" w:rsidRPr="00DB48AF">
        <w:rPr>
          <w:rFonts w:ascii="Arial" w:hAnsi="Arial" w:cs="Arial"/>
        </w:rPr>
        <w:t>kunitz</w:t>
      </w:r>
      <w:proofErr w:type="spellEnd"/>
      <w:r w:rsidR="00706188" w:rsidRPr="00DB48AF">
        <w:rPr>
          <w:rFonts w:ascii="Arial" w:hAnsi="Arial" w:cs="Arial"/>
        </w:rPr>
        <w:t xml:space="preserve"> peptides, C-type lectins/</w:t>
      </w:r>
      <w:proofErr w:type="spellStart"/>
      <w:r w:rsidR="00706188" w:rsidRPr="00DB48AF">
        <w:rPr>
          <w:rFonts w:ascii="Arial" w:hAnsi="Arial" w:cs="Arial"/>
        </w:rPr>
        <w:t>snaclecs</w:t>
      </w:r>
      <w:proofErr w:type="spellEnd"/>
      <w:r w:rsidR="00706188" w:rsidRPr="00DB48AF">
        <w:rPr>
          <w:rFonts w:ascii="Arial" w:hAnsi="Arial" w:cs="Arial"/>
        </w:rPr>
        <w:t xml:space="preserve">, </w:t>
      </w:r>
      <w:proofErr w:type="spellStart"/>
      <w:r w:rsidR="00706188" w:rsidRPr="00DB48AF">
        <w:rPr>
          <w:rFonts w:ascii="Arial" w:hAnsi="Arial" w:cs="Arial"/>
        </w:rPr>
        <w:t>disintegrins</w:t>
      </w:r>
      <w:proofErr w:type="spellEnd"/>
      <w:r w:rsidR="00FC4477" w:rsidRPr="00DB48AF">
        <w:rPr>
          <w:rFonts w:ascii="Arial" w:hAnsi="Arial" w:cs="Arial"/>
        </w:rPr>
        <w:t>,</w:t>
      </w:r>
      <w:r w:rsidR="00706188" w:rsidRPr="00DB48AF">
        <w:rPr>
          <w:rFonts w:ascii="Arial" w:hAnsi="Arial" w:cs="Arial"/>
        </w:rPr>
        <w:t xml:space="preserve"> and natriuretic peptides </w:t>
      </w:r>
      <w:r w:rsidR="00706188" w:rsidRPr="00DB48AF">
        <w:rPr>
          <w:rFonts w:ascii="Arial" w:hAnsi="Arial" w:cs="Arial"/>
          <w:noProof/>
        </w:rPr>
        <w:t>(5)</w:t>
      </w:r>
      <w:r w:rsidR="00706188" w:rsidRPr="00DB48AF">
        <w:rPr>
          <w:rFonts w:ascii="Arial" w:hAnsi="Arial" w:cs="Arial"/>
        </w:rPr>
        <w:t>.</w:t>
      </w:r>
      <w:r w:rsidR="00D271C7" w:rsidRPr="00DB48AF">
        <w:rPr>
          <w:rFonts w:ascii="Arial" w:hAnsi="Arial" w:cs="Arial"/>
        </w:rPr>
        <w:t xml:space="preserve"> </w:t>
      </w:r>
    </w:p>
    <w:p w14:paraId="212951FA" w14:textId="77777777" w:rsidR="001429F9" w:rsidRDefault="001429F9" w:rsidP="00DB48AF">
      <w:pPr>
        <w:spacing w:after="0" w:line="276" w:lineRule="auto"/>
        <w:contextualSpacing/>
        <w:rPr>
          <w:rFonts w:ascii="Arial" w:hAnsi="Arial" w:cs="Arial"/>
        </w:rPr>
      </w:pPr>
    </w:p>
    <w:p w14:paraId="76580492" w14:textId="2BDFCC9B" w:rsidR="00792E4E" w:rsidRPr="00DB48AF" w:rsidRDefault="009D6BE0" w:rsidP="00DB48AF">
      <w:pPr>
        <w:spacing w:after="0" w:line="276" w:lineRule="auto"/>
        <w:contextualSpacing/>
        <w:rPr>
          <w:rFonts w:ascii="Arial" w:hAnsi="Arial" w:cs="Arial"/>
        </w:rPr>
      </w:pPr>
      <w:r w:rsidRPr="00DB48AF">
        <w:rPr>
          <w:rFonts w:ascii="Arial" w:hAnsi="Arial" w:cs="Arial"/>
        </w:rPr>
        <w:t>S</w:t>
      </w:r>
      <w:r w:rsidR="00D271C7" w:rsidRPr="00DB48AF">
        <w:rPr>
          <w:rFonts w:ascii="Arial" w:hAnsi="Arial" w:cs="Arial"/>
        </w:rPr>
        <w:t>nake venom</w:t>
      </w:r>
      <w:r w:rsidRPr="00DB48AF">
        <w:rPr>
          <w:rFonts w:ascii="Arial" w:hAnsi="Arial" w:cs="Arial"/>
        </w:rPr>
        <w:t xml:space="preserve"> toxicity can be </w:t>
      </w:r>
      <w:r w:rsidR="00D271C7" w:rsidRPr="00DB48AF">
        <w:rPr>
          <w:rFonts w:ascii="Arial" w:hAnsi="Arial" w:cs="Arial"/>
        </w:rPr>
        <w:t>classified into three main categories</w:t>
      </w:r>
      <w:r w:rsidR="005E317C" w:rsidRPr="00DB48AF">
        <w:rPr>
          <w:rFonts w:ascii="Arial" w:hAnsi="Arial" w:cs="Arial"/>
        </w:rPr>
        <w:t>:</w:t>
      </w:r>
      <w:r w:rsidR="00D271C7" w:rsidRPr="00DB48AF">
        <w:rPr>
          <w:rFonts w:ascii="Arial" w:hAnsi="Arial" w:cs="Arial"/>
        </w:rPr>
        <w:t xml:space="preserve"> </w:t>
      </w:r>
      <w:r w:rsidR="00FE31B0" w:rsidRPr="00DB48AF">
        <w:rPr>
          <w:rFonts w:ascii="Arial" w:hAnsi="Arial" w:cs="Arial"/>
        </w:rPr>
        <w:t>vasculo</w:t>
      </w:r>
      <w:r w:rsidR="00D271C7" w:rsidRPr="00DB48AF">
        <w:rPr>
          <w:rFonts w:ascii="Arial" w:hAnsi="Arial" w:cs="Arial"/>
        </w:rPr>
        <w:t xml:space="preserve">toxic, neurotoxic, and cytotoxic. </w:t>
      </w:r>
      <w:r w:rsidR="00D271C7" w:rsidRPr="00DB48AF">
        <w:rPr>
          <w:rFonts w:ascii="Arial" w:hAnsi="Arial" w:cs="Arial"/>
          <w:shd w:val="clear" w:color="auto" w:fill="FFFFFF"/>
        </w:rPr>
        <w:t xml:space="preserve">Various proteins with enzymatic properties such as phospholipase A2, hyaluronidases, peptidases, </w:t>
      </w:r>
      <w:r w:rsidR="00FC4477" w:rsidRPr="00DB48AF">
        <w:rPr>
          <w:rFonts w:ascii="Arial" w:hAnsi="Arial" w:cs="Arial"/>
          <w:shd w:val="clear" w:color="auto" w:fill="FFFFFF"/>
        </w:rPr>
        <w:t xml:space="preserve">and </w:t>
      </w:r>
      <w:r w:rsidR="00D271C7" w:rsidRPr="00DB48AF">
        <w:rPr>
          <w:rFonts w:ascii="Arial" w:hAnsi="Arial" w:cs="Arial"/>
          <w:shd w:val="clear" w:color="auto" w:fill="FFFFFF"/>
        </w:rPr>
        <w:t xml:space="preserve">metalloprotease can cause local tissue destruction. </w:t>
      </w:r>
      <w:r w:rsidR="00734F2A" w:rsidRPr="00DB48AF">
        <w:rPr>
          <w:rFonts w:ascii="Arial" w:hAnsi="Arial" w:cs="Arial"/>
          <w:shd w:val="clear" w:color="auto" w:fill="FFFFFF"/>
        </w:rPr>
        <w:t>Phospholipase A2, metalloproteases</w:t>
      </w:r>
      <w:r w:rsidR="00FC4477" w:rsidRPr="00DB48AF">
        <w:rPr>
          <w:rFonts w:ascii="Arial" w:hAnsi="Arial" w:cs="Arial"/>
          <w:shd w:val="clear" w:color="auto" w:fill="FFFFFF"/>
        </w:rPr>
        <w:t>,</w:t>
      </w:r>
      <w:r w:rsidR="00734F2A" w:rsidRPr="00DB48AF">
        <w:rPr>
          <w:rFonts w:ascii="Arial" w:hAnsi="Arial" w:cs="Arial"/>
          <w:shd w:val="clear" w:color="auto" w:fill="FFFFFF"/>
        </w:rPr>
        <w:t xml:space="preserve"> and other protein components </w:t>
      </w:r>
      <w:r w:rsidRPr="00DB48AF">
        <w:rPr>
          <w:rFonts w:ascii="Arial" w:hAnsi="Arial" w:cs="Arial"/>
          <w:shd w:val="clear" w:color="auto" w:fill="FFFFFF"/>
        </w:rPr>
        <w:t>can cause</w:t>
      </w:r>
      <w:r w:rsidR="00734F2A" w:rsidRPr="00DB48AF">
        <w:rPr>
          <w:rFonts w:ascii="Arial" w:hAnsi="Arial" w:cs="Arial"/>
          <w:shd w:val="clear" w:color="auto" w:fill="FFFFFF"/>
        </w:rPr>
        <w:t xml:space="preserve"> neurotoxicity, </w:t>
      </w:r>
      <w:r w:rsidRPr="00DB48AF">
        <w:rPr>
          <w:rFonts w:ascii="Arial" w:hAnsi="Arial" w:cs="Arial"/>
          <w:shd w:val="clear" w:color="auto" w:fill="FFFFFF"/>
        </w:rPr>
        <w:t xml:space="preserve">damage the coagulation </w:t>
      </w:r>
      <w:r w:rsidRPr="00DB48AF">
        <w:rPr>
          <w:rFonts w:ascii="Arial" w:hAnsi="Arial" w:cs="Arial"/>
        </w:rPr>
        <w:t xml:space="preserve">cascade, </w:t>
      </w:r>
      <w:r w:rsidR="00C14F9B" w:rsidRPr="00DB48AF">
        <w:rPr>
          <w:rFonts w:ascii="Arial" w:hAnsi="Arial" w:cs="Arial"/>
        </w:rPr>
        <w:t>induce</w:t>
      </w:r>
      <w:r w:rsidRPr="00DB48AF">
        <w:rPr>
          <w:rFonts w:ascii="Arial" w:hAnsi="Arial" w:cs="Arial"/>
        </w:rPr>
        <w:t xml:space="preserve"> muscle </w:t>
      </w:r>
      <w:r w:rsidR="00C14F9B" w:rsidRPr="00DB48AF">
        <w:rPr>
          <w:rFonts w:ascii="Arial" w:hAnsi="Arial" w:cs="Arial"/>
        </w:rPr>
        <w:t>necrosis</w:t>
      </w:r>
      <w:r w:rsidR="00E5744B">
        <w:rPr>
          <w:rFonts w:ascii="Arial" w:hAnsi="Arial" w:cs="Arial"/>
        </w:rPr>
        <w:t>,</w:t>
      </w:r>
      <w:r w:rsidRPr="00DB48AF">
        <w:rPr>
          <w:rFonts w:ascii="Arial" w:hAnsi="Arial" w:cs="Arial"/>
        </w:rPr>
        <w:t xml:space="preserve"> and sometimes exert cardiotoxic and nephrotoxic effects </w:t>
      </w:r>
      <w:r w:rsidR="005E317C" w:rsidRPr="00DB48AF">
        <w:rPr>
          <w:rFonts w:ascii="Arial" w:hAnsi="Arial" w:cs="Arial"/>
          <w:noProof/>
        </w:rPr>
        <w:t>(6)</w:t>
      </w:r>
      <w:r w:rsidRPr="00DB48AF">
        <w:rPr>
          <w:rFonts w:ascii="Arial" w:hAnsi="Arial" w:cs="Arial"/>
        </w:rPr>
        <w:t xml:space="preserve">. </w:t>
      </w:r>
      <w:r w:rsidR="005E317C" w:rsidRPr="00DB48AF">
        <w:rPr>
          <w:rFonts w:ascii="Arial" w:hAnsi="Arial" w:cs="Arial"/>
        </w:rPr>
        <w:t>Cardiac compromise and acute kidney injury</w:t>
      </w:r>
      <w:r w:rsidR="00C11E32" w:rsidRPr="00DB48AF">
        <w:rPr>
          <w:rFonts w:ascii="Arial" w:hAnsi="Arial" w:cs="Arial"/>
        </w:rPr>
        <w:t xml:space="preserve"> (AKI)</w:t>
      </w:r>
      <w:r w:rsidR="005E317C" w:rsidRPr="00DB48AF">
        <w:rPr>
          <w:rFonts w:ascii="Arial" w:hAnsi="Arial" w:cs="Arial"/>
        </w:rPr>
        <w:t xml:space="preserve"> can also emerge as </w:t>
      </w:r>
      <w:r w:rsidR="00FC4477" w:rsidRPr="00DB48AF">
        <w:rPr>
          <w:rFonts w:ascii="Arial" w:hAnsi="Arial" w:cs="Arial"/>
        </w:rPr>
        <w:t>secondary complications</w:t>
      </w:r>
      <w:r w:rsidR="005E317C" w:rsidRPr="00DB48AF">
        <w:rPr>
          <w:rFonts w:ascii="Arial" w:hAnsi="Arial" w:cs="Arial"/>
        </w:rPr>
        <w:t xml:space="preserve">. Endocrine </w:t>
      </w:r>
      <w:r w:rsidR="000E123E" w:rsidRPr="00DB48AF">
        <w:rPr>
          <w:rFonts w:ascii="Arial" w:hAnsi="Arial" w:cs="Arial"/>
        </w:rPr>
        <w:t xml:space="preserve">disorders after SBE are uncommon and pathophysiologic </w:t>
      </w:r>
      <w:r w:rsidR="00FC4477" w:rsidRPr="00DB48AF">
        <w:rPr>
          <w:rFonts w:ascii="Arial" w:hAnsi="Arial" w:cs="Arial"/>
        </w:rPr>
        <w:t>mechanisms</w:t>
      </w:r>
      <w:r w:rsidR="000E123E" w:rsidRPr="00DB48AF">
        <w:rPr>
          <w:rFonts w:ascii="Arial" w:hAnsi="Arial" w:cs="Arial"/>
        </w:rPr>
        <w:t xml:space="preserve"> are incompletely understood. </w:t>
      </w:r>
    </w:p>
    <w:p w14:paraId="4DC861C6" w14:textId="1B5BBDD3" w:rsidR="009D6BE0" w:rsidRPr="00DB48AF" w:rsidRDefault="009D6BE0" w:rsidP="00DB48AF">
      <w:pPr>
        <w:spacing w:after="0" w:line="276" w:lineRule="auto"/>
        <w:contextualSpacing/>
        <w:rPr>
          <w:rFonts w:ascii="Arial" w:hAnsi="Arial" w:cs="Arial"/>
        </w:rPr>
      </w:pPr>
    </w:p>
    <w:p w14:paraId="783117D8" w14:textId="34BC89E6" w:rsidR="00FF2E77" w:rsidRPr="00DB48AF" w:rsidRDefault="00FF2E77" w:rsidP="00DB48AF">
      <w:pPr>
        <w:spacing w:after="0" w:line="276" w:lineRule="auto"/>
        <w:contextualSpacing/>
        <w:rPr>
          <w:rFonts w:ascii="Arial" w:hAnsi="Arial" w:cs="Arial"/>
          <w:color w:val="4472C4" w:themeColor="accent1"/>
        </w:rPr>
      </w:pPr>
      <w:r w:rsidRPr="00DB48AF">
        <w:rPr>
          <w:rFonts w:ascii="Arial" w:hAnsi="Arial" w:cs="Arial"/>
          <w:b/>
          <w:bCs/>
          <w:color w:val="4472C4" w:themeColor="accent1"/>
        </w:rPr>
        <w:t>ANTERIOR PITUITARY</w:t>
      </w:r>
      <w:r w:rsidR="00D1239F" w:rsidRPr="00DB48AF">
        <w:rPr>
          <w:rFonts w:ascii="Arial" w:hAnsi="Arial" w:cs="Arial"/>
          <w:b/>
          <w:bCs/>
          <w:color w:val="4472C4" w:themeColor="accent1"/>
        </w:rPr>
        <w:t xml:space="preserve"> INSUFFICIENCY</w:t>
      </w:r>
      <w:r w:rsidR="000B069C" w:rsidRPr="00DB48AF">
        <w:rPr>
          <w:rFonts w:ascii="Arial" w:hAnsi="Arial" w:cs="Arial"/>
          <w:color w:val="4472C4" w:themeColor="accent1"/>
        </w:rPr>
        <w:t xml:space="preserve"> </w:t>
      </w:r>
    </w:p>
    <w:p w14:paraId="68D0B003" w14:textId="77777777" w:rsidR="001429F9" w:rsidRDefault="001429F9" w:rsidP="00DB48AF">
      <w:pPr>
        <w:pStyle w:val="ListParagraph"/>
        <w:spacing w:after="0" w:line="276" w:lineRule="auto"/>
        <w:ind w:left="0"/>
        <w:rPr>
          <w:rFonts w:ascii="Arial" w:hAnsi="Arial" w:cs="Arial"/>
        </w:rPr>
      </w:pPr>
    </w:p>
    <w:p w14:paraId="3C7B08FD" w14:textId="3C53E043" w:rsidR="00D1239F" w:rsidRPr="00DB48AF" w:rsidRDefault="00E5744B" w:rsidP="00DB48AF">
      <w:pPr>
        <w:pStyle w:val="ListParagraph"/>
        <w:spacing w:after="0" w:line="276" w:lineRule="auto"/>
        <w:ind w:left="0"/>
        <w:rPr>
          <w:rFonts w:ascii="Arial" w:hAnsi="Arial" w:cs="Arial"/>
        </w:rPr>
      </w:pPr>
      <w:r>
        <w:rPr>
          <w:rFonts w:ascii="Arial" w:hAnsi="Arial" w:cs="Arial"/>
        </w:rPr>
        <w:t>Anterior pituitary insufficiency (</w:t>
      </w:r>
      <w:r w:rsidR="0090586C" w:rsidRPr="00DB48AF">
        <w:rPr>
          <w:rFonts w:ascii="Arial" w:hAnsi="Arial" w:cs="Arial"/>
        </w:rPr>
        <w:t>API</w:t>
      </w:r>
      <w:r>
        <w:rPr>
          <w:rFonts w:ascii="Arial" w:hAnsi="Arial" w:cs="Arial"/>
        </w:rPr>
        <w:t>)</w:t>
      </w:r>
      <w:r w:rsidR="0090586C" w:rsidRPr="00DB48AF">
        <w:rPr>
          <w:rFonts w:ascii="Arial" w:hAnsi="Arial" w:cs="Arial"/>
        </w:rPr>
        <w:t xml:space="preserve"> is the most </w:t>
      </w:r>
      <w:r w:rsidR="00C11E32" w:rsidRPr="00DB48AF">
        <w:rPr>
          <w:rFonts w:ascii="Arial" w:hAnsi="Arial" w:cs="Arial"/>
        </w:rPr>
        <w:t>well-recognized</w:t>
      </w:r>
      <w:r w:rsidR="0090586C" w:rsidRPr="00DB48AF">
        <w:rPr>
          <w:rFonts w:ascii="Arial" w:hAnsi="Arial" w:cs="Arial"/>
        </w:rPr>
        <w:t xml:space="preserve"> </w:t>
      </w:r>
      <w:r w:rsidR="00A77E01">
        <w:rPr>
          <w:rFonts w:ascii="Arial" w:hAnsi="Arial" w:cs="Arial"/>
        </w:rPr>
        <w:t xml:space="preserve">endocrine </w:t>
      </w:r>
      <w:r w:rsidR="0090586C" w:rsidRPr="00DB48AF">
        <w:rPr>
          <w:rFonts w:ascii="Arial" w:hAnsi="Arial" w:cs="Arial"/>
        </w:rPr>
        <w:t>manifestation of SBE</w:t>
      </w:r>
      <w:r w:rsidR="00893D6B" w:rsidRPr="00DB48AF">
        <w:rPr>
          <w:rFonts w:ascii="Arial" w:hAnsi="Arial" w:cs="Arial"/>
        </w:rPr>
        <w:t>.</w:t>
      </w:r>
      <w:r w:rsidR="0090586C" w:rsidRPr="00DB48AF">
        <w:rPr>
          <w:rFonts w:ascii="Arial" w:hAnsi="Arial" w:cs="Arial"/>
        </w:rPr>
        <w:t xml:space="preserve"> </w:t>
      </w:r>
      <w:r w:rsidR="00893D6B" w:rsidRPr="00DB48AF">
        <w:rPr>
          <w:rFonts w:ascii="Arial" w:hAnsi="Arial" w:cs="Arial"/>
        </w:rPr>
        <w:t xml:space="preserve">Most </w:t>
      </w:r>
      <w:r w:rsidR="00B07954" w:rsidRPr="00DB48AF">
        <w:rPr>
          <w:rFonts w:ascii="Arial" w:hAnsi="Arial" w:cs="Arial"/>
        </w:rPr>
        <w:t>cases</w:t>
      </w:r>
      <w:r w:rsidR="00893D6B" w:rsidRPr="00DB48AF">
        <w:rPr>
          <w:rFonts w:ascii="Arial" w:hAnsi="Arial" w:cs="Arial"/>
        </w:rPr>
        <w:t xml:space="preserve"> are from</w:t>
      </w:r>
      <w:r w:rsidR="0090586C" w:rsidRPr="00DB48AF">
        <w:rPr>
          <w:rFonts w:ascii="Arial" w:hAnsi="Arial" w:cs="Arial"/>
        </w:rPr>
        <w:t xml:space="preserve"> </w:t>
      </w:r>
      <w:r w:rsidR="00454999" w:rsidRPr="00DB48AF">
        <w:rPr>
          <w:rFonts w:ascii="Arial" w:hAnsi="Arial" w:cs="Arial"/>
        </w:rPr>
        <w:t>Sri Lanka, India</w:t>
      </w:r>
      <w:r w:rsidR="008B7868" w:rsidRPr="00DB48AF">
        <w:rPr>
          <w:rFonts w:ascii="Arial" w:hAnsi="Arial" w:cs="Arial"/>
        </w:rPr>
        <w:t>,</w:t>
      </w:r>
      <w:r w:rsidR="007D53BD" w:rsidRPr="00DB48AF">
        <w:rPr>
          <w:rFonts w:ascii="Arial" w:hAnsi="Arial" w:cs="Arial"/>
        </w:rPr>
        <w:t xml:space="preserve"> and </w:t>
      </w:r>
      <w:r w:rsidR="00454999" w:rsidRPr="00DB48AF">
        <w:rPr>
          <w:rFonts w:ascii="Arial" w:hAnsi="Arial" w:cs="Arial"/>
        </w:rPr>
        <w:t>Myanmar</w:t>
      </w:r>
      <w:r w:rsidR="00893D6B" w:rsidRPr="00DB48AF">
        <w:rPr>
          <w:rFonts w:ascii="Arial" w:hAnsi="Arial" w:cs="Arial"/>
        </w:rPr>
        <w:t xml:space="preserve"> </w:t>
      </w:r>
      <w:r w:rsidR="00494C90" w:rsidRPr="00DB48AF">
        <w:rPr>
          <w:rFonts w:ascii="Arial" w:hAnsi="Arial" w:cs="Arial"/>
        </w:rPr>
        <w:t xml:space="preserve">and occur </w:t>
      </w:r>
      <w:r w:rsidR="00893D6B" w:rsidRPr="00DB48AF">
        <w:rPr>
          <w:rFonts w:ascii="Arial" w:hAnsi="Arial" w:cs="Arial"/>
        </w:rPr>
        <w:t>after RVE</w:t>
      </w:r>
      <w:r w:rsidR="00C10EB6" w:rsidRPr="00DB48AF">
        <w:rPr>
          <w:rFonts w:ascii="Arial" w:hAnsi="Arial" w:cs="Arial"/>
        </w:rPr>
        <w:t xml:space="preserve"> (</w:t>
      </w:r>
      <w:r w:rsidR="00C10EB6" w:rsidRPr="00DB48AF">
        <w:rPr>
          <w:rFonts w:ascii="Arial" w:hAnsi="Arial" w:cs="Arial"/>
          <w:i/>
        </w:rPr>
        <w:t xml:space="preserve">Daboia </w:t>
      </w:r>
      <w:proofErr w:type="spellStart"/>
      <w:r w:rsidR="00C10EB6" w:rsidRPr="00DB48AF">
        <w:rPr>
          <w:rFonts w:ascii="Arial" w:hAnsi="Arial" w:cs="Arial"/>
          <w:i/>
        </w:rPr>
        <w:t>russelii</w:t>
      </w:r>
      <w:proofErr w:type="spellEnd"/>
      <w:r w:rsidR="00C10EB6" w:rsidRPr="00DB48AF">
        <w:rPr>
          <w:rFonts w:ascii="Arial" w:hAnsi="Arial" w:cs="Arial"/>
        </w:rPr>
        <w:t xml:space="preserve"> and </w:t>
      </w:r>
      <w:r w:rsidR="00C10EB6" w:rsidRPr="00DB48AF">
        <w:rPr>
          <w:rFonts w:ascii="Arial" w:hAnsi="Arial" w:cs="Arial"/>
          <w:i/>
        </w:rPr>
        <w:t xml:space="preserve">D. </w:t>
      </w:r>
      <w:proofErr w:type="spellStart"/>
      <w:r w:rsidR="00C10EB6" w:rsidRPr="00DB48AF">
        <w:rPr>
          <w:rFonts w:ascii="Arial" w:hAnsi="Arial" w:cs="Arial"/>
          <w:i/>
        </w:rPr>
        <w:t>siamensis</w:t>
      </w:r>
      <w:proofErr w:type="spellEnd"/>
      <w:r w:rsidR="00C10EB6" w:rsidRPr="00DB48AF">
        <w:rPr>
          <w:rFonts w:ascii="Arial" w:hAnsi="Arial" w:cs="Arial"/>
          <w:iCs/>
        </w:rPr>
        <w:t>)</w:t>
      </w:r>
      <w:r w:rsidR="00893D6B" w:rsidRPr="00DB48AF">
        <w:rPr>
          <w:rFonts w:ascii="Arial" w:hAnsi="Arial" w:cs="Arial"/>
        </w:rPr>
        <w:t xml:space="preserve">. </w:t>
      </w:r>
    </w:p>
    <w:p w14:paraId="4D530A56" w14:textId="3A478AF8" w:rsidR="00D1239F" w:rsidRPr="00DB48AF" w:rsidRDefault="00D1239F" w:rsidP="00DB48AF">
      <w:pPr>
        <w:pStyle w:val="ListParagraph"/>
        <w:spacing w:after="0" w:line="276" w:lineRule="auto"/>
        <w:ind w:left="0"/>
        <w:rPr>
          <w:rFonts w:ascii="Arial" w:hAnsi="Arial" w:cs="Arial"/>
        </w:rPr>
      </w:pPr>
    </w:p>
    <w:p w14:paraId="74D5FF62" w14:textId="3BA1A7C5" w:rsidR="00F30941" w:rsidRPr="00DB48AF" w:rsidRDefault="00893D6B" w:rsidP="00DB48AF">
      <w:pPr>
        <w:pStyle w:val="ListParagraph"/>
        <w:spacing w:after="0" w:line="276" w:lineRule="auto"/>
        <w:ind w:left="0"/>
        <w:rPr>
          <w:rFonts w:ascii="Arial" w:hAnsi="Arial" w:cs="Arial"/>
          <w:b/>
          <w:bCs/>
          <w:color w:val="00B050"/>
        </w:rPr>
      </w:pPr>
      <w:r w:rsidRPr="00DB48AF">
        <w:rPr>
          <w:rFonts w:ascii="Arial" w:hAnsi="Arial" w:cs="Arial"/>
          <w:b/>
          <w:bCs/>
          <w:color w:val="00B050"/>
        </w:rPr>
        <w:t>Etiology</w:t>
      </w:r>
    </w:p>
    <w:p w14:paraId="19EEC2C9" w14:textId="77777777" w:rsidR="00607E98" w:rsidRPr="00DB48AF" w:rsidRDefault="00607E98" w:rsidP="00DB48AF">
      <w:pPr>
        <w:pStyle w:val="ListParagraph"/>
        <w:spacing w:after="0" w:line="276" w:lineRule="auto"/>
        <w:ind w:left="0"/>
        <w:rPr>
          <w:rFonts w:ascii="Arial" w:hAnsi="Arial" w:cs="Arial"/>
        </w:rPr>
      </w:pPr>
    </w:p>
    <w:p w14:paraId="009AB82A" w14:textId="52937774" w:rsidR="00391ED0" w:rsidRPr="00DB48AF" w:rsidRDefault="00C14F9B" w:rsidP="00DB48AF">
      <w:pPr>
        <w:pStyle w:val="ListParagraph"/>
        <w:spacing w:after="0" w:line="276" w:lineRule="auto"/>
        <w:ind w:left="0"/>
        <w:rPr>
          <w:rFonts w:ascii="Arial" w:hAnsi="Arial" w:cs="Arial"/>
          <w:shd w:val="clear" w:color="auto" w:fill="FFFFFF"/>
        </w:rPr>
      </w:pPr>
      <w:r w:rsidRPr="00DB48AF">
        <w:rPr>
          <w:rFonts w:ascii="Arial" w:hAnsi="Arial" w:cs="Arial"/>
        </w:rPr>
        <w:t xml:space="preserve">Wolff first </w:t>
      </w:r>
      <w:r w:rsidR="00B07954" w:rsidRPr="00DB48AF">
        <w:rPr>
          <w:rFonts w:ascii="Arial" w:hAnsi="Arial" w:cs="Arial"/>
        </w:rPr>
        <w:t>narrated</w:t>
      </w:r>
      <w:r w:rsidRPr="00DB48AF">
        <w:rPr>
          <w:rFonts w:ascii="Arial" w:hAnsi="Arial" w:cs="Arial"/>
        </w:rPr>
        <w:t xml:space="preserve"> SBE-induced hypopituitarism</w:t>
      </w:r>
      <w:r w:rsidR="00C10EB6" w:rsidRPr="00DB48AF">
        <w:rPr>
          <w:rFonts w:ascii="Arial" w:hAnsi="Arial" w:cs="Arial"/>
        </w:rPr>
        <w:t xml:space="preserve"> in 1958</w:t>
      </w:r>
      <w:r w:rsidR="00CA4B88" w:rsidRPr="00DB48AF">
        <w:rPr>
          <w:rFonts w:ascii="Arial" w:hAnsi="Arial" w:cs="Arial"/>
        </w:rPr>
        <w:t xml:space="preserve"> after</w:t>
      </w:r>
      <w:r w:rsidRPr="00DB48AF">
        <w:rPr>
          <w:rFonts w:ascii="Arial" w:hAnsi="Arial" w:cs="Arial"/>
        </w:rPr>
        <w:t xml:space="preserve"> </w:t>
      </w:r>
      <w:r w:rsidR="00CA4B88" w:rsidRPr="00DB48AF">
        <w:rPr>
          <w:rFonts w:ascii="Arial" w:hAnsi="Arial" w:cs="Arial"/>
        </w:rPr>
        <w:t xml:space="preserve">bite from </w:t>
      </w:r>
      <w:proofErr w:type="spellStart"/>
      <w:r w:rsidR="00CA4B88" w:rsidRPr="00DB48AF">
        <w:rPr>
          <w:rFonts w:ascii="Arial" w:hAnsi="Arial" w:cs="Arial"/>
          <w:i/>
        </w:rPr>
        <w:t>Bothrops</w:t>
      </w:r>
      <w:proofErr w:type="spellEnd"/>
      <w:r w:rsidR="00CA4B88" w:rsidRPr="00DB48AF">
        <w:rPr>
          <w:rFonts w:ascii="Arial" w:hAnsi="Arial" w:cs="Arial"/>
          <w:i/>
        </w:rPr>
        <w:t xml:space="preserve"> </w:t>
      </w:r>
      <w:proofErr w:type="spellStart"/>
      <w:r w:rsidR="00CA4B88" w:rsidRPr="00DB48AF">
        <w:rPr>
          <w:rFonts w:ascii="Arial" w:hAnsi="Arial" w:cs="Arial"/>
          <w:i/>
        </w:rPr>
        <w:t>jararacussu</w:t>
      </w:r>
      <w:proofErr w:type="spellEnd"/>
      <w:r w:rsidR="00C10EB6" w:rsidRPr="00DB48AF">
        <w:rPr>
          <w:rFonts w:ascii="Arial" w:hAnsi="Arial" w:cs="Arial"/>
        </w:rPr>
        <w:t xml:space="preserve"> </w:t>
      </w:r>
      <w:r w:rsidR="00CA4B88" w:rsidRPr="00DB48AF">
        <w:rPr>
          <w:rFonts w:ascii="Arial" w:hAnsi="Arial" w:cs="Arial"/>
          <w:noProof/>
        </w:rPr>
        <w:t>(7)</w:t>
      </w:r>
      <w:r w:rsidR="00C10EB6" w:rsidRPr="00DB48AF">
        <w:rPr>
          <w:rFonts w:ascii="Arial" w:hAnsi="Arial" w:cs="Arial"/>
        </w:rPr>
        <w:t>.</w:t>
      </w:r>
      <w:r w:rsidR="00CA4B88" w:rsidRPr="00DB48AF">
        <w:rPr>
          <w:rFonts w:ascii="Arial" w:hAnsi="Arial" w:cs="Arial"/>
        </w:rPr>
        <w:t xml:space="preserve"> </w:t>
      </w:r>
      <w:r w:rsidR="00663C5F" w:rsidRPr="00DB48AF">
        <w:rPr>
          <w:rFonts w:ascii="Arial" w:hAnsi="Arial" w:cs="Arial"/>
        </w:rPr>
        <w:t xml:space="preserve">The first description of API following RVE in the Indian subcontinent came from Eapen </w:t>
      </w:r>
      <w:r w:rsidR="00663C5F" w:rsidRPr="00DB48AF">
        <w:rPr>
          <w:rFonts w:ascii="Arial" w:hAnsi="Arial" w:cs="Arial"/>
          <w:i/>
          <w:iCs/>
        </w:rPr>
        <w:t>et al</w:t>
      </w:r>
      <w:r w:rsidR="00663C5F" w:rsidRPr="00DB48AF">
        <w:rPr>
          <w:rFonts w:ascii="Arial" w:hAnsi="Arial" w:cs="Arial"/>
        </w:rPr>
        <w:t xml:space="preserve">. </w:t>
      </w:r>
      <w:r w:rsidR="00CA4B88" w:rsidRPr="00DB48AF">
        <w:rPr>
          <w:rFonts w:ascii="Arial" w:hAnsi="Arial" w:cs="Arial"/>
          <w:lang w:val="en-GB"/>
        </w:rPr>
        <w:t>(8)</w:t>
      </w:r>
      <w:r w:rsidR="00391ED0" w:rsidRPr="00DB48AF">
        <w:rPr>
          <w:rFonts w:ascii="Arial" w:hAnsi="Arial" w:cs="Arial"/>
          <w:shd w:val="clear" w:color="auto" w:fill="FFFFFF"/>
        </w:rPr>
        <w:t>.</w:t>
      </w:r>
      <w:r w:rsidR="002C77FE" w:rsidRPr="00DB48AF">
        <w:rPr>
          <w:rFonts w:ascii="Arial" w:hAnsi="Arial" w:cs="Arial"/>
          <w:shd w:val="clear" w:color="auto" w:fill="FFFFFF"/>
        </w:rPr>
        <w:t xml:space="preserve"> </w:t>
      </w:r>
      <w:r w:rsidR="003C75B8" w:rsidRPr="00DB48AF">
        <w:rPr>
          <w:rFonts w:ascii="Arial" w:hAnsi="Arial" w:cs="Arial"/>
          <w:shd w:val="clear" w:color="auto" w:fill="FFFFFF"/>
        </w:rPr>
        <w:t xml:space="preserve">Although RV is found in many south Asian countries, most accounts of RVE-induced </w:t>
      </w:r>
      <w:r w:rsidRPr="00DB48AF">
        <w:rPr>
          <w:rFonts w:ascii="Arial" w:hAnsi="Arial" w:cs="Arial"/>
          <w:shd w:val="clear" w:color="auto" w:fill="FFFFFF"/>
        </w:rPr>
        <w:t xml:space="preserve">API </w:t>
      </w:r>
      <w:r w:rsidR="003C75B8" w:rsidRPr="00DB48AF">
        <w:rPr>
          <w:rFonts w:ascii="Arial" w:hAnsi="Arial" w:cs="Arial"/>
          <w:shd w:val="clear" w:color="auto" w:fill="FFFFFF"/>
        </w:rPr>
        <w:t>are almost exclusively from</w:t>
      </w:r>
      <w:r w:rsidRPr="00DB48AF">
        <w:rPr>
          <w:rFonts w:ascii="Arial" w:hAnsi="Arial" w:cs="Arial"/>
          <w:shd w:val="clear" w:color="auto" w:fill="FFFFFF"/>
        </w:rPr>
        <w:t xml:space="preserve"> </w:t>
      </w:r>
      <w:r w:rsidR="0054260F" w:rsidRPr="00DB48AF">
        <w:rPr>
          <w:rFonts w:ascii="Arial" w:hAnsi="Arial" w:cs="Arial"/>
          <w:shd w:val="clear" w:color="auto" w:fill="FFFFFF"/>
        </w:rPr>
        <w:t>Myanmar, India</w:t>
      </w:r>
      <w:r w:rsidR="008B7868" w:rsidRPr="00DB48AF">
        <w:rPr>
          <w:rFonts w:ascii="Arial" w:hAnsi="Arial" w:cs="Arial"/>
          <w:shd w:val="clear" w:color="auto" w:fill="FFFFFF"/>
        </w:rPr>
        <w:t>,</w:t>
      </w:r>
      <w:r w:rsidR="0054260F" w:rsidRPr="00DB48AF">
        <w:rPr>
          <w:rFonts w:ascii="Arial" w:hAnsi="Arial" w:cs="Arial"/>
          <w:shd w:val="clear" w:color="auto" w:fill="FFFFFF"/>
        </w:rPr>
        <w:t xml:space="preserve"> and Sri Lanka</w:t>
      </w:r>
      <w:r w:rsidR="003C75B8" w:rsidRPr="00DB48AF">
        <w:rPr>
          <w:rFonts w:ascii="Arial" w:hAnsi="Arial" w:cs="Arial"/>
          <w:shd w:val="clear" w:color="auto" w:fill="FFFFFF"/>
        </w:rPr>
        <w:t xml:space="preserve"> </w:t>
      </w:r>
      <w:r w:rsidR="00977F72" w:rsidRPr="00DB48AF">
        <w:rPr>
          <w:rFonts w:ascii="Arial" w:hAnsi="Arial" w:cs="Arial"/>
          <w:lang w:val="en-GB"/>
        </w:rPr>
        <w:t>(9–16)</w:t>
      </w:r>
      <w:r w:rsidR="0054260F" w:rsidRPr="00DB48AF">
        <w:rPr>
          <w:rFonts w:ascii="Arial" w:hAnsi="Arial" w:cs="Arial"/>
          <w:shd w:val="clear" w:color="auto" w:fill="FFFFFF"/>
        </w:rPr>
        <w:t xml:space="preserve">. </w:t>
      </w:r>
      <w:r w:rsidR="003C75B8" w:rsidRPr="00DB48AF">
        <w:rPr>
          <w:rFonts w:ascii="Arial" w:hAnsi="Arial" w:cs="Arial"/>
          <w:shd w:val="clear" w:color="auto" w:fill="FFFFFF"/>
        </w:rPr>
        <w:t xml:space="preserve">It could be related to the geographic variation in venom composition among the same </w:t>
      </w:r>
      <w:r w:rsidR="00D71B1A" w:rsidRPr="00DB48AF">
        <w:rPr>
          <w:rFonts w:ascii="Arial" w:hAnsi="Arial" w:cs="Arial"/>
          <w:shd w:val="clear" w:color="auto" w:fill="FFFFFF"/>
        </w:rPr>
        <w:t>snake species</w:t>
      </w:r>
      <w:r w:rsidR="003C75B8" w:rsidRPr="00DB48AF">
        <w:rPr>
          <w:rFonts w:ascii="Arial" w:hAnsi="Arial" w:cs="Arial"/>
          <w:shd w:val="clear" w:color="auto" w:fill="FFFFFF"/>
        </w:rPr>
        <w:t>. The incidence of API in a</w:t>
      </w:r>
      <w:r w:rsidR="006A0897" w:rsidRPr="00DB48AF">
        <w:rPr>
          <w:rFonts w:ascii="Arial" w:hAnsi="Arial" w:cs="Arial"/>
          <w:shd w:val="clear" w:color="auto" w:fill="FFFFFF"/>
        </w:rPr>
        <w:t xml:space="preserve"> study from northern India </w:t>
      </w:r>
      <w:r w:rsidR="003C75B8" w:rsidRPr="00DB48AF">
        <w:rPr>
          <w:rFonts w:ascii="Arial" w:hAnsi="Arial" w:cs="Arial"/>
          <w:shd w:val="clear" w:color="auto" w:fill="FFFFFF"/>
        </w:rPr>
        <w:t>was</w:t>
      </w:r>
      <w:r w:rsidR="002E0F4B">
        <w:rPr>
          <w:rFonts w:ascii="Arial" w:hAnsi="Arial" w:cs="Arial"/>
          <w:shd w:val="clear" w:color="auto" w:fill="FFFFFF"/>
        </w:rPr>
        <w:t xml:space="preserve"> </w:t>
      </w:r>
      <w:r w:rsidR="006A0897" w:rsidRPr="00DB48AF">
        <w:rPr>
          <w:rFonts w:ascii="Arial" w:hAnsi="Arial" w:cs="Arial"/>
          <w:shd w:val="clear" w:color="auto" w:fill="FFFFFF"/>
        </w:rPr>
        <w:t xml:space="preserve">14.6% (6/41) </w:t>
      </w:r>
      <w:r w:rsidR="003C75B8" w:rsidRPr="00DB48AF">
        <w:rPr>
          <w:rFonts w:ascii="Arial" w:hAnsi="Arial" w:cs="Arial"/>
          <w:shd w:val="clear" w:color="auto" w:fill="FFFFFF"/>
        </w:rPr>
        <w:t xml:space="preserve">among patients admitted </w:t>
      </w:r>
      <w:r w:rsidR="00D71B1A" w:rsidRPr="00DB48AF">
        <w:rPr>
          <w:rFonts w:ascii="Arial" w:hAnsi="Arial" w:cs="Arial"/>
          <w:shd w:val="clear" w:color="auto" w:fill="FFFFFF"/>
        </w:rPr>
        <w:t>with</w:t>
      </w:r>
      <w:r w:rsidR="006A0897" w:rsidRPr="00DB48AF">
        <w:rPr>
          <w:rFonts w:ascii="Arial" w:hAnsi="Arial" w:cs="Arial"/>
          <w:shd w:val="clear" w:color="auto" w:fill="FFFFFF"/>
        </w:rPr>
        <w:t xml:space="preserve"> vasculotoxic </w:t>
      </w:r>
      <w:r w:rsidR="00D71B1A" w:rsidRPr="00DB48AF">
        <w:rPr>
          <w:rFonts w:ascii="Arial" w:hAnsi="Arial" w:cs="Arial"/>
          <w:shd w:val="clear" w:color="auto" w:fill="FFFFFF"/>
        </w:rPr>
        <w:t>snake</w:t>
      </w:r>
      <w:r w:rsidR="006A0897" w:rsidRPr="00DB48AF">
        <w:rPr>
          <w:rFonts w:ascii="Arial" w:hAnsi="Arial" w:cs="Arial"/>
          <w:shd w:val="clear" w:color="auto" w:fill="FFFFFF"/>
        </w:rPr>
        <w:t>bite</w:t>
      </w:r>
      <w:r w:rsidR="00B71001" w:rsidRPr="00DB48AF">
        <w:rPr>
          <w:rFonts w:ascii="Arial" w:hAnsi="Arial" w:cs="Arial"/>
          <w:shd w:val="clear" w:color="auto" w:fill="FFFFFF"/>
        </w:rPr>
        <w:t>s</w:t>
      </w:r>
      <w:r w:rsidR="006A0897" w:rsidRPr="00DB48AF">
        <w:rPr>
          <w:rFonts w:ascii="Arial" w:hAnsi="Arial" w:cs="Arial"/>
          <w:shd w:val="clear" w:color="auto" w:fill="FFFFFF"/>
        </w:rPr>
        <w:t xml:space="preserve"> (presumed RVE) </w:t>
      </w:r>
      <w:r w:rsidR="006A0897" w:rsidRPr="00DB48AF">
        <w:rPr>
          <w:rFonts w:ascii="Arial" w:hAnsi="Arial" w:cs="Arial"/>
          <w:noProof/>
          <w:shd w:val="clear" w:color="auto" w:fill="FFFFFF"/>
        </w:rPr>
        <w:t>(12)</w:t>
      </w:r>
      <w:r w:rsidR="006A0897" w:rsidRPr="00DB48AF">
        <w:rPr>
          <w:rFonts w:ascii="Arial" w:hAnsi="Arial" w:cs="Arial"/>
          <w:shd w:val="clear" w:color="auto" w:fill="FFFFFF"/>
        </w:rPr>
        <w:t>.</w:t>
      </w:r>
    </w:p>
    <w:p w14:paraId="3947CAA5" w14:textId="77777777" w:rsidR="00F30941" w:rsidRPr="00DB48AF" w:rsidRDefault="00F30941" w:rsidP="00DB48AF">
      <w:pPr>
        <w:pStyle w:val="ListParagraph"/>
        <w:spacing w:after="0" w:line="276" w:lineRule="auto"/>
        <w:ind w:left="0"/>
        <w:rPr>
          <w:rFonts w:ascii="Arial" w:hAnsi="Arial" w:cs="Arial"/>
        </w:rPr>
      </w:pPr>
    </w:p>
    <w:p w14:paraId="3E906B1D" w14:textId="481A99B2" w:rsidR="002F7B15" w:rsidRPr="00DB48AF" w:rsidRDefault="007D61BA" w:rsidP="00DB48AF">
      <w:pPr>
        <w:pStyle w:val="ListParagraph"/>
        <w:spacing w:after="0" w:line="276" w:lineRule="auto"/>
        <w:ind w:left="0"/>
        <w:rPr>
          <w:rFonts w:ascii="Arial" w:hAnsi="Arial" w:cs="Arial"/>
          <w:b/>
          <w:bCs/>
        </w:rPr>
      </w:pPr>
      <w:r w:rsidRPr="00DB48AF">
        <w:rPr>
          <w:rFonts w:ascii="Arial" w:hAnsi="Arial" w:cs="Arial"/>
          <w:b/>
          <w:bCs/>
          <w:color w:val="00B050"/>
        </w:rPr>
        <w:t>Pathophysiology</w:t>
      </w:r>
    </w:p>
    <w:p w14:paraId="38058DB8" w14:textId="77777777" w:rsidR="00607E98" w:rsidRPr="00DB48AF" w:rsidRDefault="00607E98" w:rsidP="00DB48AF">
      <w:pPr>
        <w:pStyle w:val="ListParagraph"/>
        <w:spacing w:after="0" w:line="276" w:lineRule="auto"/>
        <w:ind w:left="0"/>
        <w:rPr>
          <w:rFonts w:ascii="Arial" w:hAnsi="Arial" w:cs="Arial"/>
          <w:b/>
          <w:bCs/>
        </w:rPr>
      </w:pPr>
    </w:p>
    <w:p w14:paraId="4C6CF4EA" w14:textId="78BAC0D6" w:rsidR="00E2177B" w:rsidRPr="00DB48AF" w:rsidRDefault="00AE558E" w:rsidP="00DB48AF">
      <w:pPr>
        <w:pStyle w:val="ListParagraph"/>
        <w:spacing w:after="0" w:line="276" w:lineRule="auto"/>
        <w:ind w:left="0"/>
        <w:rPr>
          <w:rFonts w:ascii="Arial" w:hAnsi="Arial" w:cs="Arial"/>
          <w:shd w:val="clear" w:color="auto" w:fill="FFFFFF"/>
        </w:rPr>
      </w:pPr>
      <w:r w:rsidRPr="00DB48AF">
        <w:rPr>
          <w:rFonts w:ascii="Arial" w:hAnsi="Arial" w:cs="Arial"/>
          <w:shd w:val="clear" w:color="auto" w:fill="FFFFFF"/>
        </w:rPr>
        <w:t xml:space="preserve">The pituitary gland is a highly vascular structure enclosed in a bony cavity called </w:t>
      </w:r>
      <w:r w:rsidR="00A5131E" w:rsidRPr="00DB48AF">
        <w:rPr>
          <w:rFonts w:ascii="Arial" w:hAnsi="Arial" w:cs="Arial"/>
          <w:shd w:val="clear" w:color="auto" w:fill="FFFFFF"/>
        </w:rPr>
        <w:t xml:space="preserve">the </w:t>
      </w:r>
      <w:proofErr w:type="spellStart"/>
      <w:r w:rsidRPr="00DB48AF">
        <w:rPr>
          <w:rFonts w:ascii="Arial" w:hAnsi="Arial" w:cs="Arial"/>
          <w:shd w:val="clear" w:color="auto" w:fill="FFFFFF"/>
        </w:rPr>
        <w:t>sella</w:t>
      </w:r>
      <w:proofErr w:type="spellEnd"/>
      <w:r w:rsidRPr="00DB48AF">
        <w:rPr>
          <w:rFonts w:ascii="Arial" w:hAnsi="Arial" w:cs="Arial"/>
          <w:shd w:val="clear" w:color="auto" w:fill="FFFFFF"/>
        </w:rPr>
        <w:t xml:space="preserve"> </w:t>
      </w:r>
      <w:proofErr w:type="spellStart"/>
      <w:r w:rsidRPr="00DB48AF">
        <w:rPr>
          <w:rFonts w:ascii="Arial" w:hAnsi="Arial" w:cs="Arial"/>
          <w:shd w:val="clear" w:color="auto" w:fill="FFFFFF"/>
        </w:rPr>
        <w:t>tursica</w:t>
      </w:r>
      <w:proofErr w:type="spellEnd"/>
      <w:r w:rsidRPr="00DB48AF">
        <w:rPr>
          <w:rFonts w:ascii="Arial" w:hAnsi="Arial" w:cs="Arial"/>
          <w:shd w:val="clear" w:color="auto" w:fill="FFFFFF"/>
        </w:rPr>
        <w:t xml:space="preserve">. The </w:t>
      </w:r>
      <w:r w:rsidR="008B7868" w:rsidRPr="00DB48AF">
        <w:rPr>
          <w:rFonts w:ascii="Arial" w:hAnsi="Arial" w:cs="Arial"/>
          <w:shd w:val="clear" w:color="auto" w:fill="FFFFFF"/>
        </w:rPr>
        <w:t>low-pressure</w:t>
      </w:r>
      <w:r w:rsidRPr="00DB48AF">
        <w:rPr>
          <w:rFonts w:ascii="Arial" w:hAnsi="Arial" w:cs="Arial"/>
          <w:shd w:val="clear" w:color="auto" w:fill="FFFFFF"/>
        </w:rPr>
        <w:t xml:space="preserve"> </w:t>
      </w:r>
      <w:r w:rsidR="008B7868" w:rsidRPr="00DB48AF">
        <w:rPr>
          <w:rFonts w:ascii="Arial" w:hAnsi="Arial" w:cs="Arial"/>
          <w:shd w:val="clear" w:color="auto" w:fill="FFFFFF"/>
        </w:rPr>
        <w:t>hypothalamic</w:t>
      </w:r>
      <w:r w:rsidRPr="00DB48AF">
        <w:rPr>
          <w:rFonts w:ascii="Arial" w:hAnsi="Arial" w:cs="Arial"/>
          <w:shd w:val="clear" w:color="auto" w:fill="FFFFFF"/>
        </w:rPr>
        <w:t xml:space="preserve">-pituitary portal system </w:t>
      </w:r>
      <w:r w:rsidR="00D71B1A" w:rsidRPr="00DB48AF">
        <w:rPr>
          <w:rFonts w:ascii="Arial" w:hAnsi="Arial" w:cs="Arial"/>
          <w:shd w:val="clear" w:color="auto" w:fill="FFFFFF"/>
        </w:rPr>
        <w:t>originating</w:t>
      </w:r>
      <w:r w:rsidRPr="00DB48AF">
        <w:rPr>
          <w:rFonts w:ascii="Arial" w:hAnsi="Arial" w:cs="Arial"/>
          <w:shd w:val="clear" w:color="auto" w:fill="FFFFFF"/>
        </w:rPr>
        <w:t xml:space="preserve"> from the superior hypophyseal artery</w:t>
      </w:r>
      <w:r w:rsidR="002B6132" w:rsidRPr="00DB48AF">
        <w:rPr>
          <w:rFonts w:ascii="Arial" w:hAnsi="Arial" w:cs="Arial"/>
          <w:shd w:val="clear" w:color="auto" w:fill="FFFFFF"/>
        </w:rPr>
        <w:t xml:space="preserve"> provides blood supply to the anterior pituitary. The hypophyseal portal </w:t>
      </w:r>
      <w:r w:rsidR="002B6132" w:rsidRPr="00DB48AF">
        <w:rPr>
          <w:rFonts w:ascii="Arial" w:hAnsi="Arial" w:cs="Arial"/>
          <w:shd w:val="clear" w:color="auto" w:fill="FFFFFF"/>
        </w:rPr>
        <w:lastRenderedPageBreak/>
        <w:t xml:space="preserve">system is susceptible to compressive </w:t>
      </w:r>
      <w:r w:rsidR="008B7868" w:rsidRPr="00DB48AF">
        <w:rPr>
          <w:rFonts w:ascii="Arial" w:hAnsi="Arial" w:cs="Arial"/>
          <w:shd w:val="clear" w:color="auto" w:fill="FFFFFF"/>
        </w:rPr>
        <w:t>effects</w:t>
      </w:r>
      <w:r w:rsidR="002B6132" w:rsidRPr="00DB48AF">
        <w:rPr>
          <w:rFonts w:ascii="Arial" w:hAnsi="Arial" w:cs="Arial"/>
          <w:shd w:val="clear" w:color="auto" w:fill="FFFFFF"/>
        </w:rPr>
        <w:t xml:space="preserve"> from an enlarged or engorge</w:t>
      </w:r>
      <w:r w:rsidR="002878DB" w:rsidRPr="00DB48AF">
        <w:rPr>
          <w:rFonts w:ascii="Arial" w:hAnsi="Arial" w:cs="Arial"/>
          <w:shd w:val="clear" w:color="auto" w:fill="FFFFFF"/>
        </w:rPr>
        <w:t>d</w:t>
      </w:r>
      <w:r w:rsidR="002B6132" w:rsidRPr="00DB48AF">
        <w:rPr>
          <w:rFonts w:ascii="Arial" w:hAnsi="Arial" w:cs="Arial"/>
          <w:shd w:val="clear" w:color="auto" w:fill="FFFFFF"/>
        </w:rPr>
        <w:t xml:space="preserve"> gland and </w:t>
      </w:r>
      <w:r w:rsidR="00E2177B" w:rsidRPr="00DB48AF">
        <w:rPr>
          <w:rFonts w:ascii="Arial" w:hAnsi="Arial" w:cs="Arial"/>
          <w:shd w:val="clear" w:color="auto" w:fill="FFFFFF"/>
        </w:rPr>
        <w:t>renders the anterior pituitary</w:t>
      </w:r>
      <w:r w:rsidR="002B6132" w:rsidRPr="00DB48AF">
        <w:rPr>
          <w:rFonts w:ascii="Arial" w:hAnsi="Arial" w:cs="Arial"/>
          <w:shd w:val="clear" w:color="auto" w:fill="FFFFFF"/>
        </w:rPr>
        <w:t xml:space="preserve"> vulnerable to vascular insult</w:t>
      </w:r>
      <w:r w:rsidR="00E2177B" w:rsidRPr="00DB48AF">
        <w:rPr>
          <w:rFonts w:ascii="Arial" w:hAnsi="Arial" w:cs="Arial"/>
          <w:shd w:val="clear" w:color="auto" w:fill="FFFFFF"/>
        </w:rPr>
        <w:t>s</w:t>
      </w:r>
      <w:r w:rsidR="00D71B1A" w:rsidRPr="00DB48AF">
        <w:rPr>
          <w:rFonts w:ascii="Arial" w:hAnsi="Arial" w:cs="Arial"/>
          <w:shd w:val="clear" w:color="auto" w:fill="FFFFFF"/>
        </w:rPr>
        <w:t xml:space="preserve"> after stimulation from any cause</w:t>
      </w:r>
      <w:r w:rsidR="002B6132" w:rsidRPr="00DB48AF">
        <w:rPr>
          <w:rFonts w:ascii="Arial" w:hAnsi="Arial" w:cs="Arial"/>
          <w:shd w:val="clear" w:color="auto" w:fill="FFFFFF"/>
        </w:rPr>
        <w:t>.</w:t>
      </w:r>
    </w:p>
    <w:p w14:paraId="7BBC0AFC" w14:textId="77777777" w:rsidR="00607E98" w:rsidRPr="00DB48AF" w:rsidRDefault="00607E98" w:rsidP="00DB48AF">
      <w:pPr>
        <w:pStyle w:val="ListParagraph"/>
        <w:spacing w:after="0" w:line="276" w:lineRule="auto"/>
        <w:ind w:left="0"/>
        <w:rPr>
          <w:rFonts w:ascii="Arial" w:hAnsi="Arial" w:cs="Arial"/>
          <w:shd w:val="clear" w:color="auto" w:fill="FFFFFF"/>
        </w:rPr>
      </w:pPr>
    </w:p>
    <w:p w14:paraId="59914B06" w14:textId="3E064A17" w:rsidR="00AE558E" w:rsidRPr="00DB48AF" w:rsidRDefault="002B6132" w:rsidP="00DB48AF">
      <w:pPr>
        <w:pStyle w:val="ListParagraph"/>
        <w:spacing w:after="0" w:line="276" w:lineRule="auto"/>
        <w:ind w:left="0"/>
        <w:rPr>
          <w:rFonts w:ascii="Arial" w:hAnsi="Arial" w:cs="Arial"/>
          <w:shd w:val="clear" w:color="auto" w:fill="FFFFFF"/>
        </w:rPr>
      </w:pPr>
      <w:r w:rsidRPr="00DB48AF">
        <w:rPr>
          <w:rFonts w:ascii="Arial" w:hAnsi="Arial" w:cs="Arial"/>
          <w:shd w:val="clear" w:color="auto" w:fill="FFFFFF"/>
        </w:rPr>
        <w:t xml:space="preserve">Sheehan’s syndrome </w:t>
      </w:r>
      <w:r w:rsidR="00E2177B" w:rsidRPr="00DB48AF">
        <w:rPr>
          <w:rFonts w:ascii="Arial" w:hAnsi="Arial" w:cs="Arial"/>
          <w:shd w:val="clear" w:color="auto" w:fill="FFFFFF"/>
        </w:rPr>
        <w:t>and RVE-induced hypopituitarism share similar pathophysiology</w:t>
      </w:r>
      <w:r w:rsidR="00C63A78" w:rsidRPr="00DB48AF">
        <w:rPr>
          <w:rFonts w:ascii="Arial" w:hAnsi="Arial" w:cs="Arial"/>
          <w:shd w:val="clear" w:color="auto" w:fill="FFFFFF"/>
        </w:rPr>
        <w:t xml:space="preserve"> </w:t>
      </w:r>
      <w:r w:rsidR="00C63A78" w:rsidRPr="00DB48AF">
        <w:rPr>
          <w:rFonts w:ascii="Arial" w:hAnsi="Arial" w:cs="Arial"/>
          <w:noProof/>
          <w:shd w:val="clear" w:color="auto" w:fill="FFFFFF"/>
        </w:rPr>
        <w:t>(16,17)</w:t>
      </w:r>
      <w:r w:rsidR="00E2177B" w:rsidRPr="00DB48AF">
        <w:rPr>
          <w:rFonts w:ascii="Arial" w:hAnsi="Arial" w:cs="Arial"/>
          <w:shd w:val="clear" w:color="auto" w:fill="FFFFFF"/>
        </w:rPr>
        <w:t>. In Sheehan’s syndrome</w:t>
      </w:r>
      <w:r w:rsidR="00C63A78" w:rsidRPr="00DB48AF">
        <w:rPr>
          <w:rFonts w:ascii="Arial" w:hAnsi="Arial" w:cs="Arial"/>
          <w:shd w:val="clear" w:color="auto" w:fill="FFFFFF"/>
        </w:rPr>
        <w:t xml:space="preserve">, </w:t>
      </w:r>
      <w:r w:rsidR="00896C07" w:rsidRPr="00DB48AF">
        <w:rPr>
          <w:rFonts w:ascii="Arial" w:hAnsi="Arial" w:cs="Arial"/>
          <w:shd w:val="clear" w:color="auto" w:fill="FFFFFF"/>
        </w:rPr>
        <w:t xml:space="preserve">hemorrhagic infarction of </w:t>
      </w:r>
      <w:r w:rsidR="00C63A78" w:rsidRPr="00DB48AF">
        <w:rPr>
          <w:rFonts w:ascii="Arial" w:hAnsi="Arial" w:cs="Arial"/>
          <w:shd w:val="clear" w:color="auto" w:fill="FFFFFF"/>
        </w:rPr>
        <w:t xml:space="preserve">the </w:t>
      </w:r>
      <w:r w:rsidR="00D71B1A" w:rsidRPr="00DB48AF">
        <w:rPr>
          <w:rFonts w:ascii="Arial" w:hAnsi="Arial" w:cs="Arial"/>
          <w:shd w:val="clear" w:color="auto" w:fill="FFFFFF"/>
        </w:rPr>
        <w:t>pregnancy-induced hyperplas</w:t>
      </w:r>
      <w:r w:rsidR="007676D9" w:rsidRPr="00DB48AF">
        <w:rPr>
          <w:rFonts w:ascii="Arial" w:hAnsi="Arial" w:cs="Arial"/>
          <w:shd w:val="clear" w:color="auto" w:fill="FFFFFF"/>
        </w:rPr>
        <w:t>tic gland</w:t>
      </w:r>
      <w:r w:rsidR="00896C07" w:rsidRPr="00DB48AF">
        <w:rPr>
          <w:rFonts w:ascii="Arial" w:hAnsi="Arial" w:cs="Arial"/>
          <w:shd w:val="clear" w:color="auto" w:fill="FFFFFF"/>
        </w:rPr>
        <w:t xml:space="preserve"> </w:t>
      </w:r>
      <w:r w:rsidR="00D71B1A" w:rsidRPr="00DB48AF">
        <w:rPr>
          <w:rFonts w:ascii="Arial" w:hAnsi="Arial" w:cs="Arial"/>
          <w:shd w:val="clear" w:color="auto" w:fill="FFFFFF"/>
        </w:rPr>
        <w:t>occurs</w:t>
      </w:r>
      <w:r w:rsidR="00654834" w:rsidRPr="00DB48AF">
        <w:rPr>
          <w:rFonts w:ascii="Arial" w:hAnsi="Arial" w:cs="Arial"/>
          <w:shd w:val="clear" w:color="auto" w:fill="FFFFFF"/>
        </w:rPr>
        <w:t xml:space="preserve"> </w:t>
      </w:r>
      <w:r w:rsidR="007676D9" w:rsidRPr="00DB48AF">
        <w:rPr>
          <w:rFonts w:ascii="Arial" w:hAnsi="Arial" w:cs="Arial"/>
          <w:shd w:val="clear" w:color="auto" w:fill="FFFFFF"/>
        </w:rPr>
        <w:t xml:space="preserve">during </w:t>
      </w:r>
      <w:r w:rsidR="00896C07" w:rsidRPr="00DB48AF">
        <w:rPr>
          <w:rFonts w:ascii="Arial" w:hAnsi="Arial" w:cs="Arial"/>
          <w:shd w:val="clear" w:color="auto" w:fill="FFFFFF"/>
        </w:rPr>
        <w:t>severe postpartum bleeding</w:t>
      </w:r>
      <w:r w:rsidR="00654834" w:rsidRPr="00DB48AF">
        <w:rPr>
          <w:rFonts w:ascii="Arial" w:hAnsi="Arial" w:cs="Arial"/>
          <w:shd w:val="clear" w:color="auto" w:fill="FFFFFF"/>
        </w:rPr>
        <w:t>-</w:t>
      </w:r>
      <w:r w:rsidR="00163E21" w:rsidRPr="00DB48AF">
        <w:rPr>
          <w:rFonts w:ascii="Arial" w:hAnsi="Arial" w:cs="Arial"/>
          <w:shd w:val="clear" w:color="auto" w:fill="FFFFFF"/>
        </w:rPr>
        <w:t>related hypovolemic shock</w:t>
      </w:r>
      <w:r w:rsidR="00896C07" w:rsidRPr="00DB48AF">
        <w:rPr>
          <w:rFonts w:ascii="Arial" w:hAnsi="Arial" w:cs="Arial"/>
          <w:shd w:val="clear" w:color="auto" w:fill="FFFFFF"/>
        </w:rPr>
        <w:t xml:space="preserve"> </w:t>
      </w:r>
      <w:r w:rsidR="00C63A78" w:rsidRPr="00DB48AF">
        <w:rPr>
          <w:rFonts w:ascii="Arial" w:hAnsi="Arial" w:cs="Arial"/>
          <w:noProof/>
          <w:shd w:val="clear" w:color="auto" w:fill="FFFFFF"/>
        </w:rPr>
        <w:t>(18)</w:t>
      </w:r>
      <w:r w:rsidR="00C63A78" w:rsidRPr="00DB48AF">
        <w:rPr>
          <w:rFonts w:ascii="Arial" w:hAnsi="Arial" w:cs="Arial"/>
          <w:shd w:val="clear" w:color="auto" w:fill="FFFFFF"/>
        </w:rPr>
        <w:t xml:space="preserve">. </w:t>
      </w:r>
      <w:r w:rsidR="002878DB" w:rsidRPr="00DB48AF">
        <w:rPr>
          <w:rFonts w:ascii="Arial" w:hAnsi="Arial" w:cs="Arial"/>
          <w:shd w:val="clear" w:color="auto" w:fill="FFFFFF"/>
        </w:rPr>
        <w:t xml:space="preserve">Predisposition to vascular damage </w:t>
      </w:r>
      <w:r w:rsidR="00896C07" w:rsidRPr="00DB48AF">
        <w:rPr>
          <w:rFonts w:ascii="Arial" w:hAnsi="Arial" w:cs="Arial"/>
          <w:shd w:val="clear" w:color="auto" w:fill="FFFFFF"/>
        </w:rPr>
        <w:t>in</w:t>
      </w:r>
      <w:r w:rsidR="002878DB" w:rsidRPr="00DB48AF">
        <w:rPr>
          <w:rFonts w:ascii="Arial" w:hAnsi="Arial" w:cs="Arial"/>
          <w:shd w:val="clear" w:color="auto" w:fill="FFFFFF"/>
        </w:rPr>
        <w:t xml:space="preserve"> RVE could result from </w:t>
      </w:r>
      <w:r w:rsidR="008B7868" w:rsidRPr="00DB48AF">
        <w:rPr>
          <w:rFonts w:ascii="Arial" w:hAnsi="Arial" w:cs="Arial"/>
          <w:shd w:val="clear" w:color="auto" w:fill="FFFFFF"/>
        </w:rPr>
        <w:t>gland engorgement</w:t>
      </w:r>
      <w:r w:rsidR="002878DB" w:rsidRPr="00DB48AF">
        <w:rPr>
          <w:rFonts w:ascii="Arial" w:hAnsi="Arial" w:cs="Arial"/>
          <w:shd w:val="clear" w:color="auto" w:fill="FFFFFF"/>
        </w:rPr>
        <w:t xml:space="preserve"> </w:t>
      </w:r>
      <w:r w:rsidR="00896C07" w:rsidRPr="00DB48AF">
        <w:rPr>
          <w:rFonts w:ascii="Arial" w:hAnsi="Arial" w:cs="Arial"/>
          <w:shd w:val="clear" w:color="auto" w:fill="FFFFFF"/>
        </w:rPr>
        <w:t>due to</w:t>
      </w:r>
      <w:r w:rsidR="002878DB" w:rsidRPr="00DB48AF">
        <w:rPr>
          <w:rFonts w:ascii="Arial" w:hAnsi="Arial" w:cs="Arial"/>
          <w:shd w:val="clear" w:color="auto" w:fill="FFFFFF"/>
        </w:rPr>
        <w:t xml:space="preserve"> </w:t>
      </w:r>
      <w:r w:rsidR="008B7868" w:rsidRPr="00DB48AF">
        <w:rPr>
          <w:rFonts w:ascii="Arial" w:hAnsi="Arial" w:cs="Arial"/>
          <w:shd w:val="clear" w:color="auto" w:fill="FFFFFF"/>
        </w:rPr>
        <w:t xml:space="preserve">a </w:t>
      </w:r>
      <w:r w:rsidR="002878DB" w:rsidRPr="00DB48AF">
        <w:rPr>
          <w:rFonts w:ascii="Arial" w:hAnsi="Arial" w:cs="Arial"/>
          <w:shd w:val="clear" w:color="auto" w:fill="FFFFFF"/>
        </w:rPr>
        <w:t>generalized increase in capillary permeability</w:t>
      </w:r>
      <w:r w:rsidR="00896C07" w:rsidRPr="00DB48AF">
        <w:rPr>
          <w:rFonts w:ascii="Arial" w:hAnsi="Arial" w:cs="Arial"/>
          <w:shd w:val="clear" w:color="auto" w:fill="FFFFFF"/>
        </w:rPr>
        <w:t xml:space="preserve"> as in</w:t>
      </w:r>
      <w:r w:rsidR="002878DB" w:rsidRPr="00DB48AF">
        <w:rPr>
          <w:rFonts w:ascii="Arial" w:hAnsi="Arial" w:cs="Arial"/>
          <w:shd w:val="clear" w:color="auto" w:fill="FFFFFF"/>
        </w:rPr>
        <w:t xml:space="preserve"> capillary leak syndrome </w:t>
      </w:r>
      <w:r w:rsidR="002F523F" w:rsidRPr="00DB48AF">
        <w:rPr>
          <w:rFonts w:ascii="Arial" w:hAnsi="Arial" w:cs="Arial"/>
          <w:lang w:val="en-GB"/>
        </w:rPr>
        <w:t>(19–21)</w:t>
      </w:r>
      <w:r w:rsidR="002878DB" w:rsidRPr="00DB48AF">
        <w:rPr>
          <w:rFonts w:ascii="Arial" w:hAnsi="Arial" w:cs="Arial"/>
          <w:shd w:val="clear" w:color="auto" w:fill="FFFFFF"/>
        </w:rPr>
        <w:t xml:space="preserve">. </w:t>
      </w:r>
      <w:r w:rsidR="00175D88" w:rsidRPr="00DB48AF">
        <w:rPr>
          <w:rFonts w:ascii="Arial" w:hAnsi="Arial" w:cs="Arial"/>
          <w:shd w:val="clear" w:color="auto" w:fill="FFFFFF"/>
        </w:rPr>
        <w:t>Additionally</w:t>
      </w:r>
      <w:r w:rsidR="008B7868" w:rsidRPr="00DB48AF">
        <w:rPr>
          <w:rFonts w:ascii="Arial" w:hAnsi="Arial" w:cs="Arial"/>
          <w:shd w:val="clear" w:color="auto" w:fill="FFFFFF"/>
        </w:rPr>
        <w:t>,</w:t>
      </w:r>
      <w:r w:rsidR="00175D88" w:rsidRPr="00DB48AF">
        <w:rPr>
          <w:rFonts w:ascii="Arial" w:hAnsi="Arial" w:cs="Arial"/>
          <w:shd w:val="clear" w:color="auto" w:fill="FFFFFF"/>
        </w:rPr>
        <w:t xml:space="preserve"> the toxins in RV venom can stimulate pituitary cells as suggested by in-vitro studies, further increasing the susceptibility to damage </w:t>
      </w:r>
      <w:r w:rsidR="002F523F" w:rsidRPr="00DB48AF">
        <w:rPr>
          <w:rFonts w:ascii="Arial" w:hAnsi="Arial" w:cs="Arial"/>
          <w:noProof/>
          <w:shd w:val="clear" w:color="auto" w:fill="FFFFFF"/>
        </w:rPr>
        <w:t>(22)</w:t>
      </w:r>
      <w:r w:rsidR="00175D88" w:rsidRPr="00DB48AF">
        <w:rPr>
          <w:rFonts w:ascii="Arial" w:hAnsi="Arial" w:cs="Arial"/>
          <w:shd w:val="clear" w:color="auto" w:fill="FFFFFF"/>
        </w:rPr>
        <w:t>.</w:t>
      </w:r>
    </w:p>
    <w:p w14:paraId="71F4B223" w14:textId="77777777" w:rsidR="00607E98" w:rsidRPr="00DB48AF" w:rsidRDefault="00607E98" w:rsidP="00DB48AF">
      <w:pPr>
        <w:pStyle w:val="ListParagraph"/>
        <w:spacing w:after="0" w:line="276" w:lineRule="auto"/>
        <w:ind w:left="0"/>
        <w:rPr>
          <w:rFonts w:ascii="Arial" w:hAnsi="Arial" w:cs="Arial"/>
          <w:shd w:val="clear" w:color="auto" w:fill="FFFFFF"/>
        </w:rPr>
      </w:pPr>
    </w:p>
    <w:p w14:paraId="093DEF1E" w14:textId="0D0A7975" w:rsidR="00AE558E" w:rsidRPr="00DB48AF" w:rsidRDefault="00B805C2" w:rsidP="00DB48AF">
      <w:pPr>
        <w:pStyle w:val="ListParagraph"/>
        <w:spacing w:after="0" w:line="276" w:lineRule="auto"/>
        <w:ind w:left="0"/>
        <w:rPr>
          <w:rFonts w:ascii="Arial" w:hAnsi="Arial" w:cs="Arial"/>
          <w:shd w:val="clear" w:color="auto" w:fill="FFFFFF"/>
        </w:rPr>
      </w:pPr>
      <w:r w:rsidRPr="00DB48AF">
        <w:rPr>
          <w:rFonts w:ascii="Arial" w:hAnsi="Arial" w:cs="Arial"/>
          <w:shd w:val="clear" w:color="auto" w:fill="FFFFFF"/>
        </w:rPr>
        <w:t>The vascular supply to an engorged and stimulated gland might be</w:t>
      </w:r>
      <w:r w:rsidR="008B7868" w:rsidRPr="00DB48AF">
        <w:rPr>
          <w:rFonts w:ascii="Arial" w:hAnsi="Arial" w:cs="Arial"/>
          <w:shd w:val="clear" w:color="auto" w:fill="FFFFFF"/>
        </w:rPr>
        <w:t xml:space="preserve"> </w:t>
      </w:r>
      <w:r w:rsidRPr="00DB48AF">
        <w:rPr>
          <w:rFonts w:ascii="Arial" w:hAnsi="Arial" w:cs="Arial"/>
          <w:shd w:val="clear" w:color="auto" w:fill="FFFFFF"/>
        </w:rPr>
        <w:t xml:space="preserve">compromised </w:t>
      </w:r>
      <w:r w:rsidR="00163E21" w:rsidRPr="00DB48AF">
        <w:rPr>
          <w:rFonts w:ascii="Arial" w:hAnsi="Arial" w:cs="Arial"/>
          <w:shd w:val="clear" w:color="auto" w:fill="FFFFFF"/>
        </w:rPr>
        <w:t>due to</w:t>
      </w:r>
      <w:r w:rsidRPr="00DB48AF">
        <w:rPr>
          <w:rFonts w:ascii="Arial" w:hAnsi="Arial" w:cs="Arial"/>
          <w:shd w:val="clear" w:color="auto" w:fill="FFFFFF"/>
        </w:rPr>
        <w:t xml:space="preserve"> microthrombi deposition </w:t>
      </w:r>
      <w:r w:rsidR="00AA0AFC" w:rsidRPr="00DB48AF">
        <w:rPr>
          <w:rFonts w:ascii="Arial" w:hAnsi="Arial" w:cs="Arial"/>
          <w:shd w:val="clear" w:color="auto" w:fill="FFFFFF"/>
        </w:rPr>
        <w:t xml:space="preserve">or hemorrhage </w:t>
      </w:r>
      <w:r w:rsidR="00163E21" w:rsidRPr="00DB48AF">
        <w:rPr>
          <w:rFonts w:ascii="Arial" w:hAnsi="Arial" w:cs="Arial"/>
          <w:shd w:val="clear" w:color="auto" w:fill="FFFFFF"/>
        </w:rPr>
        <w:t xml:space="preserve">from </w:t>
      </w:r>
      <w:r w:rsidRPr="00DB48AF">
        <w:rPr>
          <w:rFonts w:ascii="Arial" w:hAnsi="Arial" w:cs="Arial"/>
          <w:shd w:val="clear" w:color="auto" w:fill="FFFFFF"/>
        </w:rPr>
        <w:t xml:space="preserve">disseminated intravascular coagulation (DIC) </w:t>
      </w:r>
      <w:r w:rsidR="002F523F" w:rsidRPr="00DB48AF">
        <w:rPr>
          <w:rFonts w:ascii="Arial" w:hAnsi="Arial" w:cs="Arial"/>
          <w:noProof/>
          <w:shd w:val="clear" w:color="auto" w:fill="FFFFFF"/>
        </w:rPr>
        <w:t>(16,23)</w:t>
      </w:r>
      <w:r w:rsidRPr="00DB48AF">
        <w:rPr>
          <w:rFonts w:ascii="Arial" w:hAnsi="Arial" w:cs="Arial"/>
          <w:shd w:val="clear" w:color="auto" w:fill="FFFFFF"/>
        </w:rPr>
        <w:t xml:space="preserve">, </w:t>
      </w:r>
      <w:r w:rsidR="00AA0AFC" w:rsidRPr="00DB48AF">
        <w:rPr>
          <w:rFonts w:ascii="Arial" w:hAnsi="Arial" w:cs="Arial"/>
          <w:shd w:val="clear" w:color="auto" w:fill="FFFFFF"/>
        </w:rPr>
        <w:t xml:space="preserve">circulatory or hypovolemic shock </w:t>
      </w:r>
      <w:r w:rsidR="00AA0AFC" w:rsidRPr="00DB48AF">
        <w:rPr>
          <w:rFonts w:ascii="Arial" w:hAnsi="Arial" w:cs="Arial"/>
          <w:noProof/>
          <w:shd w:val="clear" w:color="auto" w:fill="FFFFFF"/>
        </w:rPr>
        <w:t>(14)</w:t>
      </w:r>
      <w:r w:rsidR="00AA0AFC" w:rsidRPr="00DB48AF">
        <w:rPr>
          <w:rFonts w:ascii="Arial" w:hAnsi="Arial" w:cs="Arial"/>
          <w:shd w:val="clear" w:color="auto" w:fill="FFFFFF"/>
        </w:rPr>
        <w:t>, thrombotic occlusion o</w:t>
      </w:r>
      <w:r w:rsidR="00887835" w:rsidRPr="00DB48AF">
        <w:rPr>
          <w:rFonts w:ascii="Arial" w:hAnsi="Arial" w:cs="Arial"/>
          <w:shd w:val="clear" w:color="auto" w:fill="FFFFFF"/>
        </w:rPr>
        <w:t>f</w:t>
      </w:r>
      <w:r w:rsidR="00AA0AFC" w:rsidRPr="00DB48AF">
        <w:rPr>
          <w:rFonts w:ascii="Arial" w:hAnsi="Arial" w:cs="Arial"/>
          <w:shd w:val="clear" w:color="auto" w:fill="FFFFFF"/>
        </w:rPr>
        <w:t xml:space="preserve"> major vessels including cerebral venous thrombosis </w:t>
      </w:r>
      <w:r w:rsidR="002F523F" w:rsidRPr="00DB48AF">
        <w:rPr>
          <w:rFonts w:ascii="Arial" w:hAnsi="Arial" w:cs="Arial"/>
          <w:noProof/>
          <w:shd w:val="clear" w:color="auto" w:fill="FFFFFF"/>
        </w:rPr>
        <w:t>(24,25)</w:t>
      </w:r>
      <w:r w:rsidR="005A5B13" w:rsidRPr="00DB48AF">
        <w:rPr>
          <w:rFonts w:ascii="Arial" w:hAnsi="Arial" w:cs="Arial"/>
          <w:shd w:val="clear" w:color="auto" w:fill="FFFFFF"/>
        </w:rPr>
        <w:t xml:space="preserve">, and increased intracranial pressure </w:t>
      </w:r>
      <w:r w:rsidR="005A5B13" w:rsidRPr="00DB48AF">
        <w:rPr>
          <w:rFonts w:ascii="Arial" w:hAnsi="Arial" w:cs="Arial"/>
          <w:noProof/>
          <w:shd w:val="clear" w:color="auto" w:fill="FFFFFF"/>
        </w:rPr>
        <w:t>(14)</w:t>
      </w:r>
      <w:r w:rsidR="005A5B13" w:rsidRPr="00DB48AF">
        <w:rPr>
          <w:rFonts w:ascii="Arial" w:hAnsi="Arial" w:cs="Arial"/>
          <w:shd w:val="clear" w:color="auto" w:fill="FFFFFF"/>
        </w:rPr>
        <w:t xml:space="preserve">. </w:t>
      </w:r>
      <w:r w:rsidR="00205046" w:rsidRPr="00DB48AF">
        <w:rPr>
          <w:rFonts w:ascii="Arial" w:hAnsi="Arial" w:cs="Arial"/>
          <w:shd w:val="clear" w:color="auto" w:fill="FFFFFF"/>
        </w:rPr>
        <w:t>A</w:t>
      </w:r>
      <w:r w:rsidR="000F7521" w:rsidRPr="00DB48AF">
        <w:rPr>
          <w:rFonts w:ascii="Arial" w:hAnsi="Arial" w:cs="Arial"/>
          <w:shd w:val="clear" w:color="auto" w:fill="FFFFFF"/>
        </w:rPr>
        <w:t>utoimmune damage</w:t>
      </w:r>
      <w:r w:rsidR="00205046" w:rsidRPr="00DB48AF">
        <w:rPr>
          <w:rFonts w:ascii="Arial" w:hAnsi="Arial" w:cs="Arial"/>
          <w:shd w:val="clear" w:color="auto" w:fill="FFFFFF"/>
        </w:rPr>
        <w:t xml:space="preserve"> has been postulated to contribute to delayed pituitary </w:t>
      </w:r>
      <w:r w:rsidR="00C03655" w:rsidRPr="00DB48AF">
        <w:rPr>
          <w:rFonts w:ascii="Arial" w:hAnsi="Arial" w:cs="Arial"/>
          <w:shd w:val="clear" w:color="auto" w:fill="FFFFFF"/>
        </w:rPr>
        <w:t>injury</w:t>
      </w:r>
      <w:r w:rsidR="00205046" w:rsidRPr="00DB48AF">
        <w:rPr>
          <w:rFonts w:ascii="Arial" w:hAnsi="Arial" w:cs="Arial"/>
          <w:shd w:val="clear" w:color="auto" w:fill="FFFFFF"/>
        </w:rPr>
        <w:t xml:space="preserve"> in Sheehan’s syndrome </w:t>
      </w:r>
      <w:r w:rsidR="002F523F" w:rsidRPr="00DB48AF">
        <w:rPr>
          <w:rFonts w:ascii="Arial" w:hAnsi="Arial" w:cs="Arial"/>
          <w:noProof/>
          <w:shd w:val="clear" w:color="auto" w:fill="FFFFFF"/>
        </w:rPr>
        <w:t>(26,27)</w:t>
      </w:r>
      <w:r w:rsidR="00205046" w:rsidRPr="00DB48AF">
        <w:rPr>
          <w:rFonts w:ascii="Arial" w:hAnsi="Arial" w:cs="Arial"/>
          <w:shd w:val="clear" w:color="auto" w:fill="FFFFFF"/>
        </w:rPr>
        <w:t>.</w:t>
      </w:r>
      <w:r w:rsidR="00B027B8" w:rsidRPr="00DB48AF">
        <w:rPr>
          <w:rFonts w:ascii="Arial" w:hAnsi="Arial" w:cs="Arial"/>
          <w:shd w:val="clear" w:color="auto" w:fill="FFFFFF"/>
        </w:rPr>
        <w:t xml:space="preserve"> </w:t>
      </w:r>
      <w:r w:rsidR="00C03655" w:rsidRPr="00DB48AF">
        <w:rPr>
          <w:rFonts w:ascii="Arial" w:hAnsi="Arial" w:cs="Arial"/>
          <w:shd w:val="clear" w:color="auto" w:fill="FFFFFF"/>
        </w:rPr>
        <w:t>The role of</w:t>
      </w:r>
      <w:r w:rsidR="00B027B8" w:rsidRPr="00DB48AF">
        <w:rPr>
          <w:rFonts w:ascii="Arial" w:hAnsi="Arial" w:cs="Arial"/>
          <w:shd w:val="clear" w:color="auto" w:fill="FFFFFF"/>
        </w:rPr>
        <w:t xml:space="preserve"> similar </w:t>
      </w:r>
      <w:r w:rsidR="008B7868" w:rsidRPr="00DB48AF">
        <w:rPr>
          <w:rFonts w:ascii="Arial" w:hAnsi="Arial" w:cs="Arial"/>
          <w:shd w:val="clear" w:color="auto" w:fill="FFFFFF"/>
        </w:rPr>
        <w:t>immune-mediated</w:t>
      </w:r>
      <w:r w:rsidR="00C03655" w:rsidRPr="00DB48AF">
        <w:rPr>
          <w:rFonts w:ascii="Arial" w:hAnsi="Arial" w:cs="Arial"/>
          <w:shd w:val="clear" w:color="auto" w:fill="FFFFFF"/>
        </w:rPr>
        <w:t xml:space="preserve"> damage in </w:t>
      </w:r>
      <w:r w:rsidR="008B7868" w:rsidRPr="00DB48AF">
        <w:rPr>
          <w:rFonts w:ascii="Arial" w:hAnsi="Arial" w:cs="Arial"/>
          <w:shd w:val="clear" w:color="auto" w:fill="FFFFFF"/>
        </w:rPr>
        <w:t xml:space="preserve">the </w:t>
      </w:r>
      <w:r w:rsidR="00B027B8" w:rsidRPr="00DB48AF">
        <w:rPr>
          <w:rFonts w:ascii="Arial" w:hAnsi="Arial" w:cs="Arial"/>
          <w:shd w:val="clear" w:color="auto" w:fill="FFFFFF"/>
        </w:rPr>
        <w:t xml:space="preserve">development of delayed hypopituitarism </w:t>
      </w:r>
      <w:r w:rsidR="008B7868" w:rsidRPr="00DB48AF">
        <w:rPr>
          <w:rFonts w:ascii="Arial" w:hAnsi="Arial" w:cs="Arial"/>
          <w:shd w:val="clear" w:color="auto" w:fill="FFFFFF"/>
        </w:rPr>
        <w:t>after</w:t>
      </w:r>
      <w:r w:rsidR="00064FD1" w:rsidRPr="00DB48AF">
        <w:rPr>
          <w:rFonts w:ascii="Arial" w:hAnsi="Arial" w:cs="Arial"/>
          <w:shd w:val="clear" w:color="auto" w:fill="FFFFFF"/>
        </w:rPr>
        <w:t xml:space="preserve"> RVE </w:t>
      </w:r>
      <w:r w:rsidR="00B027B8" w:rsidRPr="00DB48AF">
        <w:rPr>
          <w:rFonts w:ascii="Arial" w:hAnsi="Arial" w:cs="Arial"/>
          <w:shd w:val="clear" w:color="auto" w:fill="FFFFFF"/>
        </w:rPr>
        <w:t xml:space="preserve">has not been studied. </w:t>
      </w:r>
    </w:p>
    <w:p w14:paraId="1CF71B23" w14:textId="5362DFC6" w:rsidR="00AE558E" w:rsidRPr="00DB48AF" w:rsidRDefault="00AE558E" w:rsidP="00DB48AF">
      <w:pPr>
        <w:pStyle w:val="ListParagraph"/>
        <w:spacing w:after="0" w:line="276" w:lineRule="auto"/>
        <w:ind w:left="0"/>
        <w:rPr>
          <w:rFonts w:ascii="Arial" w:hAnsi="Arial" w:cs="Arial"/>
          <w:shd w:val="clear" w:color="auto" w:fill="FFFFFF"/>
        </w:rPr>
      </w:pPr>
    </w:p>
    <w:p w14:paraId="4FC0A15D" w14:textId="1A9D3B42" w:rsidR="002F7B15" w:rsidRPr="00DB48AF" w:rsidRDefault="002F7B15" w:rsidP="00DB48AF">
      <w:pPr>
        <w:pStyle w:val="ListParagraph"/>
        <w:spacing w:after="0" w:line="276" w:lineRule="auto"/>
        <w:ind w:left="0"/>
        <w:rPr>
          <w:rFonts w:ascii="Arial" w:hAnsi="Arial" w:cs="Arial"/>
          <w:b/>
          <w:bCs/>
        </w:rPr>
      </w:pPr>
      <w:r w:rsidRPr="00DB48AF">
        <w:rPr>
          <w:rFonts w:ascii="Arial" w:hAnsi="Arial" w:cs="Arial"/>
          <w:b/>
          <w:bCs/>
          <w:color w:val="00B050"/>
        </w:rPr>
        <w:t>Clinical Features</w:t>
      </w:r>
    </w:p>
    <w:p w14:paraId="16AC9159" w14:textId="77777777" w:rsidR="00607E98" w:rsidRPr="00DB48AF" w:rsidRDefault="00607E98" w:rsidP="00DB48AF">
      <w:pPr>
        <w:pStyle w:val="ListParagraph"/>
        <w:spacing w:after="0" w:line="276" w:lineRule="auto"/>
        <w:ind w:left="0"/>
        <w:rPr>
          <w:rFonts w:ascii="Arial" w:hAnsi="Arial" w:cs="Arial"/>
          <w:color w:val="000000"/>
          <w:shd w:val="clear" w:color="auto" w:fill="FFFFFF"/>
        </w:rPr>
      </w:pPr>
    </w:p>
    <w:p w14:paraId="2A53A00B" w14:textId="253C5599" w:rsidR="001F6F5C" w:rsidRPr="00DB48AF" w:rsidRDefault="00F30941" w:rsidP="00DB48AF">
      <w:pPr>
        <w:pStyle w:val="ListParagraph"/>
        <w:spacing w:after="0" w:line="276" w:lineRule="auto"/>
        <w:ind w:left="0"/>
        <w:rPr>
          <w:rFonts w:ascii="Arial" w:hAnsi="Arial" w:cs="Arial"/>
          <w:color w:val="FF0000"/>
          <w:shd w:val="clear" w:color="auto" w:fill="FFFFFF"/>
        </w:rPr>
      </w:pPr>
      <w:r w:rsidRPr="00DB48AF">
        <w:rPr>
          <w:rFonts w:ascii="Arial" w:hAnsi="Arial" w:cs="Arial"/>
          <w:color w:val="FF0000"/>
          <w:shd w:val="clear" w:color="auto" w:fill="FFFFFF"/>
        </w:rPr>
        <w:t>A</w:t>
      </w:r>
      <w:r w:rsidR="001F6F5C" w:rsidRPr="00DB48AF">
        <w:rPr>
          <w:rFonts w:ascii="Arial" w:hAnsi="Arial" w:cs="Arial"/>
          <w:color w:val="FF0000"/>
          <w:shd w:val="clear" w:color="auto" w:fill="FFFFFF"/>
        </w:rPr>
        <w:t>CUTE HYPOPITUITARISM</w:t>
      </w:r>
    </w:p>
    <w:p w14:paraId="01FFCB78" w14:textId="77777777" w:rsidR="00607E98" w:rsidRPr="00DB48AF" w:rsidRDefault="00607E98" w:rsidP="00DB48AF">
      <w:pPr>
        <w:pStyle w:val="ListParagraph"/>
        <w:spacing w:after="0" w:line="276" w:lineRule="auto"/>
        <w:ind w:left="0"/>
        <w:rPr>
          <w:rFonts w:ascii="Arial" w:hAnsi="Arial" w:cs="Arial"/>
          <w:color w:val="000000"/>
          <w:shd w:val="clear" w:color="auto" w:fill="FFFFFF"/>
        </w:rPr>
      </w:pPr>
    </w:p>
    <w:p w14:paraId="03245F1C" w14:textId="0926FA66" w:rsidR="00E509F8" w:rsidRPr="00DB48AF" w:rsidRDefault="00607E98" w:rsidP="00DB48AF">
      <w:pPr>
        <w:pStyle w:val="ListParagraph"/>
        <w:spacing w:after="0" w:line="276" w:lineRule="auto"/>
        <w:ind w:left="0"/>
        <w:rPr>
          <w:rFonts w:ascii="Arial" w:hAnsi="Arial" w:cs="Arial"/>
        </w:rPr>
      </w:pPr>
      <w:r w:rsidRPr="00DB48AF">
        <w:rPr>
          <w:rFonts w:ascii="Arial" w:hAnsi="Arial" w:cs="Arial"/>
        </w:rPr>
        <w:t>Acute</w:t>
      </w:r>
      <w:r w:rsidR="00BA4D4C" w:rsidRPr="00DB48AF">
        <w:rPr>
          <w:rFonts w:ascii="Arial" w:hAnsi="Arial" w:cs="Arial"/>
        </w:rPr>
        <w:t xml:space="preserve"> onset API has been </w:t>
      </w:r>
      <w:r w:rsidR="00B07954" w:rsidRPr="00DB48AF">
        <w:rPr>
          <w:rFonts w:ascii="Arial" w:hAnsi="Arial" w:cs="Arial"/>
        </w:rPr>
        <w:t>observed</w:t>
      </w:r>
      <w:r w:rsidR="00BA4D4C" w:rsidRPr="00DB48AF">
        <w:rPr>
          <w:rFonts w:ascii="Arial" w:hAnsi="Arial" w:cs="Arial"/>
        </w:rPr>
        <w:t xml:space="preserve"> after RVE in several series</w:t>
      </w:r>
      <w:r w:rsidR="00A70480" w:rsidRPr="00DB48AF">
        <w:rPr>
          <w:rFonts w:ascii="Arial" w:hAnsi="Arial" w:cs="Arial"/>
        </w:rPr>
        <w:t xml:space="preserve"> and can </w:t>
      </w:r>
      <w:r w:rsidR="00FC5391" w:rsidRPr="00DB48AF">
        <w:rPr>
          <w:rFonts w:ascii="Arial" w:hAnsi="Arial" w:cs="Arial"/>
        </w:rPr>
        <w:t xml:space="preserve">present as early as </w:t>
      </w:r>
      <w:r w:rsidR="003265D7" w:rsidRPr="00DB48AF">
        <w:rPr>
          <w:rFonts w:ascii="Arial" w:hAnsi="Arial" w:cs="Arial"/>
        </w:rPr>
        <w:t xml:space="preserve">the first </w:t>
      </w:r>
      <w:r w:rsidR="00FC5391" w:rsidRPr="00DB48AF">
        <w:rPr>
          <w:rFonts w:ascii="Arial" w:hAnsi="Arial" w:cs="Arial"/>
        </w:rPr>
        <w:t xml:space="preserve">day </w:t>
      </w:r>
      <w:r w:rsidR="0072581A" w:rsidRPr="00DB48AF">
        <w:rPr>
          <w:rFonts w:ascii="Arial" w:hAnsi="Arial" w:cs="Arial"/>
          <w:noProof/>
        </w:rPr>
        <w:t>(11,12,15)</w:t>
      </w:r>
      <w:r w:rsidR="00BA4D4C" w:rsidRPr="00DB48AF">
        <w:rPr>
          <w:rFonts w:ascii="Arial" w:hAnsi="Arial" w:cs="Arial"/>
        </w:rPr>
        <w:t>.</w:t>
      </w:r>
      <w:r w:rsidR="00F43537" w:rsidRPr="00DB48AF">
        <w:rPr>
          <w:rFonts w:ascii="Arial" w:hAnsi="Arial" w:cs="Arial"/>
        </w:rPr>
        <w:t xml:space="preserve"> </w:t>
      </w:r>
      <w:r w:rsidR="00984E53" w:rsidRPr="00DB48AF">
        <w:rPr>
          <w:rFonts w:ascii="Arial" w:hAnsi="Arial" w:cs="Arial"/>
        </w:rPr>
        <w:t>In one series of nine patients</w:t>
      </w:r>
      <w:r w:rsidR="00C03655" w:rsidRPr="00DB48AF">
        <w:rPr>
          <w:rFonts w:ascii="Arial" w:hAnsi="Arial" w:cs="Arial"/>
        </w:rPr>
        <w:t>,</w:t>
      </w:r>
      <w:r w:rsidR="00984E53" w:rsidRPr="00DB48AF">
        <w:rPr>
          <w:rFonts w:ascii="Arial" w:hAnsi="Arial" w:cs="Arial"/>
        </w:rPr>
        <w:t xml:space="preserve"> API occurred after a median interval of nine days (range 2-14 days) </w:t>
      </w:r>
      <w:r w:rsidR="00984E53" w:rsidRPr="00DB48AF">
        <w:rPr>
          <w:rFonts w:ascii="Arial" w:hAnsi="Arial" w:cs="Arial"/>
          <w:noProof/>
        </w:rPr>
        <w:t>(15)</w:t>
      </w:r>
      <w:r w:rsidR="00984E53" w:rsidRPr="00DB48AF">
        <w:rPr>
          <w:rFonts w:ascii="Arial" w:hAnsi="Arial" w:cs="Arial"/>
        </w:rPr>
        <w:t xml:space="preserve">. </w:t>
      </w:r>
      <w:r w:rsidR="00BA568D" w:rsidRPr="00DB48AF">
        <w:rPr>
          <w:rFonts w:ascii="Arial" w:hAnsi="Arial" w:cs="Arial"/>
        </w:rPr>
        <w:t xml:space="preserve">The usual manifestations of RVE include local reaction, coagulopathy, neuromuscular </w:t>
      </w:r>
      <w:r w:rsidR="002F523F" w:rsidRPr="00DB48AF">
        <w:rPr>
          <w:rFonts w:ascii="Arial" w:hAnsi="Arial" w:cs="Arial"/>
        </w:rPr>
        <w:t>paralysis</w:t>
      </w:r>
      <w:r w:rsidR="00C03655" w:rsidRPr="00DB48AF">
        <w:rPr>
          <w:rFonts w:ascii="Arial" w:hAnsi="Arial" w:cs="Arial"/>
        </w:rPr>
        <w:t>,</w:t>
      </w:r>
      <w:r w:rsidR="002F523F" w:rsidRPr="00DB48AF">
        <w:rPr>
          <w:rFonts w:ascii="Arial" w:hAnsi="Arial" w:cs="Arial"/>
        </w:rPr>
        <w:t xml:space="preserve"> and</w:t>
      </w:r>
      <w:r w:rsidR="00F337EB" w:rsidRPr="00DB48AF">
        <w:rPr>
          <w:rFonts w:ascii="Arial" w:hAnsi="Arial" w:cs="Arial"/>
        </w:rPr>
        <w:t xml:space="preserve"> </w:t>
      </w:r>
      <w:r w:rsidR="00A70480" w:rsidRPr="00DB48AF">
        <w:rPr>
          <w:rFonts w:ascii="Arial" w:hAnsi="Arial" w:cs="Arial"/>
        </w:rPr>
        <w:t xml:space="preserve">AKI </w:t>
      </w:r>
      <w:r w:rsidR="00CC53BD" w:rsidRPr="00DB48AF">
        <w:rPr>
          <w:rFonts w:ascii="Arial" w:hAnsi="Arial" w:cs="Arial"/>
          <w:noProof/>
        </w:rPr>
        <w:t>(28,29)</w:t>
      </w:r>
      <w:r w:rsidR="002F523F" w:rsidRPr="00DB48AF">
        <w:rPr>
          <w:rFonts w:ascii="Arial" w:hAnsi="Arial" w:cs="Arial"/>
        </w:rPr>
        <w:t xml:space="preserve">. </w:t>
      </w:r>
      <w:r w:rsidR="009871B6" w:rsidRPr="00DB48AF">
        <w:rPr>
          <w:rFonts w:ascii="Arial" w:hAnsi="Arial" w:cs="Arial"/>
        </w:rPr>
        <w:t>Circulatory shock</w:t>
      </w:r>
      <w:r w:rsidR="000F3C99" w:rsidRPr="00DB48AF">
        <w:rPr>
          <w:rFonts w:ascii="Arial" w:hAnsi="Arial" w:cs="Arial"/>
        </w:rPr>
        <w:t>,</w:t>
      </w:r>
      <w:r w:rsidR="009871B6" w:rsidRPr="00DB48AF">
        <w:rPr>
          <w:rFonts w:ascii="Arial" w:hAnsi="Arial" w:cs="Arial"/>
        </w:rPr>
        <w:t xml:space="preserve"> another feature of RVE</w:t>
      </w:r>
      <w:r w:rsidR="000F3C99" w:rsidRPr="00DB48AF">
        <w:rPr>
          <w:rFonts w:ascii="Arial" w:hAnsi="Arial" w:cs="Arial"/>
        </w:rPr>
        <w:t>,</w:t>
      </w:r>
      <w:r w:rsidR="009871B6" w:rsidRPr="00DB48AF">
        <w:rPr>
          <w:rFonts w:ascii="Arial" w:hAnsi="Arial" w:cs="Arial"/>
        </w:rPr>
        <w:t xml:space="preserve"> is multifactorial </w:t>
      </w:r>
      <w:r w:rsidR="000F3C99" w:rsidRPr="00DB48AF">
        <w:rPr>
          <w:rFonts w:ascii="Arial" w:hAnsi="Arial" w:cs="Arial"/>
        </w:rPr>
        <w:t xml:space="preserve">in etiology </w:t>
      </w:r>
      <w:r w:rsidR="009871B6" w:rsidRPr="00DB48AF">
        <w:rPr>
          <w:rFonts w:ascii="Arial" w:hAnsi="Arial" w:cs="Arial"/>
          <w:noProof/>
        </w:rPr>
        <w:t>(14)</w:t>
      </w:r>
      <w:r w:rsidR="009871B6" w:rsidRPr="00DB48AF">
        <w:rPr>
          <w:rFonts w:ascii="Arial" w:hAnsi="Arial" w:cs="Arial"/>
        </w:rPr>
        <w:t xml:space="preserve">. </w:t>
      </w:r>
      <w:r w:rsidR="00474CB3" w:rsidRPr="00DB48AF">
        <w:rPr>
          <w:rFonts w:ascii="Arial" w:hAnsi="Arial" w:cs="Arial"/>
        </w:rPr>
        <w:t>In the acute phase, adrenal insufficiency</w:t>
      </w:r>
      <w:r w:rsidR="00C03655" w:rsidRPr="00DB48AF">
        <w:rPr>
          <w:rFonts w:ascii="Arial" w:hAnsi="Arial" w:cs="Arial"/>
        </w:rPr>
        <w:t xml:space="preserve"> (AI)</w:t>
      </w:r>
      <w:r w:rsidR="00474CB3" w:rsidRPr="00DB48AF">
        <w:rPr>
          <w:rFonts w:ascii="Arial" w:hAnsi="Arial" w:cs="Arial"/>
        </w:rPr>
        <w:t xml:space="preserve"> </w:t>
      </w:r>
      <w:r w:rsidR="00C03655" w:rsidRPr="00DB48AF">
        <w:rPr>
          <w:rFonts w:ascii="Arial" w:hAnsi="Arial" w:cs="Arial"/>
        </w:rPr>
        <w:t>dominate</w:t>
      </w:r>
      <w:r w:rsidR="00D71B1A" w:rsidRPr="00DB48AF">
        <w:rPr>
          <w:rFonts w:ascii="Arial" w:hAnsi="Arial" w:cs="Arial"/>
        </w:rPr>
        <w:t>s</w:t>
      </w:r>
      <w:r w:rsidR="00C03655" w:rsidRPr="00DB48AF">
        <w:rPr>
          <w:rFonts w:ascii="Arial" w:hAnsi="Arial" w:cs="Arial"/>
        </w:rPr>
        <w:t xml:space="preserve"> the clinical presentation of API</w:t>
      </w:r>
      <w:r w:rsidR="00474CB3" w:rsidRPr="00DB48AF">
        <w:rPr>
          <w:rFonts w:ascii="Arial" w:hAnsi="Arial" w:cs="Arial"/>
        </w:rPr>
        <w:t xml:space="preserve">. The </w:t>
      </w:r>
      <w:r w:rsidR="00A70480" w:rsidRPr="00DB48AF">
        <w:rPr>
          <w:rFonts w:ascii="Arial" w:hAnsi="Arial" w:cs="Arial"/>
        </w:rPr>
        <w:t>symptoms of AI often get masked by</w:t>
      </w:r>
      <w:r w:rsidR="00C03655" w:rsidRPr="00DB48AF">
        <w:rPr>
          <w:rFonts w:ascii="Arial" w:hAnsi="Arial" w:cs="Arial"/>
        </w:rPr>
        <w:t xml:space="preserve"> other</w:t>
      </w:r>
      <w:r w:rsidR="00A70480" w:rsidRPr="00DB48AF">
        <w:rPr>
          <w:rFonts w:ascii="Arial" w:hAnsi="Arial" w:cs="Arial"/>
        </w:rPr>
        <w:t xml:space="preserve"> systemic effects of RVE. </w:t>
      </w:r>
      <w:r w:rsidR="00C03655" w:rsidRPr="00DB48AF">
        <w:rPr>
          <w:rFonts w:ascii="Arial" w:hAnsi="Arial" w:cs="Arial"/>
        </w:rPr>
        <w:t>C</w:t>
      </w:r>
      <w:r w:rsidR="00A70480" w:rsidRPr="00DB48AF">
        <w:rPr>
          <w:rFonts w:ascii="Arial" w:hAnsi="Arial" w:cs="Arial"/>
        </w:rPr>
        <w:t xml:space="preserve">linical clues could be refractory hypotension and </w:t>
      </w:r>
      <w:r w:rsidR="00C03655" w:rsidRPr="00DB48AF">
        <w:rPr>
          <w:rFonts w:ascii="Arial" w:hAnsi="Arial" w:cs="Arial"/>
        </w:rPr>
        <w:t xml:space="preserve">the </w:t>
      </w:r>
      <w:r w:rsidR="00A70480" w:rsidRPr="00DB48AF">
        <w:rPr>
          <w:rFonts w:ascii="Arial" w:hAnsi="Arial" w:cs="Arial"/>
        </w:rPr>
        <w:t xml:space="preserve">presence of hypoglycemia or hyponatremia. </w:t>
      </w:r>
    </w:p>
    <w:p w14:paraId="25B071B4" w14:textId="77777777" w:rsidR="00E509F8" w:rsidRPr="00DB48AF" w:rsidRDefault="00E509F8" w:rsidP="00DB48AF">
      <w:pPr>
        <w:pStyle w:val="ListParagraph"/>
        <w:spacing w:after="0" w:line="276" w:lineRule="auto"/>
        <w:ind w:left="0"/>
        <w:rPr>
          <w:rFonts w:ascii="Arial" w:hAnsi="Arial" w:cs="Arial"/>
        </w:rPr>
      </w:pPr>
    </w:p>
    <w:p w14:paraId="37A23AEC" w14:textId="09F5F27E" w:rsidR="00F30941" w:rsidRPr="00DB48AF" w:rsidRDefault="00C03655" w:rsidP="00DB48AF">
      <w:pPr>
        <w:pStyle w:val="ListParagraph"/>
        <w:spacing w:after="0" w:line="276" w:lineRule="auto"/>
        <w:ind w:left="0"/>
        <w:rPr>
          <w:rFonts w:ascii="Arial" w:hAnsi="Arial" w:cs="Arial"/>
        </w:rPr>
      </w:pPr>
      <w:r w:rsidRPr="00DB48AF">
        <w:rPr>
          <w:rFonts w:ascii="Arial" w:hAnsi="Arial" w:cs="Arial"/>
        </w:rPr>
        <w:t>C</w:t>
      </w:r>
      <w:r w:rsidR="000D177F" w:rsidRPr="00DB48AF">
        <w:rPr>
          <w:rFonts w:ascii="Arial" w:hAnsi="Arial" w:cs="Arial"/>
        </w:rPr>
        <w:t xml:space="preserve">entral hypothyroidism </w:t>
      </w:r>
      <w:r w:rsidR="00EC4CF8" w:rsidRPr="00DB48AF">
        <w:rPr>
          <w:rFonts w:ascii="Arial" w:hAnsi="Arial" w:cs="Arial"/>
        </w:rPr>
        <w:t>may coexist with secondary AI and</w:t>
      </w:r>
      <w:r w:rsidRPr="00DB48AF">
        <w:rPr>
          <w:rFonts w:ascii="Arial" w:hAnsi="Arial" w:cs="Arial"/>
        </w:rPr>
        <w:t xml:space="preserve"> </w:t>
      </w:r>
      <w:r w:rsidR="00EC4CF8" w:rsidRPr="00DB48AF">
        <w:rPr>
          <w:rFonts w:ascii="Arial" w:hAnsi="Arial" w:cs="Arial"/>
        </w:rPr>
        <w:t xml:space="preserve">is </w:t>
      </w:r>
      <w:r w:rsidRPr="00DB48AF">
        <w:rPr>
          <w:rFonts w:ascii="Arial" w:hAnsi="Arial" w:cs="Arial"/>
        </w:rPr>
        <w:t>diagnosed</w:t>
      </w:r>
      <w:r w:rsidR="003265D7" w:rsidRPr="00DB48AF">
        <w:rPr>
          <w:rFonts w:ascii="Arial" w:hAnsi="Arial" w:cs="Arial"/>
        </w:rPr>
        <w:t xml:space="preserve"> if </w:t>
      </w:r>
      <w:r w:rsidRPr="00DB48AF">
        <w:rPr>
          <w:rFonts w:ascii="Arial" w:hAnsi="Arial" w:cs="Arial"/>
        </w:rPr>
        <w:t xml:space="preserve">serum thyroid-stimulating hormone (TSH) </w:t>
      </w:r>
      <w:r w:rsidR="003265D7" w:rsidRPr="00DB48AF">
        <w:rPr>
          <w:rFonts w:ascii="Arial" w:hAnsi="Arial" w:cs="Arial"/>
        </w:rPr>
        <w:t xml:space="preserve">is low or normal along </w:t>
      </w:r>
      <w:r w:rsidR="00EC4CF8" w:rsidRPr="00DB48AF">
        <w:rPr>
          <w:rFonts w:ascii="Arial" w:hAnsi="Arial" w:cs="Arial"/>
        </w:rPr>
        <w:t>with</w:t>
      </w:r>
      <w:r w:rsidRPr="00DB48AF">
        <w:rPr>
          <w:rFonts w:ascii="Arial" w:hAnsi="Arial" w:cs="Arial"/>
        </w:rPr>
        <w:t xml:space="preserve"> </w:t>
      </w:r>
      <w:r w:rsidR="003265D7" w:rsidRPr="00DB48AF">
        <w:rPr>
          <w:rFonts w:ascii="Arial" w:hAnsi="Arial" w:cs="Arial"/>
        </w:rPr>
        <w:t>decreased</w:t>
      </w:r>
      <w:r w:rsidRPr="00DB48AF">
        <w:rPr>
          <w:rFonts w:ascii="Arial" w:hAnsi="Arial" w:cs="Arial"/>
        </w:rPr>
        <w:t xml:space="preserve"> serum thyroxine levels</w:t>
      </w:r>
      <w:r w:rsidR="000D177F" w:rsidRPr="00DB48AF">
        <w:rPr>
          <w:rFonts w:ascii="Arial" w:hAnsi="Arial" w:cs="Arial"/>
        </w:rPr>
        <w:t xml:space="preserve">. </w:t>
      </w:r>
      <w:r w:rsidRPr="00DB48AF">
        <w:rPr>
          <w:rFonts w:ascii="Arial" w:hAnsi="Arial" w:cs="Arial"/>
        </w:rPr>
        <w:t xml:space="preserve">TSH </w:t>
      </w:r>
      <w:r w:rsidR="00EC4CF8" w:rsidRPr="00DB48AF">
        <w:rPr>
          <w:rFonts w:ascii="Arial" w:hAnsi="Arial" w:cs="Arial"/>
        </w:rPr>
        <w:t xml:space="preserve">can </w:t>
      </w:r>
      <w:r w:rsidR="003265D7" w:rsidRPr="00DB48AF">
        <w:rPr>
          <w:rFonts w:ascii="Arial" w:hAnsi="Arial" w:cs="Arial"/>
        </w:rPr>
        <w:t xml:space="preserve">also </w:t>
      </w:r>
      <w:r w:rsidR="00EC4CF8" w:rsidRPr="00DB48AF">
        <w:rPr>
          <w:rFonts w:ascii="Arial" w:hAnsi="Arial" w:cs="Arial"/>
        </w:rPr>
        <w:t>get suppressed</w:t>
      </w:r>
      <w:r w:rsidRPr="00DB48AF">
        <w:rPr>
          <w:rFonts w:ascii="Arial" w:hAnsi="Arial" w:cs="Arial"/>
        </w:rPr>
        <w:t xml:space="preserve"> </w:t>
      </w:r>
      <w:r w:rsidR="00EC4CF8" w:rsidRPr="00DB48AF">
        <w:rPr>
          <w:rFonts w:ascii="Arial" w:hAnsi="Arial" w:cs="Arial"/>
        </w:rPr>
        <w:t>due to</w:t>
      </w:r>
      <w:r w:rsidRPr="00DB48AF">
        <w:rPr>
          <w:rFonts w:ascii="Arial" w:hAnsi="Arial" w:cs="Arial"/>
        </w:rPr>
        <w:t xml:space="preserve"> s</w:t>
      </w:r>
      <w:r w:rsidR="000D177F" w:rsidRPr="00DB48AF">
        <w:rPr>
          <w:rFonts w:ascii="Arial" w:hAnsi="Arial" w:cs="Arial"/>
        </w:rPr>
        <w:t>ick euthyroid syndrome and glucocorticoid</w:t>
      </w:r>
      <w:r w:rsidRPr="00DB48AF">
        <w:rPr>
          <w:rFonts w:ascii="Arial" w:hAnsi="Arial" w:cs="Arial"/>
        </w:rPr>
        <w:t xml:space="preserve"> administration</w:t>
      </w:r>
      <w:r w:rsidR="00EC4CF8" w:rsidRPr="00DB48AF">
        <w:rPr>
          <w:rFonts w:ascii="Arial" w:hAnsi="Arial" w:cs="Arial"/>
        </w:rPr>
        <w:t xml:space="preserve">. The diagnosis of central hypothyroidism is difficult to </w:t>
      </w:r>
      <w:r w:rsidR="003265D7" w:rsidRPr="00DB48AF">
        <w:rPr>
          <w:rFonts w:ascii="Arial" w:hAnsi="Arial" w:cs="Arial"/>
        </w:rPr>
        <w:t>discern</w:t>
      </w:r>
      <w:r w:rsidR="00EC4CF8" w:rsidRPr="00DB48AF">
        <w:rPr>
          <w:rFonts w:ascii="Arial" w:hAnsi="Arial" w:cs="Arial"/>
        </w:rPr>
        <w:t xml:space="preserve"> in the acute phase</w:t>
      </w:r>
      <w:r w:rsidR="003265D7" w:rsidRPr="00DB48AF">
        <w:rPr>
          <w:rFonts w:ascii="Arial" w:hAnsi="Arial" w:cs="Arial"/>
        </w:rPr>
        <w:t>,</w:t>
      </w:r>
      <w:r w:rsidR="00EC4CF8" w:rsidRPr="00DB48AF">
        <w:rPr>
          <w:rFonts w:ascii="Arial" w:hAnsi="Arial" w:cs="Arial"/>
        </w:rPr>
        <w:t xml:space="preserve"> and a follow-up test after recovery</w:t>
      </w:r>
      <w:r w:rsidR="003265D7" w:rsidRPr="00DB48AF">
        <w:rPr>
          <w:rFonts w:ascii="Arial" w:hAnsi="Arial" w:cs="Arial"/>
        </w:rPr>
        <w:t xml:space="preserve"> </w:t>
      </w:r>
      <w:r w:rsidR="00EC4CF8" w:rsidRPr="00DB48AF">
        <w:rPr>
          <w:rFonts w:ascii="Arial" w:hAnsi="Arial" w:cs="Arial"/>
        </w:rPr>
        <w:t xml:space="preserve">is necessary </w:t>
      </w:r>
      <w:r w:rsidR="003265D7" w:rsidRPr="00DB48AF">
        <w:rPr>
          <w:rFonts w:ascii="Arial" w:hAnsi="Arial" w:cs="Arial"/>
        </w:rPr>
        <w:t>for</w:t>
      </w:r>
      <w:r w:rsidR="00EC4CF8" w:rsidRPr="00DB48AF">
        <w:rPr>
          <w:rFonts w:ascii="Arial" w:hAnsi="Arial" w:cs="Arial"/>
        </w:rPr>
        <w:t xml:space="preserve"> confirm</w:t>
      </w:r>
      <w:r w:rsidR="003265D7" w:rsidRPr="00DB48AF">
        <w:rPr>
          <w:rFonts w:ascii="Arial" w:hAnsi="Arial" w:cs="Arial"/>
        </w:rPr>
        <w:t>ation</w:t>
      </w:r>
      <w:r w:rsidR="000D177F" w:rsidRPr="00DB48AF">
        <w:rPr>
          <w:rFonts w:ascii="Arial" w:hAnsi="Arial" w:cs="Arial"/>
        </w:rPr>
        <w:t>.</w:t>
      </w:r>
      <w:r w:rsidR="006F4F14" w:rsidRPr="00DB48AF">
        <w:rPr>
          <w:rFonts w:ascii="Arial" w:hAnsi="Arial" w:cs="Arial"/>
        </w:rPr>
        <w:t xml:space="preserve"> </w:t>
      </w:r>
      <w:r w:rsidR="006664B9" w:rsidRPr="00DB48AF">
        <w:rPr>
          <w:rFonts w:ascii="Arial" w:hAnsi="Arial" w:cs="Arial"/>
        </w:rPr>
        <w:t>Rea</w:t>
      </w:r>
      <w:r w:rsidR="000A446A" w:rsidRPr="00DB48AF">
        <w:rPr>
          <w:rFonts w:ascii="Arial" w:hAnsi="Arial" w:cs="Arial"/>
        </w:rPr>
        <w:t xml:space="preserve">ssessment </w:t>
      </w:r>
      <w:r w:rsidR="006664B9" w:rsidRPr="00DB48AF">
        <w:rPr>
          <w:rFonts w:ascii="Arial" w:hAnsi="Arial" w:cs="Arial"/>
        </w:rPr>
        <w:t xml:space="preserve">of </w:t>
      </w:r>
      <w:r w:rsidR="00D44F0D" w:rsidRPr="00DB48AF">
        <w:rPr>
          <w:rFonts w:ascii="Arial" w:hAnsi="Arial" w:cs="Arial"/>
        </w:rPr>
        <w:t>hypothalamic-pituitary-adrenal (</w:t>
      </w:r>
      <w:r w:rsidR="006664B9" w:rsidRPr="00DB48AF">
        <w:rPr>
          <w:rFonts w:ascii="Arial" w:hAnsi="Arial" w:cs="Arial"/>
        </w:rPr>
        <w:t>HPA</w:t>
      </w:r>
      <w:r w:rsidR="00D44F0D" w:rsidRPr="00DB48AF">
        <w:rPr>
          <w:rFonts w:ascii="Arial" w:hAnsi="Arial" w:cs="Arial"/>
        </w:rPr>
        <w:t>)</w:t>
      </w:r>
      <w:r w:rsidR="006664B9" w:rsidRPr="00DB48AF">
        <w:rPr>
          <w:rFonts w:ascii="Arial" w:hAnsi="Arial" w:cs="Arial"/>
        </w:rPr>
        <w:t xml:space="preserve"> and additional</w:t>
      </w:r>
      <w:r w:rsidR="000A446A" w:rsidRPr="00DB48AF">
        <w:rPr>
          <w:rFonts w:ascii="Arial" w:hAnsi="Arial" w:cs="Arial"/>
        </w:rPr>
        <w:t xml:space="preserve"> evaluation of the gonad</w:t>
      </w:r>
      <w:r w:rsidRPr="00DB48AF">
        <w:rPr>
          <w:rFonts w:ascii="Arial" w:hAnsi="Arial" w:cs="Arial"/>
        </w:rPr>
        <w:t xml:space="preserve">otrophic </w:t>
      </w:r>
      <w:r w:rsidR="000A446A" w:rsidRPr="00DB48AF">
        <w:rPr>
          <w:rFonts w:ascii="Arial" w:hAnsi="Arial" w:cs="Arial"/>
        </w:rPr>
        <w:t>and growth hormone</w:t>
      </w:r>
      <w:r w:rsidR="00363566" w:rsidRPr="00DB48AF">
        <w:rPr>
          <w:rFonts w:ascii="Arial" w:hAnsi="Arial" w:cs="Arial"/>
        </w:rPr>
        <w:t xml:space="preserve"> (GH)</w:t>
      </w:r>
      <w:r w:rsidR="000A446A" w:rsidRPr="00DB48AF">
        <w:rPr>
          <w:rFonts w:ascii="Arial" w:hAnsi="Arial" w:cs="Arial"/>
        </w:rPr>
        <w:t xml:space="preserve"> </w:t>
      </w:r>
      <w:r w:rsidR="006664B9" w:rsidRPr="00DB48AF">
        <w:rPr>
          <w:rFonts w:ascii="Arial" w:hAnsi="Arial" w:cs="Arial"/>
        </w:rPr>
        <w:t>secretion</w:t>
      </w:r>
      <w:r w:rsidR="000A446A" w:rsidRPr="00DB48AF">
        <w:rPr>
          <w:rFonts w:ascii="Arial" w:hAnsi="Arial" w:cs="Arial"/>
        </w:rPr>
        <w:t xml:space="preserve"> should be </w:t>
      </w:r>
      <w:r w:rsidR="006664B9" w:rsidRPr="00DB48AF">
        <w:rPr>
          <w:rFonts w:ascii="Arial" w:hAnsi="Arial" w:cs="Arial"/>
        </w:rPr>
        <w:t xml:space="preserve">performed </w:t>
      </w:r>
      <w:r w:rsidR="006F4F14" w:rsidRPr="00DB48AF">
        <w:rPr>
          <w:rFonts w:ascii="Arial" w:hAnsi="Arial" w:cs="Arial"/>
        </w:rPr>
        <w:t>after 4-6 weeks.</w:t>
      </w:r>
      <w:r w:rsidR="000A446A" w:rsidRPr="00DB48AF">
        <w:rPr>
          <w:rFonts w:ascii="Arial" w:hAnsi="Arial" w:cs="Arial"/>
        </w:rPr>
        <w:t xml:space="preserve"> </w:t>
      </w:r>
      <w:r w:rsidR="00160CE3" w:rsidRPr="00DB48AF">
        <w:rPr>
          <w:rFonts w:ascii="Arial" w:hAnsi="Arial" w:cs="Arial"/>
        </w:rPr>
        <w:t xml:space="preserve">Acute hypopituitarism </w:t>
      </w:r>
      <w:r w:rsidR="003265D7" w:rsidRPr="00DB48AF">
        <w:rPr>
          <w:rFonts w:ascii="Arial" w:hAnsi="Arial" w:cs="Arial"/>
        </w:rPr>
        <w:t>is</w:t>
      </w:r>
      <w:r w:rsidR="00160CE3" w:rsidRPr="00DB48AF">
        <w:rPr>
          <w:rFonts w:ascii="Arial" w:hAnsi="Arial" w:cs="Arial"/>
        </w:rPr>
        <w:t xml:space="preserve"> sometime</w:t>
      </w:r>
      <w:r w:rsidR="003265D7" w:rsidRPr="00DB48AF">
        <w:rPr>
          <w:rFonts w:ascii="Arial" w:hAnsi="Arial" w:cs="Arial"/>
        </w:rPr>
        <w:t>s</w:t>
      </w:r>
      <w:r w:rsidR="00160CE3" w:rsidRPr="00DB48AF">
        <w:rPr>
          <w:rFonts w:ascii="Arial" w:hAnsi="Arial" w:cs="Arial"/>
        </w:rPr>
        <w:t xml:space="preserve"> transient, but the </w:t>
      </w:r>
      <w:r w:rsidR="00335BFE" w:rsidRPr="00DB48AF">
        <w:rPr>
          <w:rFonts w:ascii="Arial" w:hAnsi="Arial" w:cs="Arial"/>
        </w:rPr>
        <w:t>typical</w:t>
      </w:r>
      <w:r w:rsidR="00160CE3" w:rsidRPr="00DB48AF">
        <w:rPr>
          <w:rFonts w:ascii="Arial" w:hAnsi="Arial" w:cs="Arial"/>
        </w:rPr>
        <w:t xml:space="preserve"> outcome is </w:t>
      </w:r>
      <w:r w:rsidR="00335BFE" w:rsidRPr="00DB48AF">
        <w:rPr>
          <w:rFonts w:ascii="Arial" w:hAnsi="Arial" w:cs="Arial"/>
        </w:rPr>
        <w:t xml:space="preserve">a </w:t>
      </w:r>
      <w:r w:rsidR="00160CE3" w:rsidRPr="00DB48AF">
        <w:rPr>
          <w:rFonts w:ascii="Arial" w:hAnsi="Arial" w:cs="Arial"/>
        </w:rPr>
        <w:t>per</w:t>
      </w:r>
      <w:r w:rsidR="00C45A20" w:rsidRPr="00DB48AF">
        <w:rPr>
          <w:rFonts w:ascii="Arial" w:hAnsi="Arial" w:cs="Arial"/>
        </w:rPr>
        <w:t>manent</w:t>
      </w:r>
      <w:r w:rsidR="00160CE3" w:rsidRPr="00DB48AF">
        <w:rPr>
          <w:rFonts w:ascii="Arial" w:hAnsi="Arial" w:cs="Arial"/>
        </w:rPr>
        <w:t xml:space="preserve"> disease </w:t>
      </w:r>
      <w:r w:rsidR="00160CE3" w:rsidRPr="00DB48AF">
        <w:rPr>
          <w:rFonts w:ascii="Arial" w:hAnsi="Arial" w:cs="Arial"/>
          <w:noProof/>
        </w:rPr>
        <w:t>(12,13)</w:t>
      </w:r>
      <w:r w:rsidR="00160CE3" w:rsidRPr="00DB48AF">
        <w:rPr>
          <w:rFonts w:ascii="Arial" w:hAnsi="Arial" w:cs="Arial"/>
        </w:rPr>
        <w:t>.</w:t>
      </w:r>
    </w:p>
    <w:p w14:paraId="0DA87557" w14:textId="77777777" w:rsidR="00BA568D" w:rsidRPr="00DB48AF" w:rsidRDefault="00BA568D" w:rsidP="00DB48AF">
      <w:pPr>
        <w:spacing w:after="0" w:line="276" w:lineRule="auto"/>
        <w:contextualSpacing/>
        <w:rPr>
          <w:rFonts w:ascii="Arial" w:hAnsi="Arial" w:cs="Arial"/>
          <w:shd w:val="clear" w:color="auto" w:fill="FFFFFF"/>
        </w:rPr>
      </w:pPr>
    </w:p>
    <w:p w14:paraId="60659FEB" w14:textId="2F7509BD" w:rsidR="001F6F5C" w:rsidRPr="00DB48AF" w:rsidRDefault="001F6F5C" w:rsidP="00DB48AF">
      <w:pPr>
        <w:spacing w:after="0" w:line="276" w:lineRule="auto"/>
        <w:contextualSpacing/>
        <w:rPr>
          <w:rFonts w:ascii="Arial" w:hAnsi="Arial" w:cs="Arial"/>
          <w:color w:val="FF0000"/>
          <w:shd w:val="clear" w:color="auto" w:fill="FFFFFF"/>
        </w:rPr>
      </w:pPr>
      <w:r w:rsidRPr="00DB48AF">
        <w:rPr>
          <w:rFonts w:ascii="Arial" w:hAnsi="Arial" w:cs="Arial"/>
          <w:color w:val="FF0000"/>
          <w:shd w:val="clear" w:color="auto" w:fill="FFFFFF"/>
        </w:rPr>
        <w:t xml:space="preserve">DELAYED </w:t>
      </w:r>
      <w:r w:rsidR="00335BFE" w:rsidRPr="00DB48AF">
        <w:rPr>
          <w:rFonts w:ascii="Arial" w:hAnsi="Arial" w:cs="Arial"/>
          <w:color w:val="FF0000"/>
          <w:shd w:val="clear" w:color="auto" w:fill="FFFFFF"/>
        </w:rPr>
        <w:t>HYPOPITUITARISM</w:t>
      </w:r>
    </w:p>
    <w:p w14:paraId="198400B1" w14:textId="77777777" w:rsidR="001429F9" w:rsidRDefault="001429F9" w:rsidP="00DB48AF">
      <w:pPr>
        <w:spacing w:after="0" w:line="276" w:lineRule="auto"/>
        <w:contextualSpacing/>
        <w:rPr>
          <w:rFonts w:ascii="Arial" w:hAnsi="Arial" w:cs="Arial"/>
          <w:shd w:val="clear" w:color="auto" w:fill="FFFFFF"/>
        </w:rPr>
      </w:pPr>
    </w:p>
    <w:p w14:paraId="067A639F" w14:textId="28FD53C9" w:rsidR="0089000D" w:rsidRPr="00DB48AF" w:rsidRDefault="00CF304F" w:rsidP="00DB48AF">
      <w:pPr>
        <w:spacing w:after="0" w:line="276" w:lineRule="auto"/>
        <w:contextualSpacing/>
        <w:rPr>
          <w:rFonts w:ascii="Arial" w:hAnsi="Arial" w:cs="Arial"/>
          <w:shd w:val="clear" w:color="auto" w:fill="FFFFFF"/>
        </w:rPr>
      </w:pPr>
      <w:r w:rsidRPr="00DB48AF">
        <w:rPr>
          <w:rFonts w:ascii="Arial" w:hAnsi="Arial" w:cs="Arial"/>
          <w:shd w:val="clear" w:color="auto" w:fill="FFFFFF"/>
        </w:rPr>
        <w:lastRenderedPageBreak/>
        <w:t xml:space="preserve">API </w:t>
      </w:r>
      <w:r w:rsidR="00363566" w:rsidRPr="00DB48AF">
        <w:rPr>
          <w:rFonts w:ascii="Arial" w:hAnsi="Arial" w:cs="Arial"/>
          <w:shd w:val="clear" w:color="auto" w:fill="FFFFFF"/>
        </w:rPr>
        <w:t>is often</w:t>
      </w:r>
      <w:r w:rsidR="00A53D21" w:rsidRPr="00DB48AF">
        <w:rPr>
          <w:rFonts w:ascii="Arial" w:hAnsi="Arial" w:cs="Arial"/>
          <w:shd w:val="clear" w:color="auto" w:fill="FFFFFF"/>
        </w:rPr>
        <w:t xml:space="preserve"> diagnosed</w:t>
      </w:r>
      <w:r w:rsidR="00114654" w:rsidRPr="00DB48AF">
        <w:rPr>
          <w:rFonts w:ascii="Arial" w:hAnsi="Arial" w:cs="Arial"/>
          <w:shd w:val="clear" w:color="auto" w:fill="FFFFFF"/>
        </w:rPr>
        <w:t xml:space="preserve"> </w:t>
      </w:r>
      <w:r w:rsidR="00A53D21" w:rsidRPr="00DB48AF">
        <w:rPr>
          <w:rFonts w:ascii="Arial" w:hAnsi="Arial" w:cs="Arial"/>
          <w:shd w:val="clear" w:color="auto" w:fill="FFFFFF"/>
        </w:rPr>
        <w:t>years after RVE</w:t>
      </w:r>
      <w:r w:rsidR="00114654" w:rsidRPr="00DB48AF">
        <w:rPr>
          <w:rFonts w:ascii="Arial" w:hAnsi="Arial" w:cs="Arial"/>
          <w:shd w:val="clear" w:color="auto" w:fill="FFFFFF"/>
        </w:rPr>
        <w:t xml:space="preserve"> </w:t>
      </w:r>
      <w:r w:rsidR="00114654" w:rsidRPr="00DB48AF">
        <w:rPr>
          <w:rFonts w:ascii="Arial" w:hAnsi="Arial" w:cs="Arial"/>
          <w:lang w:val="en-GB"/>
        </w:rPr>
        <w:t>(30–33)</w:t>
      </w:r>
      <w:r w:rsidR="00A53D21" w:rsidRPr="00DB48AF">
        <w:rPr>
          <w:rFonts w:ascii="Arial" w:hAnsi="Arial" w:cs="Arial"/>
          <w:shd w:val="clear" w:color="auto" w:fill="FFFFFF"/>
        </w:rPr>
        <w:t xml:space="preserve">. </w:t>
      </w:r>
      <w:r w:rsidR="00EA1611" w:rsidRPr="00DB48AF">
        <w:rPr>
          <w:rFonts w:ascii="Arial" w:hAnsi="Arial" w:cs="Arial"/>
          <w:shd w:val="clear" w:color="auto" w:fill="FFFFFF"/>
        </w:rPr>
        <w:t>The symptoms depend on the hormone axis involved</w:t>
      </w:r>
      <w:r w:rsidR="00E509F8" w:rsidRPr="00DB48AF">
        <w:rPr>
          <w:rFonts w:ascii="Arial" w:hAnsi="Arial" w:cs="Arial"/>
          <w:shd w:val="clear" w:color="auto" w:fill="FFFFFF"/>
        </w:rPr>
        <w:t xml:space="preserve"> and </w:t>
      </w:r>
      <w:r w:rsidR="0089000D" w:rsidRPr="00DB48AF">
        <w:rPr>
          <w:rFonts w:ascii="Arial" w:hAnsi="Arial" w:cs="Arial"/>
          <w:shd w:val="clear" w:color="auto" w:fill="FFFFFF"/>
        </w:rPr>
        <w:t xml:space="preserve">the </w:t>
      </w:r>
      <w:r w:rsidR="00E509F8" w:rsidRPr="00DB48AF">
        <w:rPr>
          <w:rFonts w:ascii="Arial" w:hAnsi="Arial" w:cs="Arial"/>
          <w:shd w:val="clear" w:color="auto" w:fill="FFFFFF"/>
        </w:rPr>
        <w:t xml:space="preserve">extent </w:t>
      </w:r>
      <w:r w:rsidR="00A81952" w:rsidRPr="00DB48AF">
        <w:rPr>
          <w:rFonts w:ascii="Arial" w:hAnsi="Arial" w:cs="Arial"/>
          <w:shd w:val="clear" w:color="auto" w:fill="FFFFFF"/>
        </w:rPr>
        <w:t xml:space="preserve">of </w:t>
      </w:r>
      <w:r w:rsidR="00E509F8" w:rsidRPr="00DB48AF">
        <w:rPr>
          <w:rFonts w:ascii="Arial" w:hAnsi="Arial" w:cs="Arial"/>
          <w:shd w:val="clear" w:color="auto" w:fill="FFFFFF"/>
        </w:rPr>
        <w:t xml:space="preserve">hormone deficiency </w:t>
      </w:r>
      <w:r w:rsidR="00E509F8" w:rsidRPr="00DB48AF">
        <w:rPr>
          <w:rFonts w:ascii="Arial" w:hAnsi="Arial" w:cs="Arial"/>
          <w:noProof/>
          <w:shd w:val="clear" w:color="auto" w:fill="FFFFFF"/>
        </w:rPr>
        <w:t>(34)</w:t>
      </w:r>
      <w:r w:rsidR="00E509F8" w:rsidRPr="00DB48AF">
        <w:rPr>
          <w:rFonts w:ascii="Arial" w:hAnsi="Arial" w:cs="Arial"/>
          <w:shd w:val="clear" w:color="auto" w:fill="FFFFFF"/>
        </w:rPr>
        <w:t xml:space="preserve">. </w:t>
      </w:r>
      <w:r w:rsidR="00F37D11" w:rsidRPr="00DB48AF">
        <w:rPr>
          <w:rFonts w:ascii="Arial" w:hAnsi="Arial" w:cs="Arial"/>
          <w:shd w:val="clear" w:color="auto" w:fill="FFFFFF"/>
        </w:rPr>
        <w:t>Delayed hypopituitarism often presents as</w:t>
      </w:r>
      <w:r w:rsidR="00E509F8" w:rsidRPr="00DB48AF">
        <w:rPr>
          <w:rFonts w:ascii="Arial" w:hAnsi="Arial" w:cs="Arial"/>
          <w:shd w:val="clear" w:color="auto" w:fill="FFFFFF"/>
        </w:rPr>
        <w:t xml:space="preserve"> </w:t>
      </w:r>
      <w:r w:rsidR="00F37D11" w:rsidRPr="00DB48AF">
        <w:rPr>
          <w:rFonts w:ascii="Arial" w:hAnsi="Arial" w:cs="Arial"/>
          <w:shd w:val="clear" w:color="auto" w:fill="FFFFFF"/>
        </w:rPr>
        <w:t>secondary a</w:t>
      </w:r>
      <w:r w:rsidR="00AC7DA4" w:rsidRPr="00DB48AF">
        <w:rPr>
          <w:rFonts w:ascii="Arial" w:hAnsi="Arial" w:cs="Arial"/>
          <w:shd w:val="clear" w:color="auto" w:fill="FFFFFF"/>
        </w:rPr>
        <w:t>menorrhea</w:t>
      </w:r>
      <w:r w:rsidR="00F30941" w:rsidRPr="00DB48AF">
        <w:rPr>
          <w:rFonts w:ascii="Arial" w:hAnsi="Arial" w:cs="Arial"/>
          <w:shd w:val="clear" w:color="auto" w:fill="FFFFFF"/>
        </w:rPr>
        <w:t xml:space="preserve"> </w:t>
      </w:r>
      <w:r w:rsidR="00F37D11" w:rsidRPr="00DB48AF">
        <w:rPr>
          <w:rFonts w:ascii="Arial" w:hAnsi="Arial" w:cs="Arial"/>
          <w:shd w:val="clear" w:color="auto" w:fill="FFFFFF"/>
        </w:rPr>
        <w:t xml:space="preserve">and infertility </w:t>
      </w:r>
      <w:r w:rsidR="00F30941" w:rsidRPr="00DB48AF">
        <w:rPr>
          <w:rFonts w:ascii="Arial" w:hAnsi="Arial" w:cs="Arial"/>
          <w:shd w:val="clear" w:color="auto" w:fill="FFFFFF"/>
        </w:rPr>
        <w:t>in females</w:t>
      </w:r>
      <w:r w:rsidR="00F37D11" w:rsidRPr="00DB48AF">
        <w:rPr>
          <w:rFonts w:ascii="Arial" w:hAnsi="Arial" w:cs="Arial"/>
          <w:shd w:val="clear" w:color="auto" w:fill="FFFFFF"/>
        </w:rPr>
        <w:t>. In males, hypogonadotropic</w:t>
      </w:r>
      <w:r w:rsidR="00F30941" w:rsidRPr="00DB48AF">
        <w:rPr>
          <w:rFonts w:ascii="Arial" w:hAnsi="Arial" w:cs="Arial"/>
          <w:shd w:val="clear" w:color="auto" w:fill="FFFFFF"/>
        </w:rPr>
        <w:t xml:space="preserve"> hypogonadism </w:t>
      </w:r>
      <w:r w:rsidR="00F37D11" w:rsidRPr="00DB48AF">
        <w:rPr>
          <w:rFonts w:ascii="Arial" w:hAnsi="Arial" w:cs="Arial"/>
          <w:shd w:val="clear" w:color="auto" w:fill="FFFFFF"/>
        </w:rPr>
        <w:t>usually manifests as loss of libido and erectile dysfunction</w:t>
      </w:r>
      <w:r w:rsidR="00A81952" w:rsidRPr="00DB48AF">
        <w:rPr>
          <w:rFonts w:ascii="Arial" w:hAnsi="Arial" w:cs="Arial"/>
          <w:shd w:val="clear" w:color="auto" w:fill="FFFFFF"/>
        </w:rPr>
        <w:t>. L</w:t>
      </w:r>
      <w:r w:rsidR="00F37D11" w:rsidRPr="00DB48AF">
        <w:rPr>
          <w:rFonts w:ascii="Arial" w:hAnsi="Arial" w:cs="Arial"/>
          <w:shd w:val="clear" w:color="auto" w:fill="FFFFFF"/>
        </w:rPr>
        <w:t>oss of secondary sexual characteristics</w:t>
      </w:r>
      <w:r w:rsidR="00A81952" w:rsidRPr="00DB48AF">
        <w:rPr>
          <w:rFonts w:ascii="Arial" w:hAnsi="Arial" w:cs="Arial"/>
          <w:shd w:val="clear" w:color="auto" w:fill="FFFFFF"/>
        </w:rPr>
        <w:t xml:space="preserve"> can be present in both genders</w:t>
      </w:r>
      <w:r w:rsidR="00F37D11" w:rsidRPr="00DB48AF">
        <w:rPr>
          <w:rFonts w:ascii="Arial" w:hAnsi="Arial" w:cs="Arial"/>
          <w:shd w:val="clear" w:color="auto" w:fill="FFFFFF"/>
        </w:rPr>
        <w:t xml:space="preserve">. </w:t>
      </w:r>
    </w:p>
    <w:p w14:paraId="48CEEA18" w14:textId="77777777" w:rsidR="001429F9" w:rsidRDefault="001429F9" w:rsidP="00DB48AF">
      <w:pPr>
        <w:spacing w:after="0" w:line="276" w:lineRule="auto"/>
        <w:contextualSpacing/>
        <w:rPr>
          <w:rFonts w:ascii="Arial" w:hAnsi="Arial" w:cs="Arial"/>
        </w:rPr>
      </w:pPr>
    </w:p>
    <w:p w14:paraId="59019CFD" w14:textId="781B4264" w:rsidR="0089000D" w:rsidRPr="00DB48AF" w:rsidRDefault="00335BFE" w:rsidP="00DB48AF">
      <w:pPr>
        <w:spacing w:after="0" w:line="276" w:lineRule="auto"/>
        <w:contextualSpacing/>
        <w:rPr>
          <w:rFonts w:ascii="Arial" w:hAnsi="Arial" w:cs="Arial"/>
          <w:shd w:val="clear" w:color="auto" w:fill="FFFFFF"/>
        </w:rPr>
      </w:pPr>
      <w:r w:rsidRPr="00DB48AF">
        <w:rPr>
          <w:rFonts w:ascii="Arial" w:hAnsi="Arial" w:cs="Arial"/>
        </w:rPr>
        <w:t>Standard</w:t>
      </w:r>
      <w:r w:rsidR="00A81952" w:rsidRPr="00DB48AF">
        <w:rPr>
          <w:rFonts w:ascii="Arial" w:hAnsi="Arial" w:cs="Arial"/>
        </w:rPr>
        <w:t xml:space="preserve"> features of s</w:t>
      </w:r>
      <w:r w:rsidR="00F37D11" w:rsidRPr="00DB48AF">
        <w:rPr>
          <w:rFonts w:ascii="Arial" w:hAnsi="Arial" w:cs="Arial"/>
        </w:rPr>
        <w:t xml:space="preserve">econdary hypothyroidism </w:t>
      </w:r>
      <w:r w:rsidR="00A81952" w:rsidRPr="00DB48AF">
        <w:rPr>
          <w:rFonts w:ascii="Arial" w:hAnsi="Arial" w:cs="Arial"/>
        </w:rPr>
        <w:t xml:space="preserve">include cold intolerance, </w:t>
      </w:r>
      <w:r w:rsidR="00253C02" w:rsidRPr="00DB48AF">
        <w:rPr>
          <w:rFonts w:ascii="Arial" w:hAnsi="Arial" w:cs="Arial"/>
        </w:rPr>
        <w:t>weight gain</w:t>
      </w:r>
      <w:r w:rsidR="00A81952" w:rsidRPr="00DB48AF">
        <w:rPr>
          <w:rFonts w:ascii="Arial" w:hAnsi="Arial" w:cs="Arial"/>
        </w:rPr>
        <w:t>, constipation,</w:t>
      </w:r>
      <w:r w:rsidR="00C92C1E" w:rsidRPr="00DB48AF">
        <w:rPr>
          <w:rFonts w:ascii="Arial" w:hAnsi="Arial" w:cs="Arial"/>
        </w:rPr>
        <w:t xml:space="preserve"> </w:t>
      </w:r>
      <w:r w:rsidR="00A81952" w:rsidRPr="00DB48AF">
        <w:rPr>
          <w:rFonts w:ascii="Arial" w:hAnsi="Arial" w:cs="Arial"/>
        </w:rPr>
        <w:t>dry skin</w:t>
      </w:r>
      <w:r w:rsidR="00C92C1E" w:rsidRPr="00DB48AF">
        <w:rPr>
          <w:rFonts w:ascii="Arial" w:hAnsi="Arial" w:cs="Arial"/>
        </w:rPr>
        <w:t>, and hoarseness</w:t>
      </w:r>
      <w:r w:rsidR="00A81952" w:rsidRPr="00DB48AF">
        <w:rPr>
          <w:rFonts w:ascii="Arial" w:hAnsi="Arial" w:cs="Arial"/>
        </w:rPr>
        <w:t>. Secondary AI presents as fatigue, loss of appetite</w:t>
      </w:r>
      <w:r w:rsidR="00A02F23" w:rsidRPr="00DB48AF">
        <w:rPr>
          <w:rFonts w:ascii="Arial" w:hAnsi="Arial" w:cs="Arial"/>
        </w:rPr>
        <w:t>,</w:t>
      </w:r>
      <w:r w:rsidR="000068F7" w:rsidRPr="00DB48AF">
        <w:rPr>
          <w:rFonts w:ascii="Arial" w:hAnsi="Arial" w:cs="Arial"/>
        </w:rPr>
        <w:t xml:space="preserve"> and</w:t>
      </w:r>
      <w:r w:rsidR="00A81952" w:rsidRPr="00DB48AF">
        <w:rPr>
          <w:rFonts w:ascii="Arial" w:hAnsi="Arial" w:cs="Arial"/>
        </w:rPr>
        <w:t xml:space="preserve"> orthostatic </w:t>
      </w:r>
      <w:r w:rsidR="00BF280A" w:rsidRPr="00DB48AF">
        <w:rPr>
          <w:rFonts w:ascii="Arial" w:hAnsi="Arial" w:cs="Arial"/>
        </w:rPr>
        <w:t xml:space="preserve">dizziness </w:t>
      </w:r>
      <w:r w:rsidR="00BF280A" w:rsidRPr="00DB48AF">
        <w:rPr>
          <w:rFonts w:ascii="Arial" w:hAnsi="Arial" w:cs="Arial"/>
          <w:noProof/>
        </w:rPr>
        <w:t>(34)</w:t>
      </w:r>
      <w:r w:rsidR="000068F7" w:rsidRPr="00DB48AF">
        <w:rPr>
          <w:rFonts w:ascii="Arial" w:hAnsi="Arial" w:cs="Arial"/>
        </w:rPr>
        <w:t xml:space="preserve">. Involvement in early childhood can </w:t>
      </w:r>
      <w:r w:rsidRPr="00DB48AF">
        <w:rPr>
          <w:rFonts w:ascii="Arial" w:hAnsi="Arial" w:cs="Arial"/>
        </w:rPr>
        <w:t>cause</w:t>
      </w:r>
      <w:r w:rsidR="000068F7" w:rsidRPr="00DB48AF">
        <w:rPr>
          <w:rFonts w:ascii="Arial" w:hAnsi="Arial" w:cs="Arial"/>
        </w:rPr>
        <w:t xml:space="preserve"> stunted growth and delayed or absent puberty </w:t>
      </w:r>
      <w:r w:rsidR="000068F7" w:rsidRPr="00DB48AF">
        <w:rPr>
          <w:rFonts w:ascii="Arial" w:hAnsi="Arial" w:cs="Arial"/>
          <w:noProof/>
        </w:rPr>
        <w:t>(31)</w:t>
      </w:r>
      <w:r w:rsidR="000068F7" w:rsidRPr="00DB48AF">
        <w:rPr>
          <w:rFonts w:ascii="Arial" w:hAnsi="Arial" w:cs="Arial"/>
        </w:rPr>
        <w:t xml:space="preserve">. </w:t>
      </w:r>
      <w:r w:rsidR="0089000D" w:rsidRPr="00DB48AF">
        <w:rPr>
          <w:rFonts w:ascii="Arial" w:hAnsi="Arial" w:cs="Arial"/>
          <w:shd w:val="clear" w:color="auto" w:fill="FFFFFF"/>
        </w:rPr>
        <w:t xml:space="preserve">In a </w:t>
      </w:r>
      <w:r w:rsidR="00A02F23" w:rsidRPr="00DB48AF">
        <w:rPr>
          <w:rFonts w:ascii="Arial" w:hAnsi="Arial" w:cs="Arial"/>
          <w:shd w:val="clear" w:color="auto" w:fill="FFFFFF"/>
        </w:rPr>
        <w:t xml:space="preserve">case </w:t>
      </w:r>
      <w:r w:rsidR="0089000D" w:rsidRPr="00DB48AF">
        <w:rPr>
          <w:rFonts w:ascii="Arial" w:hAnsi="Arial" w:cs="Arial"/>
          <w:shd w:val="clear" w:color="auto" w:fill="FFFFFF"/>
        </w:rPr>
        <w:t>series of delayed API, secondary hypothyroidism and hypogonadotropic hypogonadism were present in all the cases</w:t>
      </w:r>
      <w:r w:rsidR="00A02F23" w:rsidRPr="00DB48AF">
        <w:rPr>
          <w:rFonts w:ascii="Arial" w:hAnsi="Arial" w:cs="Arial"/>
          <w:shd w:val="clear" w:color="auto" w:fill="FFFFFF"/>
        </w:rPr>
        <w:t xml:space="preserve"> (8/8)</w:t>
      </w:r>
      <w:r w:rsidR="0089000D" w:rsidRPr="00DB48AF">
        <w:rPr>
          <w:rFonts w:ascii="Arial" w:hAnsi="Arial" w:cs="Arial"/>
          <w:shd w:val="clear" w:color="auto" w:fill="FFFFFF"/>
        </w:rPr>
        <w:t xml:space="preserve">; and GH and secondary AI were present in 75% (6/8) </w:t>
      </w:r>
      <w:r w:rsidR="0089000D" w:rsidRPr="00DB48AF">
        <w:rPr>
          <w:rFonts w:ascii="Arial" w:hAnsi="Arial" w:cs="Arial"/>
          <w:noProof/>
          <w:shd w:val="clear" w:color="auto" w:fill="FFFFFF"/>
        </w:rPr>
        <w:t>(30)</w:t>
      </w:r>
      <w:r w:rsidR="0089000D" w:rsidRPr="00DB48AF">
        <w:rPr>
          <w:rFonts w:ascii="Arial" w:hAnsi="Arial" w:cs="Arial"/>
          <w:shd w:val="clear" w:color="auto" w:fill="FFFFFF"/>
        </w:rPr>
        <w:t xml:space="preserve">. </w:t>
      </w:r>
      <w:r w:rsidR="00A02F23" w:rsidRPr="002E0F4B">
        <w:rPr>
          <w:rFonts w:ascii="Arial" w:hAnsi="Arial" w:cs="Arial"/>
          <w:shd w:val="clear" w:color="auto" w:fill="FFFFFF"/>
        </w:rPr>
        <w:t>T</w:t>
      </w:r>
      <w:r w:rsidR="004E25E3" w:rsidRPr="002E0F4B">
        <w:rPr>
          <w:rFonts w:ascii="Arial" w:hAnsi="Arial" w:cs="Arial"/>
          <w:shd w:val="clear" w:color="auto" w:fill="FFFFFF"/>
        </w:rPr>
        <w:t>able 1</w:t>
      </w:r>
      <w:r w:rsidR="00A02F23" w:rsidRPr="00DB48AF">
        <w:rPr>
          <w:rFonts w:ascii="Arial" w:hAnsi="Arial" w:cs="Arial"/>
          <w:shd w:val="clear" w:color="auto" w:fill="FFFFFF"/>
        </w:rPr>
        <w:t xml:space="preserve"> depicts the recent case series describing API.</w:t>
      </w:r>
    </w:p>
    <w:p w14:paraId="69F364CD" w14:textId="2DF085EE" w:rsidR="000068F7" w:rsidRPr="00DB48AF" w:rsidRDefault="000068F7" w:rsidP="00DB48AF">
      <w:pPr>
        <w:spacing w:after="0" w:line="276" w:lineRule="auto"/>
        <w:contextualSpacing/>
        <w:rPr>
          <w:rFonts w:ascii="Arial" w:hAnsi="Arial" w:cs="Arial"/>
        </w:rPr>
      </w:pPr>
    </w:p>
    <w:p w14:paraId="48D72865" w14:textId="1D19A1E7" w:rsidR="00F30941" w:rsidRPr="00DB48AF" w:rsidRDefault="00F30941" w:rsidP="00DB48AF">
      <w:pPr>
        <w:pStyle w:val="ListParagraph"/>
        <w:spacing w:after="0" w:line="276" w:lineRule="auto"/>
        <w:ind w:left="0"/>
        <w:rPr>
          <w:rFonts w:ascii="Arial" w:hAnsi="Arial" w:cs="Arial"/>
          <w:b/>
          <w:bCs/>
          <w:color w:val="00B050"/>
        </w:rPr>
      </w:pPr>
      <w:r w:rsidRPr="00DB48AF">
        <w:rPr>
          <w:rFonts w:ascii="Arial" w:hAnsi="Arial" w:cs="Arial"/>
          <w:b/>
          <w:bCs/>
          <w:color w:val="00B050"/>
        </w:rPr>
        <w:t xml:space="preserve">Predictors of </w:t>
      </w:r>
      <w:r w:rsidR="003D1A4E" w:rsidRPr="00DB48AF">
        <w:rPr>
          <w:rFonts w:ascii="Arial" w:hAnsi="Arial" w:cs="Arial"/>
          <w:b/>
          <w:bCs/>
          <w:color w:val="00B050"/>
        </w:rPr>
        <w:t>H</w:t>
      </w:r>
      <w:r w:rsidRPr="00DB48AF">
        <w:rPr>
          <w:rFonts w:ascii="Arial" w:hAnsi="Arial" w:cs="Arial"/>
          <w:b/>
          <w:bCs/>
          <w:color w:val="00B050"/>
        </w:rPr>
        <w:t>ypopituitarism</w:t>
      </w:r>
    </w:p>
    <w:p w14:paraId="79D20EC4" w14:textId="1126CC5A" w:rsidR="000068F7" w:rsidRPr="00DB48AF" w:rsidRDefault="000068F7" w:rsidP="00DB48AF">
      <w:pPr>
        <w:pStyle w:val="ListParagraph"/>
        <w:spacing w:after="0" w:line="276" w:lineRule="auto"/>
        <w:ind w:left="0"/>
        <w:rPr>
          <w:rFonts w:ascii="Arial" w:hAnsi="Arial" w:cs="Arial"/>
          <w:b/>
          <w:bCs/>
        </w:rPr>
      </w:pPr>
    </w:p>
    <w:p w14:paraId="187A437B" w14:textId="2541F909" w:rsidR="00A01C23" w:rsidRPr="00DB48AF" w:rsidRDefault="00EB29FB" w:rsidP="00DB48AF">
      <w:pPr>
        <w:pStyle w:val="ListParagraph"/>
        <w:spacing w:after="0" w:line="276" w:lineRule="auto"/>
        <w:ind w:left="0"/>
        <w:rPr>
          <w:rFonts w:ascii="Arial" w:hAnsi="Arial" w:cs="Arial"/>
        </w:rPr>
      </w:pPr>
      <w:r w:rsidRPr="00DB48AF">
        <w:rPr>
          <w:rFonts w:ascii="Arial" w:hAnsi="Arial" w:cs="Arial"/>
        </w:rPr>
        <w:t xml:space="preserve">The presence </w:t>
      </w:r>
      <w:r w:rsidR="007E23D2" w:rsidRPr="00DB48AF">
        <w:rPr>
          <w:rFonts w:ascii="Arial" w:hAnsi="Arial" w:cs="Arial"/>
        </w:rPr>
        <w:t xml:space="preserve">of </w:t>
      </w:r>
      <w:r w:rsidR="008E305A">
        <w:rPr>
          <w:rFonts w:ascii="Arial" w:hAnsi="Arial" w:cs="Arial"/>
        </w:rPr>
        <w:t>acute kidney injury (</w:t>
      </w:r>
      <w:r w:rsidR="00A85DAE" w:rsidRPr="00DB48AF">
        <w:rPr>
          <w:rFonts w:ascii="Arial" w:hAnsi="Arial" w:cs="Arial"/>
        </w:rPr>
        <w:t>AKI</w:t>
      </w:r>
      <w:r w:rsidR="008E305A">
        <w:rPr>
          <w:rFonts w:ascii="Arial" w:hAnsi="Arial" w:cs="Arial"/>
        </w:rPr>
        <w:t>)</w:t>
      </w:r>
      <w:r w:rsidR="00A85DAE" w:rsidRPr="00DB48AF">
        <w:rPr>
          <w:rFonts w:ascii="Arial" w:hAnsi="Arial" w:cs="Arial"/>
        </w:rPr>
        <w:t xml:space="preserve"> most consistent</w:t>
      </w:r>
      <w:r w:rsidRPr="00DB48AF">
        <w:rPr>
          <w:rFonts w:ascii="Arial" w:hAnsi="Arial" w:cs="Arial"/>
        </w:rPr>
        <w:t>ly corre</w:t>
      </w:r>
      <w:r w:rsidR="007E23D2" w:rsidRPr="00DB48AF">
        <w:rPr>
          <w:rFonts w:ascii="Arial" w:hAnsi="Arial" w:cs="Arial"/>
        </w:rPr>
        <w:t>lates with</w:t>
      </w:r>
      <w:r w:rsidR="00A85DAE" w:rsidRPr="00DB48AF">
        <w:rPr>
          <w:rFonts w:ascii="Arial" w:hAnsi="Arial" w:cs="Arial"/>
        </w:rPr>
        <w:t xml:space="preserve"> </w:t>
      </w:r>
      <w:r w:rsidRPr="00DB48AF">
        <w:rPr>
          <w:rFonts w:ascii="Arial" w:hAnsi="Arial" w:cs="Arial"/>
        </w:rPr>
        <w:t xml:space="preserve">the </w:t>
      </w:r>
      <w:r w:rsidR="000C3A2A" w:rsidRPr="00DB48AF">
        <w:rPr>
          <w:rFonts w:ascii="Arial" w:hAnsi="Arial" w:cs="Arial"/>
        </w:rPr>
        <w:t xml:space="preserve">development of </w:t>
      </w:r>
      <w:r w:rsidR="00A02F23" w:rsidRPr="00DB48AF">
        <w:rPr>
          <w:rFonts w:ascii="Arial" w:hAnsi="Arial" w:cs="Arial"/>
        </w:rPr>
        <w:t>API</w:t>
      </w:r>
      <w:r w:rsidR="00335BFE" w:rsidRPr="00DB48AF">
        <w:rPr>
          <w:rFonts w:ascii="Arial" w:hAnsi="Arial" w:cs="Arial"/>
        </w:rPr>
        <w:t xml:space="preserve"> </w:t>
      </w:r>
      <w:r w:rsidR="00C30D9E" w:rsidRPr="00DB48AF">
        <w:rPr>
          <w:rFonts w:ascii="Arial" w:hAnsi="Arial" w:cs="Arial"/>
        </w:rPr>
        <w:t xml:space="preserve">after </w:t>
      </w:r>
      <w:r w:rsidR="00A85DAE" w:rsidRPr="00DB48AF">
        <w:rPr>
          <w:rFonts w:ascii="Arial" w:hAnsi="Arial" w:cs="Arial"/>
        </w:rPr>
        <w:t xml:space="preserve">RVE </w:t>
      </w:r>
      <w:r w:rsidR="00A85DAE" w:rsidRPr="00DB48AF">
        <w:rPr>
          <w:rFonts w:ascii="Arial" w:hAnsi="Arial" w:cs="Arial"/>
          <w:noProof/>
        </w:rPr>
        <w:t>(13,30)</w:t>
      </w:r>
      <w:r w:rsidR="00D70552" w:rsidRPr="00DB48AF">
        <w:rPr>
          <w:rFonts w:ascii="Arial" w:hAnsi="Arial" w:cs="Arial"/>
        </w:rPr>
        <w:t xml:space="preserve">. </w:t>
      </w:r>
      <w:r w:rsidR="00FE31B0" w:rsidRPr="00DB48AF">
        <w:rPr>
          <w:rFonts w:ascii="Arial" w:hAnsi="Arial" w:cs="Arial"/>
        </w:rPr>
        <w:t xml:space="preserve">Bhat </w:t>
      </w:r>
      <w:r w:rsidR="00FE31B0" w:rsidRPr="00DB48AF">
        <w:rPr>
          <w:rFonts w:ascii="Arial" w:hAnsi="Arial" w:cs="Arial"/>
          <w:i/>
          <w:iCs/>
        </w:rPr>
        <w:t>et al</w:t>
      </w:r>
      <w:r w:rsidR="00FE31B0" w:rsidRPr="00DB48AF">
        <w:rPr>
          <w:rFonts w:ascii="Arial" w:hAnsi="Arial" w:cs="Arial"/>
        </w:rPr>
        <w:t xml:space="preserve">. found that in </w:t>
      </w:r>
      <w:r w:rsidR="00D047DB" w:rsidRPr="00DB48AF">
        <w:rPr>
          <w:rFonts w:ascii="Arial" w:hAnsi="Arial" w:cs="Arial"/>
        </w:rPr>
        <w:t xml:space="preserve">patients (n=51) with </w:t>
      </w:r>
      <w:r w:rsidR="00FE31B0" w:rsidRPr="00DB48AF">
        <w:rPr>
          <w:rFonts w:ascii="Arial" w:hAnsi="Arial" w:cs="Arial"/>
        </w:rPr>
        <w:t>vasculotoxic snakebite</w:t>
      </w:r>
      <w:r w:rsidR="00D047DB" w:rsidRPr="00DB48AF">
        <w:rPr>
          <w:rFonts w:ascii="Arial" w:hAnsi="Arial" w:cs="Arial"/>
        </w:rPr>
        <w:t>-associated</w:t>
      </w:r>
      <w:r w:rsidR="00FE31B0" w:rsidRPr="00DB48AF">
        <w:rPr>
          <w:rFonts w:ascii="Arial" w:hAnsi="Arial" w:cs="Arial"/>
        </w:rPr>
        <w:t xml:space="preserve"> AKI, </w:t>
      </w:r>
      <w:r w:rsidR="00D047DB" w:rsidRPr="00DB48AF">
        <w:rPr>
          <w:rFonts w:ascii="Arial" w:hAnsi="Arial" w:cs="Arial"/>
        </w:rPr>
        <w:t xml:space="preserve">the risk factors for API were </w:t>
      </w:r>
      <w:r w:rsidR="00FE31B0" w:rsidRPr="00DB48AF">
        <w:rPr>
          <w:rFonts w:ascii="Arial" w:hAnsi="Arial" w:cs="Arial"/>
        </w:rPr>
        <w:t xml:space="preserve">younger age, the number of hemodialysis sessions, and 20-min whole blood clotting time </w:t>
      </w:r>
      <w:r w:rsidR="00FE31B0" w:rsidRPr="00DB48AF">
        <w:rPr>
          <w:rFonts w:ascii="Arial" w:hAnsi="Arial" w:cs="Arial"/>
          <w:noProof/>
        </w:rPr>
        <w:t>(13)</w:t>
      </w:r>
      <w:r w:rsidR="00FE31B0" w:rsidRPr="00DB48AF">
        <w:rPr>
          <w:rFonts w:ascii="Arial" w:hAnsi="Arial" w:cs="Arial"/>
        </w:rPr>
        <w:t xml:space="preserve">. There was a history of AKI in 75% of cases of delayed hypopituitarism in another series </w:t>
      </w:r>
      <w:r w:rsidR="00FE31B0" w:rsidRPr="00DB48AF">
        <w:rPr>
          <w:rFonts w:ascii="Arial" w:hAnsi="Arial" w:cs="Arial"/>
          <w:noProof/>
        </w:rPr>
        <w:t>(30)</w:t>
      </w:r>
      <w:r w:rsidR="00FE31B0" w:rsidRPr="00DB48AF">
        <w:rPr>
          <w:rFonts w:ascii="Arial" w:hAnsi="Arial" w:cs="Arial"/>
        </w:rPr>
        <w:t xml:space="preserve">. </w:t>
      </w:r>
      <w:r w:rsidR="00A01C23" w:rsidRPr="00DB48AF">
        <w:rPr>
          <w:rFonts w:ascii="Arial" w:hAnsi="Arial" w:cs="Arial"/>
        </w:rPr>
        <w:t xml:space="preserve">In </w:t>
      </w:r>
      <w:r w:rsidR="001B59F5" w:rsidRPr="00DB48AF">
        <w:rPr>
          <w:rFonts w:ascii="Arial" w:hAnsi="Arial" w:cs="Arial"/>
        </w:rPr>
        <w:t>a</w:t>
      </w:r>
      <w:r w:rsidR="006548AA" w:rsidRPr="00DB48AF">
        <w:rPr>
          <w:rFonts w:ascii="Arial" w:hAnsi="Arial" w:cs="Arial"/>
        </w:rPr>
        <w:t xml:space="preserve"> study describing</w:t>
      </w:r>
      <w:r w:rsidR="00F1761D" w:rsidRPr="00DB48AF">
        <w:rPr>
          <w:rFonts w:ascii="Arial" w:hAnsi="Arial" w:cs="Arial"/>
        </w:rPr>
        <w:t xml:space="preserve"> </w:t>
      </w:r>
      <w:r w:rsidR="006548AA" w:rsidRPr="00DB48AF">
        <w:rPr>
          <w:rFonts w:ascii="Arial" w:hAnsi="Arial" w:cs="Arial"/>
        </w:rPr>
        <w:t>nine patients</w:t>
      </w:r>
      <w:r w:rsidR="001B59F5" w:rsidRPr="00DB48AF">
        <w:rPr>
          <w:rFonts w:ascii="Arial" w:hAnsi="Arial" w:cs="Arial"/>
        </w:rPr>
        <w:t xml:space="preserve"> with acute API</w:t>
      </w:r>
      <w:r w:rsidR="00A01C23" w:rsidRPr="00DB48AF">
        <w:rPr>
          <w:rFonts w:ascii="Arial" w:hAnsi="Arial" w:cs="Arial"/>
        </w:rPr>
        <w:t xml:space="preserve">, the predictors were multi-organ dysfunction, lower platelet counts, and more bleeding </w:t>
      </w:r>
      <w:r w:rsidR="000C3A2A" w:rsidRPr="00DB48AF">
        <w:rPr>
          <w:rFonts w:ascii="Arial" w:hAnsi="Arial" w:cs="Arial"/>
        </w:rPr>
        <w:t>with a</w:t>
      </w:r>
      <w:r w:rsidR="00A01C23" w:rsidRPr="00DB48AF">
        <w:rPr>
          <w:rFonts w:ascii="Arial" w:hAnsi="Arial" w:cs="Arial"/>
        </w:rPr>
        <w:t xml:space="preserve"> requirement for transfusions </w:t>
      </w:r>
      <w:r w:rsidR="00A01C23" w:rsidRPr="00DB48AF">
        <w:rPr>
          <w:rFonts w:ascii="Arial" w:hAnsi="Arial" w:cs="Arial"/>
          <w:noProof/>
        </w:rPr>
        <w:t>(15)</w:t>
      </w:r>
      <w:r w:rsidR="00324C24" w:rsidRPr="00DB48AF">
        <w:rPr>
          <w:rFonts w:ascii="Arial" w:hAnsi="Arial" w:cs="Arial"/>
        </w:rPr>
        <w:t xml:space="preserve">. </w:t>
      </w:r>
      <w:r w:rsidR="007E23D2" w:rsidRPr="00DB48AF">
        <w:rPr>
          <w:rFonts w:ascii="Arial" w:hAnsi="Arial" w:cs="Arial"/>
        </w:rPr>
        <w:t>However, c</w:t>
      </w:r>
      <w:r w:rsidR="00A81446" w:rsidRPr="00DB48AF">
        <w:rPr>
          <w:rFonts w:ascii="Arial" w:hAnsi="Arial" w:cs="Arial"/>
        </w:rPr>
        <w:t>oagulopathy,</w:t>
      </w:r>
      <w:r w:rsidR="009E156C" w:rsidRPr="00DB48AF">
        <w:rPr>
          <w:rFonts w:ascii="Arial" w:hAnsi="Arial" w:cs="Arial"/>
        </w:rPr>
        <w:t xml:space="preserve"> </w:t>
      </w:r>
      <w:r w:rsidR="00A81446" w:rsidRPr="00DB48AF">
        <w:rPr>
          <w:rFonts w:ascii="Arial" w:hAnsi="Arial" w:cs="Arial"/>
        </w:rPr>
        <w:t xml:space="preserve">AKI, hemodialysis, and clinical severity scores </w:t>
      </w:r>
      <w:r w:rsidR="000C3A2A" w:rsidRPr="00DB48AF">
        <w:rPr>
          <w:rFonts w:ascii="Arial" w:hAnsi="Arial" w:cs="Arial"/>
        </w:rPr>
        <w:t xml:space="preserve">failed to show any association with </w:t>
      </w:r>
      <w:r w:rsidR="00FE31B0" w:rsidRPr="00DB48AF">
        <w:rPr>
          <w:rFonts w:ascii="Arial" w:hAnsi="Arial" w:cs="Arial"/>
        </w:rPr>
        <w:t>hypopituitarism</w:t>
      </w:r>
      <w:r w:rsidR="000C3A2A" w:rsidRPr="00DB48AF">
        <w:rPr>
          <w:rFonts w:ascii="Arial" w:hAnsi="Arial" w:cs="Arial"/>
        </w:rPr>
        <w:t xml:space="preserve"> in a prospective study </w:t>
      </w:r>
      <w:r w:rsidR="00A81446" w:rsidRPr="00DB48AF">
        <w:rPr>
          <w:rFonts w:ascii="Arial" w:hAnsi="Arial" w:cs="Arial"/>
          <w:noProof/>
        </w:rPr>
        <w:t>(12)</w:t>
      </w:r>
      <w:r w:rsidR="000C3A2A" w:rsidRPr="00DB48AF">
        <w:rPr>
          <w:rFonts w:ascii="Arial" w:hAnsi="Arial" w:cs="Arial"/>
        </w:rPr>
        <w:t>.</w:t>
      </w:r>
    </w:p>
    <w:p w14:paraId="2E18C365" w14:textId="77777777" w:rsidR="00253C02" w:rsidRPr="00DB48AF" w:rsidRDefault="00253C02" w:rsidP="00DB48AF">
      <w:pPr>
        <w:pStyle w:val="ListParagraph"/>
        <w:spacing w:after="0" w:line="276" w:lineRule="auto"/>
        <w:ind w:left="0"/>
        <w:rPr>
          <w:rFonts w:ascii="Arial" w:hAnsi="Arial" w:cs="Arial"/>
          <w:color w:val="000000"/>
          <w:shd w:val="clear" w:color="auto" w:fill="FFFFFF"/>
        </w:rPr>
      </w:pPr>
    </w:p>
    <w:tbl>
      <w:tblPr>
        <w:tblStyle w:val="TableGrid"/>
        <w:tblW w:w="0" w:type="auto"/>
        <w:tblInd w:w="-185" w:type="dxa"/>
        <w:tblLook w:val="04A0" w:firstRow="1" w:lastRow="0" w:firstColumn="1" w:lastColumn="0" w:noHBand="0" w:noVBand="1"/>
      </w:tblPr>
      <w:tblGrid>
        <w:gridCol w:w="1653"/>
        <w:gridCol w:w="1354"/>
        <w:gridCol w:w="1700"/>
        <w:gridCol w:w="1670"/>
        <w:gridCol w:w="1205"/>
        <w:gridCol w:w="1953"/>
      </w:tblGrid>
      <w:tr w:rsidR="00662919" w:rsidRPr="00DB48AF" w14:paraId="79C3B257" w14:textId="77777777" w:rsidTr="00F833C6">
        <w:trPr>
          <w:trHeight w:val="288"/>
        </w:trPr>
        <w:tc>
          <w:tcPr>
            <w:tcW w:w="0" w:type="auto"/>
            <w:gridSpan w:val="6"/>
            <w:shd w:val="clear" w:color="auto" w:fill="FFFF00"/>
          </w:tcPr>
          <w:p w14:paraId="0DB527C7" w14:textId="6903E53A" w:rsidR="00662919" w:rsidRPr="001429F9" w:rsidRDefault="00662919" w:rsidP="00DB48AF">
            <w:pPr>
              <w:spacing w:line="276" w:lineRule="auto"/>
              <w:contextualSpacing/>
              <w:rPr>
                <w:rFonts w:ascii="Arial" w:hAnsi="Arial" w:cs="Arial"/>
                <w:b/>
                <w:bCs/>
                <w:shd w:val="clear" w:color="auto" w:fill="FFFFFF"/>
              </w:rPr>
            </w:pPr>
            <w:r w:rsidRPr="00662919">
              <w:rPr>
                <w:rFonts w:ascii="Arial" w:hAnsi="Arial" w:cs="Arial"/>
                <w:b/>
                <w:bCs/>
                <w:highlight w:val="yellow"/>
                <w:shd w:val="clear" w:color="auto" w:fill="FFFFFF"/>
              </w:rPr>
              <w:t>Table 1. Case Series of Hypopituitarism After Snakebite Envenoming</w:t>
            </w:r>
          </w:p>
        </w:tc>
      </w:tr>
      <w:tr w:rsidR="0001483E" w:rsidRPr="00DB48AF" w14:paraId="17EF74A0" w14:textId="77777777" w:rsidTr="00F833C6">
        <w:trPr>
          <w:trHeight w:val="820"/>
        </w:trPr>
        <w:tc>
          <w:tcPr>
            <w:tcW w:w="0" w:type="auto"/>
          </w:tcPr>
          <w:p w14:paraId="24B63637" w14:textId="100620D2" w:rsidR="0001483E" w:rsidRPr="001429F9" w:rsidRDefault="0001483E" w:rsidP="00DB48AF">
            <w:pPr>
              <w:spacing w:line="276" w:lineRule="auto"/>
              <w:contextualSpacing/>
              <w:rPr>
                <w:rFonts w:ascii="Arial" w:hAnsi="Arial" w:cs="Arial"/>
                <w:b/>
                <w:bCs/>
                <w:shd w:val="clear" w:color="auto" w:fill="FFFFFF"/>
              </w:rPr>
            </w:pPr>
            <w:r w:rsidRPr="001429F9">
              <w:rPr>
                <w:rFonts w:ascii="Arial" w:hAnsi="Arial" w:cs="Arial"/>
                <w:b/>
                <w:bCs/>
                <w:shd w:val="clear" w:color="auto" w:fill="FFFFFF"/>
              </w:rPr>
              <w:t>Author, year</w:t>
            </w:r>
          </w:p>
        </w:tc>
        <w:tc>
          <w:tcPr>
            <w:tcW w:w="0" w:type="auto"/>
          </w:tcPr>
          <w:p w14:paraId="340623CB" w14:textId="77777777" w:rsidR="0001483E" w:rsidRPr="001429F9" w:rsidRDefault="0001483E" w:rsidP="00DB48AF">
            <w:pPr>
              <w:spacing w:line="276" w:lineRule="auto"/>
              <w:contextualSpacing/>
              <w:rPr>
                <w:rFonts w:ascii="Arial" w:hAnsi="Arial" w:cs="Arial"/>
                <w:b/>
                <w:bCs/>
                <w:shd w:val="clear" w:color="auto" w:fill="FFFFFF"/>
              </w:rPr>
            </w:pPr>
            <w:r w:rsidRPr="001429F9">
              <w:rPr>
                <w:rFonts w:ascii="Arial" w:hAnsi="Arial" w:cs="Arial"/>
                <w:b/>
                <w:bCs/>
                <w:shd w:val="clear" w:color="auto" w:fill="FFFFFF"/>
              </w:rPr>
              <w:t>Region</w:t>
            </w:r>
          </w:p>
        </w:tc>
        <w:tc>
          <w:tcPr>
            <w:tcW w:w="0" w:type="auto"/>
          </w:tcPr>
          <w:p w14:paraId="6A97EDE6" w14:textId="77777777" w:rsidR="0001483E" w:rsidRPr="001429F9" w:rsidRDefault="0001483E" w:rsidP="00DB48AF">
            <w:pPr>
              <w:spacing w:line="276" w:lineRule="auto"/>
              <w:contextualSpacing/>
              <w:rPr>
                <w:rFonts w:ascii="Arial" w:hAnsi="Arial" w:cs="Arial"/>
                <w:b/>
                <w:bCs/>
                <w:shd w:val="clear" w:color="auto" w:fill="FFFFFF"/>
              </w:rPr>
            </w:pPr>
            <w:r w:rsidRPr="001429F9">
              <w:rPr>
                <w:rFonts w:ascii="Arial" w:hAnsi="Arial" w:cs="Arial"/>
                <w:b/>
                <w:bCs/>
                <w:shd w:val="clear" w:color="auto" w:fill="FFFFFF"/>
              </w:rPr>
              <w:t>Snake species</w:t>
            </w:r>
          </w:p>
        </w:tc>
        <w:tc>
          <w:tcPr>
            <w:tcW w:w="0" w:type="auto"/>
          </w:tcPr>
          <w:p w14:paraId="618E7183" w14:textId="2F1D6F9D" w:rsidR="0001483E" w:rsidRPr="001429F9" w:rsidRDefault="0001483E" w:rsidP="00DB48AF">
            <w:pPr>
              <w:spacing w:line="276" w:lineRule="auto"/>
              <w:contextualSpacing/>
              <w:rPr>
                <w:rFonts w:ascii="Arial" w:hAnsi="Arial" w:cs="Arial"/>
                <w:b/>
                <w:bCs/>
                <w:shd w:val="clear" w:color="auto" w:fill="FFFFFF"/>
              </w:rPr>
            </w:pPr>
            <w:r w:rsidRPr="001429F9">
              <w:rPr>
                <w:rFonts w:ascii="Arial" w:hAnsi="Arial" w:cs="Arial"/>
                <w:b/>
                <w:bCs/>
                <w:shd w:val="clear" w:color="auto" w:fill="FFFFFF"/>
              </w:rPr>
              <w:t>No. of patients</w:t>
            </w:r>
          </w:p>
        </w:tc>
        <w:tc>
          <w:tcPr>
            <w:tcW w:w="0" w:type="auto"/>
          </w:tcPr>
          <w:p w14:paraId="27A4FAD6" w14:textId="6A774AB4" w:rsidR="0001483E" w:rsidRPr="001429F9" w:rsidRDefault="0001483E" w:rsidP="00DB48AF">
            <w:pPr>
              <w:spacing w:line="276" w:lineRule="auto"/>
              <w:contextualSpacing/>
              <w:rPr>
                <w:rFonts w:ascii="Arial" w:hAnsi="Arial" w:cs="Arial"/>
                <w:b/>
                <w:bCs/>
                <w:shd w:val="clear" w:color="auto" w:fill="FFFFFF"/>
              </w:rPr>
            </w:pPr>
            <w:proofErr w:type="gramStart"/>
            <w:r w:rsidRPr="001429F9">
              <w:rPr>
                <w:rFonts w:ascii="Arial" w:hAnsi="Arial" w:cs="Arial"/>
                <w:b/>
                <w:bCs/>
                <w:shd w:val="clear" w:color="auto" w:fill="FFFFFF"/>
              </w:rPr>
              <w:t>Onset,  Time</w:t>
            </w:r>
            <w:proofErr w:type="gramEnd"/>
            <w:r w:rsidRPr="001429F9">
              <w:rPr>
                <w:rFonts w:ascii="Arial" w:hAnsi="Arial" w:cs="Arial"/>
                <w:b/>
                <w:bCs/>
                <w:shd w:val="clear" w:color="auto" w:fill="FFFFFF"/>
              </w:rPr>
              <w:t xml:space="preserve"> </w:t>
            </w:r>
          </w:p>
        </w:tc>
        <w:tc>
          <w:tcPr>
            <w:tcW w:w="0" w:type="auto"/>
          </w:tcPr>
          <w:p w14:paraId="7F37BA35" w14:textId="63505A85" w:rsidR="0001483E" w:rsidRPr="001429F9" w:rsidRDefault="0001483E" w:rsidP="00DB48AF">
            <w:pPr>
              <w:spacing w:line="276" w:lineRule="auto"/>
              <w:contextualSpacing/>
              <w:rPr>
                <w:rFonts w:ascii="Arial" w:hAnsi="Arial" w:cs="Arial"/>
                <w:b/>
                <w:bCs/>
                <w:shd w:val="clear" w:color="auto" w:fill="FFFFFF"/>
              </w:rPr>
            </w:pPr>
            <w:r w:rsidRPr="001429F9">
              <w:rPr>
                <w:rFonts w:ascii="Arial" w:hAnsi="Arial" w:cs="Arial"/>
                <w:b/>
                <w:bCs/>
                <w:shd w:val="clear" w:color="auto" w:fill="FFFFFF"/>
              </w:rPr>
              <w:t>Clinical features/ hormone axes involved</w:t>
            </w:r>
            <w:r w:rsidR="00C10144" w:rsidRPr="001429F9">
              <w:rPr>
                <w:rFonts w:ascii="Arial" w:hAnsi="Arial" w:cs="Arial"/>
                <w:b/>
                <w:bCs/>
                <w:shd w:val="clear" w:color="auto" w:fill="FFFFFF"/>
              </w:rPr>
              <w:t>/ comments</w:t>
            </w:r>
          </w:p>
        </w:tc>
      </w:tr>
      <w:tr w:rsidR="0001483E" w:rsidRPr="00DB48AF" w14:paraId="34B3E35A" w14:textId="77777777" w:rsidTr="00F833C6">
        <w:trPr>
          <w:trHeight w:val="2038"/>
        </w:trPr>
        <w:tc>
          <w:tcPr>
            <w:tcW w:w="0" w:type="auto"/>
          </w:tcPr>
          <w:p w14:paraId="5859CADB" w14:textId="762476F6"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Tun Pe, 1987</w:t>
            </w:r>
            <w:r w:rsidR="00EF23DA" w:rsidRPr="008E305A">
              <w:rPr>
                <w:rFonts w:ascii="Arial" w:hAnsi="Arial" w:cs="Arial"/>
                <w:noProof/>
                <w:sz w:val="20"/>
                <w:szCs w:val="20"/>
                <w:shd w:val="clear" w:color="auto" w:fill="FFFFFF"/>
              </w:rPr>
              <w:t>(10)</w:t>
            </w:r>
          </w:p>
        </w:tc>
        <w:tc>
          <w:tcPr>
            <w:tcW w:w="0" w:type="auto"/>
          </w:tcPr>
          <w:p w14:paraId="233D96A1"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Myanmar</w:t>
            </w:r>
          </w:p>
        </w:tc>
        <w:tc>
          <w:tcPr>
            <w:tcW w:w="0" w:type="auto"/>
          </w:tcPr>
          <w:p w14:paraId="0CC8715D" w14:textId="6F5ED1CC" w:rsidR="0001483E" w:rsidRPr="008E305A" w:rsidRDefault="003B6A6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Not defined</w:t>
            </w:r>
          </w:p>
        </w:tc>
        <w:tc>
          <w:tcPr>
            <w:tcW w:w="0" w:type="auto"/>
          </w:tcPr>
          <w:p w14:paraId="357E957E" w14:textId="2AC097CC"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S</w:t>
            </w:r>
            <w:r w:rsidR="00CC174A" w:rsidRPr="008E305A">
              <w:rPr>
                <w:rFonts w:ascii="Arial" w:hAnsi="Arial" w:cs="Arial"/>
                <w:sz w:val="20"/>
                <w:szCs w:val="20"/>
                <w:shd w:val="clear" w:color="auto" w:fill="FFFFFF"/>
              </w:rPr>
              <w:t>nakebite</w:t>
            </w:r>
            <w:r w:rsidRPr="008E305A">
              <w:rPr>
                <w:rFonts w:ascii="Arial" w:hAnsi="Arial" w:cs="Arial"/>
                <w:sz w:val="20"/>
                <w:szCs w:val="20"/>
                <w:shd w:val="clear" w:color="auto" w:fill="FFFFFF"/>
              </w:rPr>
              <w:t xml:space="preserve"> – 220</w:t>
            </w:r>
          </w:p>
          <w:p w14:paraId="00B1AC38" w14:textId="0FB1D3F9"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Acute </w:t>
            </w:r>
            <w:r w:rsidR="00CC174A" w:rsidRPr="008E305A">
              <w:rPr>
                <w:rFonts w:ascii="Arial" w:hAnsi="Arial" w:cs="Arial"/>
                <w:sz w:val="20"/>
                <w:szCs w:val="20"/>
                <w:shd w:val="clear" w:color="auto" w:fill="FFFFFF"/>
              </w:rPr>
              <w:t>API</w:t>
            </w:r>
            <w:r w:rsidRPr="008E305A">
              <w:rPr>
                <w:rFonts w:ascii="Arial" w:hAnsi="Arial" w:cs="Arial"/>
                <w:sz w:val="20"/>
                <w:szCs w:val="20"/>
                <w:shd w:val="clear" w:color="auto" w:fill="FFFFFF"/>
              </w:rPr>
              <w:t xml:space="preserve"> – 3</w:t>
            </w:r>
            <w:r w:rsidR="002354B4" w:rsidRPr="008E305A">
              <w:rPr>
                <w:rFonts w:ascii="Arial" w:hAnsi="Arial" w:cs="Arial"/>
                <w:sz w:val="20"/>
                <w:szCs w:val="20"/>
                <w:shd w:val="clear" w:color="auto" w:fill="FFFFFF"/>
              </w:rPr>
              <w:t xml:space="preserve"> </w:t>
            </w:r>
          </w:p>
          <w:p w14:paraId="3FA166AA" w14:textId="0679C7DA" w:rsidR="002354B4"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PH (on autopsy)</w:t>
            </w:r>
            <w:r w:rsidR="001B59F5"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 xml:space="preserve">– 4 </w:t>
            </w:r>
          </w:p>
          <w:p w14:paraId="3C0794B0" w14:textId="77777777" w:rsidR="00DA6ABC" w:rsidRDefault="00DA6ABC" w:rsidP="00DB48AF">
            <w:pPr>
              <w:spacing w:line="276" w:lineRule="auto"/>
              <w:contextualSpacing/>
              <w:rPr>
                <w:rFonts w:ascii="Arial" w:hAnsi="Arial" w:cs="Arial"/>
                <w:sz w:val="20"/>
                <w:szCs w:val="20"/>
                <w:shd w:val="clear" w:color="auto" w:fill="FFFFFF"/>
              </w:rPr>
            </w:pPr>
          </w:p>
          <w:p w14:paraId="3B2892FF" w14:textId="604B18E9" w:rsidR="0001483E" w:rsidRPr="008E305A" w:rsidRDefault="0001483E" w:rsidP="00DB48AF">
            <w:pPr>
              <w:spacing w:line="276" w:lineRule="auto"/>
              <w:contextualSpacing/>
              <w:rPr>
                <w:rFonts w:ascii="Arial" w:hAnsi="Arial" w:cs="Arial"/>
                <w:sz w:val="20"/>
                <w:szCs w:val="20"/>
                <w:shd w:val="clear" w:color="auto" w:fill="FFFFFF"/>
              </w:rPr>
            </w:pPr>
            <w:proofErr w:type="gramStart"/>
            <w:r w:rsidRPr="008E305A">
              <w:rPr>
                <w:rFonts w:ascii="Arial" w:hAnsi="Arial" w:cs="Arial"/>
                <w:sz w:val="20"/>
                <w:szCs w:val="20"/>
                <w:shd w:val="clear" w:color="auto" w:fill="FFFFFF"/>
              </w:rPr>
              <w:t xml:space="preserve">Delayed  </w:t>
            </w:r>
            <w:r w:rsidR="00CC174A" w:rsidRPr="008E305A">
              <w:rPr>
                <w:rFonts w:ascii="Arial" w:hAnsi="Arial" w:cs="Arial"/>
                <w:sz w:val="20"/>
                <w:szCs w:val="20"/>
                <w:shd w:val="clear" w:color="auto" w:fill="FFFFFF"/>
              </w:rPr>
              <w:t>API</w:t>
            </w:r>
            <w:proofErr w:type="gramEnd"/>
            <w:r w:rsidRPr="008E305A">
              <w:rPr>
                <w:rFonts w:ascii="Arial" w:hAnsi="Arial" w:cs="Arial"/>
                <w:sz w:val="20"/>
                <w:szCs w:val="20"/>
                <w:shd w:val="clear" w:color="auto" w:fill="FFFFFF"/>
              </w:rPr>
              <w:t xml:space="preserve"> – 11</w:t>
            </w:r>
          </w:p>
        </w:tc>
        <w:tc>
          <w:tcPr>
            <w:tcW w:w="0" w:type="auto"/>
          </w:tcPr>
          <w:p w14:paraId="647A256C" w14:textId="7CA26040"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 xml:space="preserve">Acute: 21 </w:t>
            </w:r>
            <w:proofErr w:type="spellStart"/>
            <w:r w:rsidRPr="008E305A">
              <w:rPr>
                <w:rFonts w:ascii="Arial" w:hAnsi="Arial" w:cs="Arial"/>
                <w:sz w:val="20"/>
                <w:szCs w:val="20"/>
              </w:rPr>
              <w:t>hr</w:t>
            </w:r>
            <w:proofErr w:type="spellEnd"/>
            <w:r w:rsidR="000947E2" w:rsidRPr="008E305A">
              <w:rPr>
                <w:rFonts w:ascii="Arial" w:hAnsi="Arial" w:cs="Arial"/>
                <w:sz w:val="20"/>
                <w:szCs w:val="20"/>
              </w:rPr>
              <w:t xml:space="preserve"> </w:t>
            </w:r>
            <w:r w:rsidRPr="008E305A">
              <w:rPr>
                <w:rFonts w:ascii="Arial" w:hAnsi="Arial" w:cs="Arial"/>
                <w:sz w:val="20"/>
                <w:szCs w:val="20"/>
              </w:rPr>
              <w:t>- 9 d</w:t>
            </w:r>
          </w:p>
          <w:p w14:paraId="4AE29FEF" w14:textId="77777777" w:rsidR="006F3B5E" w:rsidRPr="008E305A" w:rsidRDefault="006F3B5E" w:rsidP="00DB48AF">
            <w:pPr>
              <w:spacing w:line="276" w:lineRule="auto"/>
              <w:contextualSpacing/>
              <w:rPr>
                <w:rFonts w:ascii="Arial" w:hAnsi="Arial" w:cs="Arial"/>
                <w:sz w:val="20"/>
                <w:szCs w:val="20"/>
              </w:rPr>
            </w:pPr>
          </w:p>
          <w:p w14:paraId="3CFA88AF" w14:textId="02712D47"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 xml:space="preserve">Delayed: 2 </w:t>
            </w:r>
            <w:proofErr w:type="spellStart"/>
            <w:r w:rsidRPr="008E305A">
              <w:rPr>
                <w:rFonts w:ascii="Arial" w:hAnsi="Arial" w:cs="Arial"/>
                <w:sz w:val="20"/>
                <w:szCs w:val="20"/>
              </w:rPr>
              <w:t>wk</w:t>
            </w:r>
            <w:proofErr w:type="spellEnd"/>
            <w:r w:rsidRPr="008E305A">
              <w:rPr>
                <w:rFonts w:ascii="Arial" w:hAnsi="Arial" w:cs="Arial"/>
                <w:sz w:val="20"/>
                <w:szCs w:val="20"/>
              </w:rPr>
              <w:t xml:space="preserve"> - 24 </w:t>
            </w:r>
            <w:proofErr w:type="spellStart"/>
            <w:r w:rsidRPr="008E305A">
              <w:rPr>
                <w:rFonts w:ascii="Arial" w:hAnsi="Arial" w:cs="Arial"/>
                <w:sz w:val="20"/>
                <w:szCs w:val="20"/>
              </w:rPr>
              <w:t>yr</w:t>
            </w:r>
            <w:proofErr w:type="spellEnd"/>
          </w:p>
        </w:tc>
        <w:tc>
          <w:tcPr>
            <w:tcW w:w="0" w:type="auto"/>
          </w:tcPr>
          <w:p w14:paraId="156E1579" w14:textId="683413FC"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Acute - C, GH, PRL</w:t>
            </w:r>
          </w:p>
          <w:p w14:paraId="019915AF" w14:textId="77777777" w:rsidR="000947E2" w:rsidRPr="008E305A" w:rsidRDefault="000947E2" w:rsidP="00DB48AF">
            <w:pPr>
              <w:spacing w:line="276" w:lineRule="auto"/>
              <w:contextualSpacing/>
              <w:rPr>
                <w:rFonts w:ascii="Arial" w:hAnsi="Arial" w:cs="Arial"/>
                <w:sz w:val="20"/>
                <w:szCs w:val="20"/>
              </w:rPr>
            </w:pPr>
          </w:p>
          <w:p w14:paraId="398BBC4E" w14:textId="623BC5AF" w:rsidR="000947E2" w:rsidRPr="008E305A" w:rsidRDefault="0001483E" w:rsidP="00DB48AF">
            <w:pPr>
              <w:spacing w:line="276" w:lineRule="auto"/>
              <w:contextualSpacing/>
              <w:rPr>
                <w:rFonts w:ascii="Arial" w:hAnsi="Arial" w:cs="Arial"/>
                <w:color w:val="212121"/>
                <w:sz w:val="20"/>
                <w:szCs w:val="20"/>
                <w:shd w:val="clear" w:color="auto" w:fill="FFFFFF"/>
              </w:rPr>
            </w:pPr>
            <w:r w:rsidRPr="008E305A">
              <w:rPr>
                <w:rFonts w:ascii="Arial" w:hAnsi="Arial" w:cs="Arial"/>
                <w:sz w:val="20"/>
                <w:szCs w:val="20"/>
              </w:rPr>
              <w:t xml:space="preserve">Delayed </w:t>
            </w:r>
          </w:p>
          <w:p w14:paraId="5053AA2A" w14:textId="0C32CD6D" w:rsidR="0001483E" w:rsidRPr="008E305A" w:rsidRDefault="000947E2" w:rsidP="00DB48AF">
            <w:pPr>
              <w:spacing w:line="276" w:lineRule="auto"/>
              <w:contextualSpacing/>
              <w:rPr>
                <w:rFonts w:ascii="Arial" w:hAnsi="Arial" w:cs="Arial"/>
                <w:sz w:val="20"/>
                <w:szCs w:val="20"/>
                <w:shd w:val="clear" w:color="auto" w:fill="FFFFFF"/>
              </w:rPr>
            </w:pPr>
            <w:r w:rsidRPr="008E305A">
              <w:rPr>
                <w:rFonts w:ascii="Arial" w:hAnsi="Arial" w:cs="Arial"/>
                <w:color w:val="212121"/>
                <w:sz w:val="20"/>
                <w:szCs w:val="20"/>
                <w:shd w:val="clear" w:color="auto" w:fill="FFFFFF"/>
              </w:rPr>
              <w:t>Symptomatic - 7</w:t>
            </w:r>
            <w:r w:rsidR="0001483E" w:rsidRPr="008E305A">
              <w:rPr>
                <w:rFonts w:ascii="Arial" w:hAnsi="Arial" w:cs="Arial"/>
                <w:color w:val="212121"/>
                <w:sz w:val="20"/>
                <w:szCs w:val="20"/>
                <w:shd w:val="clear" w:color="auto" w:fill="FFFFFF"/>
              </w:rPr>
              <w:t xml:space="preserve"> </w:t>
            </w:r>
            <w:r w:rsidRPr="008E305A">
              <w:rPr>
                <w:rFonts w:ascii="Arial" w:hAnsi="Arial" w:cs="Arial"/>
                <w:color w:val="212121"/>
                <w:sz w:val="20"/>
                <w:szCs w:val="20"/>
                <w:shd w:val="clear" w:color="auto" w:fill="FFFFFF"/>
              </w:rPr>
              <w:t>A</w:t>
            </w:r>
            <w:r w:rsidR="0001483E" w:rsidRPr="008E305A">
              <w:rPr>
                <w:rFonts w:ascii="Arial" w:hAnsi="Arial" w:cs="Arial"/>
                <w:color w:val="212121"/>
                <w:sz w:val="20"/>
                <w:szCs w:val="20"/>
                <w:shd w:val="clear" w:color="auto" w:fill="FFFFFF"/>
              </w:rPr>
              <w:t xml:space="preserve">symptomatic </w:t>
            </w:r>
            <w:r w:rsidRPr="008E305A">
              <w:rPr>
                <w:rFonts w:ascii="Arial" w:hAnsi="Arial" w:cs="Arial"/>
                <w:color w:val="212121"/>
                <w:sz w:val="20"/>
                <w:szCs w:val="20"/>
                <w:shd w:val="clear" w:color="auto" w:fill="FFFFFF"/>
              </w:rPr>
              <w:t>– 4</w:t>
            </w:r>
          </w:p>
        </w:tc>
      </w:tr>
      <w:tr w:rsidR="0001483E" w:rsidRPr="00DB48AF" w14:paraId="7DD4490F" w14:textId="77777777" w:rsidTr="00F833C6">
        <w:trPr>
          <w:trHeight w:val="1631"/>
        </w:trPr>
        <w:tc>
          <w:tcPr>
            <w:tcW w:w="0" w:type="auto"/>
          </w:tcPr>
          <w:p w14:paraId="4651E45C" w14:textId="60123DC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Proby, 1989</w:t>
            </w:r>
            <w:r w:rsidR="006F3B5E" w:rsidRPr="008E305A">
              <w:rPr>
                <w:rFonts w:ascii="Arial" w:hAnsi="Arial" w:cs="Arial"/>
                <w:sz w:val="20"/>
                <w:szCs w:val="20"/>
                <w:shd w:val="clear" w:color="auto" w:fill="FFFFFF"/>
              </w:rPr>
              <w:t xml:space="preserve"> </w:t>
            </w:r>
            <w:r w:rsidR="006F3B5E" w:rsidRPr="008E305A">
              <w:rPr>
                <w:rFonts w:ascii="Arial" w:hAnsi="Arial" w:cs="Arial"/>
                <w:noProof/>
                <w:sz w:val="20"/>
                <w:szCs w:val="20"/>
                <w:shd w:val="clear" w:color="auto" w:fill="FFFFFF"/>
              </w:rPr>
              <w:t>(35)</w:t>
            </w:r>
            <w:r w:rsidR="006F3B5E" w:rsidRPr="008E305A">
              <w:rPr>
                <w:rFonts w:ascii="Arial" w:hAnsi="Arial" w:cs="Arial"/>
                <w:sz w:val="20"/>
                <w:szCs w:val="20"/>
                <w:shd w:val="clear" w:color="auto" w:fill="FFFFFF"/>
              </w:rPr>
              <w:t xml:space="preserve"> </w:t>
            </w:r>
          </w:p>
        </w:tc>
        <w:tc>
          <w:tcPr>
            <w:tcW w:w="0" w:type="auto"/>
          </w:tcPr>
          <w:p w14:paraId="2F4B5A60"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Myanmar</w:t>
            </w:r>
          </w:p>
        </w:tc>
        <w:tc>
          <w:tcPr>
            <w:tcW w:w="0" w:type="auto"/>
          </w:tcPr>
          <w:p w14:paraId="78D6E652" w14:textId="20D7EA70" w:rsidR="0001483E" w:rsidRPr="008E305A" w:rsidRDefault="00C1014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rPr>
              <w:t>RV</w:t>
            </w:r>
          </w:p>
        </w:tc>
        <w:tc>
          <w:tcPr>
            <w:tcW w:w="0" w:type="auto"/>
          </w:tcPr>
          <w:p w14:paraId="08C3FFDF" w14:textId="08F49A2A" w:rsidR="00767B96" w:rsidRPr="008E305A" w:rsidRDefault="006F3B5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Acute </w:t>
            </w:r>
            <w:r w:rsidR="00CC174A" w:rsidRPr="008E305A">
              <w:rPr>
                <w:rFonts w:ascii="Arial" w:hAnsi="Arial" w:cs="Arial"/>
                <w:sz w:val="20"/>
                <w:szCs w:val="20"/>
                <w:shd w:val="clear" w:color="auto" w:fill="FFFFFF"/>
              </w:rPr>
              <w:t>API</w:t>
            </w:r>
            <w:r w:rsidRPr="008E305A">
              <w:rPr>
                <w:rFonts w:ascii="Arial" w:hAnsi="Arial" w:cs="Arial"/>
                <w:sz w:val="20"/>
                <w:szCs w:val="20"/>
                <w:shd w:val="clear" w:color="auto" w:fill="FFFFFF"/>
              </w:rPr>
              <w:t xml:space="preserve"> (probable) – </w:t>
            </w:r>
            <w:r w:rsidR="0001483E" w:rsidRPr="008E305A">
              <w:rPr>
                <w:rFonts w:ascii="Arial" w:hAnsi="Arial" w:cs="Arial"/>
                <w:sz w:val="20"/>
                <w:szCs w:val="20"/>
                <w:shd w:val="clear" w:color="auto" w:fill="FFFFFF"/>
              </w:rPr>
              <w:t>20</w:t>
            </w:r>
          </w:p>
          <w:p w14:paraId="1C9D7981" w14:textId="77777777" w:rsidR="00DA6ABC" w:rsidRDefault="00DA6ABC" w:rsidP="00DB48AF">
            <w:pPr>
              <w:spacing w:line="276" w:lineRule="auto"/>
              <w:contextualSpacing/>
              <w:rPr>
                <w:rFonts w:ascii="Arial" w:hAnsi="Arial" w:cs="Arial"/>
                <w:sz w:val="20"/>
                <w:szCs w:val="20"/>
                <w:shd w:val="clear" w:color="auto" w:fill="FFFFFF"/>
              </w:rPr>
            </w:pPr>
          </w:p>
          <w:p w14:paraId="674EC2A2" w14:textId="7CEC9F05" w:rsidR="006F3B5E" w:rsidRPr="008E305A" w:rsidRDefault="006F3B5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Delayed </w:t>
            </w:r>
            <w:r w:rsidR="00CC174A" w:rsidRPr="008E305A">
              <w:rPr>
                <w:rFonts w:ascii="Arial" w:hAnsi="Arial" w:cs="Arial"/>
                <w:sz w:val="20"/>
                <w:szCs w:val="20"/>
                <w:shd w:val="clear" w:color="auto" w:fill="FFFFFF"/>
              </w:rPr>
              <w:t>API</w:t>
            </w:r>
            <w:r w:rsidRPr="008E305A">
              <w:rPr>
                <w:rFonts w:ascii="Arial" w:hAnsi="Arial" w:cs="Arial"/>
                <w:sz w:val="20"/>
                <w:szCs w:val="20"/>
                <w:shd w:val="clear" w:color="auto" w:fill="FFFFFF"/>
              </w:rPr>
              <w:t xml:space="preserve"> – 11/12</w:t>
            </w:r>
          </w:p>
        </w:tc>
        <w:tc>
          <w:tcPr>
            <w:tcW w:w="0" w:type="auto"/>
          </w:tcPr>
          <w:p w14:paraId="67BE167A" w14:textId="77777777"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Acute, NA</w:t>
            </w:r>
            <w:r w:rsidR="006F3B5E" w:rsidRPr="008E305A">
              <w:rPr>
                <w:rFonts w:ascii="Arial" w:hAnsi="Arial" w:cs="Arial"/>
                <w:color w:val="2A2A2A"/>
                <w:sz w:val="20"/>
                <w:szCs w:val="20"/>
                <w:shd w:val="clear" w:color="auto" w:fill="FFFFFF"/>
              </w:rPr>
              <w:t xml:space="preserve"> </w:t>
            </w:r>
          </w:p>
          <w:p w14:paraId="7278CEE3" w14:textId="77777777" w:rsidR="006F3B5E" w:rsidRPr="008E305A" w:rsidRDefault="006F3B5E" w:rsidP="00DB48AF">
            <w:pPr>
              <w:spacing w:line="276" w:lineRule="auto"/>
              <w:contextualSpacing/>
              <w:rPr>
                <w:rFonts w:ascii="Arial" w:hAnsi="Arial" w:cs="Arial"/>
                <w:color w:val="2A2A2A"/>
                <w:sz w:val="20"/>
                <w:szCs w:val="20"/>
                <w:shd w:val="clear" w:color="auto" w:fill="FFFFFF"/>
              </w:rPr>
            </w:pPr>
          </w:p>
          <w:p w14:paraId="00568636" w14:textId="650C88AB" w:rsidR="006F3B5E" w:rsidRPr="008E305A" w:rsidRDefault="006F3B5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 xml:space="preserve">Delayed – 8 - 226 </w:t>
            </w:r>
            <w:proofErr w:type="spellStart"/>
            <w:r w:rsidRPr="008E305A">
              <w:rPr>
                <w:rFonts w:ascii="Arial" w:hAnsi="Arial" w:cs="Arial"/>
                <w:color w:val="2A2A2A"/>
                <w:sz w:val="20"/>
                <w:szCs w:val="20"/>
                <w:shd w:val="clear" w:color="auto" w:fill="FFFFFF"/>
              </w:rPr>
              <w:t>wk</w:t>
            </w:r>
            <w:proofErr w:type="spellEnd"/>
          </w:p>
        </w:tc>
        <w:tc>
          <w:tcPr>
            <w:tcW w:w="0" w:type="auto"/>
          </w:tcPr>
          <w:p w14:paraId="12676D8F" w14:textId="1CAD8938"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C</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- 10/15</w:t>
            </w:r>
          </w:p>
          <w:p w14:paraId="24E2B34F" w14:textId="4875E835"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T</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- 19/20</w:t>
            </w:r>
          </w:p>
          <w:p w14:paraId="2805B3ED" w14:textId="6E5A224D"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G</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-12/17</w:t>
            </w:r>
          </w:p>
        </w:tc>
      </w:tr>
      <w:tr w:rsidR="0001483E" w:rsidRPr="00DB48AF" w14:paraId="579B091C" w14:textId="77777777" w:rsidTr="00F833C6">
        <w:trPr>
          <w:trHeight w:val="1093"/>
        </w:trPr>
        <w:tc>
          <w:tcPr>
            <w:tcW w:w="0" w:type="auto"/>
          </w:tcPr>
          <w:p w14:paraId="5403CCF8" w14:textId="0BD6FC70"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lastRenderedPageBreak/>
              <w:t>Golay, 201</w:t>
            </w:r>
            <w:r w:rsidR="006F3B5E" w:rsidRPr="008E305A">
              <w:rPr>
                <w:rFonts w:ascii="Arial" w:hAnsi="Arial" w:cs="Arial"/>
                <w:sz w:val="20"/>
                <w:szCs w:val="20"/>
                <w:shd w:val="clear" w:color="auto" w:fill="FFFFFF"/>
              </w:rPr>
              <w:t xml:space="preserve">4 </w:t>
            </w:r>
            <w:r w:rsidR="006F3B5E" w:rsidRPr="008E305A">
              <w:rPr>
                <w:rFonts w:ascii="Arial" w:hAnsi="Arial" w:cs="Arial"/>
                <w:noProof/>
                <w:sz w:val="20"/>
                <w:szCs w:val="20"/>
                <w:shd w:val="clear" w:color="auto" w:fill="FFFFFF"/>
              </w:rPr>
              <w:t>(11)</w:t>
            </w:r>
          </w:p>
        </w:tc>
        <w:tc>
          <w:tcPr>
            <w:tcW w:w="0" w:type="auto"/>
          </w:tcPr>
          <w:p w14:paraId="611FE899"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West Bengal, India</w:t>
            </w:r>
          </w:p>
        </w:tc>
        <w:tc>
          <w:tcPr>
            <w:tcW w:w="0" w:type="auto"/>
          </w:tcPr>
          <w:p w14:paraId="202B2527" w14:textId="24AA52AE" w:rsidR="0001483E" w:rsidRPr="008E305A" w:rsidRDefault="002354B4" w:rsidP="00DB48AF">
            <w:pPr>
              <w:spacing w:line="276" w:lineRule="auto"/>
              <w:contextualSpacing/>
              <w:rPr>
                <w:rFonts w:ascii="Arial" w:hAnsi="Arial" w:cs="Arial"/>
                <w:sz w:val="20"/>
                <w:szCs w:val="20"/>
              </w:rPr>
            </w:pPr>
            <w:r w:rsidRPr="008E305A">
              <w:rPr>
                <w:rFonts w:ascii="Arial" w:hAnsi="Arial" w:cs="Arial"/>
                <w:sz w:val="20"/>
                <w:szCs w:val="20"/>
              </w:rPr>
              <w:t>Vasculotoxic</w:t>
            </w:r>
            <w:r w:rsidR="006F3A02" w:rsidRPr="008E305A">
              <w:rPr>
                <w:rFonts w:ascii="Arial" w:hAnsi="Arial" w:cs="Arial"/>
                <w:sz w:val="20"/>
                <w:szCs w:val="20"/>
              </w:rPr>
              <w:t xml:space="preserve"> snakebite</w:t>
            </w:r>
          </w:p>
        </w:tc>
        <w:tc>
          <w:tcPr>
            <w:tcW w:w="0" w:type="auto"/>
          </w:tcPr>
          <w:p w14:paraId="323D0E67" w14:textId="5C822529" w:rsidR="0001483E" w:rsidRPr="008E305A" w:rsidRDefault="007F060A"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API - </w:t>
            </w:r>
            <w:r w:rsidR="0001483E" w:rsidRPr="008E305A">
              <w:rPr>
                <w:rFonts w:ascii="Arial" w:hAnsi="Arial" w:cs="Arial"/>
                <w:sz w:val="20"/>
                <w:szCs w:val="20"/>
                <w:shd w:val="clear" w:color="auto" w:fill="FFFFFF"/>
              </w:rPr>
              <w:t>9</w:t>
            </w:r>
            <w:r w:rsidR="006F3A02" w:rsidRPr="008E305A">
              <w:rPr>
                <w:rFonts w:ascii="Arial" w:hAnsi="Arial" w:cs="Arial"/>
                <w:sz w:val="20"/>
                <w:szCs w:val="20"/>
                <w:shd w:val="clear" w:color="auto" w:fill="FFFFFF"/>
              </w:rPr>
              <w:t xml:space="preserve">/96 </w:t>
            </w:r>
            <w:r w:rsidRPr="008E305A">
              <w:rPr>
                <w:rFonts w:ascii="Arial" w:hAnsi="Arial" w:cs="Arial"/>
                <w:sz w:val="20"/>
                <w:szCs w:val="20"/>
                <w:shd w:val="clear" w:color="auto" w:fill="FFFFFF"/>
              </w:rPr>
              <w:t>cases of snakebite associated AKI</w:t>
            </w:r>
          </w:p>
        </w:tc>
        <w:tc>
          <w:tcPr>
            <w:tcW w:w="0" w:type="auto"/>
          </w:tcPr>
          <w:p w14:paraId="1D87C384" w14:textId="4C0961B9" w:rsidR="0001483E" w:rsidRPr="008E305A" w:rsidRDefault="00787DD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Acute and d</w:t>
            </w:r>
            <w:r w:rsidR="0001483E" w:rsidRPr="008E305A">
              <w:rPr>
                <w:rFonts w:ascii="Arial" w:hAnsi="Arial" w:cs="Arial"/>
                <w:color w:val="2A2A2A"/>
                <w:sz w:val="20"/>
                <w:szCs w:val="20"/>
                <w:shd w:val="clear" w:color="auto" w:fill="FFFFFF"/>
              </w:rPr>
              <w:t xml:space="preserve">elayed, 2 </w:t>
            </w:r>
            <w:proofErr w:type="spellStart"/>
            <w:r w:rsidR="0001483E" w:rsidRPr="008E305A">
              <w:rPr>
                <w:rFonts w:ascii="Arial" w:hAnsi="Arial" w:cs="Arial"/>
                <w:color w:val="2A2A2A"/>
                <w:sz w:val="20"/>
                <w:szCs w:val="20"/>
                <w:shd w:val="clear" w:color="auto" w:fill="FFFFFF"/>
              </w:rPr>
              <w:t>wk</w:t>
            </w:r>
            <w:proofErr w:type="spellEnd"/>
            <w:r w:rsidR="00C10144" w:rsidRPr="008E305A">
              <w:rPr>
                <w:rFonts w:ascii="Arial" w:hAnsi="Arial" w:cs="Arial"/>
                <w:color w:val="2A2A2A"/>
                <w:sz w:val="20"/>
                <w:szCs w:val="20"/>
                <w:shd w:val="clear" w:color="auto" w:fill="FFFFFF"/>
              </w:rPr>
              <w:t xml:space="preserve"> </w:t>
            </w:r>
            <w:r w:rsidR="0001483E" w:rsidRPr="008E305A">
              <w:rPr>
                <w:rFonts w:ascii="Arial" w:hAnsi="Arial" w:cs="Arial"/>
                <w:color w:val="2A2A2A"/>
                <w:sz w:val="20"/>
                <w:szCs w:val="20"/>
                <w:shd w:val="clear" w:color="auto" w:fill="FFFFFF"/>
              </w:rPr>
              <w:t xml:space="preserve">- 10 </w:t>
            </w:r>
            <w:proofErr w:type="spellStart"/>
            <w:r w:rsidR="0001483E" w:rsidRPr="008E305A">
              <w:rPr>
                <w:rFonts w:ascii="Arial" w:hAnsi="Arial" w:cs="Arial"/>
                <w:color w:val="2A2A2A"/>
                <w:sz w:val="20"/>
                <w:szCs w:val="20"/>
                <w:shd w:val="clear" w:color="auto" w:fill="FFFFFF"/>
              </w:rPr>
              <w:t>yr</w:t>
            </w:r>
            <w:proofErr w:type="spellEnd"/>
          </w:p>
        </w:tc>
        <w:tc>
          <w:tcPr>
            <w:tcW w:w="0" w:type="auto"/>
          </w:tcPr>
          <w:p w14:paraId="7C645306" w14:textId="12E2D724"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C</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- 6/9</w:t>
            </w:r>
          </w:p>
          <w:p w14:paraId="2FD21699" w14:textId="5728D41A"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color w:val="2A2A2A"/>
                <w:sz w:val="20"/>
                <w:szCs w:val="20"/>
                <w:shd w:val="clear" w:color="auto" w:fill="FFFFFF"/>
              </w:rPr>
              <w:t>G, GH, T</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w:t>
            </w:r>
            <w:r w:rsidR="00C10144" w:rsidRPr="008E305A">
              <w:rPr>
                <w:rFonts w:ascii="Arial" w:hAnsi="Arial" w:cs="Arial"/>
                <w:color w:val="2A2A2A"/>
                <w:sz w:val="20"/>
                <w:szCs w:val="20"/>
                <w:shd w:val="clear" w:color="auto" w:fill="FFFFFF"/>
              </w:rPr>
              <w:t xml:space="preserve"> </w:t>
            </w:r>
            <w:r w:rsidRPr="008E305A">
              <w:rPr>
                <w:rFonts w:ascii="Arial" w:hAnsi="Arial" w:cs="Arial"/>
                <w:color w:val="2A2A2A"/>
                <w:sz w:val="20"/>
                <w:szCs w:val="20"/>
                <w:shd w:val="clear" w:color="auto" w:fill="FFFFFF"/>
              </w:rPr>
              <w:t>9/9</w:t>
            </w:r>
          </w:p>
          <w:p w14:paraId="29B9CA85" w14:textId="184B7F55" w:rsidR="0001483E" w:rsidRPr="008E305A" w:rsidRDefault="0001483E" w:rsidP="00DB48AF">
            <w:pPr>
              <w:spacing w:line="276" w:lineRule="auto"/>
              <w:contextualSpacing/>
              <w:rPr>
                <w:rFonts w:ascii="Arial" w:hAnsi="Arial" w:cs="Arial"/>
                <w:color w:val="2A2A2A"/>
                <w:sz w:val="20"/>
                <w:szCs w:val="20"/>
                <w:shd w:val="clear" w:color="auto" w:fill="FFFFFF"/>
              </w:rPr>
            </w:pPr>
            <w:r w:rsidRPr="008E305A">
              <w:rPr>
                <w:rFonts w:ascii="Arial" w:hAnsi="Arial" w:cs="Arial"/>
                <w:sz w:val="20"/>
                <w:szCs w:val="20"/>
                <w:shd w:val="clear" w:color="auto" w:fill="FFFFFF"/>
              </w:rPr>
              <w:t>1 empty sella, rest normal</w:t>
            </w:r>
          </w:p>
        </w:tc>
      </w:tr>
      <w:tr w:rsidR="0001483E" w:rsidRPr="00DB48AF" w14:paraId="2BD6CE3C" w14:textId="77777777" w:rsidTr="00F833C6">
        <w:trPr>
          <w:trHeight w:val="1692"/>
        </w:trPr>
        <w:tc>
          <w:tcPr>
            <w:tcW w:w="0" w:type="auto"/>
          </w:tcPr>
          <w:p w14:paraId="71B96B3C" w14:textId="5F69E98D" w:rsidR="0001483E" w:rsidRPr="008E305A" w:rsidRDefault="0001483E" w:rsidP="00DB48AF">
            <w:pPr>
              <w:spacing w:line="276" w:lineRule="auto"/>
              <w:contextualSpacing/>
              <w:rPr>
                <w:rFonts w:ascii="Arial" w:hAnsi="Arial" w:cs="Arial"/>
                <w:sz w:val="20"/>
                <w:szCs w:val="20"/>
                <w:shd w:val="clear" w:color="auto" w:fill="FFFFFF"/>
              </w:rPr>
            </w:pPr>
            <w:proofErr w:type="spellStart"/>
            <w:r w:rsidRPr="008E305A">
              <w:rPr>
                <w:rFonts w:ascii="Arial" w:hAnsi="Arial" w:cs="Arial"/>
                <w:sz w:val="20"/>
                <w:szCs w:val="20"/>
                <w:shd w:val="clear" w:color="auto" w:fill="FFFFFF"/>
              </w:rPr>
              <w:t>Rajagopala</w:t>
            </w:r>
            <w:proofErr w:type="spellEnd"/>
            <w:r w:rsidRPr="008E305A">
              <w:rPr>
                <w:rFonts w:ascii="Arial" w:hAnsi="Arial" w:cs="Arial"/>
                <w:sz w:val="20"/>
                <w:szCs w:val="20"/>
                <w:shd w:val="clear" w:color="auto" w:fill="FFFFFF"/>
              </w:rPr>
              <w:t>, 2014</w:t>
            </w:r>
            <w:r w:rsidR="00734F18" w:rsidRPr="008E305A">
              <w:rPr>
                <w:rFonts w:ascii="Arial" w:hAnsi="Arial" w:cs="Arial"/>
                <w:sz w:val="20"/>
                <w:szCs w:val="20"/>
                <w:shd w:val="clear" w:color="auto" w:fill="FFFFFF"/>
              </w:rPr>
              <w:t xml:space="preserve"> </w:t>
            </w:r>
            <w:r w:rsidR="00734F18" w:rsidRPr="008E305A">
              <w:rPr>
                <w:rFonts w:ascii="Arial" w:hAnsi="Arial" w:cs="Arial"/>
                <w:noProof/>
                <w:sz w:val="20"/>
                <w:szCs w:val="20"/>
                <w:shd w:val="clear" w:color="auto" w:fill="FFFFFF"/>
              </w:rPr>
              <w:t>(15)</w:t>
            </w:r>
          </w:p>
        </w:tc>
        <w:tc>
          <w:tcPr>
            <w:tcW w:w="0" w:type="auto"/>
          </w:tcPr>
          <w:p w14:paraId="35A624F6"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Puducherry, India</w:t>
            </w:r>
          </w:p>
        </w:tc>
        <w:tc>
          <w:tcPr>
            <w:tcW w:w="0" w:type="auto"/>
          </w:tcPr>
          <w:p w14:paraId="41E4CFB4" w14:textId="5589DB48" w:rsidR="0001483E" w:rsidRPr="008E305A" w:rsidRDefault="003B6A6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rPr>
              <w:t>Vasculotoxic snakebite</w:t>
            </w:r>
          </w:p>
        </w:tc>
        <w:tc>
          <w:tcPr>
            <w:tcW w:w="0" w:type="auto"/>
          </w:tcPr>
          <w:p w14:paraId="0200FA2C" w14:textId="24AE4BCC"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9</w:t>
            </w:r>
            <w:r w:rsidR="00787DDE" w:rsidRPr="008E305A">
              <w:rPr>
                <w:rFonts w:ascii="Arial" w:hAnsi="Arial" w:cs="Arial"/>
                <w:sz w:val="20"/>
                <w:szCs w:val="20"/>
                <w:shd w:val="clear" w:color="auto" w:fill="FFFFFF"/>
              </w:rPr>
              <w:t xml:space="preserve">/989 cases </w:t>
            </w:r>
          </w:p>
        </w:tc>
        <w:tc>
          <w:tcPr>
            <w:tcW w:w="0" w:type="auto"/>
          </w:tcPr>
          <w:p w14:paraId="1CF867CE" w14:textId="1F1332F1"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Acute, 2-14 d</w:t>
            </w:r>
          </w:p>
        </w:tc>
        <w:tc>
          <w:tcPr>
            <w:tcW w:w="0" w:type="auto"/>
          </w:tcPr>
          <w:p w14:paraId="00B31930"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Hypoglycemia (100%), hypotension (67%)</w:t>
            </w:r>
          </w:p>
          <w:p w14:paraId="71DA079F" w14:textId="2B78A06F"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C</w:t>
            </w:r>
            <w:r w:rsidR="00C10144"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w:t>
            </w:r>
            <w:r w:rsidR="00C10144"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9/9</w:t>
            </w:r>
          </w:p>
          <w:p w14:paraId="54636003" w14:textId="77777777" w:rsidR="0001483E" w:rsidRPr="008E305A" w:rsidRDefault="0001483E" w:rsidP="00DB48AF">
            <w:pPr>
              <w:pStyle w:val="Heading2"/>
              <w:spacing w:before="0" w:line="276" w:lineRule="auto"/>
              <w:contextualSpacing/>
              <w:outlineLvl w:val="1"/>
              <w:rPr>
                <w:rFonts w:ascii="Arial" w:hAnsi="Arial" w:cs="Arial"/>
                <w:sz w:val="20"/>
                <w:szCs w:val="20"/>
                <w:shd w:val="clear" w:color="auto" w:fill="FFFFFF"/>
              </w:rPr>
            </w:pPr>
          </w:p>
          <w:p w14:paraId="03674536"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Partial empty sella in 6/9</w:t>
            </w:r>
          </w:p>
        </w:tc>
      </w:tr>
      <w:tr w:rsidR="0001483E" w:rsidRPr="00DB48AF" w14:paraId="4CD3068B" w14:textId="77777777" w:rsidTr="00F833C6">
        <w:trPr>
          <w:trHeight w:val="1266"/>
        </w:trPr>
        <w:tc>
          <w:tcPr>
            <w:tcW w:w="0" w:type="auto"/>
          </w:tcPr>
          <w:p w14:paraId="6AB28E50" w14:textId="54C2B29B"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Naik, 2018</w:t>
            </w:r>
            <w:r w:rsidR="00734F18" w:rsidRPr="008E305A">
              <w:rPr>
                <w:rFonts w:ascii="Arial" w:hAnsi="Arial" w:cs="Arial"/>
                <w:sz w:val="20"/>
                <w:szCs w:val="20"/>
                <w:shd w:val="clear" w:color="auto" w:fill="FFFFFF"/>
              </w:rPr>
              <w:t xml:space="preserve"> </w:t>
            </w:r>
            <w:r w:rsidR="00734F18" w:rsidRPr="008E305A">
              <w:rPr>
                <w:rFonts w:ascii="Arial" w:hAnsi="Arial" w:cs="Arial"/>
                <w:noProof/>
                <w:sz w:val="20"/>
                <w:szCs w:val="20"/>
                <w:shd w:val="clear" w:color="auto" w:fill="FFFFFF"/>
              </w:rPr>
              <w:t>(12)</w:t>
            </w:r>
          </w:p>
        </w:tc>
        <w:tc>
          <w:tcPr>
            <w:tcW w:w="0" w:type="auto"/>
          </w:tcPr>
          <w:p w14:paraId="32F4528F" w14:textId="77777777"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India</w:t>
            </w:r>
          </w:p>
        </w:tc>
        <w:tc>
          <w:tcPr>
            <w:tcW w:w="0" w:type="auto"/>
          </w:tcPr>
          <w:p w14:paraId="62100307" w14:textId="4A9C31A1" w:rsidR="0001483E" w:rsidRPr="008E305A" w:rsidRDefault="007F060A" w:rsidP="00DB48AF">
            <w:pPr>
              <w:spacing w:line="276" w:lineRule="auto"/>
              <w:contextualSpacing/>
              <w:rPr>
                <w:rFonts w:ascii="Arial" w:hAnsi="Arial" w:cs="Arial"/>
                <w:sz w:val="20"/>
                <w:szCs w:val="20"/>
              </w:rPr>
            </w:pPr>
            <w:r w:rsidRPr="008E305A">
              <w:rPr>
                <w:rFonts w:ascii="Arial" w:hAnsi="Arial" w:cs="Arial"/>
                <w:sz w:val="20"/>
                <w:szCs w:val="20"/>
              </w:rPr>
              <w:t>Vasculotoxic snakebite</w:t>
            </w:r>
          </w:p>
        </w:tc>
        <w:tc>
          <w:tcPr>
            <w:tcW w:w="0" w:type="auto"/>
          </w:tcPr>
          <w:p w14:paraId="1B50FD89" w14:textId="0860CF5C" w:rsidR="0001483E" w:rsidRPr="008E305A" w:rsidRDefault="00787DD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9/41 </w:t>
            </w:r>
            <w:r w:rsidR="007F060A" w:rsidRPr="008E305A">
              <w:rPr>
                <w:rFonts w:ascii="Arial" w:hAnsi="Arial" w:cs="Arial"/>
                <w:sz w:val="20"/>
                <w:szCs w:val="20"/>
                <w:shd w:val="clear" w:color="auto" w:fill="FFFFFF"/>
              </w:rPr>
              <w:t>cases</w:t>
            </w:r>
          </w:p>
        </w:tc>
        <w:tc>
          <w:tcPr>
            <w:tcW w:w="0" w:type="auto"/>
          </w:tcPr>
          <w:p w14:paraId="6627AC99" w14:textId="3E96049E"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Acute (10%), Mean </w:t>
            </w:r>
            <w:r w:rsidR="00C10144"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 xml:space="preserve">32 </w:t>
            </w:r>
            <w:proofErr w:type="spellStart"/>
            <w:r w:rsidRPr="008E305A">
              <w:rPr>
                <w:rFonts w:ascii="Arial" w:hAnsi="Arial" w:cs="Arial"/>
                <w:sz w:val="20"/>
                <w:szCs w:val="20"/>
                <w:shd w:val="clear" w:color="auto" w:fill="FFFFFF"/>
              </w:rPr>
              <w:t>hr</w:t>
            </w:r>
            <w:proofErr w:type="spellEnd"/>
          </w:p>
        </w:tc>
        <w:tc>
          <w:tcPr>
            <w:tcW w:w="0" w:type="auto"/>
          </w:tcPr>
          <w:p w14:paraId="41C0060A" w14:textId="29844771" w:rsidR="00787DD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Primary AI </w:t>
            </w:r>
            <w:r w:rsidR="00787DDE"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 xml:space="preserve">2/6, </w:t>
            </w:r>
          </w:p>
          <w:p w14:paraId="53926EB0" w14:textId="77777777" w:rsidR="00787DD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C, GH, G </w:t>
            </w:r>
            <w:r w:rsidR="00787DDE" w:rsidRPr="008E305A">
              <w:rPr>
                <w:rFonts w:ascii="Arial" w:hAnsi="Arial" w:cs="Arial"/>
                <w:sz w:val="20"/>
                <w:szCs w:val="20"/>
                <w:shd w:val="clear" w:color="auto" w:fill="FFFFFF"/>
              </w:rPr>
              <w:t>-</w:t>
            </w:r>
            <w:r w:rsidRPr="008E305A">
              <w:rPr>
                <w:rFonts w:ascii="Arial" w:hAnsi="Arial" w:cs="Arial"/>
                <w:sz w:val="20"/>
                <w:szCs w:val="20"/>
                <w:shd w:val="clear" w:color="auto" w:fill="FFFFFF"/>
              </w:rPr>
              <w:t xml:space="preserve"> 6/6</w:t>
            </w:r>
          </w:p>
          <w:p w14:paraId="1B155EEC" w14:textId="03C4AE3D"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PRL</w:t>
            </w:r>
            <w:r w:rsidR="00A008EB" w:rsidRPr="008E305A">
              <w:rPr>
                <w:rFonts w:ascii="Arial" w:hAnsi="Arial" w:cs="Arial"/>
                <w:sz w:val="20"/>
                <w:szCs w:val="20"/>
                <w:shd w:val="clear" w:color="auto" w:fill="FFFFFF"/>
              </w:rPr>
              <w:t xml:space="preserve"> -</w:t>
            </w:r>
            <w:r w:rsidRPr="008E305A">
              <w:rPr>
                <w:rFonts w:ascii="Arial" w:hAnsi="Arial" w:cs="Arial"/>
                <w:sz w:val="20"/>
                <w:szCs w:val="20"/>
                <w:shd w:val="clear" w:color="auto" w:fill="FFFFFF"/>
              </w:rPr>
              <w:t xml:space="preserve"> 2/6</w:t>
            </w:r>
          </w:p>
          <w:p w14:paraId="1DE74872" w14:textId="1C5F343B" w:rsidR="0001483E" w:rsidRPr="008E305A" w:rsidRDefault="0001483E" w:rsidP="00DB48AF">
            <w:pPr>
              <w:spacing w:line="276" w:lineRule="auto"/>
              <w:contextualSpacing/>
              <w:rPr>
                <w:rFonts w:ascii="Arial" w:hAnsi="Arial" w:cs="Arial"/>
                <w:sz w:val="20"/>
                <w:szCs w:val="20"/>
                <w:shd w:val="clear" w:color="auto" w:fill="FFFFFF"/>
              </w:rPr>
            </w:pPr>
          </w:p>
        </w:tc>
      </w:tr>
      <w:tr w:rsidR="0001483E" w:rsidRPr="00DB48AF" w14:paraId="34132966" w14:textId="77777777" w:rsidTr="00F833C6">
        <w:trPr>
          <w:trHeight w:val="1114"/>
        </w:trPr>
        <w:tc>
          <w:tcPr>
            <w:tcW w:w="0" w:type="auto"/>
          </w:tcPr>
          <w:p w14:paraId="56AEE720" w14:textId="729A5799"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White, 201</w:t>
            </w:r>
            <w:r w:rsidR="00356358" w:rsidRPr="008E305A">
              <w:rPr>
                <w:rFonts w:ascii="Arial" w:hAnsi="Arial" w:cs="Arial"/>
                <w:sz w:val="20"/>
                <w:szCs w:val="20"/>
                <w:shd w:val="clear" w:color="auto" w:fill="FFFFFF"/>
              </w:rPr>
              <w:t>9</w:t>
            </w:r>
            <w:r w:rsidR="00734F18" w:rsidRPr="008E305A">
              <w:rPr>
                <w:rFonts w:ascii="Arial" w:hAnsi="Arial" w:cs="Arial"/>
                <w:sz w:val="20"/>
                <w:szCs w:val="20"/>
                <w:shd w:val="clear" w:color="auto" w:fill="FFFFFF"/>
              </w:rPr>
              <w:t xml:space="preserve"> </w:t>
            </w:r>
            <w:r w:rsidR="00734F18" w:rsidRPr="008E305A">
              <w:rPr>
                <w:rFonts w:ascii="Arial" w:hAnsi="Arial" w:cs="Arial"/>
                <w:noProof/>
                <w:sz w:val="20"/>
                <w:szCs w:val="20"/>
                <w:shd w:val="clear" w:color="auto" w:fill="FFFFFF"/>
              </w:rPr>
              <w:t>(36)</w:t>
            </w:r>
          </w:p>
        </w:tc>
        <w:tc>
          <w:tcPr>
            <w:tcW w:w="0" w:type="auto"/>
          </w:tcPr>
          <w:p w14:paraId="17909AA8" w14:textId="6A94E430" w:rsidR="0001483E" w:rsidRPr="008E305A" w:rsidRDefault="00EB29FB" w:rsidP="00DB48AF">
            <w:pPr>
              <w:spacing w:line="276" w:lineRule="auto"/>
              <w:contextualSpacing/>
              <w:rPr>
                <w:rFonts w:ascii="Arial" w:hAnsi="Arial" w:cs="Arial"/>
                <w:sz w:val="20"/>
                <w:szCs w:val="20"/>
              </w:rPr>
            </w:pPr>
            <w:r w:rsidRPr="008E305A">
              <w:rPr>
                <w:rFonts w:ascii="Arial" w:hAnsi="Arial" w:cs="Arial"/>
                <w:sz w:val="20"/>
                <w:szCs w:val="20"/>
                <w:shd w:val="clear" w:color="auto" w:fill="FFFFFF"/>
              </w:rPr>
              <w:t>Myanmar</w:t>
            </w:r>
          </w:p>
        </w:tc>
        <w:tc>
          <w:tcPr>
            <w:tcW w:w="0" w:type="auto"/>
          </w:tcPr>
          <w:p w14:paraId="2189D67B" w14:textId="047C08ED" w:rsidR="0001483E" w:rsidRPr="008E305A" w:rsidRDefault="00C1014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rPr>
              <w:t>RV</w:t>
            </w:r>
            <w:r w:rsidR="0001483E" w:rsidRPr="008E305A">
              <w:rPr>
                <w:rFonts w:ascii="Arial" w:hAnsi="Arial" w:cs="Arial"/>
                <w:sz w:val="20"/>
                <w:szCs w:val="20"/>
              </w:rPr>
              <w:t xml:space="preserve"> (8</w:t>
            </w:r>
            <w:r w:rsidR="00E11559" w:rsidRPr="008E305A">
              <w:rPr>
                <w:rFonts w:ascii="Arial" w:hAnsi="Arial" w:cs="Arial"/>
                <w:sz w:val="20"/>
                <w:szCs w:val="20"/>
              </w:rPr>
              <w:t>5.4</w:t>
            </w:r>
            <w:r w:rsidR="0001483E" w:rsidRPr="008E305A">
              <w:rPr>
                <w:rFonts w:ascii="Arial" w:hAnsi="Arial" w:cs="Arial"/>
                <w:sz w:val="20"/>
                <w:szCs w:val="20"/>
              </w:rPr>
              <w:t xml:space="preserve">%), </w:t>
            </w:r>
            <w:r w:rsidR="00E11559" w:rsidRPr="008E305A">
              <w:rPr>
                <w:rFonts w:ascii="Arial" w:hAnsi="Arial" w:cs="Arial"/>
                <w:sz w:val="20"/>
                <w:szCs w:val="20"/>
              </w:rPr>
              <w:t>Rest -</w:t>
            </w:r>
            <w:r w:rsidR="0001483E" w:rsidRPr="008E305A">
              <w:rPr>
                <w:rFonts w:ascii="Arial" w:hAnsi="Arial" w:cs="Arial"/>
                <w:sz w:val="20"/>
                <w:szCs w:val="20"/>
              </w:rPr>
              <w:t xml:space="preserve"> cobra, krait</w:t>
            </w:r>
            <w:r w:rsidR="00E11559" w:rsidRPr="008E305A">
              <w:rPr>
                <w:rFonts w:ascii="Arial" w:hAnsi="Arial" w:cs="Arial"/>
                <w:sz w:val="20"/>
                <w:szCs w:val="20"/>
              </w:rPr>
              <w:t>, green pit viper, others</w:t>
            </w:r>
          </w:p>
        </w:tc>
        <w:tc>
          <w:tcPr>
            <w:tcW w:w="0" w:type="auto"/>
          </w:tcPr>
          <w:p w14:paraId="3FF5F00B" w14:textId="18D758F7" w:rsidR="0001483E" w:rsidRPr="008E305A" w:rsidRDefault="00E11559"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20/</w:t>
            </w:r>
            <w:r w:rsidR="0001483E" w:rsidRPr="008E305A">
              <w:rPr>
                <w:rFonts w:ascii="Arial" w:hAnsi="Arial" w:cs="Arial"/>
                <w:sz w:val="20"/>
                <w:szCs w:val="20"/>
                <w:shd w:val="clear" w:color="auto" w:fill="FFFFFF"/>
              </w:rPr>
              <w:t>948</w:t>
            </w:r>
            <w:r w:rsidR="00CC174A" w:rsidRPr="008E305A">
              <w:rPr>
                <w:rFonts w:ascii="Arial" w:hAnsi="Arial" w:cs="Arial"/>
                <w:sz w:val="20"/>
                <w:szCs w:val="20"/>
                <w:shd w:val="clear" w:color="auto" w:fill="FFFFFF"/>
              </w:rPr>
              <w:t xml:space="preserve"> cases </w:t>
            </w:r>
          </w:p>
        </w:tc>
        <w:tc>
          <w:tcPr>
            <w:tcW w:w="0" w:type="auto"/>
          </w:tcPr>
          <w:p w14:paraId="724682E2" w14:textId="6C509DE6"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shd w:val="clear" w:color="auto" w:fill="FFFFFF"/>
              </w:rPr>
              <w:t>Acute (2%)</w:t>
            </w:r>
          </w:p>
        </w:tc>
        <w:tc>
          <w:tcPr>
            <w:tcW w:w="0" w:type="auto"/>
          </w:tcPr>
          <w:p w14:paraId="312968D2" w14:textId="6D7517BA" w:rsidR="00356358"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 xml:space="preserve">Coagulopathy </w:t>
            </w:r>
            <w:r w:rsidR="00356358" w:rsidRPr="008E305A">
              <w:rPr>
                <w:rFonts w:ascii="Arial" w:hAnsi="Arial" w:cs="Arial"/>
                <w:sz w:val="20"/>
                <w:szCs w:val="20"/>
              </w:rPr>
              <w:t>-</w:t>
            </w:r>
            <w:r w:rsidR="00767B96" w:rsidRPr="008E305A">
              <w:rPr>
                <w:rFonts w:ascii="Arial" w:hAnsi="Arial" w:cs="Arial"/>
                <w:sz w:val="20"/>
                <w:szCs w:val="20"/>
              </w:rPr>
              <w:t xml:space="preserve"> </w:t>
            </w:r>
            <w:r w:rsidRPr="008E305A">
              <w:rPr>
                <w:rFonts w:ascii="Arial" w:hAnsi="Arial" w:cs="Arial"/>
                <w:sz w:val="20"/>
                <w:szCs w:val="20"/>
              </w:rPr>
              <w:t>68.9%</w:t>
            </w:r>
            <w:r w:rsidR="00356358" w:rsidRPr="008E305A">
              <w:rPr>
                <w:rFonts w:ascii="Arial" w:hAnsi="Arial" w:cs="Arial"/>
                <w:sz w:val="20"/>
                <w:szCs w:val="20"/>
              </w:rPr>
              <w:t>,</w:t>
            </w:r>
          </w:p>
          <w:p w14:paraId="16180F64" w14:textId="2217071A"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rPr>
              <w:t xml:space="preserve"> AKI </w:t>
            </w:r>
            <w:r w:rsidR="00356358" w:rsidRPr="008E305A">
              <w:rPr>
                <w:rFonts w:ascii="Arial" w:hAnsi="Arial" w:cs="Arial"/>
                <w:sz w:val="20"/>
                <w:szCs w:val="20"/>
              </w:rPr>
              <w:t>-</w:t>
            </w:r>
            <w:r w:rsidRPr="008E305A">
              <w:rPr>
                <w:rFonts w:ascii="Arial" w:hAnsi="Arial" w:cs="Arial"/>
                <w:sz w:val="20"/>
                <w:szCs w:val="20"/>
              </w:rPr>
              <w:t xml:space="preserve"> 72.2%</w:t>
            </w:r>
            <w:r w:rsidR="00356358" w:rsidRPr="008E305A">
              <w:rPr>
                <w:rFonts w:ascii="Arial" w:hAnsi="Arial" w:cs="Arial"/>
                <w:sz w:val="20"/>
                <w:szCs w:val="20"/>
              </w:rPr>
              <w:t xml:space="preserve"> </w:t>
            </w:r>
          </w:p>
        </w:tc>
      </w:tr>
      <w:tr w:rsidR="0001483E" w:rsidRPr="00DB48AF" w14:paraId="4BC90412" w14:textId="77777777" w:rsidTr="00F833C6">
        <w:trPr>
          <w:trHeight w:val="1554"/>
        </w:trPr>
        <w:tc>
          <w:tcPr>
            <w:tcW w:w="0" w:type="auto"/>
          </w:tcPr>
          <w:p w14:paraId="5E27FF20" w14:textId="486AB155" w:rsidR="0001483E" w:rsidRPr="008E305A" w:rsidRDefault="0001483E" w:rsidP="00DB48AF">
            <w:pPr>
              <w:spacing w:line="276" w:lineRule="auto"/>
              <w:contextualSpacing/>
              <w:rPr>
                <w:rFonts w:ascii="Arial" w:hAnsi="Arial" w:cs="Arial"/>
                <w:sz w:val="20"/>
                <w:szCs w:val="20"/>
                <w:shd w:val="clear" w:color="auto" w:fill="FFFFFF"/>
              </w:rPr>
            </w:pPr>
            <w:proofErr w:type="spellStart"/>
            <w:r w:rsidRPr="008E305A">
              <w:rPr>
                <w:rFonts w:ascii="Arial" w:hAnsi="Arial" w:cs="Arial"/>
                <w:sz w:val="20"/>
                <w:szCs w:val="20"/>
                <w:shd w:val="clear" w:color="auto" w:fill="FFFFFF"/>
              </w:rPr>
              <w:t>Gopalkrishnan</w:t>
            </w:r>
            <w:proofErr w:type="spellEnd"/>
            <w:r w:rsidRPr="008E305A">
              <w:rPr>
                <w:rFonts w:ascii="Arial" w:hAnsi="Arial" w:cs="Arial"/>
                <w:sz w:val="20"/>
                <w:szCs w:val="20"/>
                <w:shd w:val="clear" w:color="auto" w:fill="FFFFFF"/>
              </w:rPr>
              <w:t>, 2018</w:t>
            </w:r>
            <w:r w:rsidR="00734F18" w:rsidRPr="008E305A">
              <w:rPr>
                <w:rFonts w:ascii="Arial" w:hAnsi="Arial" w:cs="Arial"/>
                <w:sz w:val="20"/>
                <w:szCs w:val="20"/>
                <w:shd w:val="clear" w:color="auto" w:fill="FFFFFF"/>
              </w:rPr>
              <w:t xml:space="preserve"> </w:t>
            </w:r>
            <w:r w:rsidR="00734F18" w:rsidRPr="008E305A">
              <w:rPr>
                <w:rFonts w:ascii="Arial" w:hAnsi="Arial" w:cs="Arial"/>
                <w:noProof/>
                <w:sz w:val="20"/>
                <w:szCs w:val="20"/>
                <w:shd w:val="clear" w:color="auto" w:fill="FFFFFF"/>
              </w:rPr>
              <w:t>(14)</w:t>
            </w:r>
          </w:p>
        </w:tc>
        <w:tc>
          <w:tcPr>
            <w:tcW w:w="0" w:type="auto"/>
          </w:tcPr>
          <w:p w14:paraId="47C36B78" w14:textId="77777777"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India</w:t>
            </w:r>
          </w:p>
        </w:tc>
        <w:tc>
          <w:tcPr>
            <w:tcW w:w="0" w:type="auto"/>
          </w:tcPr>
          <w:p w14:paraId="2EFEA35A" w14:textId="5BCF87F6" w:rsidR="0001483E" w:rsidRPr="008E305A" w:rsidRDefault="00C10144" w:rsidP="00DB48AF">
            <w:pPr>
              <w:spacing w:line="276" w:lineRule="auto"/>
              <w:contextualSpacing/>
              <w:rPr>
                <w:rFonts w:ascii="Arial" w:hAnsi="Arial" w:cs="Arial"/>
                <w:sz w:val="20"/>
                <w:szCs w:val="20"/>
              </w:rPr>
            </w:pPr>
            <w:r w:rsidRPr="008E305A">
              <w:rPr>
                <w:rFonts w:ascii="Arial" w:hAnsi="Arial" w:cs="Arial"/>
                <w:sz w:val="20"/>
                <w:szCs w:val="20"/>
              </w:rPr>
              <w:t>RV</w:t>
            </w:r>
            <w:r w:rsidR="00DD3357" w:rsidRPr="008E305A">
              <w:rPr>
                <w:rFonts w:ascii="Arial" w:hAnsi="Arial" w:cs="Arial"/>
                <w:sz w:val="20"/>
                <w:szCs w:val="20"/>
              </w:rPr>
              <w:t>, saw-scaled viper</w:t>
            </w:r>
          </w:p>
        </w:tc>
        <w:tc>
          <w:tcPr>
            <w:tcW w:w="0" w:type="auto"/>
          </w:tcPr>
          <w:p w14:paraId="1EAB3B70" w14:textId="70745213" w:rsidR="0001483E" w:rsidRPr="008E305A" w:rsidRDefault="003B6A6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SB - </w:t>
            </w:r>
            <w:r w:rsidR="0001483E" w:rsidRPr="008E305A">
              <w:rPr>
                <w:rFonts w:ascii="Arial" w:hAnsi="Arial" w:cs="Arial"/>
                <w:sz w:val="20"/>
                <w:szCs w:val="20"/>
                <w:shd w:val="clear" w:color="auto" w:fill="FFFFFF"/>
              </w:rPr>
              <w:t>248</w:t>
            </w:r>
            <w:r w:rsidR="00DD3357" w:rsidRPr="008E305A">
              <w:rPr>
                <w:rFonts w:ascii="Arial" w:hAnsi="Arial" w:cs="Arial"/>
                <w:sz w:val="20"/>
                <w:szCs w:val="20"/>
                <w:shd w:val="clear" w:color="auto" w:fill="FFFFFF"/>
              </w:rPr>
              <w:t xml:space="preserve"> </w:t>
            </w:r>
          </w:p>
          <w:p w14:paraId="314BAE38" w14:textId="3A30FE98" w:rsidR="00DD3357" w:rsidRPr="008E305A" w:rsidRDefault="003B6A64"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AI</w:t>
            </w:r>
            <w:r w:rsidR="00DD3357" w:rsidRPr="008E305A">
              <w:rPr>
                <w:rFonts w:ascii="Arial" w:hAnsi="Arial" w:cs="Arial"/>
                <w:sz w:val="20"/>
                <w:szCs w:val="20"/>
                <w:shd w:val="clear" w:color="auto" w:fill="FFFFFF"/>
              </w:rPr>
              <w:t xml:space="preserve"> – 12</w:t>
            </w:r>
          </w:p>
          <w:p w14:paraId="79CD757B" w14:textId="41949726" w:rsidR="00DD3357" w:rsidRPr="008E305A" w:rsidRDefault="00DD3357"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API - 4</w:t>
            </w:r>
          </w:p>
        </w:tc>
        <w:tc>
          <w:tcPr>
            <w:tcW w:w="0" w:type="auto"/>
          </w:tcPr>
          <w:p w14:paraId="39A30B9D" w14:textId="0B091A83"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Acute</w:t>
            </w:r>
          </w:p>
        </w:tc>
        <w:tc>
          <w:tcPr>
            <w:tcW w:w="0" w:type="auto"/>
          </w:tcPr>
          <w:p w14:paraId="3F01560F" w14:textId="2C447A5E"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C</w:t>
            </w:r>
            <w:r w:rsidR="003B6A64" w:rsidRPr="008E305A">
              <w:rPr>
                <w:rFonts w:ascii="Arial" w:hAnsi="Arial" w:cs="Arial"/>
                <w:sz w:val="20"/>
                <w:szCs w:val="20"/>
              </w:rPr>
              <w:t xml:space="preserve"> </w:t>
            </w:r>
            <w:r w:rsidRPr="008E305A">
              <w:rPr>
                <w:rFonts w:ascii="Arial" w:hAnsi="Arial" w:cs="Arial"/>
                <w:sz w:val="20"/>
                <w:szCs w:val="20"/>
              </w:rPr>
              <w:t xml:space="preserve">-19/48 </w:t>
            </w:r>
          </w:p>
          <w:p w14:paraId="0AAE06DB" w14:textId="4D8A53F7" w:rsidR="00767B96"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Autops</w:t>
            </w:r>
            <w:r w:rsidR="00DD3357" w:rsidRPr="008E305A">
              <w:rPr>
                <w:rFonts w:ascii="Arial" w:hAnsi="Arial" w:cs="Arial"/>
                <w:sz w:val="20"/>
                <w:szCs w:val="20"/>
              </w:rPr>
              <w:t>y</w:t>
            </w:r>
            <w:r w:rsidR="00767B96" w:rsidRPr="008E305A">
              <w:rPr>
                <w:rFonts w:ascii="Arial" w:hAnsi="Arial" w:cs="Arial"/>
                <w:sz w:val="20"/>
                <w:szCs w:val="20"/>
              </w:rPr>
              <w:t xml:space="preserve"> -</w:t>
            </w:r>
            <w:r w:rsidR="00DD3357" w:rsidRPr="008E305A">
              <w:rPr>
                <w:rFonts w:ascii="Arial" w:hAnsi="Arial" w:cs="Arial"/>
                <w:sz w:val="20"/>
                <w:szCs w:val="20"/>
              </w:rPr>
              <w:t xml:space="preserve"> 52.</w:t>
            </w:r>
            <w:r w:rsidRPr="008E305A">
              <w:rPr>
                <w:rFonts w:ascii="Arial" w:hAnsi="Arial" w:cs="Arial"/>
                <w:sz w:val="20"/>
                <w:szCs w:val="20"/>
              </w:rPr>
              <w:t xml:space="preserve"> </w:t>
            </w:r>
          </w:p>
          <w:p w14:paraId="128738C8" w14:textId="512F63DD" w:rsidR="00DD3357" w:rsidRPr="008E305A" w:rsidRDefault="00DD3357" w:rsidP="00DB48AF">
            <w:pPr>
              <w:spacing w:line="276" w:lineRule="auto"/>
              <w:contextualSpacing/>
              <w:rPr>
                <w:rFonts w:ascii="Arial" w:hAnsi="Arial" w:cs="Arial"/>
                <w:sz w:val="20"/>
                <w:szCs w:val="20"/>
              </w:rPr>
            </w:pPr>
            <w:r w:rsidRPr="008E305A">
              <w:rPr>
                <w:rFonts w:ascii="Arial" w:hAnsi="Arial" w:cs="Arial"/>
                <w:sz w:val="20"/>
                <w:szCs w:val="20"/>
              </w:rPr>
              <w:t>PH or ischemic necrosis</w:t>
            </w:r>
            <w:r w:rsidR="00767B96" w:rsidRPr="008E305A">
              <w:rPr>
                <w:rFonts w:ascii="Arial" w:hAnsi="Arial" w:cs="Arial"/>
                <w:sz w:val="20"/>
                <w:szCs w:val="20"/>
              </w:rPr>
              <w:t xml:space="preserve"> - 46%</w:t>
            </w:r>
            <w:r w:rsidR="0001483E" w:rsidRPr="008E305A">
              <w:rPr>
                <w:rFonts w:ascii="Arial" w:hAnsi="Arial" w:cs="Arial"/>
                <w:sz w:val="20"/>
                <w:szCs w:val="20"/>
              </w:rPr>
              <w:t xml:space="preserve"> </w:t>
            </w:r>
          </w:p>
          <w:p w14:paraId="314F56FD" w14:textId="09DFE8F3" w:rsidR="0001483E" w:rsidRPr="008E305A" w:rsidRDefault="00DD3357" w:rsidP="00DB48AF">
            <w:pPr>
              <w:spacing w:line="276" w:lineRule="auto"/>
              <w:contextualSpacing/>
              <w:rPr>
                <w:rFonts w:ascii="Arial" w:hAnsi="Arial" w:cs="Arial"/>
                <w:sz w:val="20"/>
                <w:szCs w:val="20"/>
              </w:rPr>
            </w:pPr>
            <w:r w:rsidRPr="008E305A">
              <w:rPr>
                <w:rFonts w:ascii="Arial" w:hAnsi="Arial" w:cs="Arial"/>
                <w:sz w:val="20"/>
                <w:szCs w:val="20"/>
              </w:rPr>
              <w:t>Bilateral a</w:t>
            </w:r>
            <w:r w:rsidR="0001483E" w:rsidRPr="008E305A">
              <w:rPr>
                <w:rFonts w:ascii="Arial" w:hAnsi="Arial" w:cs="Arial"/>
                <w:sz w:val="20"/>
                <w:szCs w:val="20"/>
              </w:rPr>
              <w:t xml:space="preserve">drenal hemorrhage </w:t>
            </w:r>
            <w:r w:rsidRPr="008E305A">
              <w:rPr>
                <w:rFonts w:ascii="Arial" w:hAnsi="Arial" w:cs="Arial"/>
                <w:sz w:val="20"/>
                <w:szCs w:val="20"/>
              </w:rPr>
              <w:t xml:space="preserve">- 26%, </w:t>
            </w:r>
            <w:r w:rsidR="007F060A" w:rsidRPr="008E305A">
              <w:rPr>
                <w:rFonts w:ascii="Arial" w:hAnsi="Arial" w:cs="Arial"/>
                <w:sz w:val="20"/>
                <w:szCs w:val="20"/>
              </w:rPr>
              <w:t xml:space="preserve">Adrenal </w:t>
            </w:r>
            <w:r w:rsidRPr="008E305A">
              <w:rPr>
                <w:rFonts w:ascii="Arial" w:hAnsi="Arial" w:cs="Arial"/>
                <w:sz w:val="20"/>
                <w:szCs w:val="20"/>
              </w:rPr>
              <w:t>ischemic necrosis – 6%</w:t>
            </w:r>
          </w:p>
        </w:tc>
      </w:tr>
      <w:tr w:rsidR="0001483E" w:rsidRPr="00DB48AF" w14:paraId="47F609DA" w14:textId="77777777" w:rsidTr="00F833C6">
        <w:trPr>
          <w:trHeight w:val="571"/>
        </w:trPr>
        <w:tc>
          <w:tcPr>
            <w:tcW w:w="0" w:type="auto"/>
          </w:tcPr>
          <w:p w14:paraId="79AE1069" w14:textId="338696FC" w:rsidR="0001483E" w:rsidRPr="008E305A" w:rsidRDefault="0001483E"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Shivaprasa</w:t>
            </w:r>
            <w:r w:rsidR="0023436D" w:rsidRPr="008E305A">
              <w:rPr>
                <w:rFonts w:ascii="Arial" w:hAnsi="Arial" w:cs="Arial"/>
                <w:sz w:val="20"/>
                <w:szCs w:val="20"/>
                <w:shd w:val="clear" w:color="auto" w:fill="FFFFFF"/>
              </w:rPr>
              <w:t>d</w:t>
            </w:r>
            <w:r w:rsidRPr="008E305A">
              <w:rPr>
                <w:rFonts w:ascii="Arial" w:hAnsi="Arial" w:cs="Arial"/>
                <w:sz w:val="20"/>
                <w:szCs w:val="20"/>
                <w:shd w:val="clear" w:color="auto" w:fill="FFFFFF"/>
              </w:rPr>
              <w:t>, 2018</w:t>
            </w:r>
            <w:r w:rsidR="00734F18" w:rsidRPr="008E305A">
              <w:rPr>
                <w:rFonts w:ascii="Arial" w:hAnsi="Arial" w:cs="Arial"/>
                <w:sz w:val="20"/>
                <w:szCs w:val="20"/>
                <w:shd w:val="clear" w:color="auto" w:fill="FFFFFF"/>
              </w:rPr>
              <w:t xml:space="preserve"> </w:t>
            </w:r>
            <w:r w:rsidR="00734F18" w:rsidRPr="008E305A">
              <w:rPr>
                <w:rFonts w:ascii="Arial" w:hAnsi="Arial" w:cs="Arial"/>
                <w:noProof/>
                <w:sz w:val="20"/>
                <w:szCs w:val="20"/>
                <w:shd w:val="clear" w:color="auto" w:fill="FFFFFF"/>
              </w:rPr>
              <w:t>(30)</w:t>
            </w:r>
          </w:p>
        </w:tc>
        <w:tc>
          <w:tcPr>
            <w:tcW w:w="0" w:type="auto"/>
          </w:tcPr>
          <w:p w14:paraId="31F5FAA3" w14:textId="77777777"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Karnataka, India</w:t>
            </w:r>
          </w:p>
        </w:tc>
        <w:tc>
          <w:tcPr>
            <w:tcW w:w="0" w:type="auto"/>
          </w:tcPr>
          <w:p w14:paraId="449D10E3" w14:textId="4068FFCC" w:rsidR="0001483E" w:rsidRPr="008E305A" w:rsidRDefault="00C10144" w:rsidP="00DB48AF">
            <w:pPr>
              <w:spacing w:line="276" w:lineRule="auto"/>
              <w:contextualSpacing/>
              <w:rPr>
                <w:rFonts w:ascii="Arial" w:hAnsi="Arial" w:cs="Arial"/>
                <w:sz w:val="20"/>
                <w:szCs w:val="20"/>
              </w:rPr>
            </w:pPr>
            <w:r w:rsidRPr="008E305A">
              <w:rPr>
                <w:rFonts w:ascii="Arial" w:hAnsi="Arial" w:cs="Arial"/>
                <w:sz w:val="20"/>
                <w:szCs w:val="20"/>
              </w:rPr>
              <w:t>RV</w:t>
            </w:r>
          </w:p>
        </w:tc>
        <w:tc>
          <w:tcPr>
            <w:tcW w:w="0" w:type="auto"/>
          </w:tcPr>
          <w:p w14:paraId="589DADDA" w14:textId="1169AAC0" w:rsidR="0001483E" w:rsidRPr="008E305A" w:rsidRDefault="00CC174A"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Delayed API - </w:t>
            </w:r>
            <w:r w:rsidR="0001483E" w:rsidRPr="008E305A">
              <w:rPr>
                <w:rFonts w:ascii="Arial" w:hAnsi="Arial" w:cs="Arial"/>
                <w:sz w:val="20"/>
                <w:szCs w:val="20"/>
                <w:shd w:val="clear" w:color="auto" w:fill="FFFFFF"/>
              </w:rPr>
              <w:t>8</w:t>
            </w:r>
          </w:p>
        </w:tc>
        <w:tc>
          <w:tcPr>
            <w:tcW w:w="0" w:type="auto"/>
          </w:tcPr>
          <w:p w14:paraId="4FDD82C5" w14:textId="0B71F283"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 xml:space="preserve">Delayed, 5-11 </w:t>
            </w:r>
            <w:proofErr w:type="spellStart"/>
            <w:r w:rsidRPr="008E305A">
              <w:rPr>
                <w:rFonts w:ascii="Arial" w:hAnsi="Arial" w:cs="Arial"/>
                <w:sz w:val="20"/>
                <w:szCs w:val="20"/>
              </w:rPr>
              <w:t>y</w:t>
            </w:r>
            <w:r w:rsidR="003B6A64" w:rsidRPr="008E305A">
              <w:rPr>
                <w:rFonts w:ascii="Arial" w:hAnsi="Arial" w:cs="Arial"/>
                <w:sz w:val="20"/>
                <w:szCs w:val="20"/>
              </w:rPr>
              <w:t>r</w:t>
            </w:r>
            <w:proofErr w:type="spellEnd"/>
          </w:p>
        </w:tc>
        <w:tc>
          <w:tcPr>
            <w:tcW w:w="0" w:type="auto"/>
          </w:tcPr>
          <w:p w14:paraId="7FEEB1E7" w14:textId="73D65FCC"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C, GH</w:t>
            </w:r>
            <w:r w:rsidR="004A042F" w:rsidRPr="008E305A">
              <w:rPr>
                <w:rFonts w:ascii="Arial" w:hAnsi="Arial" w:cs="Arial"/>
                <w:sz w:val="20"/>
                <w:szCs w:val="20"/>
              </w:rPr>
              <w:t xml:space="preserve"> </w:t>
            </w:r>
            <w:r w:rsidRPr="008E305A">
              <w:rPr>
                <w:rFonts w:ascii="Arial" w:hAnsi="Arial" w:cs="Arial"/>
                <w:sz w:val="20"/>
                <w:szCs w:val="20"/>
              </w:rPr>
              <w:t>- 6/8</w:t>
            </w:r>
          </w:p>
          <w:p w14:paraId="032BF22B" w14:textId="07940C44" w:rsidR="0001483E" w:rsidRPr="008E305A" w:rsidRDefault="0001483E" w:rsidP="00DB48AF">
            <w:pPr>
              <w:spacing w:line="276" w:lineRule="auto"/>
              <w:contextualSpacing/>
              <w:rPr>
                <w:rFonts w:ascii="Arial" w:hAnsi="Arial" w:cs="Arial"/>
                <w:sz w:val="20"/>
                <w:szCs w:val="20"/>
              </w:rPr>
            </w:pPr>
            <w:r w:rsidRPr="008E305A">
              <w:rPr>
                <w:rFonts w:ascii="Arial" w:hAnsi="Arial" w:cs="Arial"/>
                <w:sz w:val="20"/>
                <w:szCs w:val="20"/>
              </w:rPr>
              <w:t>T, G</w:t>
            </w:r>
            <w:r w:rsidR="004A042F" w:rsidRPr="008E305A">
              <w:rPr>
                <w:rFonts w:ascii="Arial" w:hAnsi="Arial" w:cs="Arial"/>
                <w:sz w:val="20"/>
                <w:szCs w:val="20"/>
              </w:rPr>
              <w:t xml:space="preserve"> </w:t>
            </w:r>
            <w:r w:rsidRPr="008E305A">
              <w:rPr>
                <w:rFonts w:ascii="Arial" w:hAnsi="Arial" w:cs="Arial"/>
                <w:sz w:val="20"/>
                <w:szCs w:val="20"/>
              </w:rPr>
              <w:t>-</w:t>
            </w:r>
            <w:r w:rsidR="004A042F" w:rsidRPr="008E305A">
              <w:rPr>
                <w:rFonts w:ascii="Arial" w:hAnsi="Arial" w:cs="Arial"/>
                <w:sz w:val="20"/>
                <w:szCs w:val="20"/>
              </w:rPr>
              <w:t xml:space="preserve"> </w:t>
            </w:r>
            <w:r w:rsidRPr="008E305A">
              <w:rPr>
                <w:rFonts w:ascii="Arial" w:hAnsi="Arial" w:cs="Arial"/>
                <w:sz w:val="20"/>
                <w:szCs w:val="20"/>
              </w:rPr>
              <w:t>8/8</w:t>
            </w:r>
          </w:p>
        </w:tc>
      </w:tr>
      <w:tr w:rsidR="00734F18" w:rsidRPr="00DB48AF" w14:paraId="5A1594F7" w14:textId="77777777" w:rsidTr="00F833C6">
        <w:trPr>
          <w:trHeight w:val="842"/>
        </w:trPr>
        <w:tc>
          <w:tcPr>
            <w:tcW w:w="0" w:type="auto"/>
          </w:tcPr>
          <w:p w14:paraId="245071F4" w14:textId="6E49A18B" w:rsidR="00734F18" w:rsidRPr="008E305A" w:rsidRDefault="00734F18"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Bhat, 2019 </w:t>
            </w:r>
            <w:r w:rsidRPr="008E305A">
              <w:rPr>
                <w:rFonts w:ascii="Arial" w:hAnsi="Arial" w:cs="Arial"/>
                <w:noProof/>
                <w:sz w:val="20"/>
                <w:szCs w:val="20"/>
                <w:shd w:val="clear" w:color="auto" w:fill="FFFFFF"/>
              </w:rPr>
              <w:t>(13)</w:t>
            </w:r>
          </w:p>
        </w:tc>
        <w:tc>
          <w:tcPr>
            <w:tcW w:w="0" w:type="auto"/>
          </w:tcPr>
          <w:p w14:paraId="3D306832" w14:textId="15CD8142" w:rsidR="00734F18" w:rsidRPr="008E305A" w:rsidRDefault="00734F18" w:rsidP="00DB48AF">
            <w:pPr>
              <w:spacing w:line="276" w:lineRule="auto"/>
              <w:contextualSpacing/>
              <w:rPr>
                <w:rFonts w:ascii="Arial" w:hAnsi="Arial" w:cs="Arial"/>
                <w:sz w:val="20"/>
                <w:szCs w:val="20"/>
              </w:rPr>
            </w:pPr>
            <w:r w:rsidRPr="008E305A">
              <w:rPr>
                <w:rFonts w:ascii="Arial" w:hAnsi="Arial" w:cs="Arial"/>
                <w:sz w:val="20"/>
                <w:szCs w:val="20"/>
              </w:rPr>
              <w:t>West Bengal, India</w:t>
            </w:r>
          </w:p>
        </w:tc>
        <w:tc>
          <w:tcPr>
            <w:tcW w:w="0" w:type="auto"/>
          </w:tcPr>
          <w:p w14:paraId="051A15BE" w14:textId="3D64351D" w:rsidR="00734F18" w:rsidRPr="008E305A" w:rsidRDefault="00734F18" w:rsidP="00DB48AF">
            <w:pPr>
              <w:spacing w:line="276" w:lineRule="auto"/>
              <w:contextualSpacing/>
              <w:rPr>
                <w:rFonts w:ascii="Arial" w:hAnsi="Arial" w:cs="Arial"/>
                <w:sz w:val="20"/>
                <w:szCs w:val="20"/>
              </w:rPr>
            </w:pPr>
            <w:r w:rsidRPr="008E305A">
              <w:rPr>
                <w:rFonts w:ascii="Arial" w:hAnsi="Arial" w:cs="Arial"/>
                <w:sz w:val="20"/>
                <w:szCs w:val="20"/>
              </w:rPr>
              <w:t>Vasculotoxic snakebite</w:t>
            </w:r>
          </w:p>
        </w:tc>
        <w:tc>
          <w:tcPr>
            <w:tcW w:w="0" w:type="auto"/>
          </w:tcPr>
          <w:p w14:paraId="54C0C9C0" w14:textId="316C21F3" w:rsidR="00734F18" w:rsidRPr="008E305A" w:rsidRDefault="007F060A" w:rsidP="00DB48AF">
            <w:pPr>
              <w:spacing w:line="276" w:lineRule="auto"/>
              <w:contextualSpacing/>
              <w:rPr>
                <w:rFonts w:ascii="Arial" w:hAnsi="Arial" w:cs="Arial"/>
                <w:sz w:val="20"/>
                <w:szCs w:val="20"/>
                <w:shd w:val="clear" w:color="auto" w:fill="FFFFFF"/>
              </w:rPr>
            </w:pPr>
            <w:r w:rsidRPr="008E305A">
              <w:rPr>
                <w:rFonts w:ascii="Arial" w:hAnsi="Arial" w:cs="Arial"/>
                <w:sz w:val="20"/>
                <w:szCs w:val="20"/>
                <w:shd w:val="clear" w:color="auto" w:fill="FFFFFF"/>
              </w:rPr>
              <w:t xml:space="preserve">API - </w:t>
            </w:r>
            <w:r w:rsidR="00734F18" w:rsidRPr="008E305A">
              <w:rPr>
                <w:rFonts w:ascii="Arial" w:hAnsi="Arial" w:cs="Arial"/>
                <w:sz w:val="20"/>
                <w:szCs w:val="20"/>
                <w:shd w:val="clear" w:color="auto" w:fill="FFFFFF"/>
              </w:rPr>
              <w:t>11/51 at 7 d</w:t>
            </w:r>
            <w:r w:rsidRPr="008E305A">
              <w:rPr>
                <w:rFonts w:ascii="Arial" w:hAnsi="Arial" w:cs="Arial"/>
                <w:sz w:val="20"/>
                <w:szCs w:val="20"/>
                <w:shd w:val="clear" w:color="auto" w:fill="FFFFFF"/>
              </w:rPr>
              <w:t xml:space="preserve"> and </w:t>
            </w:r>
            <w:r w:rsidR="00734F18" w:rsidRPr="008E305A">
              <w:rPr>
                <w:rFonts w:ascii="Arial" w:hAnsi="Arial" w:cs="Arial"/>
                <w:sz w:val="20"/>
                <w:szCs w:val="20"/>
                <w:shd w:val="clear" w:color="auto" w:fill="FFFFFF"/>
              </w:rPr>
              <w:t>13</w:t>
            </w:r>
            <w:r w:rsidR="004A042F" w:rsidRPr="008E305A">
              <w:rPr>
                <w:rFonts w:ascii="Arial" w:hAnsi="Arial" w:cs="Arial"/>
                <w:sz w:val="20"/>
                <w:szCs w:val="20"/>
                <w:shd w:val="clear" w:color="auto" w:fill="FFFFFF"/>
              </w:rPr>
              <w:t>/33</w:t>
            </w:r>
            <w:r w:rsidR="00734F18" w:rsidRPr="008E305A">
              <w:rPr>
                <w:rFonts w:ascii="Arial" w:hAnsi="Arial" w:cs="Arial"/>
                <w:sz w:val="20"/>
                <w:szCs w:val="20"/>
                <w:shd w:val="clear" w:color="auto" w:fill="FFFFFF"/>
              </w:rPr>
              <w:t xml:space="preserve"> at 3 </w:t>
            </w:r>
            <w:proofErr w:type="spellStart"/>
            <w:r w:rsidR="00734F18" w:rsidRPr="008E305A">
              <w:rPr>
                <w:rFonts w:ascii="Arial" w:hAnsi="Arial" w:cs="Arial"/>
                <w:sz w:val="20"/>
                <w:szCs w:val="20"/>
                <w:shd w:val="clear" w:color="auto" w:fill="FFFFFF"/>
              </w:rPr>
              <w:t>m</w:t>
            </w:r>
            <w:r w:rsidR="003B6A64" w:rsidRPr="008E305A">
              <w:rPr>
                <w:rFonts w:ascii="Arial" w:hAnsi="Arial" w:cs="Arial"/>
                <w:sz w:val="20"/>
                <w:szCs w:val="20"/>
                <w:shd w:val="clear" w:color="auto" w:fill="FFFFFF"/>
              </w:rPr>
              <w:t>n</w:t>
            </w:r>
            <w:proofErr w:type="spellEnd"/>
            <w:r w:rsidRPr="008E305A">
              <w:rPr>
                <w:rFonts w:ascii="Arial" w:hAnsi="Arial" w:cs="Arial"/>
                <w:sz w:val="20"/>
                <w:szCs w:val="20"/>
                <w:shd w:val="clear" w:color="auto" w:fill="FFFFFF"/>
              </w:rPr>
              <w:t xml:space="preserve"> </w:t>
            </w:r>
            <w:r w:rsidR="00A008EB" w:rsidRPr="008E305A">
              <w:rPr>
                <w:rFonts w:ascii="Arial" w:hAnsi="Arial" w:cs="Arial"/>
                <w:sz w:val="20"/>
                <w:szCs w:val="20"/>
                <w:shd w:val="clear" w:color="auto" w:fill="FFFFFF"/>
              </w:rPr>
              <w:t>after</w:t>
            </w:r>
            <w:r w:rsidRPr="008E305A">
              <w:rPr>
                <w:rFonts w:ascii="Arial" w:hAnsi="Arial" w:cs="Arial"/>
                <w:sz w:val="20"/>
                <w:szCs w:val="20"/>
                <w:shd w:val="clear" w:color="auto" w:fill="FFFFFF"/>
              </w:rPr>
              <w:t xml:space="preserve"> snakebite associated AKI</w:t>
            </w:r>
          </w:p>
        </w:tc>
        <w:tc>
          <w:tcPr>
            <w:tcW w:w="0" w:type="auto"/>
          </w:tcPr>
          <w:p w14:paraId="0B7BAAC6" w14:textId="5CEA86DB" w:rsidR="004A042F"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Acute and delayed</w:t>
            </w:r>
            <w:r w:rsidR="003B6A64" w:rsidRPr="008E305A">
              <w:rPr>
                <w:rFonts w:ascii="Arial" w:hAnsi="Arial" w:cs="Arial"/>
                <w:sz w:val="20"/>
                <w:szCs w:val="20"/>
              </w:rPr>
              <w:t>,</w:t>
            </w:r>
          </w:p>
          <w:p w14:paraId="0308BFA4" w14:textId="2BB2F31B" w:rsidR="00734F18" w:rsidRPr="008E305A" w:rsidRDefault="00734F18" w:rsidP="00DB48AF">
            <w:pPr>
              <w:spacing w:line="276" w:lineRule="auto"/>
              <w:contextualSpacing/>
              <w:rPr>
                <w:rFonts w:ascii="Arial" w:hAnsi="Arial" w:cs="Arial"/>
                <w:sz w:val="20"/>
                <w:szCs w:val="20"/>
              </w:rPr>
            </w:pPr>
            <w:r w:rsidRPr="008E305A">
              <w:rPr>
                <w:rFonts w:ascii="Arial" w:hAnsi="Arial" w:cs="Arial"/>
                <w:sz w:val="20"/>
                <w:szCs w:val="20"/>
              </w:rPr>
              <w:t xml:space="preserve">7 d – 3 </w:t>
            </w:r>
            <w:proofErr w:type="spellStart"/>
            <w:r w:rsidRPr="008E305A">
              <w:rPr>
                <w:rFonts w:ascii="Arial" w:hAnsi="Arial" w:cs="Arial"/>
                <w:sz w:val="20"/>
                <w:szCs w:val="20"/>
              </w:rPr>
              <w:t>m</w:t>
            </w:r>
            <w:r w:rsidR="003B6A64" w:rsidRPr="008E305A">
              <w:rPr>
                <w:rFonts w:ascii="Arial" w:hAnsi="Arial" w:cs="Arial"/>
                <w:sz w:val="20"/>
                <w:szCs w:val="20"/>
              </w:rPr>
              <w:t>n</w:t>
            </w:r>
            <w:proofErr w:type="spellEnd"/>
          </w:p>
        </w:tc>
        <w:tc>
          <w:tcPr>
            <w:tcW w:w="0" w:type="auto"/>
          </w:tcPr>
          <w:p w14:paraId="195B72C0" w14:textId="77777777" w:rsidR="00734F18"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C – 12/13</w:t>
            </w:r>
          </w:p>
          <w:p w14:paraId="0EFA252C" w14:textId="77777777" w:rsidR="004A042F"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PRL – 9/13</w:t>
            </w:r>
          </w:p>
          <w:p w14:paraId="486AD9C6" w14:textId="77777777" w:rsidR="004A042F"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G – 9/13</w:t>
            </w:r>
          </w:p>
          <w:p w14:paraId="0EA7623A" w14:textId="77777777" w:rsidR="004A042F"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GH – 5/13</w:t>
            </w:r>
          </w:p>
          <w:p w14:paraId="01ACB7D8" w14:textId="793BFD12" w:rsidR="004A042F" w:rsidRPr="008E305A" w:rsidRDefault="004A042F" w:rsidP="00DB48AF">
            <w:pPr>
              <w:spacing w:line="276" w:lineRule="auto"/>
              <w:contextualSpacing/>
              <w:rPr>
                <w:rFonts w:ascii="Arial" w:hAnsi="Arial" w:cs="Arial"/>
                <w:sz w:val="20"/>
                <w:szCs w:val="20"/>
              </w:rPr>
            </w:pPr>
            <w:r w:rsidRPr="008E305A">
              <w:rPr>
                <w:rFonts w:ascii="Arial" w:hAnsi="Arial" w:cs="Arial"/>
                <w:sz w:val="20"/>
                <w:szCs w:val="20"/>
              </w:rPr>
              <w:t>T – 4/13</w:t>
            </w:r>
          </w:p>
        </w:tc>
      </w:tr>
    </w:tbl>
    <w:p w14:paraId="15FE1B0F" w14:textId="34193B3B" w:rsidR="00D33D90" w:rsidRPr="00DB48AF" w:rsidRDefault="00C10144" w:rsidP="00DB48AF">
      <w:pPr>
        <w:spacing w:after="0" w:line="276" w:lineRule="auto"/>
        <w:contextualSpacing/>
        <w:rPr>
          <w:rFonts w:ascii="Arial" w:hAnsi="Arial" w:cs="Arial"/>
          <w:shd w:val="clear" w:color="auto" w:fill="FFFFFF"/>
        </w:rPr>
      </w:pPr>
      <w:r w:rsidRPr="00DB48AF">
        <w:rPr>
          <w:rFonts w:ascii="Arial" w:hAnsi="Arial" w:cs="Arial"/>
          <w:shd w:val="clear" w:color="auto" w:fill="FFFFFF"/>
        </w:rPr>
        <w:t xml:space="preserve">RV - Russell’s viper, </w:t>
      </w:r>
      <w:r w:rsidR="002E507B" w:rsidRPr="00DB48AF">
        <w:rPr>
          <w:rFonts w:ascii="Arial" w:hAnsi="Arial" w:cs="Arial"/>
          <w:shd w:val="clear" w:color="auto" w:fill="FFFFFF"/>
        </w:rPr>
        <w:t>C</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cortisol, GH</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 growth hormone, G</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 gonadotropin, PRL</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 prolactin, T</w:t>
      </w:r>
      <w:r w:rsidR="00CC174A" w:rsidRPr="00DB48AF">
        <w:rPr>
          <w:rFonts w:ascii="Arial" w:hAnsi="Arial" w:cs="Arial"/>
          <w:shd w:val="clear" w:color="auto" w:fill="FFFFFF"/>
        </w:rPr>
        <w:t xml:space="preserve"> </w:t>
      </w:r>
      <w:r w:rsidR="002E507B" w:rsidRPr="00DB48AF">
        <w:rPr>
          <w:rFonts w:ascii="Arial" w:hAnsi="Arial" w:cs="Arial"/>
          <w:shd w:val="clear" w:color="auto" w:fill="FFFFFF"/>
        </w:rPr>
        <w:t>-</w:t>
      </w:r>
      <w:r w:rsidR="00CC174A" w:rsidRPr="00DB48AF">
        <w:rPr>
          <w:rFonts w:ascii="Arial" w:hAnsi="Arial" w:cs="Arial"/>
          <w:shd w:val="clear" w:color="auto" w:fill="FFFFFF"/>
        </w:rPr>
        <w:t xml:space="preserve"> t</w:t>
      </w:r>
      <w:r w:rsidR="002E507B" w:rsidRPr="00DB48AF">
        <w:rPr>
          <w:rFonts w:ascii="Arial" w:hAnsi="Arial" w:cs="Arial"/>
          <w:shd w:val="clear" w:color="auto" w:fill="FFFFFF"/>
        </w:rPr>
        <w:t xml:space="preserve">hyroid, </w:t>
      </w:r>
      <w:r w:rsidR="00CC174A" w:rsidRPr="00DB48AF">
        <w:rPr>
          <w:rFonts w:ascii="Arial" w:hAnsi="Arial" w:cs="Arial"/>
          <w:shd w:val="clear" w:color="auto" w:fill="FFFFFF"/>
        </w:rPr>
        <w:t>API – anterior pituitary insufficiency,</w:t>
      </w:r>
      <w:r w:rsidR="00C2307F" w:rsidRPr="00DB48AF">
        <w:rPr>
          <w:rFonts w:ascii="Arial" w:hAnsi="Arial" w:cs="Arial"/>
          <w:shd w:val="clear" w:color="auto" w:fill="FFFFFF"/>
        </w:rPr>
        <w:t xml:space="preserve"> AI</w:t>
      </w:r>
      <w:r w:rsidR="003B6A64" w:rsidRPr="00DB48AF">
        <w:rPr>
          <w:rFonts w:ascii="Arial" w:hAnsi="Arial" w:cs="Arial"/>
          <w:shd w:val="clear" w:color="auto" w:fill="FFFFFF"/>
        </w:rPr>
        <w:t xml:space="preserve"> </w:t>
      </w:r>
      <w:r w:rsidR="00C2307F" w:rsidRPr="00DB48AF">
        <w:rPr>
          <w:rFonts w:ascii="Arial" w:hAnsi="Arial" w:cs="Arial"/>
          <w:shd w:val="clear" w:color="auto" w:fill="FFFFFF"/>
        </w:rPr>
        <w:t>- adrenal insufficiency</w:t>
      </w:r>
      <w:r w:rsidR="0001483E" w:rsidRPr="00DB48AF">
        <w:rPr>
          <w:rFonts w:ascii="Arial" w:hAnsi="Arial" w:cs="Arial"/>
          <w:shd w:val="clear" w:color="auto" w:fill="FFFFFF"/>
        </w:rPr>
        <w:t>, PH – pituitary hemorrhage</w:t>
      </w:r>
      <w:r w:rsidR="006F3A02" w:rsidRPr="00DB48AF">
        <w:rPr>
          <w:rFonts w:ascii="Arial" w:hAnsi="Arial" w:cs="Arial"/>
          <w:shd w:val="clear" w:color="auto" w:fill="FFFFFF"/>
        </w:rPr>
        <w:t>, AKI – acute kidney injury</w:t>
      </w:r>
      <w:r w:rsidR="00662919">
        <w:rPr>
          <w:rFonts w:ascii="Arial" w:hAnsi="Arial" w:cs="Arial"/>
          <w:shd w:val="clear" w:color="auto" w:fill="FFFFFF"/>
        </w:rPr>
        <w:t>, SB- snake bite</w:t>
      </w:r>
    </w:p>
    <w:p w14:paraId="20D11F8C" w14:textId="77777777" w:rsidR="006F438F" w:rsidRPr="00DB48AF" w:rsidRDefault="006F438F" w:rsidP="00DB48AF">
      <w:pPr>
        <w:pStyle w:val="ListParagraph"/>
        <w:spacing w:after="0" w:line="276" w:lineRule="auto"/>
        <w:ind w:left="0"/>
        <w:rPr>
          <w:rFonts w:ascii="Arial" w:hAnsi="Arial" w:cs="Arial"/>
          <w:b/>
          <w:bCs/>
          <w:color w:val="000000"/>
          <w:shd w:val="clear" w:color="auto" w:fill="FFFFFF"/>
        </w:rPr>
      </w:pPr>
    </w:p>
    <w:p w14:paraId="1AE569DA" w14:textId="3CB5AD96" w:rsidR="002E507B" w:rsidRPr="00DB48AF" w:rsidRDefault="002E507B" w:rsidP="00DB48AF">
      <w:pPr>
        <w:pStyle w:val="ListParagraph"/>
        <w:spacing w:after="0" w:line="276" w:lineRule="auto"/>
        <w:ind w:left="0"/>
        <w:rPr>
          <w:rFonts w:ascii="Arial" w:hAnsi="Arial" w:cs="Arial"/>
          <w:b/>
          <w:bCs/>
          <w:color w:val="00B050"/>
          <w:shd w:val="clear" w:color="auto" w:fill="FFFFFF"/>
        </w:rPr>
      </w:pPr>
      <w:r w:rsidRPr="00DB48AF">
        <w:rPr>
          <w:rFonts w:ascii="Arial" w:hAnsi="Arial" w:cs="Arial"/>
          <w:b/>
          <w:bCs/>
          <w:color w:val="00B050"/>
          <w:shd w:val="clear" w:color="auto" w:fill="FFFFFF"/>
        </w:rPr>
        <w:t>Diagnosis</w:t>
      </w:r>
    </w:p>
    <w:p w14:paraId="6E1A9DE5" w14:textId="77777777" w:rsidR="002E507B" w:rsidRPr="00DB48AF" w:rsidRDefault="002E507B" w:rsidP="00DB48AF">
      <w:pPr>
        <w:pStyle w:val="ListParagraph"/>
        <w:spacing w:after="0" w:line="276" w:lineRule="auto"/>
        <w:ind w:left="0"/>
        <w:rPr>
          <w:rFonts w:ascii="Arial" w:hAnsi="Arial" w:cs="Arial"/>
          <w:shd w:val="clear" w:color="auto" w:fill="FFFFFF"/>
        </w:rPr>
      </w:pPr>
    </w:p>
    <w:p w14:paraId="6096061A" w14:textId="12DBE0EC" w:rsidR="003C50A3" w:rsidRPr="00DB48AF" w:rsidRDefault="002E507B" w:rsidP="00DB48AF">
      <w:pPr>
        <w:pStyle w:val="ListParagraph"/>
        <w:spacing w:after="0" w:line="276" w:lineRule="auto"/>
        <w:ind w:left="0"/>
        <w:rPr>
          <w:rFonts w:ascii="Arial" w:hAnsi="Arial" w:cs="Arial"/>
          <w:color w:val="FF0000"/>
          <w:shd w:val="clear" w:color="auto" w:fill="FFFFFF"/>
        </w:rPr>
      </w:pPr>
      <w:r w:rsidRPr="00DB48AF">
        <w:rPr>
          <w:rFonts w:ascii="Arial" w:hAnsi="Arial" w:cs="Arial"/>
          <w:color w:val="FF0000"/>
          <w:shd w:val="clear" w:color="auto" w:fill="FFFFFF"/>
        </w:rPr>
        <w:t>A</w:t>
      </w:r>
      <w:r w:rsidR="003C50A3" w:rsidRPr="00DB48AF">
        <w:rPr>
          <w:rFonts w:ascii="Arial" w:hAnsi="Arial" w:cs="Arial"/>
          <w:color w:val="FF0000"/>
          <w:shd w:val="clear" w:color="auto" w:fill="FFFFFF"/>
        </w:rPr>
        <w:t>CUTE HYPOPITUITARISM</w:t>
      </w:r>
    </w:p>
    <w:p w14:paraId="1850691F" w14:textId="77777777" w:rsidR="005A6457" w:rsidRPr="00DB48AF" w:rsidRDefault="005A6457" w:rsidP="00DB48AF">
      <w:pPr>
        <w:pStyle w:val="ListParagraph"/>
        <w:spacing w:after="0" w:line="276" w:lineRule="auto"/>
        <w:ind w:left="0"/>
        <w:rPr>
          <w:rFonts w:ascii="Arial" w:hAnsi="Arial" w:cs="Arial"/>
          <w:color w:val="FF0000"/>
          <w:shd w:val="clear" w:color="auto" w:fill="FFFFFF"/>
        </w:rPr>
      </w:pPr>
    </w:p>
    <w:p w14:paraId="62FFA9AE" w14:textId="61ADD97A" w:rsidR="00D44F0D" w:rsidRPr="00DB48AF" w:rsidRDefault="00B60678" w:rsidP="00DB48AF">
      <w:pPr>
        <w:pStyle w:val="ListParagraph"/>
        <w:spacing w:after="0" w:line="276" w:lineRule="auto"/>
        <w:ind w:left="0"/>
        <w:rPr>
          <w:rFonts w:ascii="Arial" w:hAnsi="Arial" w:cs="Arial"/>
        </w:rPr>
      </w:pPr>
      <w:r w:rsidRPr="00DB48AF">
        <w:rPr>
          <w:rFonts w:ascii="Arial" w:hAnsi="Arial" w:cs="Arial"/>
          <w:shd w:val="clear" w:color="auto" w:fill="FFFFFF"/>
        </w:rPr>
        <w:t>It is</w:t>
      </w:r>
      <w:r w:rsidR="002844E2" w:rsidRPr="00DB48AF">
        <w:rPr>
          <w:rFonts w:ascii="Arial" w:hAnsi="Arial" w:cs="Arial"/>
        </w:rPr>
        <w:t xml:space="preserve"> </w:t>
      </w:r>
      <w:r w:rsidR="009E156C" w:rsidRPr="00DB48AF">
        <w:rPr>
          <w:rFonts w:ascii="Arial" w:hAnsi="Arial" w:cs="Arial"/>
        </w:rPr>
        <w:t>challenging</w:t>
      </w:r>
      <w:r w:rsidR="002844E2" w:rsidRPr="00DB48AF">
        <w:rPr>
          <w:rFonts w:ascii="Arial" w:hAnsi="Arial" w:cs="Arial"/>
        </w:rPr>
        <w:t xml:space="preserve"> </w:t>
      </w:r>
      <w:r w:rsidRPr="00DB48AF">
        <w:rPr>
          <w:rFonts w:ascii="Arial" w:hAnsi="Arial" w:cs="Arial"/>
        </w:rPr>
        <w:t xml:space="preserve">to diagnose API </w:t>
      </w:r>
      <w:r w:rsidR="00EB29FB" w:rsidRPr="00DB48AF">
        <w:rPr>
          <w:rFonts w:ascii="Arial" w:hAnsi="Arial" w:cs="Arial"/>
        </w:rPr>
        <w:t>during the acute phase</w:t>
      </w:r>
      <w:r w:rsidR="00C12B9C" w:rsidRPr="00DB48AF">
        <w:rPr>
          <w:rFonts w:ascii="Arial" w:hAnsi="Arial" w:cs="Arial"/>
        </w:rPr>
        <w:t xml:space="preserve">. The </w:t>
      </w:r>
      <w:r w:rsidR="00D44F0D" w:rsidRPr="00DB48AF">
        <w:rPr>
          <w:rFonts w:ascii="Arial" w:hAnsi="Arial" w:cs="Arial"/>
        </w:rPr>
        <w:t>indicators</w:t>
      </w:r>
      <w:r w:rsidR="009E156C" w:rsidRPr="00DB48AF">
        <w:rPr>
          <w:rFonts w:ascii="Arial" w:hAnsi="Arial" w:cs="Arial"/>
        </w:rPr>
        <w:t xml:space="preserve"> </w:t>
      </w:r>
      <w:r w:rsidR="00D44F0D" w:rsidRPr="00DB48AF">
        <w:rPr>
          <w:rFonts w:ascii="Arial" w:hAnsi="Arial" w:cs="Arial"/>
        </w:rPr>
        <w:t xml:space="preserve">associated with API </w:t>
      </w:r>
      <w:r w:rsidR="00730C2C" w:rsidRPr="00DB48AF">
        <w:rPr>
          <w:rFonts w:ascii="Arial" w:hAnsi="Arial" w:cs="Arial"/>
        </w:rPr>
        <w:t xml:space="preserve">are summarized in </w:t>
      </w:r>
      <w:r w:rsidR="00730C2C" w:rsidRPr="00DA6ABC">
        <w:rPr>
          <w:rFonts w:ascii="Arial" w:hAnsi="Arial" w:cs="Arial"/>
        </w:rPr>
        <w:t>table 2</w:t>
      </w:r>
      <w:r w:rsidR="00730C2C" w:rsidRPr="00DB48AF">
        <w:rPr>
          <w:rFonts w:ascii="Arial" w:hAnsi="Arial" w:cs="Arial"/>
        </w:rPr>
        <w:t xml:space="preserve">. </w:t>
      </w:r>
      <w:r w:rsidR="00D44F0D" w:rsidRPr="00DB48AF">
        <w:rPr>
          <w:rFonts w:ascii="Arial" w:hAnsi="Arial" w:cs="Arial"/>
        </w:rPr>
        <w:t xml:space="preserve">The assessment of the HPA axis is </w:t>
      </w:r>
      <w:r w:rsidRPr="00DB48AF">
        <w:rPr>
          <w:rFonts w:ascii="Arial" w:hAnsi="Arial" w:cs="Arial"/>
        </w:rPr>
        <w:t>required</w:t>
      </w:r>
      <w:r w:rsidR="00D44F0D" w:rsidRPr="00DB48AF">
        <w:rPr>
          <w:rFonts w:ascii="Arial" w:hAnsi="Arial" w:cs="Arial"/>
        </w:rPr>
        <w:t xml:space="preserve"> to decide the necessity for glucocorticoid</w:t>
      </w:r>
      <w:r w:rsidR="008C67CC" w:rsidRPr="00DB48AF">
        <w:rPr>
          <w:rFonts w:ascii="Arial" w:hAnsi="Arial" w:cs="Arial"/>
        </w:rPr>
        <w:t xml:space="preserve"> replacement</w:t>
      </w:r>
      <w:r w:rsidR="00D44F0D" w:rsidRPr="00DB48AF">
        <w:rPr>
          <w:rFonts w:ascii="Arial" w:hAnsi="Arial" w:cs="Arial"/>
        </w:rPr>
        <w:t xml:space="preserve">. Hypocortisolism in the acute phase is diagnosed </w:t>
      </w:r>
      <w:r w:rsidRPr="00DB48AF">
        <w:rPr>
          <w:rFonts w:ascii="Arial" w:hAnsi="Arial" w:cs="Arial"/>
        </w:rPr>
        <w:t xml:space="preserve">from </w:t>
      </w:r>
      <w:r w:rsidR="00D44F0D" w:rsidRPr="00DB48AF">
        <w:rPr>
          <w:rFonts w:ascii="Arial" w:hAnsi="Arial" w:cs="Arial"/>
        </w:rPr>
        <w:t xml:space="preserve">random cortisol or </w:t>
      </w:r>
      <w:r w:rsidRPr="00DB48AF">
        <w:rPr>
          <w:rFonts w:ascii="Arial" w:hAnsi="Arial" w:cs="Arial"/>
        </w:rPr>
        <w:t xml:space="preserve">with the </w:t>
      </w:r>
      <w:proofErr w:type="spellStart"/>
      <w:r w:rsidR="00D44F0D" w:rsidRPr="00DB48AF">
        <w:rPr>
          <w:rFonts w:ascii="Arial" w:hAnsi="Arial" w:cs="Arial"/>
        </w:rPr>
        <w:t>cosyntropin</w:t>
      </w:r>
      <w:proofErr w:type="spellEnd"/>
      <w:r w:rsidR="00D44F0D" w:rsidRPr="00DB48AF">
        <w:rPr>
          <w:rFonts w:ascii="Arial" w:hAnsi="Arial" w:cs="Arial"/>
        </w:rPr>
        <w:t xml:space="preserve"> stimulation test. In remote areas, if </w:t>
      </w:r>
      <w:r w:rsidRPr="00DB48AF">
        <w:rPr>
          <w:rFonts w:ascii="Arial" w:hAnsi="Arial" w:cs="Arial"/>
        </w:rPr>
        <w:t xml:space="preserve">a delay is anticipated in </w:t>
      </w:r>
      <w:r w:rsidRPr="00DB48AF">
        <w:rPr>
          <w:rFonts w:ascii="Arial" w:hAnsi="Arial" w:cs="Arial"/>
        </w:rPr>
        <w:lastRenderedPageBreak/>
        <w:t xml:space="preserve">obtaining </w:t>
      </w:r>
      <w:r w:rsidR="00DA6ABC">
        <w:rPr>
          <w:rFonts w:ascii="Arial" w:hAnsi="Arial" w:cs="Arial"/>
        </w:rPr>
        <w:t xml:space="preserve">the </w:t>
      </w:r>
      <w:r w:rsidRPr="00DB48AF">
        <w:rPr>
          <w:rFonts w:ascii="Arial" w:hAnsi="Arial" w:cs="Arial"/>
        </w:rPr>
        <w:t>cortisol report</w:t>
      </w:r>
      <w:r w:rsidR="00D44F0D" w:rsidRPr="00DB48AF">
        <w:rPr>
          <w:rFonts w:ascii="Arial" w:hAnsi="Arial" w:cs="Arial"/>
        </w:rPr>
        <w:t xml:space="preserve">, </w:t>
      </w:r>
      <w:r w:rsidRPr="00DB48AF">
        <w:rPr>
          <w:rFonts w:ascii="Arial" w:hAnsi="Arial" w:cs="Arial"/>
        </w:rPr>
        <w:t xml:space="preserve">hydrocortisone </w:t>
      </w:r>
      <w:r w:rsidR="00D44F0D" w:rsidRPr="00DB48AF">
        <w:rPr>
          <w:rFonts w:ascii="Arial" w:hAnsi="Arial" w:cs="Arial"/>
        </w:rPr>
        <w:t xml:space="preserve">replacement should be started in suspected cases. The different criteria that have been </w:t>
      </w:r>
      <w:r w:rsidR="00D44F0D" w:rsidRPr="00DB48AF">
        <w:rPr>
          <w:rFonts w:ascii="Arial" w:hAnsi="Arial" w:cs="Arial"/>
          <w:color w:val="000000" w:themeColor="text1"/>
        </w:rPr>
        <w:t xml:space="preserve">used to diagnose hypocortisolism in the acute phase are (a) fasting serum cortisol &lt; 3 </w:t>
      </w:r>
      <w:proofErr w:type="spellStart"/>
      <w:r w:rsidR="00D44F0D" w:rsidRPr="00DB48AF">
        <w:rPr>
          <w:rFonts w:ascii="Arial" w:hAnsi="Arial" w:cs="Arial"/>
          <w:color w:val="000000" w:themeColor="text1"/>
        </w:rPr>
        <w:t>μg</w:t>
      </w:r>
      <w:proofErr w:type="spellEnd"/>
      <w:r w:rsidR="00D44F0D" w:rsidRPr="00DB48AF">
        <w:rPr>
          <w:rFonts w:ascii="Arial" w:hAnsi="Arial" w:cs="Arial"/>
          <w:color w:val="000000" w:themeColor="text1"/>
        </w:rPr>
        <w:t xml:space="preserve">/dL (83 nmol/L) </w:t>
      </w:r>
      <w:r w:rsidR="00D44F0D" w:rsidRPr="00DB48AF">
        <w:rPr>
          <w:rFonts w:ascii="Arial" w:hAnsi="Arial" w:cs="Arial"/>
          <w:noProof/>
          <w:color w:val="000000" w:themeColor="text1"/>
        </w:rPr>
        <w:t>(13)</w:t>
      </w:r>
      <w:r w:rsidR="00D44F0D" w:rsidRPr="00DB48AF">
        <w:rPr>
          <w:rFonts w:ascii="Arial" w:hAnsi="Arial" w:cs="Arial"/>
          <w:color w:val="000000" w:themeColor="text1"/>
        </w:rPr>
        <w:t xml:space="preserve">, (b) random serum cortisol &lt; 5 </w:t>
      </w:r>
      <w:proofErr w:type="spellStart"/>
      <w:r w:rsidR="00D44F0D" w:rsidRPr="00DB48AF">
        <w:rPr>
          <w:rFonts w:ascii="Arial" w:hAnsi="Arial" w:cs="Arial"/>
          <w:color w:val="000000" w:themeColor="text1"/>
        </w:rPr>
        <w:t>μg</w:t>
      </w:r>
      <w:proofErr w:type="spellEnd"/>
      <w:r w:rsidR="00D44F0D" w:rsidRPr="00DB48AF">
        <w:rPr>
          <w:rFonts w:ascii="Arial" w:hAnsi="Arial" w:cs="Arial"/>
          <w:color w:val="000000" w:themeColor="text1"/>
        </w:rPr>
        <w:t xml:space="preserve">/dL (138 nmol/L) in suspected pituitary apoplexy </w:t>
      </w:r>
      <w:r w:rsidR="00D44F0D" w:rsidRPr="00DB48AF">
        <w:rPr>
          <w:rFonts w:ascii="Arial" w:hAnsi="Arial" w:cs="Arial"/>
          <w:noProof/>
          <w:color w:val="000000" w:themeColor="text1"/>
        </w:rPr>
        <w:t>(37)</w:t>
      </w:r>
      <w:r w:rsidR="00D44F0D" w:rsidRPr="00DB48AF">
        <w:rPr>
          <w:rFonts w:ascii="Arial" w:hAnsi="Arial" w:cs="Arial"/>
          <w:color w:val="000000" w:themeColor="text1"/>
        </w:rPr>
        <w:t xml:space="preserve">, (c) random serum cortisol &lt; 10 </w:t>
      </w:r>
      <w:proofErr w:type="spellStart"/>
      <w:r w:rsidR="00D44F0D" w:rsidRPr="00DB48AF">
        <w:rPr>
          <w:rFonts w:ascii="Arial" w:hAnsi="Arial" w:cs="Arial"/>
          <w:color w:val="000000" w:themeColor="text1"/>
        </w:rPr>
        <w:t>μg</w:t>
      </w:r>
      <w:proofErr w:type="spellEnd"/>
      <w:r w:rsidR="00D44F0D" w:rsidRPr="00DB48AF">
        <w:rPr>
          <w:rFonts w:ascii="Arial" w:hAnsi="Arial" w:cs="Arial"/>
          <w:color w:val="000000" w:themeColor="text1"/>
        </w:rPr>
        <w:t xml:space="preserve">/dL (275 nmol/L) in a critically ill patient </w:t>
      </w:r>
      <w:r w:rsidR="00D44F0D" w:rsidRPr="00DB48AF">
        <w:rPr>
          <w:rFonts w:ascii="Arial" w:hAnsi="Arial" w:cs="Arial"/>
          <w:noProof/>
          <w:color w:val="000000" w:themeColor="text1"/>
        </w:rPr>
        <w:t>(14)</w:t>
      </w:r>
      <w:r w:rsidR="00D44F0D" w:rsidRPr="00DB48AF">
        <w:rPr>
          <w:rFonts w:ascii="Arial" w:hAnsi="Arial" w:cs="Arial"/>
          <w:color w:val="000000" w:themeColor="text1"/>
        </w:rPr>
        <w:t>, (d) post-</w:t>
      </w:r>
      <w:proofErr w:type="spellStart"/>
      <w:r w:rsidR="00D44F0D" w:rsidRPr="00DB48AF">
        <w:rPr>
          <w:rFonts w:ascii="Arial" w:hAnsi="Arial" w:cs="Arial"/>
          <w:color w:val="000000" w:themeColor="text1"/>
        </w:rPr>
        <w:t>cosyntropin</w:t>
      </w:r>
      <w:proofErr w:type="spellEnd"/>
      <w:r w:rsidR="00D44F0D" w:rsidRPr="00DB48AF">
        <w:rPr>
          <w:rFonts w:ascii="Arial" w:hAnsi="Arial" w:cs="Arial"/>
          <w:color w:val="000000" w:themeColor="text1"/>
        </w:rPr>
        <w:t xml:space="preserve"> peak cortisol &lt; 18 </w:t>
      </w:r>
      <w:proofErr w:type="spellStart"/>
      <w:r w:rsidR="00D44F0D" w:rsidRPr="00DB48AF">
        <w:rPr>
          <w:rFonts w:ascii="Arial" w:hAnsi="Arial" w:cs="Arial"/>
          <w:color w:val="000000" w:themeColor="text1"/>
        </w:rPr>
        <w:t>μg</w:t>
      </w:r>
      <w:proofErr w:type="spellEnd"/>
      <w:r w:rsidR="00D44F0D" w:rsidRPr="00DB48AF">
        <w:rPr>
          <w:rFonts w:ascii="Arial" w:hAnsi="Arial" w:cs="Arial"/>
          <w:color w:val="000000" w:themeColor="text1"/>
        </w:rPr>
        <w:t>/dl (500 nmol/L), and (e) post-</w:t>
      </w:r>
      <w:proofErr w:type="spellStart"/>
      <w:r w:rsidR="00D44F0D" w:rsidRPr="00DB48AF">
        <w:rPr>
          <w:rFonts w:ascii="Arial" w:hAnsi="Arial" w:cs="Arial"/>
          <w:color w:val="000000" w:themeColor="text1"/>
        </w:rPr>
        <w:t>cosyntropin</w:t>
      </w:r>
      <w:proofErr w:type="spellEnd"/>
      <w:r w:rsidR="00D44F0D" w:rsidRPr="00DB48AF">
        <w:rPr>
          <w:rFonts w:ascii="Arial" w:hAnsi="Arial" w:cs="Arial"/>
          <w:color w:val="000000" w:themeColor="text1"/>
        </w:rPr>
        <w:t xml:space="preserve"> delta cortisol &lt; 9 </w:t>
      </w:r>
      <w:proofErr w:type="spellStart"/>
      <w:r w:rsidR="00D44F0D" w:rsidRPr="00DB48AF">
        <w:rPr>
          <w:rFonts w:ascii="Arial" w:hAnsi="Arial" w:cs="Arial"/>
          <w:color w:val="000000" w:themeColor="text1"/>
        </w:rPr>
        <w:t>μg</w:t>
      </w:r>
      <w:proofErr w:type="spellEnd"/>
      <w:r w:rsidR="00D44F0D" w:rsidRPr="00DB48AF">
        <w:rPr>
          <w:rFonts w:ascii="Arial" w:hAnsi="Arial" w:cs="Arial"/>
          <w:color w:val="000000" w:themeColor="text1"/>
        </w:rPr>
        <w:t xml:space="preserve">/dL (250 nmol/L) </w:t>
      </w:r>
      <w:r w:rsidR="00D44F0D" w:rsidRPr="00DB48AF">
        <w:rPr>
          <w:rFonts w:ascii="Arial" w:hAnsi="Arial" w:cs="Arial"/>
          <w:noProof/>
          <w:color w:val="000000" w:themeColor="text1"/>
        </w:rPr>
        <w:t>(38)</w:t>
      </w:r>
      <w:r w:rsidR="00D44F0D" w:rsidRPr="00DB48AF">
        <w:rPr>
          <w:rFonts w:ascii="Arial" w:hAnsi="Arial" w:cs="Arial"/>
          <w:color w:val="000000" w:themeColor="text1"/>
        </w:rPr>
        <w:t xml:space="preserve">. </w:t>
      </w:r>
      <w:r w:rsidR="00DA6ABC">
        <w:rPr>
          <w:rFonts w:ascii="Arial" w:hAnsi="Arial" w:cs="Arial"/>
          <w:color w:val="000000" w:themeColor="text1"/>
        </w:rPr>
        <w:t xml:space="preserve">Note in very ill </w:t>
      </w:r>
      <w:proofErr w:type="gramStart"/>
      <w:r w:rsidR="00DA6ABC">
        <w:rPr>
          <w:rFonts w:ascii="Arial" w:hAnsi="Arial" w:cs="Arial"/>
          <w:color w:val="000000" w:themeColor="text1"/>
        </w:rPr>
        <w:t>patients</w:t>
      </w:r>
      <w:proofErr w:type="gramEnd"/>
      <w:r w:rsidR="00DA6ABC">
        <w:rPr>
          <w:rFonts w:ascii="Arial" w:hAnsi="Arial" w:cs="Arial"/>
          <w:color w:val="000000" w:themeColor="text1"/>
        </w:rPr>
        <w:t xml:space="preserve"> serum cortisol levels can be artifactually low secondary to a decrease in cortisol binding protein. </w:t>
      </w:r>
    </w:p>
    <w:p w14:paraId="051D7652" w14:textId="77777777" w:rsidR="00D44F0D" w:rsidRPr="00DB48AF" w:rsidRDefault="00D44F0D" w:rsidP="00DB48AF">
      <w:pPr>
        <w:pStyle w:val="ListParagraph"/>
        <w:spacing w:after="0" w:line="276" w:lineRule="auto"/>
        <w:ind w:left="0"/>
        <w:rPr>
          <w:rFonts w:ascii="Arial" w:hAnsi="Arial" w:cs="Arial"/>
        </w:rPr>
      </w:pPr>
    </w:p>
    <w:p w14:paraId="5650CFCD" w14:textId="57469E25" w:rsidR="00D44F0D" w:rsidRPr="00DB48AF" w:rsidRDefault="00D44F0D" w:rsidP="00DB48AF">
      <w:pPr>
        <w:pStyle w:val="ListParagraph"/>
        <w:spacing w:after="0" w:line="276" w:lineRule="auto"/>
        <w:ind w:left="0"/>
        <w:rPr>
          <w:rFonts w:ascii="Arial" w:hAnsi="Arial" w:cs="Arial"/>
        </w:rPr>
      </w:pPr>
      <w:r w:rsidRPr="00DB48AF">
        <w:rPr>
          <w:rFonts w:ascii="Arial" w:hAnsi="Arial" w:cs="Arial"/>
        </w:rPr>
        <w:t xml:space="preserve">The interpretation of the thyroid function test can be problematic in the acute phase. Low luteinizing hormone (LH), follicle-stimulating hormone (FSH), and prolactin might be indicative but not diagnostic of API. The gonadal axis and sex hormone secretion (testosterone in males and estradiol in females) is usually suppressed during any severe illness. The pituitary function should be reassessed after 4-6 weeks of recovery. The MRI findings reveal a normal gland on imaging in acute cases </w:t>
      </w:r>
      <w:r w:rsidRPr="00DB48AF">
        <w:rPr>
          <w:rFonts w:ascii="Arial" w:hAnsi="Arial" w:cs="Arial"/>
          <w:noProof/>
        </w:rPr>
        <w:t>(11,12,15)</w:t>
      </w:r>
      <w:r w:rsidRPr="00DB48AF">
        <w:rPr>
          <w:rFonts w:ascii="Arial" w:hAnsi="Arial" w:cs="Arial"/>
        </w:rPr>
        <w:t xml:space="preserve">. Pituitary hemorrhage has been demonstrated in autopsy findings but is seldom observed in imaging studies </w:t>
      </w:r>
      <w:r w:rsidRPr="00DB48AF">
        <w:rPr>
          <w:rFonts w:ascii="Arial" w:hAnsi="Arial" w:cs="Arial"/>
          <w:noProof/>
        </w:rPr>
        <w:t>(15)</w:t>
      </w:r>
      <w:r w:rsidRPr="00DB48AF">
        <w:rPr>
          <w:rFonts w:ascii="Arial" w:hAnsi="Arial" w:cs="Arial"/>
        </w:rPr>
        <w:t xml:space="preserve">. </w:t>
      </w:r>
    </w:p>
    <w:p w14:paraId="67589F7E" w14:textId="77777777" w:rsidR="00D44F0D" w:rsidRPr="00DB48AF" w:rsidRDefault="00D44F0D" w:rsidP="00DB48AF">
      <w:pPr>
        <w:pStyle w:val="ListParagraph"/>
        <w:spacing w:after="0" w:line="276" w:lineRule="auto"/>
        <w:ind w:left="0"/>
        <w:rPr>
          <w:rFonts w:ascii="Arial" w:hAnsi="Arial" w:cs="Arial"/>
        </w:rPr>
      </w:pPr>
    </w:p>
    <w:tbl>
      <w:tblPr>
        <w:tblStyle w:val="TableGrid"/>
        <w:tblW w:w="0" w:type="auto"/>
        <w:tblLook w:val="04A0" w:firstRow="1" w:lastRow="0" w:firstColumn="1" w:lastColumn="0" w:noHBand="0" w:noVBand="1"/>
      </w:tblPr>
      <w:tblGrid>
        <w:gridCol w:w="3964"/>
        <w:gridCol w:w="2269"/>
        <w:gridCol w:w="3117"/>
      </w:tblGrid>
      <w:tr w:rsidR="005E462B" w:rsidRPr="00DB48AF" w14:paraId="5ED79F1C" w14:textId="77777777" w:rsidTr="005E462B">
        <w:tc>
          <w:tcPr>
            <w:tcW w:w="9350" w:type="dxa"/>
            <w:gridSpan w:val="3"/>
            <w:shd w:val="clear" w:color="auto" w:fill="FFFF00"/>
          </w:tcPr>
          <w:p w14:paraId="45C62DCB" w14:textId="07BADF35" w:rsidR="005E462B" w:rsidRPr="00DB48AF" w:rsidRDefault="005E462B" w:rsidP="00DB48AF">
            <w:pPr>
              <w:pStyle w:val="ListParagraph"/>
              <w:spacing w:line="276" w:lineRule="auto"/>
              <w:ind w:left="0"/>
              <w:rPr>
                <w:rFonts w:ascii="Arial" w:hAnsi="Arial" w:cs="Arial"/>
                <w:b/>
                <w:bCs/>
              </w:rPr>
            </w:pPr>
            <w:r w:rsidRPr="005E462B">
              <w:rPr>
                <w:rFonts w:ascii="Arial" w:hAnsi="Arial" w:cs="Arial"/>
                <w:b/>
                <w:bCs/>
              </w:rPr>
              <w:t xml:space="preserve">Table 2. Features </w:t>
            </w:r>
            <w:r>
              <w:rPr>
                <w:rFonts w:ascii="Arial" w:hAnsi="Arial" w:cs="Arial"/>
                <w:b/>
                <w:bCs/>
              </w:rPr>
              <w:t>S</w:t>
            </w:r>
            <w:r w:rsidRPr="005E462B">
              <w:rPr>
                <w:rFonts w:ascii="Arial" w:hAnsi="Arial" w:cs="Arial"/>
                <w:b/>
                <w:bCs/>
              </w:rPr>
              <w:t xml:space="preserve">uggestive </w:t>
            </w:r>
            <w:proofErr w:type="gramStart"/>
            <w:r w:rsidR="00DA6ABC">
              <w:rPr>
                <w:rFonts w:ascii="Arial" w:hAnsi="Arial" w:cs="Arial"/>
                <w:b/>
                <w:bCs/>
              </w:rPr>
              <w:t>O</w:t>
            </w:r>
            <w:r w:rsidRPr="005E462B">
              <w:rPr>
                <w:rFonts w:ascii="Arial" w:hAnsi="Arial" w:cs="Arial"/>
                <w:b/>
                <w:bCs/>
              </w:rPr>
              <w:t>f</w:t>
            </w:r>
            <w:proofErr w:type="gramEnd"/>
            <w:r w:rsidRPr="005E462B">
              <w:rPr>
                <w:rFonts w:ascii="Arial" w:hAnsi="Arial" w:cs="Arial"/>
                <w:b/>
                <w:bCs/>
              </w:rPr>
              <w:t xml:space="preserve"> or </w:t>
            </w:r>
            <w:r>
              <w:rPr>
                <w:rFonts w:ascii="Arial" w:hAnsi="Arial" w:cs="Arial"/>
                <w:b/>
                <w:bCs/>
              </w:rPr>
              <w:t>A</w:t>
            </w:r>
            <w:r w:rsidRPr="005E462B">
              <w:rPr>
                <w:rFonts w:ascii="Arial" w:hAnsi="Arial" w:cs="Arial"/>
                <w:b/>
                <w:bCs/>
              </w:rPr>
              <w:t xml:space="preserve">ssociated with </w:t>
            </w:r>
            <w:r>
              <w:rPr>
                <w:rFonts w:ascii="Arial" w:hAnsi="Arial" w:cs="Arial"/>
                <w:b/>
                <w:bCs/>
              </w:rPr>
              <w:t>A</w:t>
            </w:r>
            <w:r w:rsidRPr="005E462B">
              <w:rPr>
                <w:rFonts w:ascii="Arial" w:hAnsi="Arial" w:cs="Arial"/>
                <w:b/>
                <w:bCs/>
              </w:rPr>
              <w:t xml:space="preserve">cute </w:t>
            </w:r>
            <w:r>
              <w:rPr>
                <w:rFonts w:ascii="Arial" w:hAnsi="Arial" w:cs="Arial"/>
                <w:b/>
                <w:bCs/>
              </w:rPr>
              <w:t>H</w:t>
            </w:r>
            <w:r w:rsidRPr="005E462B">
              <w:rPr>
                <w:rFonts w:ascii="Arial" w:hAnsi="Arial" w:cs="Arial"/>
                <w:b/>
                <w:bCs/>
              </w:rPr>
              <w:t xml:space="preserve">ypopituitarism after Russell’s </w:t>
            </w:r>
            <w:r>
              <w:rPr>
                <w:rFonts w:ascii="Arial" w:hAnsi="Arial" w:cs="Arial"/>
                <w:b/>
                <w:bCs/>
              </w:rPr>
              <w:t>V</w:t>
            </w:r>
            <w:r w:rsidRPr="005E462B">
              <w:rPr>
                <w:rFonts w:ascii="Arial" w:hAnsi="Arial" w:cs="Arial"/>
                <w:b/>
                <w:bCs/>
              </w:rPr>
              <w:t xml:space="preserve">iper </w:t>
            </w:r>
            <w:r>
              <w:rPr>
                <w:rFonts w:ascii="Arial" w:hAnsi="Arial" w:cs="Arial"/>
                <w:b/>
                <w:bCs/>
              </w:rPr>
              <w:t>B</w:t>
            </w:r>
            <w:r w:rsidRPr="005E462B">
              <w:rPr>
                <w:rFonts w:ascii="Arial" w:hAnsi="Arial" w:cs="Arial"/>
                <w:b/>
                <w:bCs/>
              </w:rPr>
              <w:t>ite</w:t>
            </w:r>
          </w:p>
        </w:tc>
      </w:tr>
      <w:tr w:rsidR="003F66F1" w:rsidRPr="00DB48AF" w14:paraId="28437DED" w14:textId="77777777" w:rsidTr="00A557A8">
        <w:tc>
          <w:tcPr>
            <w:tcW w:w="3964" w:type="dxa"/>
          </w:tcPr>
          <w:p w14:paraId="7CB4F668" w14:textId="4AB2B1FB" w:rsidR="003F66F1" w:rsidRPr="00DB48AF" w:rsidRDefault="003F66F1" w:rsidP="00DB48AF">
            <w:pPr>
              <w:pStyle w:val="ListParagraph"/>
              <w:spacing w:line="276" w:lineRule="auto"/>
              <w:ind w:left="0"/>
              <w:rPr>
                <w:rFonts w:ascii="Arial" w:hAnsi="Arial" w:cs="Arial"/>
                <w:b/>
                <w:bCs/>
              </w:rPr>
            </w:pPr>
            <w:r w:rsidRPr="00DB48AF">
              <w:rPr>
                <w:rFonts w:ascii="Arial" w:hAnsi="Arial" w:cs="Arial"/>
                <w:b/>
                <w:bCs/>
              </w:rPr>
              <w:t xml:space="preserve">Clinical </w:t>
            </w:r>
            <w:r w:rsidR="007E23D2" w:rsidRPr="00DB48AF">
              <w:rPr>
                <w:rFonts w:ascii="Arial" w:hAnsi="Arial" w:cs="Arial"/>
                <w:b/>
                <w:bCs/>
              </w:rPr>
              <w:t>features</w:t>
            </w:r>
          </w:p>
        </w:tc>
        <w:tc>
          <w:tcPr>
            <w:tcW w:w="2269" w:type="dxa"/>
          </w:tcPr>
          <w:p w14:paraId="455E0178" w14:textId="34A5436B" w:rsidR="003F66F1" w:rsidRPr="00DB48AF" w:rsidRDefault="00A557A8" w:rsidP="00DB48AF">
            <w:pPr>
              <w:pStyle w:val="ListParagraph"/>
              <w:spacing w:line="276" w:lineRule="auto"/>
              <w:ind w:left="0"/>
              <w:rPr>
                <w:rFonts w:ascii="Arial" w:hAnsi="Arial" w:cs="Arial"/>
                <w:b/>
                <w:bCs/>
              </w:rPr>
            </w:pPr>
            <w:r w:rsidRPr="00DB48AF">
              <w:rPr>
                <w:rFonts w:ascii="Arial" w:hAnsi="Arial" w:cs="Arial"/>
                <w:b/>
                <w:bCs/>
              </w:rPr>
              <w:t>Laboratory results</w:t>
            </w:r>
          </w:p>
        </w:tc>
        <w:tc>
          <w:tcPr>
            <w:tcW w:w="3117" w:type="dxa"/>
          </w:tcPr>
          <w:p w14:paraId="426B4504" w14:textId="7371E213" w:rsidR="003F66F1" w:rsidRPr="00DB48AF" w:rsidRDefault="006F438F" w:rsidP="00DB48AF">
            <w:pPr>
              <w:pStyle w:val="ListParagraph"/>
              <w:spacing w:line="276" w:lineRule="auto"/>
              <w:ind w:left="0"/>
              <w:rPr>
                <w:rFonts w:ascii="Arial" w:hAnsi="Arial" w:cs="Arial"/>
                <w:b/>
                <w:bCs/>
              </w:rPr>
            </w:pPr>
            <w:r w:rsidRPr="00DB48AF">
              <w:rPr>
                <w:rFonts w:ascii="Arial" w:hAnsi="Arial" w:cs="Arial"/>
                <w:b/>
                <w:bCs/>
              </w:rPr>
              <w:t>Imaging</w:t>
            </w:r>
          </w:p>
        </w:tc>
      </w:tr>
      <w:tr w:rsidR="006F438F" w:rsidRPr="00DB48AF" w14:paraId="2D25FA91" w14:textId="77777777" w:rsidTr="00A557A8">
        <w:tc>
          <w:tcPr>
            <w:tcW w:w="3964" w:type="dxa"/>
          </w:tcPr>
          <w:p w14:paraId="4042ADE9" w14:textId="1984CEB6" w:rsidR="006F438F" w:rsidRPr="00DB48AF" w:rsidRDefault="006F438F" w:rsidP="00DB48AF">
            <w:pPr>
              <w:pStyle w:val="ListParagraph"/>
              <w:spacing w:line="276" w:lineRule="auto"/>
              <w:ind w:left="0"/>
              <w:rPr>
                <w:rFonts w:ascii="Arial" w:hAnsi="Arial" w:cs="Arial"/>
              </w:rPr>
            </w:pPr>
            <w:r w:rsidRPr="00DB48AF">
              <w:rPr>
                <w:rFonts w:ascii="Arial" w:hAnsi="Arial" w:cs="Arial"/>
              </w:rPr>
              <w:t xml:space="preserve">Persistent or unexplained hypotension </w:t>
            </w:r>
          </w:p>
        </w:tc>
        <w:tc>
          <w:tcPr>
            <w:tcW w:w="2269" w:type="dxa"/>
          </w:tcPr>
          <w:p w14:paraId="5916A20E" w14:textId="7A2E52CB" w:rsidR="006F438F" w:rsidRPr="00DB48AF" w:rsidRDefault="006F438F" w:rsidP="00DB48AF">
            <w:pPr>
              <w:pStyle w:val="ListParagraph"/>
              <w:spacing w:line="276" w:lineRule="auto"/>
              <w:ind w:left="0"/>
              <w:rPr>
                <w:rFonts w:ascii="Arial" w:hAnsi="Arial" w:cs="Arial"/>
              </w:rPr>
            </w:pPr>
            <w:r w:rsidRPr="00DB48AF">
              <w:rPr>
                <w:rFonts w:ascii="Arial" w:hAnsi="Arial" w:cs="Arial"/>
              </w:rPr>
              <w:t>Hypoglycemia</w:t>
            </w:r>
          </w:p>
        </w:tc>
        <w:tc>
          <w:tcPr>
            <w:tcW w:w="3117" w:type="dxa"/>
            <w:vMerge w:val="restart"/>
          </w:tcPr>
          <w:p w14:paraId="5453C7D4" w14:textId="1AE65E00" w:rsidR="006F438F" w:rsidRPr="00DB48AF" w:rsidRDefault="006F438F" w:rsidP="00DB48AF">
            <w:pPr>
              <w:pStyle w:val="ListParagraph"/>
              <w:spacing w:line="276" w:lineRule="auto"/>
              <w:ind w:left="0"/>
              <w:rPr>
                <w:rFonts w:ascii="Arial" w:hAnsi="Arial" w:cs="Arial"/>
              </w:rPr>
            </w:pPr>
            <w:r w:rsidRPr="00DB48AF">
              <w:rPr>
                <w:rFonts w:ascii="Arial" w:hAnsi="Arial" w:cs="Arial"/>
              </w:rPr>
              <w:t xml:space="preserve">Pituitary hemorrhage or infarct on MRI </w:t>
            </w:r>
          </w:p>
        </w:tc>
      </w:tr>
      <w:tr w:rsidR="006F438F" w:rsidRPr="00DB48AF" w14:paraId="345AF2C7" w14:textId="77777777" w:rsidTr="00A557A8">
        <w:tc>
          <w:tcPr>
            <w:tcW w:w="3964" w:type="dxa"/>
          </w:tcPr>
          <w:p w14:paraId="250A4B65" w14:textId="449CFE60" w:rsidR="006F438F" w:rsidRPr="00DB48AF" w:rsidRDefault="006F438F" w:rsidP="00DB48AF">
            <w:pPr>
              <w:pStyle w:val="ListParagraph"/>
              <w:spacing w:line="276" w:lineRule="auto"/>
              <w:ind w:left="0"/>
              <w:rPr>
                <w:rFonts w:ascii="Arial" w:hAnsi="Arial" w:cs="Arial"/>
              </w:rPr>
            </w:pPr>
            <w:r w:rsidRPr="00DB48AF">
              <w:rPr>
                <w:rFonts w:ascii="Arial" w:hAnsi="Arial" w:cs="Arial"/>
              </w:rPr>
              <w:t>Acute kidney injury</w:t>
            </w:r>
          </w:p>
        </w:tc>
        <w:tc>
          <w:tcPr>
            <w:tcW w:w="2269" w:type="dxa"/>
          </w:tcPr>
          <w:p w14:paraId="16FB1672" w14:textId="4241AD2F" w:rsidR="006F438F" w:rsidRPr="00DB48AF" w:rsidRDefault="006F438F" w:rsidP="00DB48AF">
            <w:pPr>
              <w:pStyle w:val="ListParagraph"/>
              <w:spacing w:line="276" w:lineRule="auto"/>
              <w:ind w:left="0"/>
              <w:rPr>
                <w:rFonts w:ascii="Arial" w:hAnsi="Arial" w:cs="Arial"/>
              </w:rPr>
            </w:pPr>
            <w:r w:rsidRPr="00DB48AF">
              <w:rPr>
                <w:rFonts w:ascii="Arial" w:hAnsi="Arial" w:cs="Arial"/>
              </w:rPr>
              <w:t>Hyponatremia</w:t>
            </w:r>
          </w:p>
        </w:tc>
        <w:tc>
          <w:tcPr>
            <w:tcW w:w="3117" w:type="dxa"/>
            <w:vMerge/>
          </w:tcPr>
          <w:p w14:paraId="3998C218" w14:textId="77777777" w:rsidR="006F438F" w:rsidRPr="00DB48AF" w:rsidRDefault="006F438F" w:rsidP="00DB48AF">
            <w:pPr>
              <w:pStyle w:val="ListParagraph"/>
              <w:spacing w:line="276" w:lineRule="auto"/>
              <w:ind w:left="0"/>
              <w:rPr>
                <w:rFonts w:ascii="Arial" w:hAnsi="Arial" w:cs="Arial"/>
              </w:rPr>
            </w:pPr>
          </w:p>
        </w:tc>
      </w:tr>
      <w:tr w:rsidR="003F66F1" w:rsidRPr="00DB48AF" w14:paraId="5B42CC12" w14:textId="77777777" w:rsidTr="00A557A8">
        <w:tc>
          <w:tcPr>
            <w:tcW w:w="3964" w:type="dxa"/>
          </w:tcPr>
          <w:p w14:paraId="202090E4" w14:textId="5F4DBAF3" w:rsidR="003F66F1" w:rsidRPr="00DB48AF" w:rsidRDefault="003F66F1" w:rsidP="00DB48AF">
            <w:pPr>
              <w:pStyle w:val="ListParagraph"/>
              <w:spacing w:line="276" w:lineRule="auto"/>
              <w:ind w:left="0"/>
              <w:rPr>
                <w:rFonts w:ascii="Arial" w:hAnsi="Arial" w:cs="Arial"/>
              </w:rPr>
            </w:pPr>
            <w:r w:rsidRPr="00DB48AF">
              <w:rPr>
                <w:rFonts w:ascii="Arial" w:hAnsi="Arial" w:cs="Arial"/>
              </w:rPr>
              <w:t>Capillary leak syndrome</w:t>
            </w:r>
          </w:p>
        </w:tc>
        <w:tc>
          <w:tcPr>
            <w:tcW w:w="2269" w:type="dxa"/>
          </w:tcPr>
          <w:p w14:paraId="1C633114" w14:textId="77777777" w:rsidR="003F66F1" w:rsidRPr="00DB48AF" w:rsidRDefault="003F66F1" w:rsidP="00DB48AF">
            <w:pPr>
              <w:pStyle w:val="ListParagraph"/>
              <w:spacing w:line="276" w:lineRule="auto"/>
              <w:ind w:left="0"/>
              <w:rPr>
                <w:rFonts w:ascii="Arial" w:hAnsi="Arial" w:cs="Arial"/>
              </w:rPr>
            </w:pPr>
          </w:p>
        </w:tc>
        <w:tc>
          <w:tcPr>
            <w:tcW w:w="3117" w:type="dxa"/>
          </w:tcPr>
          <w:p w14:paraId="245E933A" w14:textId="77777777" w:rsidR="003F66F1" w:rsidRPr="00DB48AF" w:rsidRDefault="003F66F1" w:rsidP="00DB48AF">
            <w:pPr>
              <w:pStyle w:val="ListParagraph"/>
              <w:spacing w:line="276" w:lineRule="auto"/>
              <w:ind w:left="0"/>
              <w:rPr>
                <w:rFonts w:ascii="Arial" w:hAnsi="Arial" w:cs="Arial"/>
              </w:rPr>
            </w:pPr>
          </w:p>
        </w:tc>
      </w:tr>
      <w:tr w:rsidR="00A557A8" w:rsidRPr="00DB48AF" w14:paraId="394A1ADD" w14:textId="77777777" w:rsidTr="00A557A8">
        <w:tc>
          <w:tcPr>
            <w:tcW w:w="3964" w:type="dxa"/>
          </w:tcPr>
          <w:p w14:paraId="5ACD02B6" w14:textId="2A9DAD12" w:rsidR="00A557A8" w:rsidRPr="00DB48AF" w:rsidRDefault="00A557A8" w:rsidP="00DB48AF">
            <w:pPr>
              <w:pStyle w:val="ListParagraph"/>
              <w:spacing w:line="276" w:lineRule="auto"/>
              <w:ind w:left="0"/>
              <w:rPr>
                <w:rFonts w:ascii="Arial" w:hAnsi="Arial" w:cs="Arial"/>
              </w:rPr>
            </w:pPr>
            <w:r w:rsidRPr="00DB48AF">
              <w:rPr>
                <w:rFonts w:ascii="Arial" w:hAnsi="Arial" w:cs="Arial"/>
              </w:rPr>
              <w:t>Disseminated intravascular coagulation</w:t>
            </w:r>
          </w:p>
        </w:tc>
        <w:tc>
          <w:tcPr>
            <w:tcW w:w="2269" w:type="dxa"/>
          </w:tcPr>
          <w:p w14:paraId="05EDDCF5" w14:textId="77777777" w:rsidR="00A557A8" w:rsidRPr="00DB48AF" w:rsidRDefault="00A557A8" w:rsidP="00DB48AF">
            <w:pPr>
              <w:pStyle w:val="ListParagraph"/>
              <w:spacing w:line="276" w:lineRule="auto"/>
              <w:ind w:left="0"/>
              <w:rPr>
                <w:rFonts w:ascii="Arial" w:hAnsi="Arial" w:cs="Arial"/>
              </w:rPr>
            </w:pPr>
          </w:p>
        </w:tc>
        <w:tc>
          <w:tcPr>
            <w:tcW w:w="3117" w:type="dxa"/>
          </w:tcPr>
          <w:p w14:paraId="11425882" w14:textId="77777777" w:rsidR="00A557A8" w:rsidRPr="00DB48AF" w:rsidRDefault="00A557A8" w:rsidP="00DB48AF">
            <w:pPr>
              <w:pStyle w:val="ListParagraph"/>
              <w:spacing w:line="276" w:lineRule="auto"/>
              <w:ind w:left="0"/>
              <w:rPr>
                <w:rFonts w:ascii="Arial" w:hAnsi="Arial" w:cs="Arial"/>
              </w:rPr>
            </w:pPr>
          </w:p>
        </w:tc>
      </w:tr>
    </w:tbl>
    <w:p w14:paraId="22B77534" w14:textId="62A2684B" w:rsidR="00730C2C" w:rsidRPr="00DB48AF" w:rsidRDefault="00730C2C" w:rsidP="00DB48AF">
      <w:pPr>
        <w:pStyle w:val="ListParagraph"/>
        <w:spacing w:after="0" w:line="276" w:lineRule="auto"/>
        <w:ind w:left="0"/>
        <w:rPr>
          <w:rFonts w:ascii="Arial" w:hAnsi="Arial" w:cs="Arial"/>
        </w:rPr>
      </w:pPr>
    </w:p>
    <w:p w14:paraId="3974B0A7" w14:textId="0D775C1A" w:rsidR="002E507B" w:rsidRPr="00DB48AF" w:rsidRDefault="006E20B0" w:rsidP="00DB48AF">
      <w:pPr>
        <w:spacing w:after="0" w:line="276" w:lineRule="auto"/>
        <w:contextualSpacing/>
        <w:rPr>
          <w:rFonts w:ascii="Arial" w:hAnsi="Arial" w:cs="Arial"/>
          <w:color w:val="FF0000"/>
          <w:shd w:val="clear" w:color="auto" w:fill="FFFFFF"/>
        </w:rPr>
      </w:pPr>
      <w:r w:rsidRPr="00DB48AF">
        <w:rPr>
          <w:rFonts w:ascii="Arial" w:hAnsi="Arial" w:cs="Arial"/>
          <w:color w:val="FF0000"/>
          <w:shd w:val="clear" w:color="auto" w:fill="FFFFFF"/>
        </w:rPr>
        <w:t>DELAYED HYPOPITUITARISM</w:t>
      </w:r>
    </w:p>
    <w:p w14:paraId="3032D21F" w14:textId="77777777" w:rsidR="005E462B" w:rsidRDefault="005E462B" w:rsidP="00DB48AF">
      <w:pPr>
        <w:spacing w:after="0" w:line="276" w:lineRule="auto"/>
        <w:contextualSpacing/>
        <w:rPr>
          <w:rFonts w:ascii="Arial" w:hAnsi="Arial" w:cs="Arial"/>
          <w:shd w:val="clear" w:color="auto" w:fill="FFFFFF"/>
        </w:rPr>
      </w:pPr>
    </w:p>
    <w:p w14:paraId="6E1C5397" w14:textId="39EC101C" w:rsidR="006E20B0" w:rsidRPr="00DB48AF" w:rsidRDefault="006E20B0" w:rsidP="00DB48AF">
      <w:pPr>
        <w:spacing w:after="0" w:line="276" w:lineRule="auto"/>
        <w:contextualSpacing/>
        <w:rPr>
          <w:rFonts w:ascii="Arial" w:hAnsi="Arial" w:cs="Arial"/>
        </w:rPr>
      </w:pPr>
      <w:r w:rsidRPr="00DB48AF">
        <w:rPr>
          <w:rFonts w:ascii="Arial" w:hAnsi="Arial" w:cs="Arial"/>
          <w:shd w:val="clear" w:color="auto" w:fill="FFFFFF"/>
        </w:rPr>
        <w:t xml:space="preserve">Acute hypopituitarism may progress to chronic </w:t>
      </w:r>
      <w:r w:rsidR="000C3940" w:rsidRPr="00DB48AF">
        <w:rPr>
          <w:rFonts w:ascii="Arial" w:hAnsi="Arial" w:cs="Arial"/>
          <w:shd w:val="clear" w:color="auto" w:fill="FFFFFF"/>
        </w:rPr>
        <w:t>disease</w:t>
      </w:r>
      <w:r w:rsidRPr="00DB48AF">
        <w:rPr>
          <w:rFonts w:ascii="Arial" w:hAnsi="Arial" w:cs="Arial"/>
          <w:shd w:val="clear" w:color="auto" w:fill="FFFFFF"/>
        </w:rPr>
        <w:t xml:space="preserve"> or </w:t>
      </w:r>
      <w:r w:rsidR="003C0CB4" w:rsidRPr="00DB48AF">
        <w:rPr>
          <w:rFonts w:ascii="Arial" w:hAnsi="Arial" w:cs="Arial"/>
          <w:shd w:val="clear" w:color="auto" w:fill="FFFFFF"/>
        </w:rPr>
        <w:t>manifest</w:t>
      </w:r>
      <w:r w:rsidRPr="00DB48AF">
        <w:rPr>
          <w:rFonts w:ascii="Arial" w:hAnsi="Arial" w:cs="Arial"/>
          <w:shd w:val="clear" w:color="auto" w:fill="FFFFFF"/>
        </w:rPr>
        <w:t xml:space="preserve"> insidious</w:t>
      </w:r>
      <w:r w:rsidR="003C0CB4" w:rsidRPr="00DB48AF">
        <w:rPr>
          <w:rFonts w:ascii="Arial" w:hAnsi="Arial" w:cs="Arial"/>
          <w:shd w:val="clear" w:color="auto" w:fill="FFFFFF"/>
        </w:rPr>
        <w:t>ly</w:t>
      </w:r>
      <w:r w:rsidRPr="00DB48AF">
        <w:rPr>
          <w:rFonts w:ascii="Arial" w:hAnsi="Arial" w:cs="Arial"/>
          <w:shd w:val="clear" w:color="auto" w:fill="FFFFFF"/>
        </w:rPr>
        <w:t xml:space="preserve"> years later </w:t>
      </w:r>
      <w:r w:rsidRPr="00DB48AF">
        <w:rPr>
          <w:rFonts w:ascii="Arial" w:hAnsi="Arial" w:cs="Arial"/>
          <w:noProof/>
          <w:shd w:val="clear" w:color="auto" w:fill="FFFFFF"/>
        </w:rPr>
        <w:t>(11,12,30)</w:t>
      </w:r>
      <w:r w:rsidRPr="00DB48AF">
        <w:rPr>
          <w:rFonts w:ascii="Arial" w:hAnsi="Arial" w:cs="Arial"/>
          <w:shd w:val="clear" w:color="auto" w:fill="FFFFFF"/>
        </w:rPr>
        <w:t xml:space="preserve">. </w:t>
      </w:r>
      <w:r w:rsidR="005655CF" w:rsidRPr="00DB48AF">
        <w:rPr>
          <w:rFonts w:ascii="Arial" w:hAnsi="Arial" w:cs="Arial"/>
          <w:shd w:val="clear" w:color="auto" w:fill="FFFFFF"/>
        </w:rPr>
        <w:t xml:space="preserve">It may be prudent to </w:t>
      </w:r>
      <w:r w:rsidR="00B86056" w:rsidRPr="00DB48AF">
        <w:rPr>
          <w:rFonts w:ascii="Arial" w:hAnsi="Arial" w:cs="Arial"/>
          <w:shd w:val="clear" w:color="auto" w:fill="FFFFFF"/>
        </w:rPr>
        <w:t xml:space="preserve">perform </w:t>
      </w:r>
      <w:r w:rsidR="00D75FAD" w:rsidRPr="00DB48AF">
        <w:rPr>
          <w:rFonts w:ascii="Arial" w:hAnsi="Arial" w:cs="Arial"/>
          <w:shd w:val="clear" w:color="auto" w:fill="FFFFFF"/>
        </w:rPr>
        <w:t xml:space="preserve">periodic </w:t>
      </w:r>
      <w:r w:rsidR="005655CF" w:rsidRPr="00DB48AF">
        <w:rPr>
          <w:rFonts w:ascii="Arial" w:hAnsi="Arial" w:cs="Arial"/>
          <w:shd w:val="clear" w:color="auto" w:fill="FFFFFF"/>
        </w:rPr>
        <w:t xml:space="preserve">surveillance to rule out </w:t>
      </w:r>
      <w:r w:rsidR="00B706A5" w:rsidRPr="00DB48AF">
        <w:rPr>
          <w:rFonts w:ascii="Arial" w:hAnsi="Arial" w:cs="Arial"/>
          <w:shd w:val="clear" w:color="auto" w:fill="FFFFFF"/>
        </w:rPr>
        <w:t xml:space="preserve">the </w:t>
      </w:r>
      <w:r w:rsidR="005655CF" w:rsidRPr="00DB48AF">
        <w:rPr>
          <w:rFonts w:ascii="Arial" w:hAnsi="Arial" w:cs="Arial"/>
          <w:shd w:val="clear" w:color="auto" w:fill="FFFFFF"/>
        </w:rPr>
        <w:t>development of API</w:t>
      </w:r>
      <w:r w:rsidR="00E9007E" w:rsidRPr="00DB48AF">
        <w:rPr>
          <w:rFonts w:ascii="Arial" w:hAnsi="Arial" w:cs="Arial"/>
          <w:shd w:val="clear" w:color="auto" w:fill="FFFFFF"/>
        </w:rPr>
        <w:t xml:space="preserve"> following RVE</w:t>
      </w:r>
      <w:r w:rsidR="00B86056" w:rsidRPr="00DB48AF">
        <w:rPr>
          <w:rFonts w:ascii="Arial" w:hAnsi="Arial" w:cs="Arial"/>
          <w:shd w:val="clear" w:color="auto" w:fill="FFFFFF"/>
        </w:rPr>
        <w:t>.</w:t>
      </w:r>
      <w:r w:rsidR="005655CF" w:rsidRPr="00DB48AF">
        <w:rPr>
          <w:rFonts w:ascii="Arial" w:hAnsi="Arial" w:cs="Arial"/>
          <w:shd w:val="clear" w:color="auto" w:fill="FFFFFF"/>
        </w:rPr>
        <w:t xml:space="preserve"> </w:t>
      </w:r>
      <w:r w:rsidR="00BB20BA" w:rsidRPr="00DB48AF">
        <w:rPr>
          <w:rFonts w:ascii="Arial" w:hAnsi="Arial" w:cs="Arial"/>
          <w:shd w:val="clear" w:color="auto" w:fill="FFFFFF"/>
        </w:rPr>
        <w:t xml:space="preserve">Hypogonadism has been </w:t>
      </w:r>
      <w:r w:rsidR="005C25BF" w:rsidRPr="00DB48AF">
        <w:rPr>
          <w:rFonts w:ascii="Arial" w:hAnsi="Arial" w:cs="Arial"/>
          <w:shd w:val="clear" w:color="auto" w:fill="FFFFFF"/>
        </w:rPr>
        <w:t>described</w:t>
      </w:r>
      <w:r w:rsidR="00BB20BA" w:rsidRPr="00DB48AF">
        <w:rPr>
          <w:rFonts w:ascii="Arial" w:hAnsi="Arial" w:cs="Arial"/>
          <w:shd w:val="clear" w:color="auto" w:fill="FFFFFF"/>
        </w:rPr>
        <w:t xml:space="preserve"> in 100% of cases, central hypothyroidism in 96.4%, </w:t>
      </w:r>
      <w:r w:rsidR="00C10E93" w:rsidRPr="00DB48AF">
        <w:rPr>
          <w:rFonts w:ascii="Arial" w:hAnsi="Arial" w:cs="Arial"/>
          <w:shd w:val="clear" w:color="auto" w:fill="FFFFFF"/>
        </w:rPr>
        <w:t xml:space="preserve">secondary AI in 82%, and GH deficiency in 77% </w:t>
      </w:r>
      <w:r w:rsidR="00C10E93" w:rsidRPr="00DB48AF">
        <w:rPr>
          <w:rFonts w:ascii="Arial" w:hAnsi="Arial" w:cs="Arial"/>
          <w:noProof/>
          <w:shd w:val="clear" w:color="auto" w:fill="FFFFFF"/>
        </w:rPr>
        <w:t>(30)</w:t>
      </w:r>
      <w:r w:rsidR="00C10E93" w:rsidRPr="00DB48AF">
        <w:rPr>
          <w:rFonts w:ascii="Arial" w:hAnsi="Arial" w:cs="Arial"/>
          <w:shd w:val="clear" w:color="auto" w:fill="FFFFFF"/>
        </w:rPr>
        <w:t>.</w:t>
      </w:r>
      <w:r w:rsidR="000C3940" w:rsidRPr="00DB48AF">
        <w:rPr>
          <w:rFonts w:ascii="Arial" w:hAnsi="Arial" w:cs="Arial"/>
          <w:shd w:val="clear" w:color="auto" w:fill="FFFFFF"/>
        </w:rPr>
        <w:t xml:space="preserve"> Central diabetes insipidus (CDI) is very rare and discussed </w:t>
      </w:r>
      <w:r w:rsidR="00B706A5" w:rsidRPr="00DB48AF">
        <w:rPr>
          <w:rFonts w:ascii="Arial" w:hAnsi="Arial" w:cs="Arial"/>
          <w:shd w:val="clear" w:color="auto" w:fill="FFFFFF"/>
        </w:rPr>
        <w:t>next</w:t>
      </w:r>
      <w:r w:rsidR="000C3940" w:rsidRPr="00DB48AF">
        <w:rPr>
          <w:rFonts w:ascii="Arial" w:hAnsi="Arial" w:cs="Arial"/>
          <w:shd w:val="clear" w:color="auto" w:fill="FFFFFF"/>
        </w:rPr>
        <w:t>.</w:t>
      </w:r>
      <w:r w:rsidR="00BF280A" w:rsidRPr="00DB48AF">
        <w:rPr>
          <w:rFonts w:ascii="Arial" w:hAnsi="Arial" w:cs="Arial"/>
          <w:shd w:val="clear" w:color="auto" w:fill="FFFFFF"/>
        </w:rPr>
        <w:t xml:space="preserve"> </w:t>
      </w:r>
      <w:r w:rsidR="00BF280A" w:rsidRPr="00DB48AF">
        <w:rPr>
          <w:rFonts w:ascii="Arial" w:hAnsi="Arial" w:cs="Arial"/>
        </w:rPr>
        <w:t xml:space="preserve">The clinical presentation depends on the age, the hormone axes involved, and the mode of onset. </w:t>
      </w:r>
      <w:r w:rsidR="008E1551" w:rsidRPr="00DB48AF">
        <w:rPr>
          <w:rFonts w:ascii="Arial" w:hAnsi="Arial" w:cs="Arial"/>
        </w:rPr>
        <w:t xml:space="preserve">The tests recommended for </w:t>
      </w:r>
      <w:r w:rsidR="00B706A5" w:rsidRPr="00DB48AF">
        <w:rPr>
          <w:rFonts w:ascii="Arial" w:hAnsi="Arial" w:cs="Arial"/>
        </w:rPr>
        <w:t xml:space="preserve">the </w:t>
      </w:r>
      <w:r w:rsidR="008E1551" w:rsidRPr="00DB48AF">
        <w:rPr>
          <w:rFonts w:ascii="Arial" w:hAnsi="Arial" w:cs="Arial"/>
        </w:rPr>
        <w:t xml:space="preserve">diagnosis of pituitary hormone deficiency are outlined in </w:t>
      </w:r>
      <w:r w:rsidR="008E1551" w:rsidRPr="00A705A7">
        <w:rPr>
          <w:rFonts w:ascii="Arial" w:hAnsi="Arial" w:cs="Arial"/>
        </w:rPr>
        <w:t>table 3</w:t>
      </w:r>
      <w:r w:rsidR="00FB795A" w:rsidRPr="00A705A7">
        <w:rPr>
          <w:rFonts w:ascii="Arial" w:hAnsi="Arial" w:cs="Arial"/>
        </w:rPr>
        <w:t>.</w:t>
      </w:r>
      <w:r w:rsidR="00FB795A" w:rsidRPr="00DB48AF">
        <w:rPr>
          <w:rFonts w:ascii="Arial" w:hAnsi="Arial" w:cs="Arial"/>
          <w:b/>
          <w:bCs/>
        </w:rPr>
        <w:t xml:space="preserve"> </w:t>
      </w:r>
      <w:r w:rsidR="00182092" w:rsidRPr="00DB48AF">
        <w:rPr>
          <w:rFonts w:ascii="Arial" w:hAnsi="Arial" w:cs="Arial"/>
        </w:rPr>
        <w:t>However,</w:t>
      </w:r>
      <w:r w:rsidR="00182092" w:rsidRPr="00DB48AF">
        <w:rPr>
          <w:rFonts w:ascii="Arial" w:hAnsi="Arial" w:cs="Arial"/>
          <w:b/>
          <w:bCs/>
        </w:rPr>
        <w:t xml:space="preserve"> </w:t>
      </w:r>
      <w:r w:rsidR="00182092" w:rsidRPr="00DB48AF">
        <w:rPr>
          <w:rFonts w:ascii="Arial" w:hAnsi="Arial" w:cs="Arial"/>
        </w:rPr>
        <w:t>f</w:t>
      </w:r>
      <w:r w:rsidR="00FB795A" w:rsidRPr="00DB48AF">
        <w:rPr>
          <w:rFonts w:ascii="Arial" w:hAnsi="Arial" w:cs="Arial"/>
        </w:rPr>
        <w:t>acilities for the dynamic tests may not be available in remote areas where SBE</w:t>
      </w:r>
      <w:r w:rsidR="00182092" w:rsidRPr="00DB48AF">
        <w:rPr>
          <w:rFonts w:ascii="Arial" w:hAnsi="Arial" w:cs="Arial"/>
        </w:rPr>
        <w:t xml:space="preserve"> is prevalent</w:t>
      </w:r>
      <w:r w:rsidR="00D57E95" w:rsidRPr="00DB48AF">
        <w:rPr>
          <w:rFonts w:ascii="Arial" w:hAnsi="Arial" w:cs="Arial"/>
          <w:b/>
          <w:bCs/>
        </w:rPr>
        <w:t xml:space="preserve"> </w:t>
      </w:r>
      <w:r w:rsidR="00D57E95" w:rsidRPr="00DB48AF">
        <w:rPr>
          <w:rFonts w:ascii="Arial" w:hAnsi="Arial" w:cs="Arial"/>
          <w:noProof/>
        </w:rPr>
        <w:t>(34)</w:t>
      </w:r>
      <w:r w:rsidR="008E1551" w:rsidRPr="00DB48AF">
        <w:rPr>
          <w:rFonts w:ascii="Arial" w:hAnsi="Arial" w:cs="Arial"/>
        </w:rPr>
        <w:t xml:space="preserve">. MRI usually </w:t>
      </w:r>
      <w:r w:rsidR="005C25BF" w:rsidRPr="00DB48AF">
        <w:rPr>
          <w:rFonts w:ascii="Arial" w:hAnsi="Arial" w:cs="Arial"/>
        </w:rPr>
        <w:t>reveals</w:t>
      </w:r>
      <w:r w:rsidR="008E1551" w:rsidRPr="00DB48AF">
        <w:rPr>
          <w:rFonts w:ascii="Arial" w:hAnsi="Arial" w:cs="Arial"/>
        </w:rPr>
        <w:t xml:space="preserve"> a normal pituitary during the initial year</w:t>
      </w:r>
      <w:r w:rsidR="005C25BF" w:rsidRPr="00DB48AF">
        <w:rPr>
          <w:rFonts w:ascii="Arial" w:hAnsi="Arial" w:cs="Arial"/>
        </w:rPr>
        <w:t>,</w:t>
      </w:r>
      <w:r w:rsidR="008E1551" w:rsidRPr="00DB48AF">
        <w:rPr>
          <w:rFonts w:ascii="Arial" w:hAnsi="Arial" w:cs="Arial"/>
        </w:rPr>
        <w:t xml:space="preserve"> but </w:t>
      </w:r>
      <w:r w:rsidR="0072056C" w:rsidRPr="00DB48AF">
        <w:rPr>
          <w:rFonts w:ascii="Arial" w:hAnsi="Arial" w:cs="Arial"/>
        </w:rPr>
        <w:t xml:space="preserve">partial or complete empty sella may be </w:t>
      </w:r>
      <w:r w:rsidR="0023436D" w:rsidRPr="00DB48AF">
        <w:rPr>
          <w:rFonts w:ascii="Arial" w:hAnsi="Arial" w:cs="Arial"/>
        </w:rPr>
        <w:t xml:space="preserve">found later on </w:t>
      </w:r>
      <w:r w:rsidR="0023436D" w:rsidRPr="00DB48AF">
        <w:rPr>
          <w:rFonts w:ascii="Arial" w:hAnsi="Arial" w:cs="Arial"/>
          <w:noProof/>
        </w:rPr>
        <w:t>(4)</w:t>
      </w:r>
      <w:r w:rsidR="0023436D" w:rsidRPr="00DB48AF">
        <w:rPr>
          <w:rFonts w:ascii="Arial" w:hAnsi="Arial" w:cs="Arial"/>
        </w:rPr>
        <w:t xml:space="preserve">.  </w:t>
      </w:r>
    </w:p>
    <w:p w14:paraId="07F840D4" w14:textId="2911131B" w:rsidR="006E20B0" w:rsidRPr="00DB48AF" w:rsidRDefault="006E20B0" w:rsidP="00DB48AF">
      <w:pPr>
        <w:spacing w:after="0" w:line="276" w:lineRule="auto"/>
        <w:contextualSpacing/>
        <w:rPr>
          <w:rFonts w:ascii="Arial" w:hAnsi="Arial" w:cs="Arial"/>
        </w:rPr>
      </w:pPr>
    </w:p>
    <w:tbl>
      <w:tblPr>
        <w:tblStyle w:val="TableGrid"/>
        <w:tblW w:w="0" w:type="auto"/>
        <w:tblLook w:val="04A0" w:firstRow="1" w:lastRow="0" w:firstColumn="1" w:lastColumn="0" w:noHBand="0" w:noVBand="1"/>
      </w:tblPr>
      <w:tblGrid>
        <w:gridCol w:w="1803"/>
        <w:gridCol w:w="1768"/>
        <w:gridCol w:w="5779"/>
      </w:tblGrid>
      <w:tr w:rsidR="005E462B" w:rsidRPr="00DB48AF" w14:paraId="59457AA5" w14:textId="77777777" w:rsidTr="00F833C6">
        <w:tc>
          <w:tcPr>
            <w:tcW w:w="0" w:type="auto"/>
            <w:gridSpan w:val="3"/>
            <w:shd w:val="clear" w:color="auto" w:fill="FFFF00"/>
          </w:tcPr>
          <w:p w14:paraId="78A47C67" w14:textId="6DBB74FC" w:rsidR="005E462B" w:rsidRPr="00DB48AF" w:rsidRDefault="005E462B" w:rsidP="00DB48AF">
            <w:pPr>
              <w:spacing w:line="276" w:lineRule="auto"/>
              <w:contextualSpacing/>
              <w:rPr>
                <w:rFonts w:ascii="Arial" w:hAnsi="Arial" w:cs="Arial"/>
                <w:b/>
                <w:bCs/>
              </w:rPr>
            </w:pPr>
            <w:r w:rsidRPr="005E462B">
              <w:rPr>
                <w:rFonts w:ascii="Arial" w:hAnsi="Arial" w:cs="Arial"/>
                <w:b/>
                <w:bCs/>
              </w:rPr>
              <w:t xml:space="preserve">Table 3. Investigations for </w:t>
            </w:r>
            <w:r>
              <w:rPr>
                <w:rFonts w:ascii="Arial" w:hAnsi="Arial" w:cs="Arial"/>
                <w:b/>
                <w:bCs/>
              </w:rPr>
              <w:t>D</w:t>
            </w:r>
            <w:r w:rsidRPr="005E462B">
              <w:rPr>
                <w:rFonts w:ascii="Arial" w:hAnsi="Arial" w:cs="Arial"/>
                <w:b/>
                <w:bCs/>
              </w:rPr>
              <w:t xml:space="preserve">iagnosis of </w:t>
            </w:r>
            <w:r>
              <w:rPr>
                <w:rFonts w:ascii="Arial" w:hAnsi="Arial" w:cs="Arial"/>
                <w:b/>
                <w:bCs/>
              </w:rPr>
              <w:t>C</w:t>
            </w:r>
            <w:r w:rsidRPr="005E462B">
              <w:rPr>
                <w:rFonts w:ascii="Arial" w:hAnsi="Arial" w:cs="Arial"/>
                <w:b/>
                <w:bCs/>
              </w:rPr>
              <w:t xml:space="preserve">hronic </w:t>
            </w:r>
            <w:r>
              <w:rPr>
                <w:rFonts w:ascii="Arial" w:hAnsi="Arial" w:cs="Arial"/>
                <w:b/>
                <w:bCs/>
              </w:rPr>
              <w:t>A</w:t>
            </w:r>
            <w:r w:rsidRPr="005E462B">
              <w:rPr>
                <w:rFonts w:ascii="Arial" w:hAnsi="Arial" w:cs="Arial"/>
                <w:b/>
                <w:bCs/>
              </w:rPr>
              <w:t xml:space="preserve">nterior </w:t>
            </w:r>
            <w:r>
              <w:rPr>
                <w:rFonts w:ascii="Arial" w:hAnsi="Arial" w:cs="Arial"/>
                <w:b/>
                <w:bCs/>
              </w:rPr>
              <w:t>P</w:t>
            </w:r>
            <w:r w:rsidRPr="005E462B">
              <w:rPr>
                <w:rFonts w:ascii="Arial" w:hAnsi="Arial" w:cs="Arial"/>
                <w:b/>
                <w:bCs/>
              </w:rPr>
              <w:t xml:space="preserve">ituitary </w:t>
            </w:r>
            <w:r>
              <w:rPr>
                <w:rFonts w:ascii="Arial" w:hAnsi="Arial" w:cs="Arial"/>
                <w:b/>
                <w:bCs/>
              </w:rPr>
              <w:t>I</w:t>
            </w:r>
            <w:r w:rsidRPr="005E462B">
              <w:rPr>
                <w:rFonts w:ascii="Arial" w:hAnsi="Arial" w:cs="Arial"/>
                <w:b/>
                <w:bCs/>
              </w:rPr>
              <w:t>nsufficiency</w:t>
            </w:r>
          </w:p>
        </w:tc>
      </w:tr>
      <w:tr w:rsidR="0023436D" w:rsidRPr="00DB48AF" w14:paraId="095DED20" w14:textId="77777777" w:rsidTr="00F833C6">
        <w:tc>
          <w:tcPr>
            <w:tcW w:w="0" w:type="auto"/>
          </w:tcPr>
          <w:p w14:paraId="09DE4F1B" w14:textId="5EAFB1B1" w:rsidR="0023436D" w:rsidRPr="00DB48AF" w:rsidRDefault="0023436D" w:rsidP="00DB48AF">
            <w:pPr>
              <w:spacing w:line="276" w:lineRule="auto"/>
              <w:contextualSpacing/>
              <w:rPr>
                <w:rFonts w:ascii="Arial" w:hAnsi="Arial" w:cs="Arial"/>
                <w:b/>
                <w:bCs/>
              </w:rPr>
            </w:pPr>
            <w:r w:rsidRPr="00DB48AF">
              <w:rPr>
                <w:rFonts w:ascii="Arial" w:hAnsi="Arial" w:cs="Arial"/>
                <w:b/>
                <w:bCs/>
              </w:rPr>
              <w:t xml:space="preserve">Hormone </w:t>
            </w:r>
          </w:p>
        </w:tc>
        <w:tc>
          <w:tcPr>
            <w:tcW w:w="0" w:type="auto"/>
          </w:tcPr>
          <w:p w14:paraId="308D86E4" w14:textId="77D1EF56" w:rsidR="0023436D" w:rsidRPr="00DB48AF" w:rsidRDefault="0023436D" w:rsidP="00DB48AF">
            <w:pPr>
              <w:spacing w:line="276" w:lineRule="auto"/>
              <w:contextualSpacing/>
              <w:rPr>
                <w:rFonts w:ascii="Arial" w:hAnsi="Arial" w:cs="Arial"/>
                <w:b/>
                <w:bCs/>
              </w:rPr>
            </w:pPr>
            <w:r w:rsidRPr="00DB48AF">
              <w:rPr>
                <w:rFonts w:ascii="Arial" w:hAnsi="Arial" w:cs="Arial"/>
                <w:b/>
                <w:bCs/>
              </w:rPr>
              <w:t>Tests</w:t>
            </w:r>
          </w:p>
        </w:tc>
        <w:tc>
          <w:tcPr>
            <w:tcW w:w="0" w:type="auto"/>
          </w:tcPr>
          <w:p w14:paraId="407CA8A1" w14:textId="4AA00B38" w:rsidR="0023436D" w:rsidRPr="00DB48AF" w:rsidRDefault="0023436D" w:rsidP="00DB48AF">
            <w:pPr>
              <w:spacing w:line="276" w:lineRule="auto"/>
              <w:contextualSpacing/>
              <w:rPr>
                <w:rFonts w:ascii="Arial" w:hAnsi="Arial" w:cs="Arial"/>
                <w:b/>
                <w:bCs/>
              </w:rPr>
            </w:pPr>
            <w:r w:rsidRPr="00DB48AF">
              <w:rPr>
                <w:rFonts w:ascii="Arial" w:hAnsi="Arial" w:cs="Arial"/>
                <w:b/>
                <w:bCs/>
              </w:rPr>
              <w:t>Interpretation</w:t>
            </w:r>
            <w:r w:rsidR="00C17CBE" w:rsidRPr="00DB48AF">
              <w:rPr>
                <w:rFonts w:ascii="Arial" w:hAnsi="Arial" w:cs="Arial"/>
                <w:b/>
                <w:bCs/>
              </w:rPr>
              <w:t>/comments</w:t>
            </w:r>
          </w:p>
        </w:tc>
      </w:tr>
      <w:tr w:rsidR="0023436D" w:rsidRPr="00DB48AF" w14:paraId="19BBAB98" w14:textId="77777777" w:rsidTr="00F833C6">
        <w:tc>
          <w:tcPr>
            <w:tcW w:w="0" w:type="auto"/>
          </w:tcPr>
          <w:p w14:paraId="735EA6C9" w14:textId="7E24FC39" w:rsidR="0023436D" w:rsidRPr="00DB48AF" w:rsidRDefault="00024E87" w:rsidP="00DB48AF">
            <w:pPr>
              <w:spacing w:line="276" w:lineRule="auto"/>
              <w:contextualSpacing/>
              <w:rPr>
                <w:rFonts w:ascii="Arial" w:hAnsi="Arial" w:cs="Arial"/>
              </w:rPr>
            </w:pPr>
            <w:r w:rsidRPr="00DB48AF">
              <w:rPr>
                <w:rFonts w:ascii="Arial" w:hAnsi="Arial" w:cs="Arial"/>
              </w:rPr>
              <w:t>ACTH</w:t>
            </w:r>
          </w:p>
        </w:tc>
        <w:tc>
          <w:tcPr>
            <w:tcW w:w="0" w:type="auto"/>
          </w:tcPr>
          <w:p w14:paraId="113155C6" w14:textId="231CDD50" w:rsidR="0023436D" w:rsidRPr="00DB48AF" w:rsidRDefault="0023436D" w:rsidP="00DB48AF">
            <w:pPr>
              <w:spacing w:line="276" w:lineRule="auto"/>
              <w:contextualSpacing/>
              <w:rPr>
                <w:rFonts w:ascii="Arial" w:hAnsi="Arial" w:cs="Arial"/>
              </w:rPr>
            </w:pPr>
            <w:r w:rsidRPr="00DB48AF">
              <w:rPr>
                <w:rFonts w:ascii="Arial" w:hAnsi="Arial" w:cs="Arial"/>
              </w:rPr>
              <w:t xml:space="preserve">Cortisol, ACTH </w:t>
            </w:r>
            <w:r w:rsidR="00024E87" w:rsidRPr="00DB48AF">
              <w:rPr>
                <w:rFonts w:ascii="Arial" w:hAnsi="Arial" w:cs="Arial"/>
              </w:rPr>
              <w:t xml:space="preserve">between </w:t>
            </w:r>
            <w:r w:rsidRPr="00DB48AF">
              <w:rPr>
                <w:rFonts w:ascii="Arial" w:hAnsi="Arial" w:cs="Arial"/>
              </w:rPr>
              <w:t>8</w:t>
            </w:r>
            <w:r w:rsidR="00024E87" w:rsidRPr="00DB48AF">
              <w:rPr>
                <w:rFonts w:ascii="Arial" w:hAnsi="Arial" w:cs="Arial"/>
              </w:rPr>
              <w:t xml:space="preserve">- </w:t>
            </w:r>
            <w:r w:rsidR="005C25BF" w:rsidRPr="00DB48AF">
              <w:rPr>
                <w:rFonts w:ascii="Arial" w:hAnsi="Arial" w:cs="Arial"/>
              </w:rPr>
              <w:t>9 AM</w:t>
            </w:r>
          </w:p>
        </w:tc>
        <w:tc>
          <w:tcPr>
            <w:tcW w:w="0" w:type="auto"/>
          </w:tcPr>
          <w:p w14:paraId="2CB43E02" w14:textId="3CEF5205" w:rsidR="0023436D" w:rsidRPr="00DB48AF" w:rsidRDefault="00C17CBE" w:rsidP="00DB48AF">
            <w:pPr>
              <w:spacing w:line="276" w:lineRule="auto"/>
              <w:contextualSpacing/>
              <w:rPr>
                <w:rFonts w:ascii="Arial" w:hAnsi="Arial" w:cs="Arial"/>
              </w:rPr>
            </w:pPr>
            <w:r w:rsidRPr="00DB48AF">
              <w:rPr>
                <w:rFonts w:ascii="Arial" w:hAnsi="Arial" w:cs="Arial"/>
                <w:lang w:val="en-GB"/>
              </w:rPr>
              <w:t xml:space="preserve">Serum cortisol values &lt; 3 </w:t>
            </w:r>
            <w:proofErr w:type="spellStart"/>
            <w:r w:rsidRPr="00DB48AF">
              <w:rPr>
                <w:rFonts w:ascii="Arial" w:hAnsi="Arial" w:cs="Arial"/>
                <w:lang w:val="en-GB"/>
              </w:rPr>
              <w:t>μg</w:t>
            </w:r>
            <w:proofErr w:type="spellEnd"/>
            <w:r w:rsidRPr="00DB48AF">
              <w:rPr>
                <w:rFonts w:ascii="Arial" w:hAnsi="Arial" w:cs="Arial"/>
                <w:lang w:val="en-GB"/>
              </w:rPr>
              <w:t>/dL</w:t>
            </w:r>
            <w:r w:rsidR="00941FB6" w:rsidRPr="00DB48AF">
              <w:rPr>
                <w:rFonts w:ascii="Arial" w:hAnsi="Arial" w:cs="Arial"/>
                <w:lang w:val="en-GB"/>
              </w:rPr>
              <w:t xml:space="preserve"> (</w:t>
            </w:r>
            <w:r w:rsidR="00053B6D" w:rsidRPr="00DB48AF">
              <w:rPr>
                <w:rFonts w:ascii="Arial" w:hAnsi="Arial" w:cs="Arial"/>
                <w:lang w:val="en-GB"/>
              </w:rPr>
              <w:t>83</w:t>
            </w:r>
            <w:r w:rsidR="00941FB6" w:rsidRPr="00DB48AF">
              <w:rPr>
                <w:rFonts w:ascii="Arial" w:hAnsi="Arial" w:cs="Arial"/>
                <w:lang w:val="en-GB"/>
              </w:rPr>
              <w:t xml:space="preserve"> nmol/L)</w:t>
            </w:r>
            <w:r w:rsidRPr="00DB48AF">
              <w:rPr>
                <w:rFonts w:ascii="Arial" w:hAnsi="Arial" w:cs="Arial"/>
                <w:lang w:val="en-GB"/>
              </w:rPr>
              <w:t xml:space="preserve"> at </w:t>
            </w:r>
            <w:r w:rsidR="005C25BF" w:rsidRPr="00DB48AF">
              <w:rPr>
                <w:rFonts w:ascii="Arial" w:hAnsi="Arial" w:cs="Arial"/>
                <w:lang w:val="en-GB"/>
              </w:rPr>
              <w:t>8–9 AM</w:t>
            </w:r>
            <w:r w:rsidRPr="00DB48AF">
              <w:rPr>
                <w:rFonts w:ascii="Arial" w:hAnsi="Arial" w:cs="Arial"/>
                <w:lang w:val="en-GB"/>
              </w:rPr>
              <w:t xml:space="preserve"> on 2 occasions </w:t>
            </w:r>
            <w:r w:rsidR="005C25BF" w:rsidRPr="00DB48AF">
              <w:rPr>
                <w:rFonts w:ascii="Arial" w:hAnsi="Arial" w:cs="Arial"/>
                <w:lang w:val="en-GB"/>
              </w:rPr>
              <w:t>strongly suggest AI in an</w:t>
            </w:r>
            <w:r w:rsidRPr="00DB48AF">
              <w:rPr>
                <w:rFonts w:ascii="Arial" w:hAnsi="Arial" w:cs="Arial"/>
                <w:lang w:val="en-GB"/>
              </w:rPr>
              <w:t xml:space="preserve"> appropriate clinical setting. Intermediate levels (3-18 </w:t>
            </w:r>
            <w:proofErr w:type="spellStart"/>
            <w:r w:rsidRPr="00DB48AF">
              <w:rPr>
                <w:rFonts w:ascii="Arial" w:hAnsi="Arial" w:cs="Arial"/>
                <w:lang w:val="en-GB"/>
              </w:rPr>
              <w:t>μg</w:t>
            </w:r>
            <w:proofErr w:type="spellEnd"/>
            <w:r w:rsidRPr="00DB48AF">
              <w:rPr>
                <w:rFonts w:ascii="Arial" w:hAnsi="Arial" w:cs="Arial"/>
                <w:lang w:val="en-GB"/>
              </w:rPr>
              <w:t>/dl</w:t>
            </w:r>
            <w:r w:rsidR="00941FB6" w:rsidRPr="00DB48AF">
              <w:rPr>
                <w:rFonts w:ascii="Arial" w:hAnsi="Arial" w:cs="Arial"/>
                <w:lang w:val="en-GB"/>
              </w:rPr>
              <w:t xml:space="preserve">; </w:t>
            </w:r>
            <w:r w:rsidR="00053B6D" w:rsidRPr="00DB48AF">
              <w:rPr>
                <w:rFonts w:ascii="Arial" w:hAnsi="Arial" w:cs="Arial"/>
                <w:lang w:val="en-GB"/>
              </w:rPr>
              <w:t>83</w:t>
            </w:r>
            <w:r w:rsidR="00941FB6" w:rsidRPr="00DB48AF">
              <w:rPr>
                <w:rFonts w:ascii="Arial" w:hAnsi="Arial" w:cs="Arial"/>
                <w:lang w:val="en-GB"/>
              </w:rPr>
              <w:t xml:space="preserve"> – 497 </w:t>
            </w:r>
            <w:r w:rsidR="00532E9E" w:rsidRPr="00DB48AF">
              <w:rPr>
                <w:rFonts w:ascii="Arial" w:hAnsi="Arial" w:cs="Arial"/>
                <w:lang w:val="en-GB"/>
              </w:rPr>
              <w:t>nmol</w:t>
            </w:r>
            <w:r w:rsidR="00941FB6" w:rsidRPr="00DB48AF">
              <w:rPr>
                <w:rFonts w:ascii="Arial" w:hAnsi="Arial" w:cs="Arial"/>
                <w:lang w:val="en-GB"/>
              </w:rPr>
              <w:t>/L</w:t>
            </w:r>
            <w:r w:rsidRPr="00DB48AF">
              <w:rPr>
                <w:rFonts w:ascii="Arial" w:hAnsi="Arial" w:cs="Arial"/>
                <w:lang w:val="en-GB"/>
              </w:rPr>
              <w:t xml:space="preserve">) require </w:t>
            </w:r>
            <w:proofErr w:type="spellStart"/>
            <w:r w:rsidRPr="00DB48AF">
              <w:rPr>
                <w:rFonts w:ascii="Arial" w:hAnsi="Arial" w:cs="Arial"/>
                <w:lang w:val="en-GB"/>
              </w:rPr>
              <w:t>cosyntropin</w:t>
            </w:r>
            <w:proofErr w:type="spellEnd"/>
            <w:r w:rsidRPr="00DB48AF">
              <w:rPr>
                <w:rFonts w:ascii="Arial" w:hAnsi="Arial" w:cs="Arial"/>
                <w:lang w:val="en-GB"/>
              </w:rPr>
              <w:t xml:space="preserve"> stimulation test. Concomitant normal or low ACTH levels </w:t>
            </w:r>
            <w:r w:rsidR="00406D60" w:rsidRPr="00DB48AF">
              <w:rPr>
                <w:rFonts w:ascii="Arial" w:hAnsi="Arial" w:cs="Arial"/>
                <w:lang w:val="en-GB"/>
              </w:rPr>
              <w:t>indicate</w:t>
            </w:r>
            <w:r w:rsidRPr="00DB48AF">
              <w:rPr>
                <w:rFonts w:ascii="Arial" w:hAnsi="Arial" w:cs="Arial"/>
                <w:lang w:val="en-GB"/>
              </w:rPr>
              <w:t xml:space="preserve"> secondary AI. </w:t>
            </w:r>
          </w:p>
        </w:tc>
      </w:tr>
      <w:tr w:rsidR="0023436D" w:rsidRPr="00DB48AF" w14:paraId="416F9848" w14:textId="77777777" w:rsidTr="00F833C6">
        <w:tc>
          <w:tcPr>
            <w:tcW w:w="0" w:type="auto"/>
          </w:tcPr>
          <w:p w14:paraId="4FB2AA07" w14:textId="77777777" w:rsidR="0023436D" w:rsidRPr="00DB48AF" w:rsidRDefault="0023436D" w:rsidP="00DB48AF">
            <w:pPr>
              <w:spacing w:line="276" w:lineRule="auto"/>
              <w:contextualSpacing/>
              <w:rPr>
                <w:rFonts w:ascii="Arial" w:hAnsi="Arial" w:cs="Arial"/>
              </w:rPr>
            </w:pPr>
          </w:p>
        </w:tc>
        <w:tc>
          <w:tcPr>
            <w:tcW w:w="0" w:type="auto"/>
          </w:tcPr>
          <w:p w14:paraId="1431B725" w14:textId="2C301EBC" w:rsidR="0023436D" w:rsidRPr="00DB48AF" w:rsidRDefault="00C17CBE" w:rsidP="00DB48AF">
            <w:pPr>
              <w:spacing w:line="276" w:lineRule="auto"/>
              <w:contextualSpacing/>
              <w:rPr>
                <w:rFonts w:ascii="Arial" w:hAnsi="Arial" w:cs="Arial"/>
              </w:rPr>
            </w:pPr>
            <w:proofErr w:type="spellStart"/>
            <w:r w:rsidRPr="00DB48AF">
              <w:rPr>
                <w:rFonts w:ascii="Arial" w:hAnsi="Arial" w:cs="Arial"/>
              </w:rPr>
              <w:t>Cosyntropin</w:t>
            </w:r>
            <w:proofErr w:type="spellEnd"/>
            <w:r w:rsidRPr="00DB48AF">
              <w:rPr>
                <w:rFonts w:ascii="Arial" w:hAnsi="Arial" w:cs="Arial"/>
              </w:rPr>
              <w:t xml:space="preserve"> </w:t>
            </w:r>
            <w:r w:rsidR="00532E9E" w:rsidRPr="00DB48AF">
              <w:rPr>
                <w:rFonts w:ascii="Arial" w:hAnsi="Arial" w:cs="Arial"/>
              </w:rPr>
              <w:t>(</w:t>
            </w:r>
            <w:proofErr w:type="spellStart"/>
            <w:r w:rsidR="00532E9E" w:rsidRPr="00DB48AF">
              <w:rPr>
                <w:rFonts w:ascii="Arial" w:hAnsi="Arial" w:cs="Arial"/>
              </w:rPr>
              <w:t>Synacthen</w:t>
            </w:r>
            <w:proofErr w:type="spellEnd"/>
            <w:r w:rsidR="00532E9E" w:rsidRPr="00DB48AF">
              <w:rPr>
                <w:rFonts w:ascii="Arial" w:hAnsi="Arial" w:cs="Arial"/>
              </w:rPr>
              <w:t xml:space="preserve">) </w:t>
            </w:r>
            <w:r w:rsidRPr="00DB48AF">
              <w:rPr>
                <w:rFonts w:ascii="Arial" w:hAnsi="Arial" w:cs="Arial"/>
              </w:rPr>
              <w:t>stimulation test</w:t>
            </w:r>
          </w:p>
        </w:tc>
        <w:tc>
          <w:tcPr>
            <w:tcW w:w="0" w:type="auto"/>
          </w:tcPr>
          <w:p w14:paraId="524BCFCC" w14:textId="5C3A035E" w:rsidR="0023436D" w:rsidRPr="00DB48AF" w:rsidRDefault="00532E9E" w:rsidP="00DB48AF">
            <w:pPr>
              <w:spacing w:line="276" w:lineRule="auto"/>
              <w:contextualSpacing/>
              <w:rPr>
                <w:rFonts w:ascii="Arial" w:hAnsi="Arial" w:cs="Arial"/>
              </w:rPr>
            </w:pPr>
            <w:proofErr w:type="spellStart"/>
            <w:r w:rsidRPr="00DB48AF">
              <w:rPr>
                <w:rFonts w:ascii="Arial" w:hAnsi="Arial" w:cs="Arial"/>
              </w:rPr>
              <w:t>Cosyntropin</w:t>
            </w:r>
            <w:proofErr w:type="spellEnd"/>
            <w:r w:rsidRPr="00DB48AF">
              <w:rPr>
                <w:rFonts w:ascii="Arial" w:hAnsi="Arial" w:cs="Arial"/>
              </w:rPr>
              <w:t xml:space="preserve"> injection 250 </w:t>
            </w:r>
            <w:r w:rsidRPr="00DB48AF">
              <w:rPr>
                <w:rFonts w:ascii="Arial" w:hAnsi="Arial" w:cs="Arial"/>
                <w:lang w:val="en-GB"/>
              </w:rPr>
              <w:t>μ</w:t>
            </w:r>
            <w:r w:rsidRPr="00DB48AF">
              <w:rPr>
                <w:rFonts w:ascii="Arial" w:hAnsi="Arial" w:cs="Arial"/>
              </w:rPr>
              <w:t>g (</w:t>
            </w:r>
            <w:proofErr w:type="spellStart"/>
            <w:r w:rsidRPr="00DB48AF">
              <w:rPr>
                <w:rFonts w:ascii="Arial" w:hAnsi="Arial" w:cs="Arial"/>
              </w:rPr>
              <w:t>i.v.</w:t>
            </w:r>
            <w:proofErr w:type="spellEnd"/>
            <w:r w:rsidRPr="00DB48AF">
              <w:rPr>
                <w:rFonts w:ascii="Arial" w:hAnsi="Arial" w:cs="Arial"/>
              </w:rPr>
              <w:t xml:space="preserve"> or </w:t>
            </w:r>
            <w:proofErr w:type="spellStart"/>
            <w:r w:rsidRPr="00DB48AF">
              <w:rPr>
                <w:rFonts w:ascii="Arial" w:hAnsi="Arial" w:cs="Arial"/>
              </w:rPr>
              <w:t>i.m.</w:t>
            </w:r>
            <w:proofErr w:type="spellEnd"/>
            <w:r w:rsidRPr="00DB48AF">
              <w:rPr>
                <w:rFonts w:ascii="Arial" w:hAnsi="Arial" w:cs="Arial"/>
              </w:rPr>
              <w:t xml:space="preserve">) followed by serum cortisol at 30 min and 60 min. </w:t>
            </w:r>
            <w:r w:rsidR="00BA7866" w:rsidRPr="00DB48AF">
              <w:rPr>
                <w:rFonts w:ascii="Arial" w:hAnsi="Arial" w:cs="Arial"/>
              </w:rPr>
              <w:t>Peak c</w:t>
            </w:r>
            <w:r w:rsidRPr="00DB48AF">
              <w:rPr>
                <w:rFonts w:ascii="Arial" w:hAnsi="Arial" w:cs="Arial"/>
              </w:rPr>
              <w:t xml:space="preserve">ortisol </w:t>
            </w:r>
            <w:r w:rsidR="00BA7866" w:rsidRPr="00DB48AF">
              <w:rPr>
                <w:rFonts w:ascii="Arial" w:hAnsi="Arial" w:cs="Arial"/>
              </w:rPr>
              <w:t>&lt;</w:t>
            </w:r>
            <w:r w:rsidRPr="00DB48AF">
              <w:rPr>
                <w:rFonts w:ascii="Arial" w:hAnsi="Arial" w:cs="Arial"/>
              </w:rPr>
              <w:t xml:space="preserve"> 18 </w:t>
            </w:r>
            <w:r w:rsidRPr="00DB48AF">
              <w:rPr>
                <w:rFonts w:ascii="Arial" w:hAnsi="Arial" w:cs="Arial"/>
                <w:lang w:val="en-GB"/>
              </w:rPr>
              <w:t>μ</w:t>
            </w:r>
            <w:r w:rsidRPr="00DB48AF">
              <w:rPr>
                <w:rFonts w:ascii="Arial" w:hAnsi="Arial" w:cs="Arial"/>
              </w:rPr>
              <w:t xml:space="preserve">/dl </w:t>
            </w:r>
            <w:r w:rsidR="00BA7866" w:rsidRPr="00DB48AF">
              <w:rPr>
                <w:rFonts w:ascii="Arial" w:hAnsi="Arial" w:cs="Arial"/>
              </w:rPr>
              <w:t>(</w:t>
            </w:r>
            <w:r w:rsidR="00E36BEB" w:rsidRPr="00DB48AF">
              <w:rPr>
                <w:rFonts w:ascii="Arial" w:hAnsi="Arial" w:cs="Arial"/>
              </w:rPr>
              <w:t>500</w:t>
            </w:r>
            <w:r w:rsidR="00BA7866" w:rsidRPr="00DB48AF">
              <w:rPr>
                <w:rFonts w:ascii="Arial" w:hAnsi="Arial" w:cs="Arial"/>
                <w:lang w:val="en-GB"/>
              </w:rPr>
              <w:t xml:space="preserve"> nmol/L) </w:t>
            </w:r>
            <w:r w:rsidRPr="00DB48AF">
              <w:rPr>
                <w:rFonts w:ascii="Arial" w:hAnsi="Arial" w:cs="Arial"/>
              </w:rPr>
              <w:t>is suggestive of AI.</w:t>
            </w:r>
          </w:p>
        </w:tc>
      </w:tr>
      <w:tr w:rsidR="0023436D" w:rsidRPr="00DB48AF" w14:paraId="475DF83E" w14:textId="77777777" w:rsidTr="00F833C6">
        <w:tc>
          <w:tcPr>
            <w:tcW w:w="0" w:type="auto"/>
          </w:tcPr>
          <w:p w14:paraId="7131CD75" w14:textId="77777777" w:rsidR="0023436D" w:rsidRPr="00DB48AF" w:rsidRDefault="0023436D" w:rsidP="00DB48AF">
            <w:pPr>
              <w:spacing w:line="276" w:lineRule="auto"/>
              <w:contextualSpacing/>
              <w:rPr>
                <w:rFonts w:ascii="Arial" w:hAnsi="Arial" w:cs="Arial"/>
              </w:rPr>
            </w:pPr>
          </w:p>
        </w:tc>
        <w:tc>
          <w:tcPr>
            <w:tcW w:w="0" w:type="auto"/>
          </w:tcPr>
          <w:p w14:paraId="1EA3F066" w14:textId="66EC30EE" w:rsidR="0023436D" w:rsidRPr="00DB48AF" w:rsidRDefault="00BA7866" w:rsidP="00DB48AF">
            <w:pPr>
              <w:spacing w:line="276" w:lineRule="auto"/>
              <w:contextualSpacing/>
              <w:rPr>
                <w:rFonts w:ascii="Arial" w:hAnsi="Arial" w:cs="Arial"/>
              </w:rPr>
            </w:pPr>
            <w:r w:rsidRPr="00DB48AF">
              <w:rPr>
                <w:rFonts w:ascii="Arial" w:hAnsi="Arial" w:cs="Arial"/>
              </w:rPr>
              <w:t>Insulin tolerance test</w:t>
            </w:r>
          </w:p>
        </w:tc>
        <w:tc>
          <w:tcPr>
            <w:tcW w:w="0" w:type="auto"/>
          </w:tcPr>
          <w:p w14:paraId="124A4C4E" w14:textId="5B7142CF" w:rsidR="0023436D" w:rsidRPr="00DB48AF" w:rsidRDefault="00BA7866" w:rsidP="00DB48AF">
            <w:pPr>
              <w:spacing w:line="276" w:lineRule="auto"/>
              <w:contextualSpacing/>
              <w:rPr>
                <w:rFonts w:ascii="Arial" w:hAnsi="Arial" w:cs="Arial"/>
              </w:rPr>
            </w:pPr>
            <w:r w:rsidRPr="00DB48AF">
              <w:rPr>
                <w:rFonts w:ascii="Arial" w:hAnsi="Arial" w:cs="Arial"/>
              </w:rPr>
              <w:t xml:space="preserve">Serum cortisol </w:t>
            </w:r>
            <w:r w:rsidR="00FB1440" w:rsidRPr="00DB48AF">
              <w:rPr>
                <w:rFonts w:ascii="Arial" w:hAnsi="Arial" w:cs="Arial"/>
              </w:rPr>
              <w:t>&lt; 20</w:t>
            </w:r>
            <w:r w:rsidR="00FB1440" w:rsidRPr="00DB48AF">
              <w:rPr>
                <w:rFonts w:ascii="Arial" w:hAnsi="Arial" w:cs="Arial"/>
                <w:lang w:val="en-GB"/>
              </w:rPr>
              <w:t xml:space="preserve"> </w:t>
            </w:r>
            <w:proofErr w:type="spellStart"/>
            <w:r w:rsidR="00FB1440" w:rsidRPr="00DB48AF">
              <w:rPr>
                <w:rFonts w:ascii="Arial" w:hAnsi="Arial" w:cs="Arial"/>
                <w:lang w:val="en-GB"/>
              </w:rPr>
              <w:t>μg</w:t>
            </w:r>
            <w:proofErr w:type="spellEnd"/>
            <w:r w:rsidR="00FB1440" w:rsidRPr="00DB48AF">
              <w:rPr>
                <w:rFonts w:ascii="Arial" w:hAnsi="Arial" w:cs="Arial"/>
                <w:lang w:val="en-GB"/>
              </w:rPr>
              <w:t>/dL (</w:t>
            </w:r>
            <w:r w:rsidR="00053B6D" w:rsidRPr="00DB48AF">
              <w:rPr>
                <w:rFonts w:ascii="Arial" w:hAnsi="Arial" w:cs="Arial"/>
                <w:lang w:val="en-GB"/>
              </w:rPr>
              <w:t>55</w:t>
            </w:r>
            <w:r w:rsidR="00E36BEB" w:rsidRPr="00DB48AF">
              <w:rPr>
                <w:rFonts w:ascii="Arial" w:hAnsi="Arial" w:cs="Arial"/>
                <w:lang w:val="en-GB"/>
              </w:rPr>
              <w:t>0</w:t>
            </w:r>
            <w:r w:rsidR="00FB1440" w:rsidRPr="00DB48AF">
              <w:rPr>
                <w:rFonts w:ascii="Arial" w:hAnsi="Arial" w:cs="Arial"/>
                <w:lang w:val="en-GB"/>
              </w:rPr>
              <w:t xml:space="preserve"> nmol/L) at the time of insulin induced hypoglycemia &lt; 40 mg/dL (2.2 mmol/L). </w:t>
            </w:r>
            <w:r w:rsidR="00D57E95" w:rsidRPr="00DB48AF">
              <w:rPr>
                <w:rFonts w:ascii="Arial" w:hAnsi="Arial" w:cs="Arial"/>
                <w:lang w:val="en-GB"/>
              </w:rPr>
              <w:t>Extreme caution required, not practi</w:t>
            </w:r>
            <w:r w:rsidR="00A705A7">
              <w:rPr>
                <w:rFonts w:ascii="Arial" w:hAnsi="Arial" w:cs="Arial"/>
                <w:lang w:val="en-GB"/>
              </w:rPr>
              <w:t>c</w:t>
            </w:r>
            <w:r w:rsidR="00D57E95" w:rsidRPr="00DB48AF">
              <w:rPr>
                <w:rFonts w:ascii="Arial" w:hAnsi="Arial" w:cs="Arial"/>
                <w:lang w:val="en-GB"/>
              </w:rPr>
              <w:t xml:space="preserve">ed in many </w:t>
            </w:r>
            <w:proofErr w:type="spellStart"/>
            <w:r w:rsidR="00D57E95" w:rsidRPr="00DB48AF">
              <w:rPr>
                <w:rFonts w:ascii="Arial" w:hAnsi="Arial" w:cs="Arial"/>
                <w:lang w:val="en-GB"/>
              </w:rPr>
              <w:t>cente</w:t>
            </w:r>
            <w:r w:rsidR="00A705A7">
              <w:rPr>
                <w:rFonts w:ascii="Arial" w:hAnsi="Arial" w:cs="Arial"/>
                <w:lang w:val="en-GB"/>
              </w:rPr>
              <w:t>r</w:t>
            </w:r>
            <w:r w:rsidR="00D57E95" w:rsidRPr="00DB48AF">
              <w:rPr>
                <w:rFonts w:ascii="Arial" w:hAnsi="Arial" w:cs="Arial"/>
                <w:lang w:val="en-GB"/>
              </w:rPr>
              <w:t>s</w:t>
            </w:r>
            <w:proofErr w:type="spellEnd"/>
            <w:r w:rsidR="00D57E95" w:rsidRPr="00DB48AF">
              <w:rPr>
                <w:rFonts w:ascii="Arial" w:hAnsi="Arial" w:cs="Arial"/>
                <w:lang w:val="en-GB"/>
              </w:rPr>
              <w:t>.</w:t>
            </w:r>
          </w:p>
        </w:tc>
      </w:tr>
      <w:tr w:rsidR="0023436D" w:rsidRPr="00DB48AF" w14:paraId="7A89DF3D" w14:textId="77777777" w:rsidTr="00F833C6">
        <w:tc>
          <w:tcPr>
            <w:tcW w:w="0" w:type="auto"/>
          </w:tcPr>
          <w:p w14:paraId="7B094D4B" w14:textId="77777777" w:rsidR="0023436D" w:rsidRPr="00DB48AF" w:rsidRDefault="0023436D" w:rsidP="00DB48AF">
            <w:pPr>
              <w:spacing w:line="276" w:lineRule="auto"/>
              <w:contextualSpacing/>
              <w:rPr>
                <w:rFonts w:ascii="Arial" w:hAnsi="Arial" w:cs="Arial"/>
              </w:rPr>
            </w:pPr>
          </w:p>
        </w:tc>
        <w:tc>
          <w:tcPr>
            <w:tcW w:w="0" w:type="auto"/>
          </w:tcPr>
          <w:p w14:paraId="2EE7303B" w14:textId="77777777" w:rsidR="0023436D" w:rsidRPr="00DB48AF" w:rsidRDefault="0023436D" w:rsidP="00DB48AF">
            <w:pPr>
              <w:spacing w:line="276" w:lineRule="auto"/>
              <w:contextualSpacing/>
              <w:rPr>
                <w:rFonts w:ascii="Arial" w:hAnsi="Arial" w:cs="Arial"/>
              </w:rPr>
            </w:pPr>
          </w:p>
        </w:tc>
        <w:tc>
          <w:tcPr>
            <w:tcW w:w="0" w:type="auto"/>
          </w:tcPr>
          <w:p w14:paraId="7632162E" w14:textId="77777777" w:rsidR="0023436D" w:rsidRPr="00DB48AF" w:rsidRDefault="0023436D" w:rsidP="00DB48AF">
            <w:pPr>
              <w:spacing w:line="276" w:lineRule="auto"/>
              <w:contextualSpacing/>
              <w:rPr>
                <w:rFonts w:ascii="Arial" w:hAnsi="Arial" w:cs="Arial"/>
              </w:rPr>
            </w:pPr>
          </w:p>
        </w:tc>
      </w:tr>
      <w:tr w:rsidR="0023436D" w:rsidRPr="00DB48AF" w14:paraId="178886F5" w14:textId="77777777" w:rsidTr="00F833C6">
        <w:tc>
          <w:tcPr>
            <w:tcW w:w="0" w:type="auto"/>
          </w:tcPr>
          <w:p w14:paraId="1646232B" w14:textId="5C315226" w:rsidR="0023436D" w:rsidRPr="00DB48AF" w:rsidRDefault="00D57E95" w:rsidP="00DB48AF">
            <w:pPr>
              <w:spacing w:line="276" w:lineRule="auto"/>
              <w:contextualSpacing/>
              <w:rPr>
                <w:rFonts w:ascii="Arial" w:hAnsi="Arial" w:cs="Arial"/>
              </w:rPr>
            </w:pPr>
            <w:r w:rsidRPr="00DB48AF">
              <w:rPr>
                <w:rFonts w:ascii="Arial" w:hAnsi="Arial" w:cs="Arial"/>
              </w:rPr>
              <w:t>TSH</w:t>
            </w:r>
          </w:p>
        </w:tc>
        <w:tc>
          <w:tcPr>
            <w:tcW w:w="0" w:type="auto"/>
          </w:tcPr>
          <w:p w14:paraId="1BBFF3C7" w14:textId="743A7E94" w:rsidR="0023436D" w:rsidRPr="00DB48AF" w:rsidRDefault="00D57E95" w:rsidP="00DB48AF">
            <w:pPr>
              <w:spacing w:line="276" w:lineRule="auto"/>
              <w:contextualSpacing/>
              <w:rPr>
                <w:rFonts w:ascii="Arial" w:hAnsi="Arial" w:cs="Arial"/>
              </w:rPr>
            </w:pPr>
            <w:r w:rsidRPr="00DB48AF">
              <w:rPr>
                <w:rFonts w:ascii="Arial" w:hAnsi="Arial" w:cs="Arial"/>
              </w:rPr>
              <w:t>T4 (</w:t>
            </w:r>
            <w:r w:rsidR="00283DE3" w:rsidRPr="00DB48AF">
              <w:rPr>
                <w:rFonts w:ascii="Arial" w:hAnsi="Arial" w:cs="Arial"/>
              </w:rPr>
              <w:t>t</w:t>
            </w:r>
            <w:r w:rsidRPr="00DB48AF">
              <w:rPr>
                <w:rFonts w:ascii="Arial" w:hAnsi="Arial" w:cs="Arial"/>
              </w:rPr>
              <w:t>otal or free), TSH</w:t>
            </w:r>
          </w:p>
        </w:tc>
        <w:tc>
          <w:tcPr>
            <w:tcW w:w="0" w:type="auto"/>
          </w:tcPr>
          <w:p w14:paraId="2DF7D3E3" w14:textId="605A3D71" w:rsidR="0023436D" w:rsidRPr="00DB48AF" w:rsidRDefault="00D57E95" w:rsidP="00DB48AF">
            <w:pPr>
              <w:spacing w:line="276" w:lineRule="auto"/>
              <w:contextualSpacing/>
              <w:rPr>
                <w:rFonts w:ascii="Arial" w:hAnsi="Arial" w:cs="Arial"/>
              </w:rPr>
            </w:pPr>
            <w:r w:rsidRPr="00DB48AF">
              <w:rPr>
                <w:rFonts w:ascii="Arial" w:hAnsi="Arial" w:cs="Arial"/>
              </w:rPr>
              <w:t xml:space="preserve">Low T4 </w:t>
            </w:r>
            <w:r w:rsidR="00D75FAD" w:rsidRPr="00DB48AF">
              <w:rPr>
                <w:rFonts w:ascii="Arial" w:hAnsi="Arial" w:cs="Arial"/>
              </w:rPr>
              <w:t>with</w:t>
            </w:r>
            <w:r w:rsidRPr="00DB48AF">
              <w:rPr>
                <w:rFonts w:ascii="Arial" w:hAnsi="Arial" w:cs="Arial"/>
              </w:rPr>
              <w:t xml:space="preserve"> low or normal TSH suggests the diagnosis of central hypothyroidism</w:t>
            </w:r>
          </w:p>
        </w:tc>
      </w:tr>
      <w:tr w:rsidR="0023436D" w:rsidRPr="00DB48AF" w14:paraId="7700E75D" w14:textId="77777777" w:rsidTr="00F833C6">
        <w:tc>
          <w:tcPr>
            <w:tcW w:w="0" w:type="auto"/>
          </w:tcPr>
          <w:p w14:paraId="6BAE1029" w14:textId="77777777" w:rsidR="0023436D" w:rsidRPr="00DB48AF" w:rsidRDefault="0023436D" w:rsidP="00DB48AF">
            <w:pPr>
              <w:spacing w:line="276" w:lineRule="auto"/>
              <w:contextualSpacing/>
              <w:rPr>
                <w:rFonts w:ascii="Arial" w:hAnsi="Arial" w:cs="Arial"/>
              </w:rPr>
            </w:pPr>
          </w:p>
        </w:tc>
        <w:tc>
          <w:tcPr>
            <w:tcW w:w="0" w:type="auto"/>
          </w:tcPr>
          <w:p w14:paraId="0FAEE6B7" w14:textId="77777777" w:rsidR="0023436D" w:rsidRPr="00DB48AF" w:rsidRDefault="0023436D" w:rsidP="00DB48AF">
            <w:pPr>
              <w:spacing w:line="276" w:lineRule="auto"/>
              <w:contextualSpacing/>
              <w:rPr>
                <w:rFonts w:ascii="Arial" w:hAnsi="Arial" w:cs="Arial"/>
              </w:rPr>
            </w:pPr>
          </w:p>
        </w:tc>
        <w:tc>
          <w:tcPr>
            <w:tcW w:w="0" w:type="auto"/>
          </w:tcPr>
          <w:p w14:paraId="43D5AAA9" w14:textId="77777777" w:rsidR="0023436D" w:rsidRPr="00DB48AF" w:rsidRDefault="0023436D" w:rsidP="00DB48AF">
            <w:pPr>
              <w:spacing w:line="276" w:lineRule="auto"/>
              <w:contextualSpacing/>
              <w:rPr>
                <w:rFonts w:ascii="Arial" w:hAnsi="Arial" w:cs="Arial"/>
              </w:rPr>
            </w:pPr>
          </w:p>
        </w:tc>
      </w:tr>
      <w:tr w:rsidR="0023436D" w:rsidRPr="00DB48AF" w14:paraId="0429B6B4" w14:textId="77777777" w:rsidTr="00F833C6">
        <w:tc>
          <w:tcPr>
            <w:tcW w:w="0" w:type="auto"/>
          </w:tcPr>
          <w:p w14:paraId="78B8D00B" w14:textId="7C01C961" w:rsidR="0023436D" w:rsidRPr="00DB48AF" w:rsidRDefault="00FE7266" w:rsidP="00DB48AF">
            <w:pPr>
              <w:spacing w:line="276" w:lineRule="auto"/>
              <w:contextualSpacing/>
              <w:rPr>
                <w:rFonts w:ascii="Arial" w:hAnsi="Arial" w:cs="Arial"/>
              </w:rPr>
            </w:pPr>
            <w:r w:rsidRPr="00DB48AF">
              <w:rPr>
                <w:rFonts w:ascii="Arial" w:hAnsi="Arial" w:cs="Arial"/>
              </w:rPr>
              <w:t>GH</w:t>
            </w:r>
          </w:p>
        </w:tc>
        <w:tc>
          <w:tcPr>
            <w:tcW w:w="0" w:type="auto"/>
          </w:tcPr>
          <w:p w14:paraId="65124089" w14:textId="762A905E" w:rsidR="0023436D" w:rsidRPr="00DB48AF" w:rsidRDefault="00E17759" w:rsidP="00DB48AF">
            <w:pPr>
              <w:spacing w:line="276" w:lineRule="auto"/>
              <w:contextualSpacing/>
              <w:rPr>
                <w:rFonts w:ascii="Arial" w:hAnsi="Arial" w:cs="Arial"/>
              </w:rPr>
            </w:pPr>
            <w:r w:rsidRPr="00DB48AF">
              <w:rPr>
                <w:rFonts w:ascii="Arial" w:hAnsi="Arial" w:cs="Arial"/>
              </w:rPr>
              <w:t>IGF-1</w:t>
            </w:r>
          </w:p>
        </w:tc>
        <w:tc>
          <w:tcPr>
            <w:tcW w:w="0" w:type="auto"/>
          </w:tcPr>
          <w:p w14:paraId="0842C26E" w14:textId="368E6A9F" w:rsidR="0023436D" w:rsidRPr="00DB48AF" w:rsidRDefault="00E17759" w:rsidP="00DB48AF">
            <w:pPr>
              <w:spacing w:line="276" w:lineRule="auto"/>
              <w:contextualSpacing/>
              <w:rPr>
                <w:rFonts w:ascii="Arial" w:hAnsi="Arial" w:cs="Arial"/>
              </w:rPr>
            </w:pPr>
            <w:r w:rsidRPr="00DB48AF">
              <w:rPr>
                <w:rFonts w:ascii="Arial" w:hAnsi="Arial" w:cs="Arial"/>
              </w:rPr>
              <w:t>Low IGF-1 suggestive but not diagnostic.</w:t>
            </w:r>
          </w:p>
        </w:tc>
      </w:tr>
      <w:tr w:rsidR="00E17759" w:rsidRPr="00DB48AF" w14:paraId="2F168EE0" w14:textId="77777777" w:rsidTr="00F833C6">
        <w:tc>
          <w:tcPr>
            <w:tcW w:w="0" w:type="auto"/>
          </w:tcPr>
          <w:p w14:paraId="70F681DE" w14:textId="77777777" w:rsidR="00E17759" w:rsidRPr="00DB48AF" w:rsidRDefault="00E17759" w:rsidP="00DB48AF">
            <w:pPr>
              <w:spacing w:line="276" w:lineRule="auto"/>
              <w:contextualSpacing/>
              <w:rPr>
                <w:rFonts w:ascii="Arial" w:hAnsi="Arial" w:cs="Arial"/>
              </w:rPr>
            </w:pPr>
          </w:p>
        </w:tc>
        <w:tc>
          <w:tcPr>
            <w:tcW w:w="0" w:type="auto"/>
          </w:tcPr>
          <w:p w14:paraId="3BE116E9" w14:textId="7411E663" w:rsidR="00E17759" w:rsidRPr="00DB48AF" w:rsidRDefault="00E17759" w:rsidP="00DB48AF">
            <w:pPr>
              <w:spacing w:line="276" w:lineRule="auto"/>
              <w:contextualSpacing/>
              <w:rPr>
                <w:rFonts w:ascii="Arial" w:hAnsi="Arial" w:cs="Arial"/>
              </w:rPr>
            </w:pPr>
            <w:r w:rsidRPr="00DB48AF">
              <w:rPr>
                <w:rFonts w:ascii="Arial" w:hAnsi="Arial" w:cs="Arial"/>
              </w:rPr>
              <w:t>GH stimulation test</w:t>
            </w:r>
          </w:p>
        </w:tc>
        <w:tc>
          <w:tcPr>
            <w:tcW w:w="0" w:type="auto"/>
          </w:tcPr>
          <w:p w14:paraId="45B96EED" w14:textId="3C0520EE" w:rsidR="00E17759" w:rsidRPr="00DB48AF" w:rsidRDefault="00E17759" w:rsidP="00DB48AF">
            <w:pPr>
              <w:spacing w:line="276" w:lineRule="auto"/>
              <w:contextualSpacing/>
              <w:rPr>
                <w:rFonts w:ascii="Arial" w:hAnsi="Arial" w:cs="Arial"/>
              </w:rPr>
            </w:pPr>
            <w:r w:rsidRPr="00DB48AF">
              <w:rPr>
                <w:rFonts w:ascii="Arial" w:hAnsi="Arial" w:cs="Arial"/>
              </w:rPr>
              <w:t xml:space="preserve">Adults: Insulin tolerance test, </w:t>
            </w:r>
            <w:r w:rsidR="00053B6D" w:rsidRPr="00DB48AF">
              <w:rPr>
                <w:rFonts w:ascii="Arial" w:hAnsi="Arial" w:cs="Arial"/>
              </w:rPr>
              <w:t>a</w:t>
            </w:r>
            <w:r w:rsidRPr="00DB48AF">
              <w:rPr>
                <w:rFonts w:ascii="Arial" w:hAnsi="Arial" w:cs="Arial"/>
              </w:rPr>
              <w:t>rginine</w:t>
            </w:r>
            <w:r w:rsidR="00A705A7">
              <w:rPr>
                <w:rFonts w:ascii="Arial" w:hAnsi="Arial" w:cs="Arial"/>
              </w:rPr>
              <w:t>,</w:t>
            </w:r>
            <w:r w:rsidRPr="00DB48AF">
              <w:rPr>
                <w:rFonts w:ascii="Arial" w:hAnsi="Arial" w:cs="Arial"/>
              </w:rPr>
              <w:t xml:space="preserve"> GHRH</w:t>
            </w:r>
            <w:r w:rsidR="00283DE3" w:rsidRPr="00DB48AF">
              <w:rPr>
                <w:rFonts w:ascii="Arial" w:hAnsi="Arial" w:cs="Arial"/>
              </w:rPr>
              <w:t xml:space="preserve"> stimulation test</w:t>
            </w:r>
            <w:r w:rsidRPr="00DB48AF">
              <w:rPr>
                <w:rFonts w:ascii="Arial" w:hAnsi="Arial" w:cs="Arial"/>
              </w:rPr>
              <w:t xml:space="preserve">, </w:t>
            </w:r>
            <w:proofErr w:type="spellStart"/>
            <w:r w:rsidRPr="00DB48AF">
              <w:rPr>
                <w:rFonts w:ascii="Arial" w:hAnsi="Arial" w:cs="Arial"/>
              </w:rPr>
              <w:t>Macimorelin</w:t>
            </w:r>
            <w:proofErr w:type="spellEnd"/>
            <w:r w:rsidRPr="00DB48AF">
              <w:rPr>
                <w:rFonts w:ascii="Arial" w:hAnsi="Arial" w:cs="Arial"/>
              </w:rPr>
              <w:t xml:space="preserve"> stimulation test, </w:t>
            </w:r>
            <w:r w:rsidR="00053B6D" w:rsidRPr="00DB48AF">
              <w:rPr>
                <w:rFonts w:ascii="Arial" w:hAnsi="Arial" w:cs="Arial"/>
              </w:rPr>
              <w:t>g</w:t>
            </w:r>
            <w:r w:rsidRPr="00DB48AF">
              <w:rPr>
                <w:rFonts w:ascii="Arial" w:hAnsi="Arial" w:cs="Arial"/>
              </w:rPr>
              <w:t>lucagon stimulation test.</w:t>
            </w:r>
          </w:p>
          <w:p w14:paraId="4538CCD3" w14:textId="1DA4292F" w:rsidR="00E17759" w:rsidRPr="00DB48AF" w:rsidRDefault="00E17759" w:rsidP="00DB48AF">
            <w:pPr>
              <w:spacing w:line="276" w:lineRule="auto"/>
              <w:contextualSpacing/>
              <w:rPr>
                <w:rFonts w:ascii="Arial" w:hAnsi="Arial" w:cs="Arial"/>
              </w:rPr>
            </w:pPr>
            <w:r w:rsidRPr="00DB48AF">
              <w:rPr>
                <w:rFonts w:ascii="Arial" w:hAnsi="Arial" w:cs="Arial"/>
              </w:rPr>
              <w:t xml:space="preserve">Children: Clonidine stimulation test </w:t>
            </w:r>
            <w:r w:rsidR="00053B6D" w:rsidRPr="00DB48AF">
              <w:rPr>
                <w:rFonts w:ascii="Arial" w:hAnsi="Arial" w:cs="Arial"/>
              </w:rPr>
              <w:t>in addition to</w:t>
            </w:r>
            <w:r w:rsidRPr="00DB48AF">
              <w:rPr>
                <w:rFonts w:ascii="Arial" w:hAnsi="Arial" w:cs="Arial"/>
              </w:rPr>
              <w:t xml:space="preserve"> tests used for adults.</w:t>
            </w:r>
          </w:p>
        </w:tc>
      </w:tr>
      <w:tr w:rsidR="00E17759" w:rsidRPr="00DB48AF" w14:paraId="7421BAF0" w14:textId="77777777" w:rsidTr="00F833C6">
        <w:tc>
          <w:tcPr>
            <w:tcW w:w="0" w:type="auto"/>
          </w:tcPr>
          <w:p w14:paraId="0951B513" w14:textId="77777777" w:rsidR="00E17759" w:rsidRPr="00DB48AF" w:rsidRDefault="00E17759" w:rsidP="00DB48AF">
            <w:pPr>
              <w:spacing w:line="276" w:lineRule="auto"/>
              <w:contextualSpacing/>
              <w:rPr>
                <w:rFonts w:ascii="Arial" w:hAnsi="Arial" w:cs="Arial"/>
              </w:rPr>
            </w:pPr>
          </w:p>
        </w:tc>
        <w:tc>
          <w:tcPr>
            <w:tcW w:w="0" w:type="auto"/>
          </w:tcPr>
          <w:p w14:paraId="1E9C4042" w14:textId="77777777" w:rsidR="00E17759" w:rsidRPr="00DB48AF" w:rsidRDefault="00E17759" w:rsidP="00DB48AF">
            <w:pPr>
              <w:spacing w:line="276" w:lineRule="auto"/>
              <w:contextualSpacing/>
              <w:rPr>
                <w:rFonts w:ascii="Arial" w:hAnsi="Arial" w:cs="Arial"/>
              </w:rPr>
            </w:pPr>
          </w:p>
        </w:tc>
        <w:tc>
          <w:tcPr>
            <w:tcW w:w="0" w:type="auto"/>
          </w:tcPr>
          <w:p w14:paraId="6B59EE8E" w14:textId="77777777" w:rsidR="00E17759" w:rsidRPr="00DB48AF" w:rsidRDefault="00E17759" w:rsidP="00DB48AF">
            <w:pPr>
              <w:spacing w:line="276" w:lineRule="auto"/>
              <w:contextualSpacing/>
              <w:rPr>
                <w:rFonts w:ascii="Arial" w:hAnsi="Arial" w:cs="Arial"/>
              </w:rPr>
            </w:pPr>
          </w:p>
        </w:tc>
      </w:tr>
      <w:tr w:rsidR="00E17759" w:rsidRPr="00DB48AF" w14:paraId="286D6CF6" w14:textId="77777777" w:rsidTr="00F833C6">
        <w:tc>
          <w:tcPr>
            <w:tcW w:w="0" w:type="auto"/>
          </w:tcPr>
          <w:p w14:paraId="072F48B0" w14:textId="79208AC0" w:rsidR="00E17759" w:rsidRPr="00DB48AF" w:rsidRDefault="003B7D52" w:rsidP="00DB48AF">
            <w:pPr>
              <w:spacing w:line="276" w:lineRule="auto"/>
              <w:contextualSpacing/>
              <w:rPr>
                <w:rFonts w:ascii="Arial" w:hAnsi="Arial" w:cs="Arial"/>
              </w:rPr>
            </w:pPr>
            <w:r w:rsidRPr="00DB48AF">
              <w:rPr>
                <w:rFonts w:ascii="Arial" w:hAnsi="Arial" w:cs="Arial"/>
              </w:rPr>
              <w:t>Gonadotrophin (Males)</w:t>
            </w:r>
          </w:p>
        </w:tc>
        <w:tc>
          <w:tcPr>
            <w:tcW w:w="0" w:type="auto"/>
          </w:tcPr>
          <w:p w14:paraId="3C043A24" w14:textId="385E6C8A" w:rsidR="00E17759" w:rsidRPr="00DB48AF" w:rsidRDefault="003B7D52" w:rsidP="00DB48AF">
            <w:pPr>
              <w:spacing w:line="276" w:lineRule="auto"/>
              <w:contextualSpacing/>
              <w:rPr>
                <w:rFonts w:ascii="Arial" w:hAnsi="Arial" w:cs="Arial"/>
              </w:rPr>
            </w:pPr>
            <w:r w:rsidRPr="00DB48AF">
              <w:rPr>
                <w:rFonts w:ascii="Arial" w:hAnsi="Arial" w:cs="Arial"/>
              </w:rPr>
              <w:t>LH, FSH, testosterone (total), SHBG</w:t>
            </w:r>
          </w:p>
        </w:tc>
        <w:tc>
          <w:tcPr>
            <w:tcW w:w="0" w:type="auto"/>
          </w:tcPr>
          <w:p w14:paraId="09374562" w14:textId="384D6274" w:rsidR="00E17759" w:rsidRPr="00DB48AF" w:rsidRDefault="00F5457F" w:rsidP="00DB48AF">
            <w:pPr>
              <w:spacing w:line="276" w:lineRule="auto"/>
              <w:contextualSpacing/>
              <w:rPr>
                <w:rFonts w:ascii="Arial" w:hAnsi="Arial" w:cs="Arial"/>
              </w:rPr>
            </w:pPr>
            <w:r w:rsidRPr="00DB48AF">
              <w:rPr>
                <w:rFonts w:ascii="Arial" w:hAnsi="Arial" w:cs="Arial"/>
              </w:rPr>
              <w:t xml:space="preserve">Low total testosterone (&lt;300 ng/dl (10.41 nmol/L)) between </w:t>
            </w:r>
            <w:r w:rsidR="005C25BF" w:rsidRPr="00DB48AF">
              <w:rPr>
                <w:rFonts w:ascii="Arial" w:hAnsi="Arial" w:cs="Arial"/>
              </w:rPr>
              <w:t>8–9 AM,</w:t>
            </w:r>
            <w:r w:rsidRPr="00DB48AF">
              <w:rPr>
                <w:rFonts w:ascii="Arial" w:hAnsi="Arial" w:cs="Arial"/>
              </w:rPr>
              <w:t xml:space="preserve"> </w:t>
            </w:r>
            <w:r w:rsidR="00FE7142" w:rsidRPr="00DB48AF">
              <w:rPr>
                <w:rFonts w:ascii="Arial" w:hAnsi="Arial" w:cs="Arial"/>
              </w:rPr>
              <w:t xml:space="preserve">preferably </w:t>
            </w:r>
            <w:r w:rsidRPr="00DB48AF">
              <w:rPr>
                <w:rFonts w:ascii="Arial" w:hAnsi="Arial" w:cs="Arial"/>
              </w:rPr>
              <w:t xml:space="preserve">on </w:t>
            </w:r>
            <w:r w:rsidR="005C25BF" w:rsidRPr="00DB48AF">
              <w:rPr>
                <w:rFonts w:ascii="Arial" w:hAnsi="Arial" w:cs="Arial"/>
              </w:rPr>
              <w:t>2</w:t>
            </w:r>
            <w:r w:rsidRPr="00DB48AF">
              <w:rPr>
                <w:rFonts w:ascii="Arial" w:hAnsi="Arial" w:cs="Arial"/>
              </w:rPr>
              <w:t xml:space="preserve"> occasions along with low or normal LH, FSH is suggestive of </w:t>
            </w:r>
            <w:r w:rsidR="00FE7142" w:rsidRPr="00DB48AF">
              <w:rPr>
                <w:rFonts w:ascii="Arial" w:hAnsi="Arial" w:cs="Arial"/>
              </w:rPr>
              <w:t xml:space="preserve">gonadotrophin </w:t>
            </w:r>
            <w:r w:rsidRPr="00DB48AF">
              <w:rPr>
                <w:rFonts w:ascii="Arial" w:hAnsi="Arial" w:cs="Arial"/>
              </w:rPr>
              <w:t xml:space="preserve">deficiency. SHBG </w:t>
            </w:r>
            <w:r w:rsidR="00FE7142" w:rsidRPr="00DB48AF">
              <w:rPr>
                <w:rFonts w:ascii="Arial" w:hAnsi="Arial" w:cs="Arial"/>
              </w:rPr>
              <w:t>and</w:t>
            </w:r>
            <w:r w:rsidRPr="00DB48AF">
              <w:rPr>
                <w:rFonts w:ascii="Arial" w:hAnsi="Arial" w:cs="Arial"/>
              </w:rPr>
              <w:t xml:space="preserve"> free or bioavailable testosterone </w:t>
            </w:r>
            <w:r w:rsidR="00FE7142" w:rsidRPr="00DB48AF">
              <w:rPr>
                <w:rFonts w:ascii="Arial" w:hAnsi="Arial" w:cs="Arial"/>
              </w:rPr>
              <w:t xml:space="preserve">measurement </w:t>
            </w:r>
            <w:r w:rsidRPr="00DB48AF">
              <w:rPr>
                <w:rFonts w:ascii="Arial" w:hAnsi="Arial" w:cs="Arial"/>
              </w:rPr>
              <w:t>should be considered in borderline cases.</w:t>
            </w:r>
          </w:p>
        </w:tc>
      </w:tr>
      <w:tr w:rsidR="007E77B7" w:rsidRPr="00DB48AF" w14:paraId="1FF5279D" w14:textId="77777777" w:rsidTr="00F833C6">
        <w:tc>
          <w:tcPr>
            <w:tcW w:w="0" w:type="auto"/>
          </w:tcPr>
          <w:p w14:paraId="299B4506" w14:textId="60B169B7" w:rsidR="007E77B7" w:rsidRPr="00DB48AF" w:rsidRDefault="00A81DDB" w:rsidP="00DB48AF">
            <w:pPr>
              <w:spacing w:line="276" w:lineRule="auto"/>
              <w:contextualSpacing/>
              <w:rPr>
                <w:rFonts w:ascii="Arial" w:hAnsi="Arial" w:cs="Arial"/>
              </w:rPr>
            </w:pPr>
            <w:r w:rsidRPr="00DB48AF">
              <w:rPr>
                <w:rFonts w:ascii="Arial" w:hAnsi="Arial" w:cs="Arial"/>
              </w:rPr>
              <w:t>Gonadotrophin (Females)</w:t>
            </w:r>
          </w:p>
        </w:tc>
        <w:tc>
          <w:tcPr>
            <w:tcW w:w="0" w:type="auto"/>
          </w:tcPr>
          <w:p w14:paraId="44B3CDB9" w14:textId="29CAF589" w:rsidR="007E77B7" w:rsidRPr="00DB48AF" w:rsidRDefault="00A81DDB" w:rsidP="00DB48AF">
            <w:pPr>
              <w:spacing w:line="276" w:lineRule="auto"/>
              <w:contextualSpacing/>
              <w:rPr>
                <w:rFonts w:ascii="Arial" w:hAnsi="Arial" w:cs="Arial"/>
              </w:rPr>
            </w:pPr>
            <w:r w:rsidRPr="00DB48AF">
              <w:rPr>
                <w:rFonts w:ascii="Arial" w:hAnsi="Arial" w:cs="Arial"/>
              </w:rPr>
              <w:t>LH, FSH, estradiol</w:t>
            </w:r>
          </w:p>
        </w:tc>
        <w:tc>
          <w:tcPr>
            <w:tcW w:w="0" w:type="auto"/>
          </w:tcPr>
          <w:p w14:paraId="40E8042E" w14:textId="7213B976" w:rsidR="007E77B7" w:rsidRPr="00DB48AF" w:rsidRDefault="00A81DDB" w:rsidP="00DB48AF">
            <w:pPr>
              <w:spacing w:line="276" w:lineRule="auto"/>
              <w:contextualSpacing/>
              <w:rPr>
                <w:rFonts w:ascii="Arial" w:hAnsi="Arial" w:cs="Arial"/>
              </w:rPr>
            </w:pPr>
            <w:r w:rsidRPr="00DB48AF">
              <w:rPr>
                <w:rFonts w:ascii="Arial" w:hAnsi="Arial" w:cs="Arial"/>
              </w:rPr>
              <w:t>Low estradiol in the setting of low or normal LH</w:t>
            </w:r>
            <w:r w:rsidR="005C25BF" w:rsidRPr="00DB48AF">
              <w:rPr>
                <w:rFonts w:ascii="Arial" w:hAnsi="Arial" w:cs="Arial"/>
              </w:rPr>
              <w:t xml:space="preserve"> and</w:t>
            </w:r>
            <w:r w:rsidRPr="00DB48AF">
              <w:rPr>
                <w:rFonts w:ascii="Arial" w:hAnsi="Arial" w:cs="Arial"/>
              </w:rPr>
              <w:t xml:space="preserve"> FSH in </w:t>
            </w:r>
            <w:r w:rsidR="005C25BF" w:rsidRPr="00DB48AF">
              <w:rPr>
                <w:rFonts w:ascii="Arial" w:hAnsi="Arial" w:cs="Arial"/>
              </w:rPr>
              <w:t xml:space="preserve">the </w:t>
            </w:r>
            <w:r w:rsidRPr="00DB48AF">
              <w:rPr>
                <w:rFonts w:ascii="Arial" w:hAnsi="Arial" w:cs="Arial"/>
              </w:rPr>
              <w:t>appropriate clinical setting (amenorrhea</w:t>
            </w:r>
            <w:r w:rsidR="00CF0376" w:rsidRPr="00DB48AF">
              <w:rPr>
                <w:rFonts w:ascii="Arial" w:hAnsi="Arial" w:cs="Arial"/>
              </w:rPr>
              <w:t xml:space="preserve">/ </w:t>
            </w:r>
            <w:proofErr w:type="spellStart"/>
            <w:r w:rsidR="00CF0376" w:rsidRPr="00DB48AF">
              <w:rPr>
                <w:rFonts w:ascii="Arial" w:hAnsi="Arial" w:cs="Arial"/>
              </w:rPr>
              <w:t>oligomeorrhea</w:t>
            </w:r>
            <w:proofErr w:type="spellEnd"/>
            <w:r w:rsidRPr="00DB48AF">
              <w:rPr>
                <w:rFonts w:ascii="Arial" w:hAnsi="Arial" w:cs="Arial"/>
              </w:rPr>
              <w:t>)</w:t>
            </w:r>
            <w:r w:rsidR="00FB795A" w:rsidRPr="00DB48AF">
              <w:rPr>
                <w:rFonts w:ascii="Arial" w:hAnsi="Arial" w:cs="Arial"/>
              </w:rPr>
              <w:t xml:space="preserve"> </w:t>
            </w:r>
            <w:r w:rsidR="005C25BF" w:rsidRPr="00DB48AF">
              <w:rPr>
                <w:rFonts w:ascii="Arial" w:hAnsi="Arial" w:cs="Arial"/>
              </w:rPr>
              <w:t>suggests</w:t>
            </w:r>
            <w:r w:rsidR="00FB795A" w:rsidRPr="00DB48AF">
              <w:rPr>
                <w:rFonts w:ascii="Arial" w:hAnsi="Arial" w:cs="Arial"/>
              </w:rPr>
              <w:t xml:space="preserve"> gonadotrophin deficiency. </w:t>
            </w:r>
          </w:p>
        </w:tc>
      </w:tr>
      <w:tr w:rsidR="00FB795A" w:rsidRPr="00DB48AF" w14:paraId="7A902106" w14:textId="77777777" w:rsidTr="00F833C6">
        <w:tc>
          <w:tcPr>
            <w:tcW w:w="0" w:type="auto"/>
          </w:tcPr>
          <w:p w14:paraId="3FAC6118" w14:textId="77777777" w:rsidR="00FB795A" w:rsidRPr="00DB48AF" w:rsidRDefault="00FB795A" w:rsidP="00DB48AF">
            <w:pPr>
              <w:spacing w:line="276" w:lineRule="auto"/>
              <w:contextualSpacing/>
              <w:rPr>
                <w:rFonts w:ascii="Arial" w:hAnsi="Arial" w:cs="Arial"/>
              </w:rPr>
            </w:pPr>
          </w:p>
        </w:tc>
        <w:tc>
          <w:tcPr>
            <w:tcW w:w="0" w:type="auto"/>
          </w:tcPr>
          <w:p w14:paraId="5315B3C1" w14:textId="77777777" w:rsidR="00FB795A" w:rsidRPr="00DB48AF" w:rsidRDefault="00FB795A" w:rsidP="00DB48AF">
            <w:pPr>
              <w:spacing w:line="276" w:lineRule="auto"/>
              <w:contextualSpacing/>
              <w:rPr>
                <w:rFonts w:ascii="Arial" w:hAnsi="Arial" w:cs="Arial"/>
              </w:rPr>
            </w:pPr>
          </w:p>
        </w:tc>
        <w:tc>
          <w:tcPr>
            <w:tcW w:w="0" w:type="auto"/>
          </w:tcPr>
          <w:p w14:paraId="029DCB62" w14:textId="77777777" w:rsidR="00FB795A" w:rsidRPr="00DB48AF" w:rsidRDefault="00FB795A" w:rsidP="00DB48AF">
            <w:pPr>
              <w:spacing w:line="276" w:lineRule="auto"/>
              <w:contextualSpacing/>
              <w:rPr>
                <w:rFonts w:ascii="Arial" w:hAnsi="Arial" w:cs="Arial"/>
              </w:rPr>
            </w:pPr>
          </w:p>
        </w:tc>
      </w:tr>
      <w:tr w:rsidR="00FB795A" w:rsidRPr="00DB48AF" w14:paraId="20742F62" w14:textId="77777777" w:rsidTr="00F833C6">
        <w:tc>
          <w:tcPr>
            <w:tcW w:w="0" w:type="auto"/>
          </w:tcPr>
          <w:p w14:paraId="2A21CC30" w14:textId="192DBF9E" w:rsidR="00FB795A" w:rsidRPr="00DB48AF" w:rsidRDefault="00FB795A" w:rsidP="00DB48AF">
            <w:pPr>
              <w:spacing w:line="276" w:lineRule="auto"/>
              <w:contextualSpacing/>
              <w:rPr>
                <w:rFonts w:ascii="Arial" w:hAnsi="Arial" w:cs="Arial"/>
              </w:rPr>
            </w:pPr>
            <w:r w:rsidRPr="00DB48AF">
              <w:rPr>
                <w:rFonts w:ascii="Arial" w:hAnsi="Arial" w:cs="Arial"/>
              </w:rPr>
              <w:t>Prolactin</w:t>
            </w:r>
          </w:p>
        </w:tc>
        <w:tc>
          <w:tcPr>
            <w:tcW w:w="0" w:type="auto"/>
          </w:tcPr>
          <w:p w14:paraId="6DA30748" w14:textId="7EAC8622" w:rsidR="00FB795A" w:rsidRPr="00DB48AF" w:rsidRDefault="00FB795A" w:rsidP="00DB48AF">
            <w:pPr>
              <w:spacing w:line="276" w:lineRule="auto"/>
              <w:contextualSpacing/>
              <w:rPr>
                <w:rFonts w:ascii="Arial" w:hAnsi="Arial" w:cs="Arial"/>
              </w:rPr>
            </w:pPr>
            <w:r w:rsidRPr="00DB48AF">
              <w:rPr>
                <w:rFonts w:ascii="Arial" w:hAnsi="Arial" w:cs="Arial"/>
              </w:rPr>
              <w:t>Prolactin</w:t>
            </w:r>
          </w:p>
        </w:tc>
        <w:tc>
          <w:tcPr>
            <w:tcW w:w="0" w:type="auto"/>
          </w:tcPr>
          <w:p w14:paraId="225B37B0" w14:textId="6F7A09C3" w:rsidR="00FB795A" w:rsidRPr="00DB48AF" w:rsidRDefault="00FB795A" w:rsidP="00DB48AF">
            <w:pPr>
              <w:spacing w:line="276" w:lineRule="auto"/>
              <w:contextualSpacing/>
              <w:rPr>
                <w:rFonts w:ascii="Arial" w:hAnsi="Arial" w:cs="Arial"/>
              </w:rPr>
            </w:pPr>
            <w:r w:rsidRPr="00DB48AF">
              <w:rPr>
                <w:rFonts w:ascii="Arial" w:hAnsi="Arial" w:cs="Arial"/>
              </w:rPr>
              <w:t xml:space="preserve">Low levels </w:t>
            </w:r>
            <w:r w:rsidR="00B706A5" w:rsidRPr="00DB48AF">
              <w:rPr>
                <w:rFonts w:ascii="Arial" w:hAnsi="Arial" w:cs="Arial"/>
              </w:rPr>
              <w:t>found in</w:t>
            </w:r>
            <w:r w:rsidRPr="00DB48AF">
              <w:rPr>
                <w:rFonts w:ascii="Arial" w:hAnsi="Arial" w:cs="Arial"/>
              </w:rPr>
              <w:t xml:space="preserve"> hypopituitarism</w:t>
            </w:r>
          </w:p>
        </w:tc>
      </w:tr>
    </w:tbl>
    <w:p w14:paraId="6B110FCA" w14:textId="30F7A318" w:rsidR="0023436D" w:rsidRPr="00DB48AF" w:rsidRDefault="0023436D" w:rsidP="00DB48AF">
      <w:pPr>
        <w:spacing w:after="0" w:line="276" w:lineRule="auto"/>
        <w:contextualSpacing/>
        <w:rPr>
          <w:rFonts w:ascii="Arial" w:hAnsi="Arial" w:cs="Arial"/>
        </w:rPr>
      </w:pPr>
      <w:r w:rsidRPr="00DB48AF">
        <w:rPr>
          <w:rFonts w:ascii="Arial" w:hAnsi="Arial" w:cs="Arial"/>
          <w:b/>
          <w:bCs/>
        </w:rPr>
        <w:t xml:space="preserve"> </w:t>
      </w:r>
      <w:r w:rsidRPr="00DB48AF">
        <w:rPr>
          <w:rFonts w:ascii="Arial" w:hAnsi="Arial" w:cs="Arial"/>
        </w:rPr>
        <w:t xml:space="preserve">ACTH – adrenocorticotrophic hormone, </w:t>
      </w:r>
      <w:r w:rsidR="00C17CBE" w:rsidRPr="00DB48AF">
        <w:rPr>
          <w:rFonts w:ascii="Arial" w:hAnsi="Arial" w:cs="Arial"/>
        </w:rPr>
        <w:t xml:space="preserve">AI – adrenal insufficiency, </w:t>
      </w:r>
      <w:r w:rsidR="00D57E95" w:rsidRPr="00DB48AF">
        <w:rPr>
          <w:rFonts w:ascii="Arial" w:hAnsi="Arial" w:cs="Arial"/>
        </w:rPr>
        <w:t xml:space="preserve">TSH – </w:t>
      </w:r>
      <w:r w:rsidR="00CF0376" w:rsidRPr="00DB48AF">
        <w:rPr>
          <w:rFonts w:ascii="Arial" w:hAnsi="Arial" w:cs="Arial"/>
        </w:rPr>
        <w:t>thyroid-stimulating</w:t>
      </w:r>
      <w:r w:rsidR="00D57E95" w:rsidRPr="00DB48AF">
        <w:rPr>
          <w:rFonts w:ascii="Arial" w:hAnsi="Arial" w:cs="Arial"/>
        </w:rPr>
        <w:t xml:space="preserve"> hormone, T4 </w:t>
      </w:r>
      <w:r w:rsidR="00E17759" w:rsidRPr="00DB48AF">
        <w:rPr>
          <w:rFonts w:ascii="Arial" w:hAnsi="Arial" w:cs="Arial"/>
        </w:rPr>
        <w:t>–</w:t>
      </w:r>
      <w:r w:rsidR="00D57E95" w:rsidRPr="00DB48AF">
        <w:rPr>
          <w:rFonts w:ascii="Arial" w:hAnsi="Arial" w:cs="Arial"/>
        </w:rPr>
        <w:t xml:space="preserve"> thyroxine</w:t>
      </w:r>
      <w:r w:rsidR="00E17759" w:rsidRPr="00DB48AF">
        <w:rPr>
          <w:rFonts w:ascii="Arial" w:hAnsi="Arial" w:cs="Arial"/>
        </w:rPr>
        <w:t>, GH</w:t>
      </w:r>
      <w:r w:rsidR="00B706A5" w:rsidRPr="00DB48AF">
        <w:rPr>
          <w:rFonts w:ascii="Arial" w:hAnsi="Arial" w:cs="Arial"/>
        </w:rPr>
        <w:t xml:space="preserve"> </w:t>
      </w:r>
      <w:r w:rsidR="00E17759" w:rsidRPr="00DB48AF">
        <w:rPr>
          <w:rFonts w:ascii="Arial" w:hAnsi="Arial" w:cs="Arial"/>
        </w:rPr>
        <w:t xml:space="preserve">- growth hormone, IGF-1 – insulin-like growth factor 1, </w:t>
      </w:r>
      <w:r w:rsidR="003B7D52" w:rsidRPr="00DB48AF">
        <w:rPr>
          <w:rFonts w:ascii="Arial" w:hAnsi="Arial" w:cs="Arial"/>
        </w:rPr>
        <w:t xml:space="preserve">LH – luteinizing hormone, </w:t>
      </w:r>
      <w:r w:rsidR="00F5457F" w:rsidRPr="00DB48AF">
        <w:rPr>
          <w:rFonts w:ascii="Arial" w:hAnsi="Arial" w:cs="Arial"/>
        </w:rPr>
        <w:t xml:space="preserve">FSH – </w:t>
      </w:r>
      <w:r w:rsidR="00CF0376" w:rsidRPr="00DB48AF">
        <w:rPr>
          <w:rFonts w:ascii="Arial" w:hAnsi="Arial" w:cs="Arial"/>
        </w:rPr>
        <w:t>follicle-stimulating</w:t>
      </w:r>
      <w:r w:rsidR="00F5457F" w:rsidRPr="00DB48AF">
        <w:rPr>
          <w:rFonts w:ascii="Arial" w:hAnsi="Arial" w:cs="Arial"/>
        </w:rPr>
        <w:t xml:space="preserve"> hormone, </w:t>
      </w:r>
      <w:r w:rsidR="00283DE3" w:rsidRPr="00DB48AF">
        <w:rPr>
          <w:rFonts w:ascii="Arial" w:hAnsi="Arial" w:cs="Arial"/>
        </w:rPr>
        <w:t>SHBG – sex-hormone binding globulin</w:t>
      </w:r>
    </w:p>
    <w:p w14:paraId="5D10ADA4" w14:textId="77777777" w:rsidR="006E20B0" w:rsidRPr="00DB48AF" w:rsidRDefault="006E20B0" w:rsidP="00DB48AF">
      <w:pPr>
        <w:spacing w:after="0" w:line="276" w:lineRule="auto"/>
        <w:contextualSpacing/>
        <w:rPr>
          <w:rFonts w:ascii="Arial" w:hAnsi="Arial" w:cs="Arial"/>
          <w:shd w:val="clear" w:color="auto" w:fill="FFFFFF"/>
        </w:rPr>
      </w:pPr>
    </w:p>
    <w:p w14:paraId="680A5E9D" w14:textId="77777777" w:rsidR="00112243" w:rsidRPr="00DB48AF" w:rsidRDefault="002E507B" w:rsidP="00DB48AF">
      <w:pPr>
        <w:pStyle w:val="ListParagraph"/>
        <w:spacing w:after="0" w:line="276" w:lineRule="auto"/>
        <w:ind w:left="0"/>
        <w:rPr>
          <w:rFonts w:ascii="Arial" w:hAnsi="Arial" w:cs="Arial"/>
          <w:color w:val="00B050"/>
          <w:shd w:val="clear" w:color="auto" w:fill="FFFFFF"/>
        </w:rPr>
      </w:pPr>
      <w:r w:rsidRPr="00DB48AF">
        <w:rPr>
          <w:rFonts w:ascii="Arial" w:hAnsi="Arial" w:cs="Arial"/>
          <w:b/>
          <w:bCs/>
          <w:color w:val="00B050"/>
          <w:shd w:val="clear" w:color="auto" w:fill="FFFFFF"/>
        </w:rPr>
        <w:t>Management</w:t>
      </w:r>
    </w:p>
    <w:p w14:paraId="5B56437E" w14:textId="61479C04" w:rsidR="007543C9" w:rsidRPr="00DB48AF" w:rsidRDefault="007543C9" w:rsidP="00DB48AF">
      <w:pPr>
        <w:pStyle w:val="ListParagraph"/>
        <w:spacing w:after="0" w:line="276" w:lineRule="auto"/>
        <w:ind w:left="0"/>
        <w:rPr>
          <w:rFonts w:ascii="Arial" w:hAnsi="Arial" w:cs="Arial"/>
          <w:color w:val="000000"/>
          <w:shd w:val="clear" w:color="auto" w:fill="FFFFFF"/>
        </w:rPr>
      </w:pPr>
    </w:p>
    <w:p w14:paraId="589255AA" w14:textId="2A5B7180" w:rsidR="005655CF" w:rsidRPr="00DB48AF" w:rsidRDefault="005C51E5" w:rsidP="00DB48AF">
      <w:pPr>
        <w:pStyle w:val="ListParagraph"/>
        <w:spacing w:after="0" w:line="276" w:lineRule="auto"/>
        <w:ind w:left="0"/>
        <w:rPr>
          <w:rFonts w:ascii="Arial" w:hAnsi="Arial" w:cs="Arial"/>
        </w:rPr>
      </w:pPr>
      <w:r w:rsidRPr="00DB48AF">
        <w:rPr>
          <w:rFonts w:ascii="Arial" w:hAnsi="Arial" w:cs="Arial"/>
          <w:color w:val="000000"/>
          <w:shd w:val="clear" w:color="auto" w:fill="FFFFFF"/>
        </w:rPr>
        <w:t xml:space="preserve">Acute hypopituitarism </w:t>
      </w:r>
      <w:r w:rsidR="00283DE3" w:rsidRPr="00DB48AF">
        <w:rPr>
          <w:rFonts w:ascii="Arial" w:hAnsi="Arial" w:cs="Arial"/>
          <w:color w:val="000000"/>
          <w:shd w:val="clear" w:color="auto" w:fill="FFFFFF"/>
        </w:rPr>
        <w:t>typically</w:t>
      </w:r>
      <w:r w:rsidRPr="00DB48AF">
        <w:rPr>
          <w:rFonts w:ascii="Arial" w:hAnsi="Arial" w:cs="Arial"/>
          <w:color w:val="000000"/>
          <w:shd w:val="clear" w:color="auto" w:fill="FFFFFF"/>
        </w:rPr>
        <w:t xml:space="preserve"> </w:t>
      </w:r>
      <w:r w:rsidR="00E36BEB" w:rsidRPr="00DB48AF">
        <w:rPr>
          <w:rFonts w:ascii="Arial" w:hAnsi="Arial" w:cs="Arial"/>
          <w:color w:val="000000"/>
          <w:shd w:val="clear" w:color="auto" w:fill="FFFFFF"/>
        </w:rPr>
        <w:t>occurs</w:t>
      </w:r>
      <w:r w:rsidRPr="00DB48AF">
        <w:rPr>
          <w:rFonts w:ascii="Arial" w:hAnsi="Arial" w:cs="Arial"/>
          <w:color w:val="000000"/>
          <w:shd w:val="clear" w:color="auto" w:fill="FFFFFF"/>
        </w:rPr>
        <w:t xml:space="preserve"> in </w:t>
      </w:r>
      <w:r w:rsidR="00CF0376" w:rsidRPr="00DB48AF">
        <w:rPr>
          <w:rFonts w:ascii="Arial" w:hAnsi="Arial" w:cs="Arial"/>
          <w:color w:val="000000"/>
          <w:shd w:val="clear" w:color="auto" w:fill="FFFFFF"/>
        </w:rPr>
        <w:t xml:space="preserve">critically ill </w:t>
      </w:r>
      <w:r w:rsidRPr="00DB48AF">
        <w:rPr>
          <w:rFonts w:ascii="Arial" w:hAnsi="Arial" w:cs="Arial"/>
          <w:color w:val="000000"/>
          <w:shd w:val="clear" w:color="auto" w:fill="FFFFFF"/>
        </w:rPr>
        <w:t xml:space="preserve">patients </w:t>
      </w:r>
      <w:r w:rsidR="00CF0376" w:rsidRPr="00DB48AF">
        <w:rPr>
          <w:rFonts w:ascii="Arial" w:hAnsi="Arial" w:cs="Arial"/>
          <w:color w:val="000000"/>
          <w:shd w:val="clear" w:color="auto" w:fill="FFFFFF"/>
        </w:rPr>
        <w:t>with severe envenomation from RV</w:t>
      </w:r>
      <w:r w:rsidRPr="00DB48AF">
        <w:rPr>
          <w:rFonts w:ascii="Arial" w:hAnsi="Arial" w:cs="Arial"/>
        </w:rPr>
        <w:t>. I</w:t>
      </w:r>
      <w:r w:rsidR="00F51185" w:rsidRPr="00DB48AF">
        <w:rPr>
          <w:rFonts w:ascii="Arial" w:hAnsi="Arial" w:cs="Arial"/>
        </w:rPr>
        <w:t xml:space="preserve">ntravenous hydrocortisone </w:t>
      </w:r>
      <w:r w:rsidR="000915AD" w:rsidRPr="00DB48AF">
        <w:rPr>
          <w:rFonts w:ascii="Arial" w:hAnsi="Arial" w:cs="Arial"/>
        </w:rPr>
        <w:t>is required</w:t>
      </w:r>
      <w:r w:rsidR="00F51185" w:rsidRPr="00DB48AF">
        <w:rPr>
          <w:rFonts w:ascii="Arial" w:hAnsi="Arial" w:cs="Arial"/>
        </w:rPr>
        <w:t xml:space="preserve"> </w:t>
      </w:r>
      <w:r w:rsidR="00D75FAD" w:rsidRPr="00DB48AF">
        <w:rPr>
          <w:rFonts w:ascii="Arial" w:hAnsi="Arial" w:cs="Arial"/>
        </w:rPr>
        <w:t xml:space="preserve">if AI is </w:t>
      </w:r>
      <w:r w:rsidR="00E76535" w:rsidRPr="00DB48AF">
        <w:rPr>
          <w:rFonts w:ascii="Arial" w:hAnsi="Arial" w:cs="Arial"/>
        </w:rPr>
        <w:t>suspected or diagnosed</w:t>
      </w:r>
      <w:r w:rsidR="00D9251A" w:rsidRPr="00DB48AF">
        <w:rPr>
          <w:rFonts w:ascii="Arial" w:hAnsi="Arial" w:cs="Arial"/>
        </w:rPr>
        <w:t xml:space="preserve">. Thyroxine </w:t>
      </w:r>
      <w:r w:rsidR="00D75FAD" w:rsidRPr="00DB48AF">
        <w:rPr>
          <w:rFonts w:ascii="Arial" w:hAnsi="Arial" w:cs="Arial"/>
        </w:rPr>
        <w:t xml:space="preserve">supplementation for hypothyroidism </w:t>
      </w:r>
      <w:r w:rsidR="007543C9" w:rsidRPr="00DB48AF">
        <w:rPr>
          <w:rFonts w:ascii="Arial" w:hAnsi="Arial" w:cs="Arial"/>
        </w:rPr>
        <w:t>should</w:t>
      </w:r>
      <w:r w:rsidR="00D9251A" w:rsidRPr="00DB48AF">
        <w:rPr>
          <w:rFonts w:ascii="Arial" w:hAnsi="Arial" w:cs="Arial"/>
        </w:rPr>
        <w:t xml:space="preserve"> be </w:t>
      </w:r>
      <w:r w:rsidR="00E462F2" w:rsidRPr="00DB48AF">
        <w:rPr>
          <w:rFonts w:ascii="Arial" w:hAnsi="Arial" w:cs="Arial"/>
        </w:rPr>
        <w:t>started</w:t>
      </w:r>
      <w:r w:rsidR="00D9251A" w:rsidRPr="00DB48AF">
        <w:rPr>
          <w:rFonts w:ascii="Arial" w:hAnsi="Arial" w:cs="Arial"/>
        </w:rPr>
        <w:t xml:space="preserve"> </w:t>
      </w:r>
      <w:r w:rsidR="00D75FAD" w:rsidRPr="00DB48AF">
        <w:rPr>
          <w:rFonts w:ascii="Arial" w:hAnsi="Arial" w:cs="Arial"/>
        </w:rPr>
        <w:t xml:space="preserve">only </w:t>
      </w:r>
      <w:r w:rsidR="00D9251A" w:rsidRPr="00DB48AF">
        <w:rPr>
          <w:rFonts w:ascii="Arial" w:hAnsi="Arial" w:cs="Arial"/>
        </w:rPr>
        <w:t xml:space="preserve">after </w:t>
      </w:r>
      <w:r w:rsidRPr="00DB48AF">
        <w:rPr>
          <w:rFonts w:ascii="Arial" w:hAnsi="Arial" w:cs="Arial"/>
        </w:rPr>
        <w:t xml:space="preserve">correcting </w:t>
      </w:r>
      <w:r w:rsidR="00D75FAD" w:rsidRPr="00DB48AF">
        <w:rPr>
          <w:rFonts w:ascii="Arial" w:hAnsi="Arial" w:cs="Arial"/>
        </w:rPr>
        <w:t>AI</w:t>
      </w:r>
      <w:r w:rsidR="00D9251A" w:rsidRPr="00DB48AF">
        <w:rPr>
          <w:rFonts w:ascii="Arial" w:hAnsi="Arial" w:cs="Arial"/>
        </w:rPr>
        <w:t xml:space="preserve">. </w:t>
      </w:r>
      <w:r w:rsidR="00E76535" w:rsidRPr="00DB48AF">
        <w:rPr>
          <w:rFonts w:ascii="Arial" w:hAnsi="Arial" w:cs="Arial"/>
        </w:rPr>
        <w:t>There is a risk of precipitating a</w:t>
      </w:r>
      <w:r w:rsidR="002E507B" w:rsidRPr="00DB48AF">
        <w:rPr>
          <w:rFonts w:ascii="Arial" w:hAnsi="Arial" w:cs="Arial"/>
        </w:rPr>
        <w:t xml:space="preserve">drenal crisis </w:t>
      </w:r>
      <w:r w:rsidRPr="00DB48AF">
        <w:rPr>
          <w:rFonts w:ascii="Arial" w:hAnsi="Arial" w:cs="Arial"/>
        </w:rPr>
        <w:t>because of</w:t>
      </w:r>
      <w:r w:rsidR="002E507B" w:rsidRPr="00DB48AF">
        <w:rPr>
          <w:rFonts w:ascii="Arial" w:hAnsi="Arial" w:cs="Arial"/>
        </w:rPr>
        <w:t xml:space="preserve"> the accelerated metabolic clearance of cortisol</w:t>
      </w:r>
      <w:r w:rsidR="00B706A5" w:rsidRPr="00DB48AF">
        <w:rPr>
          <w:rFonts w:ascii="Arial" w:hAnsi="Arial" w:cs="Arial"/>
        </w:rPr>
        <w:t>,</w:t>
      </w:r>
      <w:r w:rsidR="002E507B" w:rsidRPr="00DB48AF">
        <w:rPr>
          <w:rFonts w:ascii="Arial" w:hAnsi="Arial" w:cs="Arial"/>
        </w:rPr>
        <w:t xml:space="preserve"> </w:t>
      </w:r>
      <w:r w:rsidRPr="00DB48AF">
        <w:rPr>
          <w:rFonts w:ascii="Arial" w:hAnsi="Arial" w:cs="Arial"/>
        </w:rPr>
        <w:t>if thyroxine</w:t>
      </w:r>
      <w:r w:rsidR="007543C9" w:rsidRPr="00DB48AF">
        <w:rPr>
          <w:rFonts w:ascii="Arial" w:hAnsi="Arial" w:cs="Arial"/>
        </w:rPr>
        <w:t xml:space="preserve"> is</w:t>
      </w:r>
      <w:r w:rsidRPr="00DB48AF">
        <w:rPr>
          <w:rFonts w:ascii="Arial" w:hAnsi="Arial" w:cs="Arial"/>
        </w:rPr>
        <w:t xml:space="preserve"> </w:t>
      </w:r>
      <w:r w:rsidR="00CF0376" w:rsidRPr="00DB48AF">
        <w:rPr>
          <w:rFonts w:ascii="Arial" w:hAnsi="Arial" w:cs="Arial"/>
        </w:rPr>
        <w:t>administered</w:t>
      </w:r>
      <w:r w:rsidRPr="00DB48AF">
        <w:rPr>
          <w:rFonts w:ascii="Arial" w:hAnsi="Arial" w:cs="Arial"/>
        </w:rPr>
        <w:t xml:space="preserve"> </w:t>
      </w:r>
      <w:r w:rsidR="005C25BF" w:rsidRPr="00DB48AF">
        <w:rPr>
          <w:rFonts w:ascii="Arial" w:hAnsi="Arial" w:cs="Arial"/>
        </w:rPr>
        <w:t>before treatment of AI</w:t>
      </w:r>
      <w:r w:rsidRPr="00DB48AF">
        <w:rPr>
          <w:rFonts w:ascii="Arial" w:hAnsi="Arial" w:cs="Arial"/>
        </w:rPr>
        <w:t xml:space="preserve"> </w:t>
      </w:r>
      <w:r w:rsidR="006E20B0" w:rsidRPr="00DB48AF">
        <w:rPr>
          <w:rFonts w:ascii="Arial" w:hAnsi="Arial" w:cs="Arial"/>
          <w:lang w:val="en-GB"/>
        </w:rPr>
        <w:t>(39)</w:t>
      </w:r>
      <w:r w:rsidR="002E507B" w:rsidRPr="00DB48AF">
        <w:rPr>
          <w:rFonts w:ascii="Arial" w:hAnsi="Arial" w:cs="Arial"/>
        </w:rPr>
        <w:t xml:space="preserve">. </w:t>
      </w:r>
      <w:r w:rsidR="00E76535" w:rsidRPr="00DB48AF">
        <w:rPr>
          <w:rFonts w:ascii="Arial" w:hAnsi="Arial" w:cs="Arial"/>
        </w:rPr>
        <w:t>Monitoring of electrolytes</w:t>
      </w:r>
      <w:r w:rsidR="007543C9" w:rsidRPr="00DB48AF">
        <w:rPr>
          <w:rFonts w:ascii="Arial" w:hAnsi="Arial" w:cs="Arial"/>
        </w:rPr>
        <w:t>,</w:t>
      </w:r>
      <w:r w:rsidRPr="00DB48AF">
        <w:rPr>
          <w:rFonts w:ascii="Arial" w:hAnsi="Arial" w:cs="Arial"/>
        </w:rPr>
        <w:t xml:space="preserve"> and </w:t>
      </w:r>
      <w:r w:rsidR="00E76535" w:rsidRPr="00DB48AF">
        <w:rPr>
          <w:rFonts w:ascii="Arial" w:hAnsi="Arial" w:cs="Arial"/>
        </w:rPr>
        <w:t xml:space="preserve">slow correction of </w:t>
      </w:r>
      <w:r w:rsidRPr="00DB48AF">
        <w:rPr>
          <w:rFonts w:ascii="Arial" w:hAnsi="Arial" w:cs="Arial"/>
        </w:rPr>
        <w:t>hyponatremia</w:t>
      </w:r>
      <w:r w:rsidR="00E76535" w:rsidRPr="00DB48AF">
        <w:rPr>
          <w:rFonts w:ascii="Arial" w:hAnsi="Arial" w:cs="Arial"/>
        </w:rPr>
        <w:t xml:space="preserve"> when</w:t>
      </w:r>
      <w:r w:rsidRPr="00DB48AF">
        <w:rPr>
          <w:rFonts w:ascii="Arial" w:hAnsi="Arial" w:cs="Arial"/>
        </w:rPr>
        <w:t xml:space="preserve"> present</w:t>
      </w:r>
      <w:r w:rsidR="00017986" w:rsidRPr="00DB48AF">
        <w:rPr>
          <w:rFonts w:ascii="Arial" w:hAnsi="Arial" w:cs="Arial"/>
        </w:rPr>
        <w:t>,</w:t>
      </w:r>
      <w:r w:rsidR="00E76535" w:rsidRPr="00DB48AF">
        <w:rPr>
          <w:rFonts w:ascii="Arial" w:hAnsi="Arial" w:cs="Arial"/>
        </w:rPr>
        <w:t xml:space="preserve"> </w:t>
      </w:r>
      <w:r w:rsidR="00017986" w:rsidRPr="00DB48AF">
        <w:rPr>
          <w:rFonts w:ascii="Arial" w:hAnsi="Arial" w:cs="Arial"/>
        </w:rPr>
        <w:t xml:space="preserve">in order to prevent central pontine myelinolysis, </w:t>
      </w:r>
      <w:r w:rsidR="00E76535" w:rsidRPr="00DB48AF">
        <w:rPr>
          <w:rFonts w:ascii="Arial" w:hAnsi="Arial" w:cs="Arial"/>
        </w:rPr>
        <w:t>are important adjuncts</w:t>
      </w:r>
      <w:r w:rsidR="007543C9" w:rsidRPr="00DB48AF">
        <w:rPr>
          <w:rFonts w:ascii="Arial" w:hAnsi="Arial" w:cs="Arial"/>
        </w:rPr>
        <w:t xml:space="preserve">. </w:t>
      </w:r>
    </w:p>
    <w:p w14:paraId="1BB82105" w14:textId="77777777" w:rsidR="005E462B" w:rsidRDefault="005E462B" w:rsidP="00DB48AF">
      <w:pPr>
        <w:pStyle w:val="ListParagraph"/>
        <w:spacing w:after="0" w:line="276" w:lineRule="auto"/>
        <w:ind w:left="0"/>
        <w:rPr>
          <w:rFonts w:ascii="Arial" w:hAnsi="Arial" w:cs="Arial"/>
        </w:rPr>
      </w:pPr>
    </w:p>
    <w:p w14:paraId="6B51A47E" w14:textId="4B83D611" w:rsidR="002E507B" w:rsidRPr="00DB48AF" w:rsidRDefault="00017986" w:rsidP="00DB48AF">
      <w:pPr>
        <w:pStyle w:val="ListParagraph"/>
        <w:spacing w:after="0" w:line="276" w:lineRule="auto"/>
        <w:ind w:left="0"/>
        <w:rPr>
          <w:rFonts w:ascii="Arial" w:hAnsi="Arial" w:cs="Arial"/>
        </w:rPr>
      </w:pPr>
      <w:r w:rsidRPr="00DB48AF">
        <w:rPr>
          <w:rFonts w:ascii="Arial" w:hAnsi="Arial" w:cs="Arial"/>
        </w:rPr>
        <w:t>If</w:t>
      </w:r>
      <w:r w:rsidR="00E76535" w:rsidRPr="00DB48AF">
        <w:rPr>
          <w:rFonts w:ascii="Arial" w:hAnsi="Arial" w:cs="Arial"/>
        </w:rPr>
        <w:t xml:space="preserve"> oral intake i</w:t>
      </w:r>
      <w:r w:rsidRPr="00DB48AF">
        <w:rPr>
          <w:rFonts w:ascii="Arial" w:hAnsi="Arial" w:cs="Arial"/>
        </w:rPr>
        <w:t>s</w:t>
      </w:r>
      <w:r w:rsidR="00E76535" w:rsidRPr="00DB48AF">
        <w:rPr>
          <w:rFonts w:ascii="Arial" w:hAnsi="Arial" w:cs="Arial"/>
        </w:rPr>
        <w:t xml:space="preserve"> proper and the patient is </w:t>
      </w:r>
      <w:r w:rsidRPr="00DB48AF">
        <w:rPr>
          <w:rFonts w:ascii="Arial" w:hAnsi="Arial" w:cs="Arial"/>
        </w:rPr>
        <w:t xml:space="preserve">hemodynamically </w:t>
      </w:r>
      <w:r w:rsidR="00E76535" w:rsidRPr="00DB48AF">
        <w:rPr>
          <w:rFonts w:ascii="Arial" w:hAnsi="Arial" w:cs="Arial"/>
        </w:rPr>
        <w:t>stable</w:t>
      </w:r>
      <w:r w:rsidRPr="00DB48AF">
        <w:rPr>
          <w:rFonts w:ascii="Arial" w:hAnsi="Arial" w:cs="Arial"/>
        </w:rPr>
        <w:t>, intravenous hydrocortisone can be substituted by oral glucocorticoids</w:t>
      </w:r>
      <w:r w:rsidR="00E76535" w:rsidRPr="00DB48AF">
        <w:rPr>
          <w:rFonts w:ascii="Arial" w:hAnsi="Arial" w:cs="Arial"/>
        </w:rPr>
        <w:t>.</w:t>
      </w:r>
      <w:r w:rsidR="007543C9" w:rsidRPr="00DB48AF">
        <w:rPr>
          <w:rFonts w:ascii="Arial" w:hAnsi="Arial" w:cs="Arial"/>
        </w:rPr>
        <w:t xml:space="preserve"> </w:t>
      </w:r>
      <w:r w:rsidR="00B571C3" w:rsidRPr="00DB48AF">
        <w:rPr>
          <w:rFonts w:ascii="Arial" w:hAnsi="Arial" w:cs="Arial"/>
        </w:rPr>
        <w:t xml:space="preserve">Hormonal evaluation of the entire pituitary axes </w:t>
      </w:r>
      <w:r w:rsidR="00B571C3" w:rsidRPr="00DB48AF">
        <w:rPr>
          <w:rFonts w:ascii="Arial" w:hAnsi="Arial" w:cs="Arial"/>
        </w:rPr>
        <w:lastRenderedPageBreak/>
        <w:t>should be performed after 4-6 weeks of recovery</w:t>
      </w:r>
      <w:r w:rsidR="00890BDE" w:rsidRPr="00DB48AF">
        <w:rPr>
          <w:rFonts w:ascii="Arial" w:hAnsi="Arial" w:cs="Arial"/>
        </w:rPr>
        <w:t>.</w:t>
      </w:r>
      <w:r w:rsidR="00B571C3" w:rsidRPr="00DB48AF">
        <w:rPr>
          <w:rFonts w:ascii="Arial" w:hAnsi="Arial" w:cs="Arial"/>
        </w:rPr>
        <w:t xml:space="preserve"> </w:t>
      </w:r>
      <w:r w:rsidR="00E76535" w:rsidRPr="00DB48AF">
        <w:rPr>
          <w:rFonts w:ascii="Arial" w:hAnsi="Arial" w:cs="Arial"/>
        </w:rPr>
        <w:t>R</w:t>
      </w:r>
      <w:r w:rsidR="005655CF" w:rsidRPr="00DB48AF">
        <w:rPr>
          <w:rFonts w:ascii="Arial" w:hAnsi="Arial" w:cs="Arial"/>
        </w:rPr>
        <w:t xml:space="preserve">eplacement of deficient hormones as per standard practice should be instituted </w:t>
      </w:r>
      <w:r w:rsidR="00E76535" w:rsidRPr="00DB48AF">
        <w:rPr>
          <w:rFonts w:ascii="Arial" w:hAnsi="Arial" w:cs="Arial"/>
        </w:rPr>
        <w:t xml:space="preserve">if API persists </w:t>
      </w:r>
      <w:r w:rsidR="005655CF" w:rsidRPr="00DB48AF">
        <w:rPr>
          <w:rFonts w:ascii="Arial" w:hAnsi="Arial" w:cs="Arial"/>
          <w:noProof/>
        </w:rPr>
        <w:t>(34)</w:t>
      </w:r>
      <w:r w:rsidR="005655CF" w:rsidRPr="00DB48AF">
        <w:rPr>
          <w:rFonts w:ascii="Arial" w:hAnsi="Arial" w:cs="Arial"/>
        </w:rPr>
        <w:t xml:space="preserve">. </w:t>
      </w:r>
    </w:p>
    <w:p w14:paraId="571553D4" w14:textId="683DD61D" w:rsidR="00B571C3" w:rsidRPr="00DB48AF" w:rsidRDefault="00B571C3" w:rsidP="00DB48AF">
      <w:pPr>
        <w:pStyle w:val="ListParagraph"/>
        <w:spacing w:after="0" w:line="276" w:lineRule="auto"/>
        <w:ind w:left="0"/>
        <w:rPr>
          <w:rFonts w:ascii="Arial" w:hAnsi="Arial" w:cs="Arial"/>
        </w:rPr>
      </w:pPr>
    </w:p>
    <w:p w14:paraId="39A97FAA" w14:textId="64EA2EE3" w:rsidR="00B86056" w:rsidRPr="00DB48AF" w:rsidRDefault="002E507B" w:rsidP="00DB48AF">
      <w:pPr>
        <w:pStyle w:val="ListParagraph"/>
        <w:spacing w:after="0" w:line="276" w:lineRule="auto"/>
        <w:ind w:left="0"/>
        <w:rPr>
          <w:rFonts w:ascii="Arial" w:hAnsi="Arial" w:cs="Arial"/>
          <w:b/>
          <w:bCs/>
          <w:color w:val="00B050"/>
          <w:shd w:val="clear" w:color="auto" w:fill="FFFFFF"/>
        </w:rPr>
      </w:pPr>
      <w:r w:rsidRPr="00DB48AF">
        <w:rPr>
          <w:rFonts w:ascii="Arial" w:hAnsi="Arial" w:cs="Arial"/>
          <w:b/>
          <w:bCs/>
          <w:color w:val="00B050"/>
          <w:shd w:val="clear" w:color="auto" w:fill="FFFFFF"/>
        </w:rPr>
        <w:t xml:space="preserve">Post-mortem </w:t>
      </w:r>
      <w:r w:rsidR="003D1A4E" w:rsidRPr="00DB48AF">
        <w:rPr>
          <w:rFonts w:ascii="Arial" w:hAnsi="Arial" w:cs="Arial"/>
          <w:b/>
          <w:bCs/>
          <w:color w:val="00B050"/>
          <w:shd w:val="clear" w:color="auto" w:fill="FFFFFF"/>
        </w:rPr>
        <w:t>F</w:t>
      </w:r>
      <w:r w:rsidRPr="00DB48AF">
        <w:rPr>
          <w:rFonts w:ascii="Arial" w:hAnsi="Arial" w:cs="Arial"/>
          <w:b/>
          <w:bCs/>
          <w:color w:val="00B050"/>
          <w:shd w:val="clear" w:color="auto" w:fill="FFFFFF"/>
        </w:rPr>
        <w:t>indings</w:t>
      </w:r>
    </w:p>
    <w:p w14:paraId="19BA4E16" w14:textId="77777777" w:rsidR="00B86056" w:rsidRPr="00DB48AF" w:rsidRDefault="00B86056" w:rsidP="00DB48AF">
      <w:pPr>
        <w:pStyle w:val="ListParagraph"/>
        <w:spacing w:after="0" w:line="276" w:lineRule="auto"/>
        <w:ind w:left="0"/>
        <w:rPr>
          <w:rFonts w:ascii="Arial" w:hAnsi="Arial" w:cs="Arial"/>
          <w:shd w:val="clear" w:color="auto" w:fill="FFFFFF"/>
        </w:rPr>
      </w:pPr>
    </w:p>
    <w:p w14:paraId="122D79AE" w14:textId="6C279960" w:rsidR="002E507B" w:rsidRPr="00DB48AF" w:rsidRDefault="00842324" w:rsidP="00DB48AF">
      <w:pPr>
        <w:pStyle w:val="ListParagraph"/>
        <w:spacing w:after="0" w:line="276" w:lineRule="auto"/>
        <w:ind w:left="0"/>
        <w:rPr>
          <w:rFonts w:ascii="Arial" w:hAnsi="Arial" w:cs="Arial"/>
          <w:shd w:val="clear" w:color="auto" w:fill="FFFFFF"/>
        </w:rPr>
      </w:pPr>
      <w:r w:rsidRPr="00DB48AF">
        <w:rPr>
          <w:rFonts w:ascii="Arial" w:hAnsi="Arial" w:cs="Arial"/>
          <w:shd w:val="clear" w:color="auto" w:fill="FFFFFF"/>
        </w:rPr>
        <w:t xml:space="preserve">Pituitary hemorrhage and ischemic necrosis have been </w:t>
      </w:r>
      <w:r w:rsidR="00B07954" w:rsidRPr="00DB48AF">
        <w:rPr>
          <w:rFonts w:ascii="Arial" w:hAnsi="Arial" w:cs="Arial"/>
          <w:shd w:val="clear" w:color="auto" w:fill="FFFFFF"/>
        </w:rPr>
        <w:t>described</w:t>
      </w:r>
      <w:r w:rsidRPr="00DB48AF">
        <w:rPr>
          <w:rFonts w:ascii="Arial" w:hAnsi="Arial" w:cs="Arial"/>
          <w:shd w:val="clear" w:color="auto" w:fill="FFFFFF"/>
        </w:rPr>
        <w:t xml:space="preserve"> in a</w:t>
      </w:r>
      <w:r w:rsidR="002E507B" w:rsidRPr="00DB48AF">
        <w:rPr>
          <w:rFonts w:ascii="Arial" w:hAnsi="Arial" w:cs="Arial"/>
          <w:shd w:val="clear" w:color="auto" w:fill="FFFFFF"/>
        </w:rPr>
        <w:t xml:space="preserve">utopsy studies </w:t>
      </w:r>
      <w:r w:rsidRPr="00DB48AF">
        <w:rPr>
          <w:rFonts w:ascii="Arial" w:hAnsi="Arial" w:cs="Arial"/>
          <w:shd w:val="clear" w:color="auto" w:fill="FFFFFF"/>
        </w:rPr>
        <w:t xml:space="preserve">of 43% (36/84) cases </w:t>
      </w:r>
      <w:r w:rsidR="009D4184" w:rsidRPr="00DB48AF">
        <w:rPr>
          <w:rFonts w:ascii="Arial" w:hAnsi="Arial" w:cs="Arial"/>
          <w:shd w:val="clear" w:color="auto" w:fill="FFFFFF"/>
        </w:rPr>
        <w:t>of</w:t>
      </w:r>
      <w:r w:rsidRPr="00DB48AF">
        <w:rPr>
          <w:rFonts w:ascii="Arial" w:hAnsi="Arial" w:cs="Arial"/>
          <w:shd w:val="clear" w:color="auto" w:fill="FFFFFF"/>
        </w:rPr>
        <w:t xml:space="preserve"> RVE </w:t>
      </w:r>
      <w:r w:rsidR="00556881" w:rsidRPr="00DB48AF">
        <w:rPr>
          <w:rFonts w:ascii="Arial" w:hAnsi="Arial" w:cs="Arial"/>
          <w:shd w:val="clear" w:color="auto" w:fill="FFFFFF"/>
        </w:rPr>
        <w:t xml:space="preserve">in Myanmar </w:t>
      </w:r>
      <w:r w:rsidRPr="00DB48AF">
        <w:rPr>
          <w:rFonts w:ascii="Arial" w:hAnsi="Arial" w:cs="Arial"/>
          <w:noProof/>
          <w:shd w:val="clear" w:color="auto" w:fill="FFFFFF"/>
        </w:rPr>
        <w:t>(40)</w:t>
      </w:r>
      <w:r w:rsidRPr="00DB48AF">
        <w:rPr>
          <w:rFonts w:ascii="Arial" w:hAnsi="Arial" w:cs="Arial"/>
          <w:shd w:val="clear" w:color="auto" w:fill="FFFFFF"/>
        </w:rPr>
        <w:t xml:space="preserve">. Areas of ischemic necrosis with </w:t>
      </w:r>
      <w:r w:rsidR="00556881" w:rsidRPr="00DB48AF">
        <w:rPr>
          <w:rFonts w:ascii="Arial" w:hAnsi="Arial" w:cs="Arial"/>
          <w:shd w:val="clear" w:color="auto" w:fill="FFFFFF"/>
        </w:rPr>
        <w:t xml:space="preserve">hemorrhage at the center </w:t>
      </w:r>
      <w:r w:rsidR="00B07954" w:rsidRPr="00DB48AF">
        <w:rPr>
          <w:rFonts w:ascii="Arial" w:hAnsi="Arial" w:cs="Arial"/>
          <w:shd w:val="clear" w:color="auto" w:fill="FFFFFF"/>
        </w:rPr>
        <w:t xml:space="preserve">were observed in studies </w:t>
      </w:r>
      <w:r w:rsidR="00556881" w:rsidRPr="00DB48AF">
        <w:rPr>
          <w:rFonts w:ascii="Arial" w:hAnsi="Arial" w:cs="Arial"/>
          <w:shd w:val="clear" w:color="auto" w:fill="FFFFFF"/>
        </w:rPr>
        <w:t xml:space="preserve">from India </w:t>
      </w:r>
      <w:r w:rsidR="00556881" w:rsidRPr="00DB48AF">
        <w:rPr>
          <w:rFonts w:ascii="Arial" w:hAnsi="Arial" w:cs="Arial"/>
          <w:noProof/>
          <w:shd w:val="clear" w:color="auto" w:fill="FFFFFF"/>
        </w:rPr>
        <w:t>(15)</w:t>
      </w:r>
      <w:r w:rsidR="00556881" w:rsidRPr="00DB48AF">
        <w:rPr>
          <w:rFonts w:ascii="Arial" w:hAnsi="Arial" w:cs="Arial"/>
          <w:shd w:val="clear" w:color="auto" w:fill="FFFFFF"/>
        </w:rPr>
        <w:t xml:space="preserve">. </w:t>
      </w:r>
      <w:r w:rsidR="002E507B" w:rsidRPr="00DB48AF">
        <w:rPr>
          <w:rFonts w:ascii="Arial" w:hAnsi="Arial" w:cs="Arial"/>
          <w:shd w:val="clear" w:color="auto" w:fill="FFFFFF"/>
        </w:rPr>
        <w:t xml:space="preserve">Deposition of fibrin microthrombi </w:t>
      </w:r>
      <w:r w:rsidR="00556881" w:rsidRPr="00DB48AF">
        <w:rPr>
          <w:rFonts w:ascii="Arial" w:hAnsi="Arial" w:cs="Arial"/>
          <w:shd w:val="clear" w:color="auto" w:fill="FFFFFF"/>
        </w:rPr>
        <w:t xml:space="preserve">in </w:t>
      </w:r>
      <w:r w:rsidR="00477F9B" w:rsidRPr="00DB48AF">
        <w:rPr>
          <w:rFonts w:ascii="Arial" w:hAnsi="Arial" w:cs="Arial"/>
          <w:shd w:val="clear" w:color="auto" w:fill="FFFFFF"/>
        </w:rPr>
        <w:t xml:space="preserve">the </w:t>
      </w:r>
      <w:r w:rsidR="00556881" w:rsidRPr="00DB48AF">
        <w:rPr>
          <w:rFonts w:ascii="Arial" w:hAnsi="Arial" w:cs="Arial"/>
          <w:shd w:val="clear" w:color="auto" w:fill="FFFFFF"/>
        </w:rPr>
        <w:t>pituitary and other organs</w:t>
      </w:r>
      <w:r w:rsidR="00477F9B" w:rsidRPr="00DB48AF">
        <w:rPr>
          <w:rFonts w:ascii="Arial" w:hAnsi="Arial" w:cs="Arial"/>
          <w:shd w:val="clear" w:color="auto" w:fill="FFFFFF"/>
        </w:rPr>
        <w:t>,</w:t>
      </w:r>
      <w:r w:rsidR="00556881" w:rsidRPr="00DB48AF">
        <w:rPr>
          <w:rFonts w:ascii="Arial" w:hAnsi="Arial" w:cs="Arial"/>
          <w:shd w:val="clear" w:color="auto" w:fill="FFFFFF"/>
        </w:rPr>
        <w:t xml:space="preserve"> </w:t>
      </w:r>
      <w:r w:rsidR="00030E91" w:rsidRPr="00DB48AF">
        <w:rPr>
          <w:rFonts w:ascii="Arial" w:hAnsi="Arial" w:cs="Arial"/>
          <w:shd w:val="clear" w:color="auto" w:fill="FFFFFF"/>
        </w:rPr>
        <w:t xml:space="preserve">including </w:t>
      </w:r>
      <w:r w:rsidR="00477F9B" w:rsidRPr="00DB48AF">
        <w:rPr>
          <w:rFonts w:ascii="Arial" w:hAnsi="Arial" w:cs="Arial"/>
          <w:shd w:val="clear" w:color="auto" w:fill="FFFFFF"/>
        </w:rPr>
        <w:t xml:space="preserve">the </w:t>
      </w:r>
      <w:r w:rsidR="00030E91" w:rsidRPr="00DB48AF">
        <w:rPr>
          <w:rFonts w:ascii="Arial" w:hAnsi="Arial" w:cs="Arial"/>
          <w:shd w:val="clear" w:color="auto" w:fill="FFFFFF"/>
        </w:rPr>
        <w:t>kidney</w:t>
      </w:r>
      <w:r w:rsidR="00477F9B" w:rsidRPr="00DB48AF">
        <w:rPr>
          <w:rFonts w:ascii="Arial" w:hAnsi="Arial" w:cs="Arial"/>
          <w:shd w:val="clear" w:color="auto" w:fill="FFFFFF"/>
        </w:rPr>
        <w:t>,</w:t>
      </w:r>
      <w:r w:rsidR="00030E91" w:rsidRPr="00DB48AF">
        <w:rPr>
          <w:rFonts w:ascii="Arial" w:hAnsi="Arial" w:cs="Arial"/>
          <w:shd w:val="clear" w:color="auto" w:fill="FFFFFF"/>
        </w:rPr>
        <w:t xml:space="preserve"> </w:t>
      </w:r>
      <w:r w:rsidR="00556881" w:rsidRPr="00DB48AF">
        <w:rPr>
          <w:rFonts w:ascii="Arial" w:hAnsi="Arial" w:cs="Arial"/>
          <w:shd w:val="clear" w:color="auto" w:fill="FFFFFF"/>
        </w:rPr>
        <w:t>suggest</w:t>
      </w:r>
      <w:r w:rsidR="00030E91" w:rsidRPr="00DB48AF">
        <w:rPr>
          <w:rFonts w:ascii="Arial" w:hAnsi="Arial" w:cs="Arial"/>
          <w:shd w:val="clear" w:color="auto" w:fill="FFFFFF"/>
        </w:rPr>
        <w:t>s</w:t>
      </w:r>
      <w:r w:rsidR="00556881" w:rsidRPr="00DB48AF">
        <w:rPr>
          <w:rFonts w:ascii="Arial" w:hAnsi="Arial" w:cs="Arial"/>
          <w:shd w:val="clear" w:color="auto" w:fill="FFFFFF"/>
        </w:rPr>
        <w:t xml:space="preserve"> a possible role of DIC</w:t>
      </w:r>
      <w:r w:rsidR="00EE5977" w:rsidRPr="00DB48AF">
        <w:rPr>
          <w:rFonts w:ascii="Arial" w:hAnsi="Arial" w:cs="Arial"/>
          <w:shd w:val="clear" w:color="auto" w:fill="FFFFFF"/>
        </w:rPr>
        <w:t xml:space="preserve"> in </w:t>
      </w:r>
      <w:r w:rsidR="00477F9B" w:rsidRPr="00DB48AF">
        <w:rPr>
          <w:rFonts w:ascii="Arial" w:hAnsi="Arial" w:cs="Arial"/>
          <w:shd w:val="clear" w:color="auto" w:fill="FFFFFF"/>
        </w:rPr>
        <w:t xml:space="preserve">the </w:t>
      </w:r>
      <w:r w:rsidR="00EE5977" w:rsidRPr="00DB48AF">
        <w:rPr>
          <w:rFonts w:ascii="Arial" w:hAnsi="Arial" w:cs="Arial"/>
          <w:shd w:val="clear" w:color="auto" w:fill="FFFFFF"/>
        </w:rPr>
        <w:t>pathogenesis of API</w:t>
      </w:r>
      <w:r w:rsidR="002E507B" w:rsidRPr="00DB48AF">
        <w:rPr>
          <w:rFonts w:ascii="Arial" w:hAnsi="Arial" w:cs="Arial"/>
          <w:shd w:val="clear" w:color="auto" w:fill="FFFFFF"/>
        </w:rPr>
        <w:t xml:space="preserve"> </w:t>
      </w:r>
      <w:r w:rsidR="002E507B" w:rsidRPr="00DB48AF">
        <w:rPr>
          <w:rFonts w:ascii="Arial" w:hAnsi="Arial" w:cs="Arial"/>
          <w:lang w:val="en-GB"/>
        </w:rPr>
        <w:t>(23)</w:t>
      </w:r>
      <w:r w:rsidR="002E507B" w:rsidRPr="00DB48AF">
        <w:rPr>
          <w:rFonts w:ascii="Arial" w:hAnsi="Arial" w:cs="Arial"/>
          <w:shd w:val="clear" w:color="auto" w:fill="FFFFFF"/>
        </w:rPr>
        <w:t xml:space="preserve">.  </w:t>
      </w:r>
    </w:p>
    <w:p w14:paraId="75A1C0B4" w14:textId="77777777" w:rsidR="002E507B" w:rsidRPr="00DB48AF" w:rsidRDefault="002E507B" w:rsidP="00DB48AF">
      <w:pPr>
        <w:spacing w:after="0" w:line="276" w:lineRule="auto"/>
        <w:contextualSpacing/>
        <w:rPr>
          <w:rFonts w:ascii="Arial" w:hAnsi="Arial" w:cs="Arial"/>
          <w:b/>
          <w:bCs/>
          <w:shd w:val="clear" w:color="auto" w:fill="FFFFFF"/>
        </w:rPr>
      </w:pPr>
    </w:p>
    <w:p w14:paraId="596AB7F1" w14:textId="77777777" w:rsidR="002E507B" w:rsidRPr="00DB48AF" w:rsidRDefault="002E507B" w:rsidP="00DB48AF">
      <w:pPr>
        <w:spacing w:after="0" w:line="276" w:lineRule="auto"/>
        <w:contextualSpacing/>
        <w:rPr>
          <w:rFonts w:ascii="Arial" w:hAnsi="Arial" w:cs="Arial"/>
          <w:b/>
          <w:bCs/>
          <w:color w:val="4472C4" w:themeColor="accent1"/>
          <w:shd w:val="clear" w:color="auto" w:fill="FFFFFF"/>
        </w:rPr>
      </w:pPr>
      <w:r w:rsidRPr="00DB48AF">
        <w:rPr>
          <w:rFonts w:ascii="Arial" w:hAnsi="Arial" w:cs="Arial"/>
          <w:b/>
          <w:bCs/>
          <w:color w:val="4472C4" w:themeColor="accent1"/>
          <w:shd w:val="clear" w:color="auto" w:fill="FFFFFF"/>
        </w:rPr>
        <w:t xml:space="preserve">DIABETES INSIPIDUS </w:t>
      </w:r>
    </w:p>
    <w:p w14:paraId="43FB3C63" w14:textId="77777777" w:rsidR="005E462B" w:rsidRDefault="005E462B" w:rsidP="00DB48AF">
      <w:pPr>
        <w:pStyle w:val="ListParagraph"/>
        <w:spacing w:after="0" w:line="276" w:lineRule="auto"/>
        <w:ind w:left="0"/>
        <w:rPr>
          <w:rFonts w:ascii="Arial" w:hAnsi="Arial" w:cs="Arial"/>
          <w:shd w:val="clear" w:color="auto" w:fill="FFFFFF"/>
        </w:rPr>
      </w:pPr>
    </w:p>
    <w:p w14:paraId="419BC9E0" w14:textId="172A9143" w:rsidR="002E507B" w:rsidRPr="00DB48AF" w:rsidRDefault="002A02C5" w:rsidP="00DB48AF">
      <w:pPr>
        <w:pStyle w:val="ListParagraph"/>
        <w:spacing w:after="0" w:line="276" w:lineRule="auto"/>
        <w:ind w:left="0"/>
        <w:rPr>
          <w:rFonts w:ascii="Arial" w:hAnsi="Arial" w:cs="Arial"/>
          <w:lang w:val="en-IN"/>
        </w:rPr>
      </w:pPr>
      <w:r w:rsidRPr="00DB48AF">
        <w:rPr>
          <w:rFonts w:ascii="Arial" w:hAnsi="Arial" w:cs="Arial"/>
          <w:shd w:val="clear" w:color="auto" w:fill="FFFFFF"/>
        </w:rPr>
        <w:t xml:space="preserve">Involvement of </w:t>
      </w:r>
      <w:r w:rsidR="00F876C7" w:rsidRPr="00DB48AF">
        <w:rPr>
          <w:rFonts w:ascii="Arial" w:hAnsi="Arial" w:cs="Arial"/>
          <w:shd w:val="clear" w:color="auto" w:fill="FFFFFF"/>
        </w:rPr>
        <w:t xml:space="preserve">the </w:t>
      </w:r>
      <w:r w:rsidRPr="00DB48AF">
        <w:rPr>
          <w:rFonts w:ascii="Arial" w:hAnsi="Arial" w:cs="Arial"/>
          <w:shd w:val="clear" w:color="auto" w:fill="FFFFFF"/>
        </w:rPr>
        <w:t xml:space="preserve">posterior </w:t>
      </w:r>
      <w:r w:rsidR="002E507B" w:rsidRPr="00DB48AF">
        <w:rPr>
          <w:rFonts w:ascii="Arial" w:hAnsi="Arial" w:cs="Arial"/>
          <w:shd w:val="clear" w:color="auto" w:fill="FFFFFF"/>
        </w:rPr>
        <w:t xml:space="preserve">pituitary </w:t>
      </w:r>
      <w:r w:rsidRPr="00DB48AF">
        <w:rPr>
          <w:rFonts w:ascii="Arial" w:hAnsi="Arial" w:cs="Arial"/>
          <w:shd w:val="clear" w:color="auto" w:fill="FFFFFF"/>
        </w:rPr>
        <w:t xml:space="preserve">gland is exceedingly rare </w:t>
      </w:r>
      <w:r w:rsidR="00017986" w:rsidRPr="00DB48AF">
        <w:rPr>
          <w:rFonts w:ascii="Arial" w:hAnsi="Arial" w:cs="Arial"/>
          <w:shd w:val="clear" w:color="auto" w:fill="FFFFFF"/>
        </w:rPr>
        <w:t>in</w:t>
      </w:r>
      <w:r w:rsidRPr="00DB48AF">
        <w:rPr>
          <w:rFonts w:ascii="Arial" w:hAnsi="Arial" w:cs="Arial"/>
          <w:shd w:val="clear" w:color="auto" w:fill="FFFFFF"/>
        </w:rPr>
        <w:t xml:space="preserve"> SBE. </w:t>
      </w:r>
      <w:r w:rsidR="00FB7F30" w:rsidRPr="00DB48AF">
        <w:rPr>
          <w:rFonts w:ascii="Arial" w:hAnsi="Arial" w:cs="Arial"/>
          <w:shd w:val="clear" w:color="auto" w:fill="FFFFFF"/>
        </w:rPr>
        <w:t xml:space="preserve">There are only a few case reports of </w:t>
      </w:r>
      <w:r w:rsidR="007E3226">
        <w:rPr>
          <w:rFonts w:ascii="Arial" w:hAnsi="Arial" w:cs="Arial"/>
          <w:shd w:val="clear" w:color="auto" w:fill="FFFFFF"/>
        </w:rPr>
        <w:t>central diabetes insipidus (</w:t>
      </w:r>
      <w:r w:rsidR="00FB7F30" w:rsidRPr="00DB48AF">
        <w:rPr>
          <w:rFonts w:ascii="Arial" w:hAnsi="Arial" w:cs="Arial"/>
          <w:shd w:val="clear" w:color="auto" w:fill="FFFFFF"/>
        </w:rPr>
        <w:t>CDI</w:t>
      </w:r>
      <w:r w:rsidR="007E3226">
        <w:rPr>
          <w:rFonts w:ascii="Arial" w:hAnsi="Arial" w:cs="Arial"/>
          <w:shd w:val="clear" w:color="auto" w:fill="FFFFFF"/>
        </w:rPr>
        <w:t>)</w:t>
      </w:r>
      <w:r w:rsidR="00FB7F30" w:rsidRPr="00DB48AF">
        <w:rPr>
          <w:rFonts w:ascii="Arial" w:hAnsi="Arial" w:cs="Arial"/>
          <w:shd w:val="clear" w:color="auto" w:fill="FFFFFF"/>
        </w:rPr>
        <w:t xml:space="preserve"> after </w:t>
      </w:r>
      <w:r w:rsidR="00477F9B" w:rsidRPr="00DB48AF">
        <w:rPr>
          <w:rFonts w:ascii="Arial" w:hAnsi="Arial" w:cs="Arial"/>
          <w:shd w:val="clear" w:color="auto" w:fill="FFFFFF"/>
        </w:rPr>
        <w:t>RVE</w:t>
      </w:r>
      <w:r w:rsidR="00FB7F30" w:rsidRPr="00DB48AF">
        <w:rPr>
          <w:rFonts w:ascii="Arial" w:hAnsi="Arial" w:cs="Arial"/>
          <w:shd w:val="clear" w:color="auto" w:fill="FFFFFF"/>
        </w:rPr>
        <w:t xml:space="preserve"> </w:t>
      </w:r>
      <w:r w:rsidR="00FB7F30" w:rsidRPr="00DB48AF">
        <w:rPr>
          <w:rFonts w:ascii="Arial" w:hAnsi="Arial" w:cs="Arial"/>
          <w:noProof/>
          <w:shd w:val="clear" w:color="auto" w:fill="FFFFFF"/>
        </w:rPr>
        <w:t>(13,31,41,42)</w:t>
      </w:r>
      <w:r w:rsidR="00FB7F30" w:rsidRPr="00DB48AF">
        <w:rPr>
          <w:rFonts w:ascii="Arial" w:hAnsi="Arial" w:cs="Arial"/>
          <w:shd w:val="clear" w:color="auto" w:fill="FFFFFF"/>
        </w:rPr>
        <w:t xml:space="preserve">. </w:t>
      </w:r>
      <w:r w:rsidR="00D773B4" w:rsidRPr="00DB48AF">
        <w:rPr>
          <w:rFonts w:ascii="Arial" w:hAnsi="Arial" w:cs="Arial"/>
          <w:shd w:val="clear" w:color="auto" w:fill="FFFFFF"/>
        </w:rPr>
        <w:t>The</w:t>
      </w:r>
      <w:r w:rsidR="00CE1AFE" w:rsidRPr="00DB48AF">
        <w:rPr>
          <w:rFonts w:ascii="Arial" w:hAnsi="Arial" w:cs="Arial"/>
          <w:shd w:val="clear" w:color="auto" w:fill="FFFFFF"/>
        </w:rPr>
        <w:t xml:space="preserve"> posterior pituitary</w:t>
      </w:r>
      <w:r w:rsidR="00A83F6E" w:rsidRPr="00DB48AF">
        <w:rPr>
          <w:rFonts w:ascii="Arial" w:hAnsi="Arial" w:cs="Arial"/>
          <w:shd w:val="clear" w:color="auto" w:fill="FFFFFF"/>
        </w:rPr>
        <w:t xml:space="preserve"> receives direct arterial supply from the inferior hypophyseal artery and</w:t>
      </w:r>
      <w:r w:rsidR="00CE1AFE" w:rsidRPr="00DB48AF">
        <w:rPr>
          <w:rFonts w:ascii="Arial" w:hAnsi="Arial" w:cs="Arial"/>
          <w:shd w:val="clear" w:color="auto" w:fill="FFFFFF"/>
        </w:rPr>
        <w:t xml:space="preserve"> is resistant to vascular damage. </w:t>
      </w:r>
      <w:r w:rsidR="00017986" w:rsidRPr="00DB48AF">
        <w:rPr>
          <w:rFonts w:ascii="Arial" w:hAnsi="Arial" w:cs="Arial"/>
          <w:shd w:val="clear" w:color="auto" w:fill="FFFFFF"/>
        </w:rPr>
        <w:t>On the other hand, t</w:t>
      </w:r>
      <w:r w:rsidR="00CE1AFE" w:rsidRPr="00DB48AF">
        <w:rPr>
          <w:rFonts w:ascii="Arial" w:hAnsi="Arial" w:cs="Arial"/>
          <w:shd w:val="clear" w:color="auto" w:fill="FFFFFF"/>
        </w:rPr>
        <w:t xml:space="preserve">he </w:t>
      </w:r>
      <w:r w:rsidR="00627C10" w:rsidRPr="00DB48AF">
        <w:rPr>
          <w:rFonts w:ascii="Arial" w:hAnsi="Arial" w:cs="Arial"/>
          <w:shd w:val="clear" w:color="auto" w:fill="FFFFFF"/>
        </w:rPr>
        <w:t xml:space="preserve">anterior gland is susceptible to vascular compromise as it is supplied by the </w:t>
      </w:r>
      <w:r w:rsidR="00F876C7" w:rsidRPr="00DB48AF">
        <w:rPr>
          <w:rFonts w:ascii="Arial" w:hAnsi="Arial" w:cs="Arial"/>
          <w:shd w:val="clear" w:color="auto" w:fill="FFFFFF"/>
        </w:rPr>
        <w:t>low-pressure</w:t>
      </w:r>
      <w:r w:rsidR="00CE1AFE" w:rsidRPr="00DB48AF">
        <w:rPr>
          <w:rFonts w:ascii="Arial" w:hAnsi="Arial" w:cs="Arial"/>
          <w:shd w:val="clear" w:color="auto" w:fill="FFFFFF"/>
        </w:rPr>
        <w:t xml:space="preserve"> hypophyseal-portal system </w:t>
      </w:r>
      <w:r w:rsidR="0068027D" w:rsidRPr="00DB48AF">
        <w:rPr>
          <w:rFonts w:ascii="Arial" w:hAnsi="Arial" w:cs="Arial"/>
          <w:noProof/>
          <w:shd w:val="clear" w:color="auto" w:fill="FFFFFF"/>
        </w:rPr>
        <w:t>(43)</w:t>
      </w:r>
      <w:r w:rsidR="0068027D" w:rsidRPr="00DB48AF">
        <w:rPr>
          <w:rFonts w:ascii="Arial" w:hAnsi="Arial" w:cs="Arial"/>
          <w:shd w:val="clear" w:color="auto" w:fill="FFFFFF"/>
        </w:rPr>
        <w:t xml:space="preserve">. </w:t>
      </w:r>
      <w:r w:rsidR="00F876C7" w:rsidRPr="00DB48AF">
        <w:rPr>
          <w:rFonts w:ascii="Arial" w:hAnsi="Arial" w:cs="Arial"/>
          <w:shd w:val="clear" w:color="auto" w:fill="FFFFFF"/>
        </w:rPr>
        <w:t>Moreover</w:t>
      </w:r>
      <w:r w:rsidR="000F5E28" w:rsidRPr="00DB48AF">
        <w:rPr>
          <w:rFonts w:ascii="Arial" w:hAnsi="Arial" w:cs="Arial"/>
          <w:shd w:val="clear" w:color="auto" w:fill="FFFFFF"/>
        </w:rPr>
        <w:t>,</w:t>
      </w:r>
      <w:r w:rsidR="00A83F6E" w:rsidRPr="00DB48AF">
        <w:rPr>
          <w:rFonts w:ascii="Arial" w:hAnsi="Arial" w:cs="Arial"/>
          <w:shd w:val="clear" w:color="auto" w:fill="FFFFFF"/>
        </w:rPr>
        <w:t xml:space="preserve"> </w:t>
      </w:r>
      <w:r w:rsidR="00CE1AFE" w:rsidRPr="00DB48AF">
        <w:rPr>
          <w:rFonts w:ascii="Arial" w:hAnsi="Arial" w:cs="Arial"/>
          <w:shd w:val="clear" w:color="auto" w:fill="FFFFFF"/>
        </w:rPr>
        <w:t>CDI</w:t>
      </w:r>
      <w:r w:rsidR="002E507B" w:rsidRPr="00DB48AF">
        <w:rPr>
          <w:rFonts w:ascii="Arial" w:hAnsi="Arial" w:cs="Arial"/>
          <w:shd w:val="clear" w:color="auto" w:fill="FFFFFF"/>
        </w:rPr>
        <w:t xml:space="preserve"> occurs when </w:t>
      </w:r>
      <w:r w:rsidR="00CE1AFE" w:rsidRPr="00DB48AF">
        <w:rPr>
          <w:rFonts w:ascii="Arial" w:hAnsi="Arial" w:cs="Arial"/>
          <w:shd w:val="clear" w:color="auto" w:fill="FFFFFF"/>
        </w:rPr>
        <w:t xml:space="preserve">more than </w:t>
      </w:r>
      <w:r w:rsidR="002E507B" w:rsidRPr="00DB48AF">
        <w:rPr>
          <w:rFonts w:ascii="Arial" w:hAnsi="Arial" w:cs="Arial"/>
          <w:shd w:val="clear" w:color="auto" w:fill="FFFFFF"/>
        </w:rPr>
        <w:t xml:space="preserve">80% of </w:t>
      </w:r>
      <w:r w:rsidR="00A83F6E" w:rsidRPr="00DB48AF">
        <w:rPr>
          <w:rFonts w:ascii="Arial" w:hAnsi="Arial" w:cs="Arial"/>
          <w:shd w:val="clear" w:color="auto" w:fill="FFFFFF"/>
        </w:rPr>
        <w:t>arginine vasopressin (AVP)</w:t>
      </w:r>
      <w:r w:rsidR="002E507B" w:rsidRPr="00DB48AF">
        <w:rPr>
          <w:rFonts w:ascii="Arial" w:hAnsi="Arial" w:cs="Arial"/>
          <w:shd w:val="clear" w:color="auto" w:fill="FFFFFF"/>
        </w:rPr>
        <w:t>-producing hypothalamic magnocellular neurons are lost</w:t>
      </w:r>
      <w:r w:rsidR="00A83F6E" w:rsidRPr="00DB48AF">
        <w:rPr>
          <w:rFonts w:ascii="Arial" w:hAnsi="Arial" w:cs="Arial"/>
          <w:shd w:val="clear" w:color="auto" w:fill="FFFFFF"/>
        </w:rPr>
        <w:t>.</w:t>
      </w:r>
      <w:r w:rsidR="00627C10" w:rsidRPr="00DB48AF">
        <w:rPr>
          <w:rFonts w:ascii="Arial" w:hAnsi="Arial" w:cs="Arial"/>
          <w:shd w:val="clear" w:color="auto" w:fill="FFFFFF"/>
        </w:rPr>
        <w:t xml:space="preserve"> </w:t>
      </w:r>
      <w:r w:rsidR="002E507B" w:rsidRPr="00DB48AF">
        <w:rPr>
          <w:rFonts w:ascii="Arial" w:hAnsi="Arial" w:cs="Arial"/>
          <w:shd w:val="clear" w:color="auto" w:fill="FFFFFF"/>
        </w:rPr>
        <w:t>The posterior pituitary acts as a storage and secretory organ</w:t>
      </w:r>
      <w:r w:rsidR="00F876C7" w:rsidRPr="00DB48AF">
        <w:rPr>
          <w:rFonts w:ascii="Arial" w:hAnsi="Arial" w:cs="Arial"/>
          <w:shd w:val="clear" w:color="auto" w:fill="FFFFFF"/>
        </w:rPr>
        <w:t>,</w:t>
      </w:r>
      <w:r w:rsidR="00A83F6E" w:rsidRPr="00DB48AF">
        <w:rPr>
          <w:rFonts w:ascii="Arial" w:hAnsi="Arial" w:cs="Arial"/>
          <w:shd w:val="clear" w:color="auto" w:fill="FFFFFF"/>
        </w:rPr>
        <w:t xml:space="preserve"> and persistent</w:t>
      </w:r>
      <w:r w:rsidR="002E507B" w:rsidRPr="00DB48AF">
        <w:rPr>
          <w:rFonts w:ascii="Arial" w:hAnsi="Arial" w:cs="Arial"/>
          <w:shd w:val="clear" w:color="auto" w:fill="FFFFFF"/>
        </w:rPr>
        <w:t xml:space="preserve"> CDI </w:t>
      </w:r>
      <w:r w:rsidR="000F5E28" w:rsidRPr="00DB48AF">
        <w:rPr>
          <w:rFonts w:ascii="Arial" w:hAnsi="Arial" w:cs="Arial"/>
          <w:shd w:val="clear" w:color="auto" w:fill="FFFFFF"/>
        </w:rPr>
        <w:t xml:space="preserve">ensues </w:t>
      </w:r>
      <w:r w:rsidR="000F5E28" w:rsidRPr="00DB48AF">
        <w:rPr>
          <w:rFonts w:ascii="Arial" w:hAnsi="Arial" w:cs="Arial"/>
          <w:color w:val="000000" w:themeColor="text1"/>
          <w:shd w:val="clear" w:color="auto" w:fill="FFFFFF"/>
        </w:rPr>
        <w:t>only</w:t>
      </w:r>
      <w:r w:rsidR="00A83F6E" w:rsidRPr="00DB48AF">
        <w:rPr>
          <w:rFonts w:ascii="Arial" w:hAnsi="Arial" w:cs="Arial"/>
          <w:color w:val="000000" w:themeColor="text1"/>
          <w:shd w:val="clear" w:color="auto" w:fill="FFFFFF"/>
        </w:rPr>
        <w:t xml:space="preserve"> </w:t>
      </w:r>
      <w:r w:rsidR="00EC1A29" w:rsidRPr="00DB48AF">
        <w:rPr>
          <w:rFonts w:ascii="Arial" w:hAnsi="Arial" w:cs="Arial"/>
          <w:color w:val="000000" w:themeColor="text1"/>
          <w:shd w:val="clear" w:color="auto" w:fill="FFFFFF"/>
        </w:rPr>
        <w:t xml:space="preserve">in the presence of </w:t>
      </w:r>
      <w:r w:rsidR="00A83F6E" w:rsidRPr="00DB48AF">
        <w:rPr>
          <w:rFonts w:ascii="Arial" w:hAnsi="Arial" w:cs="Arial"/>
          <w:shd w:val="clear" w:color="auto" w:fill="FFFFFF"/>
        </w:rPr>
        <w:t xml:space="preserve">significant damage to the </w:t>
      </w:r>
      <w:r w:rsidR="000F5E28" w:rsidRPr="00DB48AF">
        <w:rPr>
          <w:rFonts w:ascii="Arial" w:hAnsi="Arial" w:cs="Arial"/>
          <w:shd w:val="clear" w:color="auto" w:fill="FFFFFF"/>
        </w:rPr>
        <w:t>hypothalamus</w:t>
      </w:r>
      <w:r w:rsidR="002E507B" w:rsidRPr="00DB48AF">
        <w:rPr>
          <w:rFonts w:ascii="Arial" w:hAnsi="Arial" w:cs="Arial"/>
          <w:shd w:val="clear" w:color="auto" w:fill="FFFFFF"/>
        </w:rPr>
        <w:t xml:space="preserve"> </w:t>
      </w:r>
      <w:r w:rsidR="0068027D" w:rsidRPr="00DB48AF">
        <w:rPr>
          <w:rFonts w:ascii="Arial" w:hAnsi="Arial" w:cs="Arial"/>
          <w:lang w:val="en-GB"/>
        </w:rPr>
        <w:t>(44)</w:t>
      </w:r>
      <w:r w:rsidR="002E507B" w:rsidRPr="00DB48AF">
        <w:rPr>
          <w:rFonts w:ascii="Arial" w:hAnsi="Arial" w:cs="Arial"/>
          <w:shd w:val="clear" w:color="auto" w:fill="FFFFFF"/>
        </w:rPr>
        <w:t>. </w:t>
      </w:r>
      <w:r w:rsidR="002E507B" w:rsidRPr="00DB48AF">
        <w:rPr>
          <w:rFonts w:ascii="Arial" w:hAnsi="Arial" w:cs="Arial"/>
          <w:lang w:val="en-IN"/>
        </w:rPr>
        <w:t xml:space="preserve">Polyuria, a cardinal feature of </w:t>
      </w:r>
      <w:r w:rsidR="00A83F6E" w:rsidRPr="00DB48AF">
        <w:rPr>
          <w:rFonts w:ascii="Arial" w:hAnsi="Arial" w:cs="Arial"/>
          <w:lang w:val="en-IN"/>
        </w:rPr>
        <w:t>C</w:t>
      </w:r>
      <w:r w:rsidR="002E507B" w:rsidRPr="00DB48AF">
        <w:rPr>
          <w:rFonts w:ascii="Arial" w:hAnsi="Arial" w:cs="Arial"/>
          <w:lang w:val="en-IN"/>
        </w:rPr>
        <w:t>DI</w:t>
      </w:r>
      <w:r w:rsidR="00F876C7" w:rsidRPr="00DB48AF">
        <w:rPr>
          <w:rFonts w:ascii="Arial" w:hAnsi="Arial" w:cs="Arial"/>
          <w:lang w:val="en-IN"/>
        </w:rPr>
        <w:t>,</w:t>
      </w:r>
      <w:r w:rsidR="002E507B" w:rsidRPr="00DB48AF">
        <w:rPr>
          <w:rFonts w:ascii="Arial" w:hAnsi="Arial" w:cs="Arial"/>
          <w:lang w:val="en-IN"/>
        </w:rPr>
        <w:t xml:space="preserve"> may be obscured </w:t>
      </w:r>
      <w:r w:rsidR="00A83F6E" w:rsidRPr="00DB48AF">
        <w:rPr>
          <w:rFonts w:ascii="Arial" w:hAnsi="Arial" w:cs="Arial"/>
          <w:lang w:val="en-IN"/>
        </w:rPr>
        <w:t>due to</w:t>
      </w:r>
      <w:r w:rsidR="002E507B" w:rsidRPr="00DB48AF">
        <w:rPr>
          <w:rFonts w:ascii="Arial" w:hAnsi="Arial" w:cs="Arial"/>
          <w:lang w:val="en-IN"/>
        </w:rPr>
        <w:t xml:space="preserve"> concomitant hypocortisolism and manifest </w:t>
      </w:r>
      <w:r w:rsidR="00627C10" w:rsidRPr="00DB48AF">
        <w:rPr>
          <w:rFonts w:ascii="Arial" w:hAnsi="Arial" w:cs="Arial"/>
          <w:lang w:val="en-IN"/>
        </w:rPr>
        <w:t xml:space="preserve">only </w:t>
      </w:r>
      <w:r w:rsidR="00A83F6E" w:rsidRPr="00DB48AF">
        <w:rPr>
          <w:rFonts w:ascii="Arial" w:hAnsi="Arial" w:cs="Arial"/>
          <w:lang w:val="en-IN"/>
        </w:rPr>
        <w:t xml:space="preserve">after </w:t>
      </w:r>
      <w:r w:rsidR="000F5E28" w:rsidRPr="00DB48AF">
        <w:rPr>
          <w:rFonts w:ascii="Arial" w:hAnsi="Arial" w:cs="Arial"/>
          <w:lang w:val="en-IN"/>
        </w:rPr>
        <w:t>glucocorticoid replacement</w:t>
      </w:r>
      <w:r w:rsidR="00F876C7" w:rsidRPr="00DB48AF">
        <w:rPr>
          <w:rFonts w:ascii="Arial" w:hAnsi="Arial" w:cs="Arial"/>
          <w:lang w:val="en-IN"/>
        </w:rPr>
        <w:t xml:space="preserve"> </w:t>
      </w:r>
      <w:r w:rsidR="0068027D" w:rsidRPr="00DB48AF">
        <w:rPr>
          <w:rFonts w:ascii="Arial" w:hAnsi="Arial" w:cs="Arial"/>
          <w:lang w:val="en-GB"/>
        </w:rPr>
        <w:t>(45)</w:t>
      </w:r>
      <w:r w:rsidR="002E507B" w:rsidRPr="00DB48AF">
        <w:rPr>
          <w:rFonts w:ascii="Arial" w:hAnsi="Arial" w:cs="Arial"/>
          <w:lang w:val="en-IN"/>
        </w:rPr>
        <w:t>.</w:t>
      </w:r>
      <w:r w:rsidR="00F876C7" w:rsidRPr="00DB48AF">
        <w:rPr>
          <w:rFonts w:ascii="Arial" w:hAnsi="Arial" w:cs="Arial"/>
          <w:lang w:val="en-IN"/>
        </w:rPr>
        <w:t xml:space="preserve"> </w:t>
      </w:r>
      <w:r w:rsidR="00627C10" w:rsidRPr="00DB48AF">
        <w:rPr>
          <w:rFonts w:ascii="Arial" w:hAnsi="Arial" w:cs="Arial"/>
          <w:lang w:val="en-IN"/>
        </w:rPr>
        <w:t>CDI should be treated with n</w:t>
      </w:r>
      <w:r w:rsidR="00A83F6E" w:rsidRPr="00DB48AF">
        <w:rPr>
          <w:rFonts w:ascii="Arial" w:hAnsi="Arial" w:cs="Arial"/>
          <w:lang w:val="en-IN"/>
        </w:rPr>
        <w:t>asal or oral</w:t>
      </w:r>
      <w:r w:rsidR="002E507B" w:rsidRPr="00DB48AF">
        <w:rPr>
          <w:rFonts w:ascii="Arial" w:hAnsi="Arial" w:cs="Arial"/>
          <w:lang w:val="en-IN"/>
        </w:rPr>
        <w:t xml:space="preserve"> </w:t>
      </w:r>
      <w:r w:rsidR="00A83F6E" w:rsidRPr="00DB48AF">
        <w:rPr>
          <w:rFonts w:ascii="Arial" w:hAnsi="Arial" w:cs="Arial"/>
        </w:rPr>
        <w:t>d</w:t>
      </w:r>
      <w:r w:rsidR="002E507B" w:rsidRPr="00DB48AF">
        <w:rPr>
          <w:rFonts w:ascii="Arial" w:hAnsi="Arial" w:cs="Arial"/>
        </w:rPr>
        <w:t>esmopressi</w:t>
      </w:r>
      <w:r w:rsidR="00A83F6E" w:rsidRPr="00DB48AF">
        <w:rPr>
          <w:rFonts w:ascii="Arial" w:hAnsi="Arial" w:cs="Arial"/>
        </w:rPr>
        <w:t>n</w:t>
      </w:r>
      <w:r w:rsidR="002E507B" w:rsidRPr="00DB48AF">
        <w:rPr>
          <w:rFonts w:ascii="Arial" w:hAnsi="Arial" w:cs="Arial"/>
        </w:rPr>
        <w:t>.</w:t>
      </w:r>
    </w:p>
    <w:p w14:paraId="12888866" w14:textId="77777777" w:rsidR="002E507B" w:rsidRPr="00DB48AF" w:rsidRDefault="002E507B" w:rsidP="00DB48AF">
      <w:pPr>
        <w:spacing w:after="0" w:line="276" w:lineRule="auto"/>
        <w:contextualSpacing/>
        <w:rPr>
          <w:rFonts w:ascii="Arial" w:hAnsi="Arial" w:cs="Arial"/>
          <w:shd w:val="clear" w:color="auto" w:fill="FFFFFF"/>
        </w:rPr>
      </w:pPr>
    </w:p>
    <w:p w14:paraId="211C60E2" w14:textId="53D9397E" w:rsidR="007E176E" w:rsidRPr="00DB48AF" w:rsidRDefault="002C52FE" w:rsidP="00DB48AF">
      <w:pPr>
        <w:spacing w:after="0" w:line="276" w:lineRule="auto"/>
        <w:contextualSpacing/>
        <w:rPr>
          <w:rFonts w:ascii="Arial" w:hAnsi="Arial" w:cs="Arial"/>
          <w:color w:val="4472C4" w:themeColor="accent1"/>
        </w:rPr>
      </w:pPr>
      <w:r w:rsidRPr="00DB48AF">
        <w:rPr>
          <w:rFonts w:ascii="Arial" w:hAnsi="Arial" w:cs="Arial"/>
          <w:b/>
          <w:bCs/>
          <w:color w:val="4472C4" w:themeColor="accent1"/>
        </w:rPr>
        <w:t xml:space="preserve">ADRENAL </w:t>
      </w:r>
      <w:r w:rsidR="000F5E28" w:rsidRPr="00DB48AF">
        <w:rPr>
          <w:rFonts w:ascii="Arial" w:hAnsi="Arial" w:cs="Arial"/>
          <w:b/>
          <w:bCs/>
          <w:color w:val="4472C4" w:themeColor="accent1"/>
        </w:rPr>
        <w:t>DISORDERS</w:t>
      </w:r>
    </w:p>
    <w:p w14:paraId="3185C235" w14:textId="77777777" w:rsidR="005E462B" w:rsidRDefault="005E462B" w:rsidP="00DB48AF">
      <w:pPr>
        <w:spacing w:after="0" w:line="276" w:lineRule="auto"/>
        <w:contextualSpacing/>
        <w:rPr>
          <w:rFonts w:ascii="Arial" w:hAnsi="Arial" w:cs="Arial"/>
          <w:b/>
          <w:bCs/>
          <w:color w:val="00B050"/>
        </w:rPr>
      </w:pPr>
    </w:p>
    <w:p w14:paraId="3D1BF155" w14:textId="18488793" w:rsidR="007E176E" w:rsidRPr="00DB48AF" w:rsidRDefault="007E176E" w:rsidP="00DB48AF">
      <w:pPr>
        <w:spacing w:after="0" w:line="276" w:lineRule="auto"/>
        <w:contextualSpacing/>
        <w:rPr>
          <w:rFonts w:ascii="Arial" w:hAnsi="Arial" w:cs="Arial"/>
          <w:b/>
          <w:bCs/>
          <w:color w:val="00B050"/>
        </w:rPr>
      </w:pPr>
      <w:r w:rsidRPr="00DB48AF">
        <w:rPr>
          <w:rFonts w:ascii="Arial" w:hAnsi="Arial" w:cs="Arial"/>
          <w:b/>
          <w:bCs/>
          <w:color w:val="00B050"/>
        </w:rPr>
        <w:t>Etiopathogenesis</w:t>
      </w:r>
    </w:p>
    <w:p w14:paraId="6758C2E4" w14:textId="77777777" w:rsidR="005E462B" w:rsidRDefault="005E462B" w:rsidP="00DB48AF">
      <w:pPr>
        <w:spacing w:after="0" w:line="276" w:lineRule="auto"/>
        <w:contextualSpacing/>
        <w:rPr>
          <w:rFonts w:ascii="Arial" w:hAnsi="Arial" w:cs="Arial"/>
        </w:rPr>
      </w:pPr>
    </w:p>
    <w:p w14:paraId="7603C370" w14:textId="737840BF" w:rsidR="009409BF" w:rsidRPr="00DB48AF" w:rsidRDefault="007E176E" w:rsidP="00DB48AF">
      <w:pPr>
        <w:spacing w:after="0" w:line="276" w:lineRule="auto"/>
        <w:contextualSpacing/>
        <w:rPr>
          <w:rFonts w:ascii="Arial" w:hAnsi="Arial" w:cs="Arial"/>
          <w:shd w:val="clear" w:color="auto" w:fill="FFFFFF"/>
        </w:rPr>
      </w:pPr>
      <w:r w:rsidRPr="00DB48AF">
        <w:rPr>
          <w:rFonts w:ascii="Arial" w:hAnsi="Arial" w:cs="Arial"/>
        </w:rPr>
        <w:t>Secondary</w:t>
      </w:r>
      <w:r w:rsidR="00FB274C" w:rsidRPr="00DB48AF">
        <w:rPr>
          <w:rFonts w:ascii="Arial" w:hAnsi="Arial" w:cs="Arial"/>
        </w:rPr>
        <w:t xml:space="preserve"> </w:t>
      </w:r>
      <w:r w:rsidRPr="00DB48AF">
        <w:rPr>
          <w:rFonts w:ascii="Arial" w:hAnsi="Arial" w:cs="Arial"/>
        </w:rPr>
        <w:t xml:space="preserve">AI </w:t>
      </w:r>
      <w:r w:rsidR="000538D0" w:rsidRPr="00DB48AF">
        <w:rPr>
          <w:rFonts w:ascii="Arial" w:hAnsi="Arial" w:cs="Arial"/>
        </w:rPr>
        <w:t>from</w:t>
      </w:r>
      <w:r w:rsidRPr="00DB48AF">
        <w:rPr>
          <w:rFonts w:ascii="Arial" w:hAnsi="Arial" w:cs="Arial"/>
        </w:rPr>
        <w:t xml:space="preserve"> hypopituitarism </w:t>
      </w:r>
      <w:r w:rsidR="00F876C7" w:rsidRPr="00DB48AF">
        <w:rPr>
          <w:rFonts w:ascii="Arial" w:hAnsi="Arial" w:cs="Arial"/>
        </w:rPr>
        <w:t xml:space="preserve">is the </w:t>
      </w:r>
      <w:r w:rsidRPr="00DB48AF">
        <w:rPr>
          <w:rFonts w:ascii="Arial" w:hAnsi="Arial" w:cs="Arial"/>
        </w:rPr>
        <w:t xml:space="preserve">classically described </w:t>
      </w:r>
      <w:r w:rsidR="000538D0" w:rsidRPr="00DB48AF">
        <w:rPr>
          <w:rFonts w:ascii="Arial" w:hAnsi="Arial" w:cs="Arial"/>
        </w:rPr>
        <w:t xml:space="preserve">adrenal </w:t>
      </w:r>
      <w:r w:rsidR="008A06BF" w:rsidRPr="00DB48AF">
        <w:rPr>
          <w:rFonts w:ascii="Arial" w:hAnsi="Arial" w:cs="Arial"/>
        </w:rPr>
        <w:t>disorder</w:t>
      </w:r>
      <w:r w:rsidR="00B45B7D" w:rsidRPr="00DB48AF">
        <w:rPr>
          <w:rFonts w:ascii="Arial" w:hAnsi="Arial" w:cs="Arial"/>
        </w:rPr>
        <w:t xml:space="preserve"> </w:t>
      </w:r>
      <w:r w:rsidR="008A06BF" w:rsidRPr="00DB48AF">
        <w:rPr>
          <w:rFonts w:ascii="Arial" w:hAnsi="Arial" w:cs="Arial"/>
        </w:rPr>
        <w:t xml:space="preserve">resulting from </w:t>
      </w:r>
      <w:r w:rsidR="006E5A27" w:rsidRPr="00DB48AF">
        <w:rPr>
          <w:rFonts w:ascii="Arial" w:hAnsi="Arial" w:cs="Arial"/>
        </w:rPr>
        <w:t>SBE</w:t>
      </w:r>
      <w:r w:rsidR="00097E5F" w:rsidRPr="00DB48AF">
        <w:rPr>
          <w:rFonts w:ascii="Arial" w:hAnsi="Arial" w:cs="Arial"/>
          <w:shd w:val="clear" w:color="auto" w:fill="FFFFFF"/>
        </w:rPr>
        <w:t xml:space="preserve">. </w:t>
      </w:r>
      <w:r w:rsidR="00B07954" w:rsidRPr="00DB48AF">
        <w:rPr>
          <w:rFonts w:ascii="Arial" w:hAnsi="Arial" w:cs="Arial"/>
          <w:shd w:val="clear" w:color="auto" w:fill="FFFFFF"/>
        </w:rPr>
        <w:t>P</w:t>
      </w:r>
      <w:r w:rsidRPr="00DB48AF">
        <w:rPr>
          <w:rFonts w:ascii="Arial" w:hAnsi="Arial" w:cs="Arial"/>
          <w:shd w:val="clear" w:color="auto" w:fill="FFFFFF"/>
        </w:rPr>
        <w:t>rimary AI</w:t>
      </w:r>
      <w:r w:rsidR="00097E5F" w:rsidRPr="00DB48AF">
        <w:rPr>
          <w:rFonts w:ascii="Arial" w:hAnsi="Arial" w:cs="Arial"/>
          <w:shd w:val="clear" w:color="auto" w:fill="FFFFFF"/>
        </w:rPr>
        <w:t xml:space="preserve"> </w:t>
      </w:r>
      <w:r w:rsidR="00B07954" w:rsidRPr="00DB48AF">
        <w:rPr>
          <w:rFonts w:ascii="Arial" w:hAnsi="Arial" w:cs="Arial"/>
          <w:shd w:val="clear" w:color="auto" w:fill="FFFFFF"/>
        </w:rPr>
        <w:t>is</w:t>
      </w:r>
      <w:r w:rsidRPr="00DB48AF">
        <w:rPr>
          <w:rFonts w:ascii="Arial" w:hAnsi="Arial" w:cs="Arial"/>
          <w:shd w:val="clear" w:color="auto" w:fill="FFFFFF"/>
        </w:rPr>
        <w:t xml:space="preserve"> </w:t>
      </w:r>
      <w:r w:rsidR="0054501D" w:rsidRPr="00DB48AF">
        <w:rPr>
          <w:rFonts w:ascii="Arial" w:hAnsi="Arial" w:cs="Arial"/>
          <w:shd w:val="clear" w:color="auto" w:fill="FFFFFF"/>
        </w:rPr>
        <w:t>exceptionally</w:t>
      </w:r>
      <w:r w:rsidRPr="00DB48AF">
        <w:rPr>
          <w:rFonts w:ascii="Arial" w:hAnsi="Arial" w:cs="Arial"/>
          <w:shd w:val="clear" w:color="auto" w:fill="FFFFFF"/>
        </w:rPr>
        <w:t xml:space="preserve"> uncommon</w:t>
      </w:r>
      <w:r w:rsidR="000F5E28" w:rsidRPr="00DB48AF">
        <w:rPr>
          <w:rFonts w:ascii="Arial" w:hAnsi="Arial" w:cs="Arial"/>
          <w:shd w:val="clear" w:color="auto" w:fill="FFFFFF"/>
        </w:rPr>
        <w:t xml:space="preserve">, though adrenal hemorrhage </w:t>
      </w:r>
      <w:r w:rsidR="00572804" w:rsidRPr="00DB48AF">
        <w:rPr>
          <w:rFonts w:ascii="Arial" w:hAnsi="Arial" w:cs="Arial"/>
          <w:shd w:val="clear" w:color="auto" w:fill="FFFFFF"/>
        </w:rPr>
        <w:t xml:space="preserve">(AH) </w:t>
      </w:r>
      <w:r w:rsidR="00F876C7" w:rsidRPr="00DB48AF">
        <w:rPr>
          <w:rFonts w:ascii="Arial" w:hAnsi="Arial" w:cs="Arial"/>
          <w:shd w:val="clear" w:color="auto" w:fill="FFFFFF"/>
        </w:rPr>
        <w:t>has</w:t>
      </w:r>
      <w:r w:rsidR="000F5E28" w:rsidRPr="00DB48AF">
        <w:rPr>
          <w:rFonts w:ascii="Arial" w:hAnsi="Arial" w:cs="Arial"/>
          <w:shd w:val="clear" w:color="auto" w:fill="FFFFFF"/>
        </w:rPr>
        <w:t xml:space="preserve"> been described in imaging studies and autopsy findings</w:t>
      </w:r>
      <w:r w:rsidR="00572804" w:rsidRPr="00DB48AF">
        <w:rPr>
          <w:rFonts w:ascii="Arial" w:hAnsi="Arial" w:cs="Arial"/>
          <w:shd w:val="clear" w:color="auto" w:fill="FFFFFF"/>
        </w:rPr>
        <w:t xml:space="preserve">. </w:t>
      </w:r>
      <w:r w:rsidR="008A06BF" w:rsidRPr="00DB48AF">
        <w:rPr>
          <w:rFonts w:ascii="Arial" w:hAnsi="Arial" w:cs="Arial"/>
          <w:shd w:val="clear" w:color="auto" w:fill="FFFFFF"/>
        </w:rPr>
        <w:t>There are cases of AH occurring after</w:t>
      </w:r>
      <w:r w:rsidR="00793D95" w:rsidRPr="00DB48AF">
        <w:rPr>
          <w:rFonts w:ascii="Arial" w:hAnsi="Arial" w:cs="Arial"/>
          <w:shd w:val="clear" w:color="auto" w:fill="FFFFFF"/>
        </w:rPr>
        <w:t xml:space="preserve"> </w:t>
      </w:r>
      <w:r w:rsidR="00572804" w:rsidRPr="00DB48AF">
        <w:rPr>
          <w:rFonts w:ascii="Arial" w:hAnsi="Arial" w:cs="Arial"/>
          <w:shd w:val="clear" w:color="auto" w:fill="FFFFFF"/>
        </w:rPr>
        <w:t>RVE and saw scale viper (</w:t>
      </w:r>
      <w:proofErr w:type="spellStart"/>
      <w:r w:rsidR="00572804" w:rsidRPr="00DB48AF">
        <w:rPr>
          <w:rFonts w:ascii="Arial" w:hAnsi="Arial" w:cs="Arial"/>
          <w:i/>
          <w:iCs/>
          <w:shd w:val="clear" w:color="auto" w:fill="FFFFFF"/>
        </w:rPr>
        <w:t>Echis</w:t>
      </w:r>
      <w:proofErr w:type="spellEnd"/>
      <w:r w:rsidR="00572804" w:rsidRPr="00DB48AF">
        <w:rPr>
          <w:rFonts w:ascii="Arial" w:hAnsi="Arial" w:cs="Arial"/>
          <w:i/>
          <w:iCs/>
          <w:shd w:val="clear" w:color="auto" w:fill="FFFFFF"/>
        </w:rPr>
        <w:t xml:space="preserve"> </w:t>
      </w:r>
      <w:proofErr w:type="spellStart"/>
      <w:r w:rsidR="00572804" w:rsidRPr="00DB48AF">
        <w:rPr>
          <w:rFonts w:ascii="Arial" w:hAnsi="Arial" w:cs="Arial"/>
          <w:i/>
          <w:iCs/>
          <w:shd w:val="clear" w:color="auto" w:fill="FFFFFF"/>
        </w:rPr>
        <w:t>carinatus</w:t>
      </w:r>
      <w:proofErr w:type="spellEnd"/>
      <w:r w:rsidR="00572804" w:rsidRPr="00DB48AF">
        <w:rPr>
          <w:rFonts w:ascii="Arial" w:hAnsi="Arial" w:cs="Arial"/>
          <w:shd w:val="clear" w:color="auto" w:fill="FFFFFF"/>
        </w:rPr>
        <w:t>)</w:t>
      </w:r>
      <w:r w:rsidR="008A06BF" w:rsidRPr="00DB48AF">
        <w:rPr>
          <w:rFonts w:ascii="Arial" w:hAnsi="Arial" w:cs="Arial"/>
          <w:shd w:val="clear" w:color="auto" w:fill="FFFFFF"/>
        </w:rPr>
        <w:t xml:space="preserve"> </w:t>
      </w:r>
      <w:r w:rsidR="00F876C7" w:rsidRPr="00DB48AF">
        <w:rPr>
          <w:rFonts w:ascii="Arial" w:hAnsi="Arial" w:cs="Arial"/>
          <w:shd w:val="clear" w:color="auto" w:fill="FFFFFF"/>
        </w:rPr>
        <w:t>bite</w:t>
      </w:r>
      <w:r w:rsidR="008A06BF" w:rsidRPr="00DB48AF">
        <w:rPr>
          <w:rFonts w:ascii="Arial" w:hAnsi="Arial" w:cs="Arial"/>
          <w:shd w:val="clear" w:color="auto" w:fill="FFFFFF"/>
        </w:rPr>
        <w:t xml:space="preserve"> </w:t>
      </w:r>
      <w:r w:rsidR="000538D0" w:rsidRPr="00DB48AF">
        <w:rPr>
          <w:rFonts w:ascii="Arial" w:hAnsi="Arial" w:cs="Arial"/>
          <w:noProof/>
          <w:shd w:val="clear" w:color="auto" w:fill="FFFFFF"/>
        </w:rPr>
        <w:t>(40,46,47)</w:t>
      </w:r>
      <w:r w:rsidR="00572804" w:rsidRPr="00DB48AF">
        <w:rPr>
          <w:rFonts w:ascii="Arial" w:hAnsi="Arial" w:cs="Arial"/>
          <w:shd w:val="clear" w:color="auto" w:fill="FFFFFF"/>
        </w:rPr>
        <w:t>.</w:t>
      </w:r>
    </w:p>
    <w:p w14:paraId="60FF294F" w14:textId="77777777" w:rsidR="005E462B" w:rsidRDefault="005E462B" w:rsidP="00DB48AF">
      <w:pPr>
        <w:spacing w:after="0" w:line="276" w:lineRule="auto"/>
        <w:contextualSpacing/>
        <w:rPr>
          <w:rFonts w:ascii="Arial" w:hAnsi="Arial" w:cs="Arial"/>
          <w:shd w:val="clear" w:color="auto" w:fill="FFFFFF"/>
        </w:rPr>
      </w:pPr>
    </w:p>
    <w:p w14:paraId="0300D667" w14:textId="5339870F" w:rsidR="00D13F26" w:rsidRPr="00DB48AF" w:rsidRDefault="00572804" w:rsidP="00DB48AF">
      <w:pPr>
        <w:spacing w:after="0" w:line="276" w:lineRule="auto"/>
        <w:contextualSpacing/>
        <w:rPr>
          <w:rFonts w:ascii="Arial" w:hAnsi="Arial" w:cs="Arial"/>
        </w:rPr>
      </w:pPr>
      <w:r w:rsidRPr="00DB48AF">
        <w:rPr>
          <w:rFonts w:ascii="Arial" w:hAnsi="Arial" w:cs="Arial"/>
          <w:shd w:val="clear" w:color="auto" w:fill="FFFFFF"/>
        </w:rPr>
        <w:t>The pathophysiology of AH</w:t>
      </w:r>
      <w:r w:rsidR="00552D0B" w:rsidRPr="00DB48AF">
        <w:rPr>
          <w:rFonts w:ascii="Arial" w:hAnsi="Arial" w:cs="Arial"/>
          <w:shd w:val="clear" w:color="auto" w:fill="FFFFFF"/>
        </w:rPr>
        <w:t xml:space="preserve"> is related to DIC and</w:t>
      </w:r>
      <w:r w:rsidR="009936C3" w:rsidRPr="00DB48AF">
        <w:rPr>
          <w:rFonts w:ascii="Arial" w:hAnsi="Arial" w:cs="Arial"/>
          <w:shd w:val="clear" w:color="auto" w:fill="FFFFFF"/>
        </w:rPr>
        <w:t xml:space="preserve"> has been postulated to resemble</w:t>
      </w:r>
      <w:r w:rsidR="008B7D48" w:rsidRPr="00DB48AF">
        <w:rPr>
          <w:rFonts w:ascii="Arial" w:hAnsi="Arial" w:cs="Arial"/>
          <w:shd w:val="clear" w:color="auto" w:fill="FFFFFF"/>
        </w:rPr>
        <w:t xml:space="preserve"> </w:t>
      </w:r>
      <w:r w:rsidR="008B7D48" w:rsidRPr="00DB48AF">
        <w:rPr>
          <w:rFonts w:ascii="Arial" w:hAnsi="Arial" w:cs="Arial"/>
        </w:rPr>
        <w:t>Waterhouse–Friderichsen syndrome</w:t>
      </w:r>
      <w:r w:rsidR="009A143D" w:rsidRPr="00DB48AF">
        <w:rPr>
          <w:rFonts w:ascii="Arial" w:hAnsi="Arial" w:cs="Arial"/>
        </w:rPr>
        <w:t xml:space="preserve"> </w:t>
      </w:r>
      <w:r w:rsidR="00552D0B" w:rsidRPr="00DB48AF">
        <w:rPr>
          <w:rFonts w:ascii="Arial" w:hAnsi="Arial" w:cs="Arial"/>
          <w:noProof/>
        </w:rPr>
        <w:t>(48)</w:t>
      </w:r>
      <w:r w:rsidR="009936C3" w:rsidRPr="00DB48AF">
        <w:rPr>
          <w:rFonts w:ascii="Arial" w:hAnsi="Arial" w:cs="Arial"/>
        </w:rPr>
        <w:t xml:space="preserve">. </w:t>
      </w:r>
      <w:r w:rsidR="007D5484" w:rsidRPr="00DB48AF">
        <w:rPr>
          <w:rFonts w:ascii="Arial" w:hAnsi="Arial" w:cs="Arial"/>
        </w:rPr>
        <w:t>The adrenal</w:t>
      </w:r>
      <w:r w:rsidR="00100DD1" w:rsidRPr="00DB48AF">
        <w:rPr>
          <w:rFonts w:ascii="Arial" w:hAnsi="Arial" w:cs="Arial"/>
        </w:rPr>
        <w:t xml:space="preserve"> gland is a highly vascular structure </w:t>
      </w:r>
      <w:r w:rsidR="002E74A7" w:rsidRPr="00DB48AF">
        <w:rPr>
          <w:rFonts w:ascii="Arial" w:hAnsi="Arial" w:cs="Arial"/>
        </w:rPr>
        <w:t xml:space="preserve">that derives its arterial supply from three arteries but is drained by only one adrenal vein and has a dense </w:t>
      </w:r>
      <w:r w:rsidR="00522672" w:rsidRPr="00DB48AF">
        <w:rPr>
          <w:rFonts w:ascii="Arial" w:hAnsi="Arial" w:cs="Arial"/>
        </w:rPr>
        <w:t xml:space="preserve">internal </w:t>
      </w:r>
      <w:r w:rsidR="002E74A7" w:rsidRPr="00DB48AF">
        <w:rPr>
          <w:rFonts w:ascii="Arial" w:hAnsi="Arial" w:cs="Arial"/>
        </w:rPr>
        <w:t xml:space="preserve">network of capillaries </w:t>
      </w:r>
      <w:r w:rsidR="002E74A7" w:rsidRPr="00DB48AF">
        <w:rPr>
          <w:rFonts w:ascii="Arial" w:hAnsi="Arial" w:cs="Arial"/>
          <w:noProof/>
        </w:rPr>
        <w:t>(49)</w:t>
      </w:r>
      <w:r w:rsidR="002E74A7" w:rsidRPr="00DB48AF">
        <w:rPr>
          <w:rFonts w:ascii="Arial" w:hAnsi="Arial" w:cs="Arial"/>
        </w:rPr>
        <w:t xml:space="preserve">. </w:t>
      </w:r>
      <w:r w:rsidR="00522672" w:rsidRPr="00DB48AF">
        <w:rPr>
          <w:rFonts w:ascii="Arial" w:hAnsi="Arial" w:cs="Arial"/>
        </w:rPr>
        <w:t xml:space="preserve">The causal factors behind predisposition to </w:t>
      </w:r>
      <w:r w:rsidR="008A06BF" w:rsidRPr="00DB48AF">
        <w:rPr>
          <w:rFonts w:ascii="Arial" w:hAnsi="Arial" w:cs="Arial"/>
        </w:rPr>
        <w:t>AH</w:t>
      </w:r>
      <w:r w:rsidR="00522672" w:rsidRPr="00DB48AF">
        <w:rPr>
          <w:rFonts w:ascii="Arial" w:hAnsi="Arial" w:cs="Arial"/>
        </w:rPr>
        <w:t xml:space="preserve"> after RVE are summarized in </w:t>
      </w:r>
      <w:r w:rsidR="00522672" w:rsidRPr="00D03A2F">
        <w:rPr>
          <w:rFonts w:ascii="Arial" w:hAnsi="Arial" w:cs="Arial"/>
        </w:rPr>
        <w:t>table 4</w:t>
      </w:r>
      <w:r w:rsidR="007F73F9" w:rsidRPr="00DB48AF">
        <w:rPr>
          <w:rFonts w:ascii="Arial" w:hAnsi="Arial" w:cs="Arial"/>
          <w:b/>
          <w:bCs/>
        </w:rPr>
        <w:t xml:space="preserve"> </w:t>
      </w:r>
      <w:r w:rsidR="00030EF3" w:rsidRPr="00DB48AF">
        <w:rPr>
          <w:rFonts w:ascii="Arial" w:hAnsi="Arial" w:cs="Arial"/>
          <w:noProof/>
        </w:rPr>
        <w:t>(14,50,51)</w:t>
      </w:r>
      <w:r w:rsidR="00522672" w:rsidRPr="00DB48AF">
        <w:rPr>
          <w:rFonts w:ascii="Arial" w:hAnsi="Arial" w:cs="Arial"/>
        </w:rPr>
        <w:t xml:space="preserve">. </w:t>
      </w:r>
    </w:p>
    <w:p w14:paraId="66D401CF" w14:textId="6E56548A" w:rsidR="00522672" w:rsidRPr="00DB48AF" w:rsidRDefault="00522672" w:rsidP="00DB48AF">
      <w:pPr>
        <w:spacing w:after="0" w:line="276" w:lineRule="auto"/>
        <w:contextualSpacing/>
        <w:rPr>
          <w:rFonts w:ascii="Arial" w:hAnsi="Arial" w:cs="Arial"/>
        </w:rPr>
      </w:pPr>
    </w:p>
    <w:tbl>
      <w:tblPr>
        <w:tblStyle w:val="TableGrid"/>
        <w:tblW w:w="0" w:type="auto"/>
        <w:tblLook w:val="04A0" w:firstRow="1" w:lastRow="0" w:firstColumn="1" w:lastColumn="0" w:noHBand="0" w:noVBand="1"/>
      </w:tblPr>
      <w:tblGrid>
        <w:gridCol w:w="9265"/>
      </w:tblGrid>
      <w:tr w:rsidR="005E462B" w:rsidRPr="00DB48AF" w14:paraId="6F46683E" w14:textId="77777777" w:rsidTr="0076733F">
        <w:tc>
          <w:tcPr>
            <w:tcW w:w="9265" w:type="dxa"/>
            <w:shd w:val="clear" w:color="auto" w:fill="FFFF00"/>
          </w:tcPr>
          <w:p w14:paraId="529312D5" w14:textId="18F2B383" w:rsidR="005E462B" w:rsidRPr="0076733F" w:rsidRDefault="005E462B" w:rsidP="00DB48AF">
            <w:pPr>
              <w:spacing w:line="276" w:lineRule="auto"/>
              <w:contextualSpacing/>
              <w:rPr>
                <w:rFonts w:ascii="Arial" w:hAnsi="Arial" w:cs="Arial"/>
                <w:b/>
                <w:bCs/>
              </w:rPr>
            </w:pPr>
            <w:r w:rsidRPr="0076733F">
              <w:rPr>
                <w:rFonts w:ascii="Arial" w:hAnsi="Arial" w:cs="Arial"/>
                <w:b/>
                <w:bCs/>
              </w:rPr>
              <w:t xml:space="preserve">Table 4. Factors </w:t>
            </w:r>
            <w:r w:rsidRPr="0076733F">
              <w:rPr>
                <w:rFonts w:ascii="Arial" w:hAnsi="Arial" w:cs="Arial"/>
                <w:b/>
                <w:bCs/>
              </w:rPr>
              <w:t>P</w:t>
            </w:r>
            <w:r w:rsidRPr="0076733F">
              <w:rPr>
                <w:rFonts w:ascii="Arial" w:hAnsi="Arial" w:cs="Arial"/>
                <w:b/>
                <w:bCs/>
              </w:rPr>
              <w:t xml:space="preserve">redisposing to </w:t>
            </w:r>
            <w:r w:rsidRPr="0076733F">
              <w:rPr>
                <w:rFonts w:ascii="Arial" w:hAnsi="Arial" w:cs="Arial"/>
                <w:b/>
                <w:bCs/>
              </w:rPr>
              <w:t>H</w:t>
            </w:r>
            <w:r w:rsidRPr="0076733F">
              <w:rPr>
                <w:rFonts w:ascii="Arial" w:hAnsi="Arial" w:cs="Arial"/>
                <w:b/>
                <w:bCs/>
              </w:rPr>
              <w:t xml:space="preserve">emorrhage after </w:t>
            </w:r>
            <w:r w:rsidRPr="0076733F">
              <w:rPr>
                <w:rFonts w:ascii="Arial" w:hAnsi="Arial" w:cs="Arial"/>
                <w:b/>
                <w:bCs/>
              </w:rPr>
              <w:t>R</w:t>
            </w:r>
            <w:r w:rsidRPr="0076733F">
              <w:rPr>
                <w:rFonts w:ascii="Arial" w:hAnsi="Arial" w:cs="Arial"/>
                <w:b/>
                <w:bCs/>
              </w:rPr>
              <w:t xml:space="preserve">ussell’s </w:t>
            </w:r>
            <w:r w:rsidRPr="0076733F">
              <w:rPr>
                <w:rFonts w:ascii="Arial" w:hAnsi="Arial" w:cs="Arial"/>
                <w:b/>
                <w:bCs/>
              </w:rPr>
              <w:t>V</w:t>
            </w:r>
            <w:r w:rsidRPr="0076733F">
              <w:rPr>
                <w:rFonts w:ascii="Arial" w:hAnsi="Arial" w:cs="Arial"/>
                <w:b/>
                <w:bCs/>
              </w:rPr>
              <w:t xml:space="preserve">iper </w:t>
            </w:r>
            <w:r w:rsidRPr="0076733F">
              <w:rPr>
                <w:rFonts w:ascii="Arial" w:hAnsi="Arial" w:cs="Arial"/>
                <w:b/>
                <w:bCs/>
              </w:rPr>
              <w:t>E</w:t>
            </w:r>
            <w:r w:rsidRPr="0076733F">
              <w:rPr>
                <w:rFonts w:ascii="Arial" w:hAnsi="Arial" w:cs="Arial"/>
                <w:b/>
                <w:bCs/>
              </w:rPr>
              <w:t>nvenomation</w:t>
            </w:r>
          </w:p>
        </w:tc>
      </w:tr>
      <w:tr w:rsidR="00030EF3" w:rsidRPr="00DB48AF" w14:paraId="64DC0C76" w14:textId="77777777" w:rsidTr="0076733F">
        <w:tc>
          <w:tcPr>
            <w:tcW w:w="9265" w:type="dxa"/>
          </w:tcPr>
          <w:p w14:paraId="7539C5EF" w14:textId="7DF6443C" w:rsidR="00030EF3" w:rsidRPr="00DB48AF" w:rsidRDefault="00030EF3" w:rsidP="00DB48AF">
            <w:pPr>
              <w:spacing w:line="276" w:lineRule="auto"/>
              <w:contextualSpacing/>
              <w:rPr>
                <w:rFonts w:ascii="Arial" w:hAnsi="Arial" w:cs="Arial"/>
              </w:rPr>
            </w:pPr>
            <w:r w:rsidRPr="00DB48AF">
              <w:rPr>
                <w:rFonts w:ascii="Arial" w:hAnsi="Arial" w:cs="Arial"/>
              </w:rPr>
              <w:t>Intrinsic predisposition of adrenal vascular structure due to arterial supply by 3 vessels but drainage by one vein</w:t>
            </w:r>
          </w:p>
        </w:tc>
      </w:tr>
      <w:tr w:rsidR="00030EF3" w:rsidRPr="00DB48AF" w14:paraId="16193A0E" w14:textId="77777777" w:rsidTr="0076733F">
        <w:tc>
          <w:tcPr>
            <w:tcW w:w="9265" w:type="dxa"/>
          </w:tcPr>
          <w:p w14:paraId="68D7084C" w14:textId="0FD98B88" w:rsidR="00030EF3" w:rsidRPr="00DB48AF" w:rsidRDefault="00030EF3" w:rsidP="00DB48AF">
            <w:pPr>
              <w:spacing w:line="276" w:lineRule="auto"/>
              <w:contextualSpacing/>
              <w:rPr>
                <w:rFonts w:ascii="Arial" w:hAnsi="Arial" w:cs="Arial"/>
              </w:rPr>
            </w:pPr>
            <w:r w:rsidRPr="00DB48AF">
              <w:rPr>
                <w:rFonts w:ascii="Arial" w:hAnsi="Arial" w:cs="Arial"/>
              </w:rPr>
              <w:t>Rich subcapsular plexus with limited drainage by venules forming a “dam”</w:t>
            </w:r>
          </w:p>
        </w:tc>
      </w:tr>
      <w:tr w:rsidR="00030EF3" w:rsidRPr="00DB48AF" w14:paraId="7A06C121" w14:textId="77777777" w:rsidTr="0076733F">
        <w:tc>
          <w:tcPr>
            <w:tcW w:w="9265" w:type="dxa"/>
          </w:tcPr>
          <w:p w14:paraId="60D4EB73" w14:textId="501EB14B" w:rsidR="00030EF3" w:rsidRPr="00DB48AF" w:rsidRDefault="00030EF3" w:rsidP="00DB48AF">
            <w:pPr>
              <w:spacing w:line="276" w:lineRule="auto"/>
              <w:contextualSpacing/>
              <w:rPr>
                <w:rFonts w:ascii="Arial" w:hAnsi="Arial" w:cs="Arial"/>
              </w:rPr>
            </w:pPr>
            <w:r w:rsidRPr="00DB48AF">
              <w:rPr>
                <w:rFonts w:ascii="Arial" w:hAnsi="Arial" w:cs="Arial"/>
              </w:rPr>
              <w:lastRenderedPageBreak/>
              <w:t>Disseminated intravascular coagulation and hemorrhagic toxins in the venom increase bleeding tendency</w:t>
            </w:r>
          </w:p>
        </w:tc>
      </w:tr>
      <w:tr w:rsidR="00030EF3" w:rsidRPr="00DB48AF" w14:paraId="5074B44D" w14:textId="77777777" w:rsidTr="0076733F">
        <w:tc>
          <w:tcPr>
            <w:tcW w:w="9265" w:type="dxa"/>
          </w:tcPr>
          <w:p w14:paraId="702BF749" w14:textId="0BAC400B" w:rsidR="00030EF3" w:rsidRPr="00DB48AF" w:rsidRDefault="00030EF3" w:rsidP="00DB48AF">
            <w:pPr>
              <w:spacing w:line="276" w:lineRule="auto"/>
              <w:contextualSpacing/>
              <w:rPr>
                <w:rFonts w:ascii="Arial" w:hAnsi="Arial" w:cs="Arial"/>
              </w:rPr>
            </w:pPr>
            <w:r w:rsidRPr="00DB48AF">
              <w:rPr>
                <w:rFonts w:ascii="Arial" w:hAnsi="Arial" w:cs="Arial"/>
              </w:rPr>
              <w:t>Formation of microthrombi in venules impair venous drainage and cause pooling of blood</w:t>
            </w:r>
          </w:p>
        </w:tc>
      </w:tr>
      <w:tr w:rsidR="00030EF3" w:rsidRPr="00DB48AF" w14:paraId="217AF26B" w14:textId="77777777" w:rsidTr="0076733F">
        <w:tc>
          <w:tcPr>
            <w:tcW w:w="9265" w:type="dxa"/>
          </w:tcPr>
          <w:p w14:paraId="2835BEBF" w14:textId="20A9FC69" w:rsidR="00030EF3" w:rsidRPr="00DB48AF" w:rsidRDefault="00030EF3" w:rsidP="00DB48AF">
            <w:pPr>
              <w:spacing w:line="276" w:lineRule="auto"/>
              <w:contextualSpacing/>
              <w:rPr>
                <w:rFonts w:ascii="Arial" w:hAnsi="Arial" w:cs="Arial"/>
              </w:rPr>
            </w:pPr>
            <w:r w:rsidRPr="00DB48AF">
              <w:rPr>
                <w:rFonts w:ascii="Arial" w:hAnsi="Arial" w:cs="Arial"/>
              </w:rPr>
              <w:t>Pooling of blood due to capillary leak syndrome</w:t>
            </w:r>
          </w:p>
        </w:tc>
      </w:tr>
      <w:tr w:rsidR="00030EF3" w:rsidRPr="00DB48AF" w14:paraId="7CED10E2" w14:textId="77777777" w:rsidTr="0076733F">
        <w:tc>
          <w:tcPr>
            <w:tcW w:w="9265" w:type="dxa"/>
          </w:tcPr>
          <w:p w14:paraId="04B2BA22" w14:textId="03CB4323" w:rsidR="00030EF3" w:rsidRPr="00DB48AF" w:rsidRDefault="00030EF3" w:rsidP="00DB48AF">
            <w:pPr>
              <w:spacing w:line="276" w:lineRule="auto"/>
              <w:contextualSpacing/>
              <w:rPr>
                <w:rFonts w:ascii="Arial" w:hAnsi="Arial" w:cs="Arial"/>
              </w:rPr>
            </w:pPr>
            <w:r w:rsidRPr="00DB48AF">
              <w:rPr>
                <w:rFonts w:ascii="Arial" w:hAnsi="Arial" w:cs="Arial"/>
              </w:rPr>
              <w:t xml:space="preserve">Stress-induced trophic effect of adrenocorticotrophic hormone induces adrenal cortical hyperplasia and </w:t>
            </w:r>
            <w:r w:rsidR="0099232A" w:rsidRPr="00DB48AF">
              <w:rPr>
                <w:rFonts w:ascii="Arial" w:hAnsi="Arial" w:cs="Arial"/>
              </w:rPr>
              <w:t xml:space="preserve">increase </w:t>
            </w:r>
            <w:r w:rsidRPr="00DB48AF">
              <w:rPr>
                <w:rFonts w:ascii="Arial" w:hAnsi="Arial" w:cs="Arial"/>
              </w:rPr>
              <w:t>vascularity</w:t>
            </w:r>
          </w:p>
        </w:tc>
      </w:tr>
      <w:tr w:rsidR="00030EF3" w:rsidRPr="00DB48AF" w14:paraId="3BDC50B3" w14:textId="77777777" w:rsidTr="0076733F">
        <w:tc>
          <w:tcPr>
            <w:tcW w:w="9265" w:type="dxa"/>
          </w:tcPr>
          <w:p w14:paraId="2DADB8DF" w14:textId="005A5668" w:rsidR="00030EF3" w:rsidRPr="00DB48AF" w:rsidRDefault="00030EF3" w:rsidP="00DB48AF">
            <w:pPr>
              <w:spacing w:line="276" w:lineRule="auto"/>
              <w:contextualSpacing/>
              <w:rPr>
                <w:rFonts w:ascii="Arial" w:hAnsi="Arial" w:cs="Arial"/>
              </w:rPr>
            </w:pPr>
            <w:r w:rsidRPr="00DB48AF">
              <w:rPr>
                <w:rFonts w:ascii="Arial" w:hAnsi="Arial" w:cs="Arial"/>
              </w:rPr>
              <w:t>Stress-induced catecholamine secretion causes adrenal venous constriction resulting in pooling of blood</w:t>
            </w:r>
            <w:r w:rsidR="0099232A" w:rsidRPr="00DB48AF">
              <w:rPr>
                <w:rFonts w:ascii="Arial" w:hAnsi="Arial" w:cs="Arial"/>
              </w:rPr>
              <w:t xml:space="preserve"> in the adrenal gland</w:t>
            </w:r>
          </w:p>
        </w:tc>
      </w:tr>
    </w:tbl>
    <w:p w14:paraId="7A5E9787" w14:textId="77777777" w:rsidR="00522672" w:rsidRPr="00DB48AF" w:rsidRDefault="00522672" w:rsidP="00DB48AF">
      <w:pPr>
        <w:spacing w:after="0" w:line="276" w:lineRule="auto"/>
        <w:contextualSpacing/>
        <w:rPr>
          <w:rFonts w:ascii="Arial" w:hAnsi="Arial" w:cs="Arial"/>
        </w:rPr>
      </w:pPr>
    </w:p>
    <w:p w14:paraId="2BDCD4C3" w14:textId="4B8CFDD3" w:rsidR="00030EF3" w:rsidRPr="00DB48AF" w:rsidRDefault="00AA4F1E" w:rsidP="00DB48AF">
      <w:pPr>
        <w:pStyle w:val="NormalWeb"/>
        <w:spacing w:before="0" w:beforeAutospacing="0" w:after="0" w:afterAutospacing="0" w:line="276" w:lineRule="auto"/>
        <w:contextualSpacing/>
        <w:rPr>
          <w:rFonts w:ascii="Arial" w:hAnsi="Arial" w:cs="Arial"/>
          <w:color w:val="00B050"/>
          <w:sz w:val="22"/>
          <w:szCs w:val="22"/>
          <w:shd w:val="clear" w:color="auto" w:fill="FFFFFF"/>
        </w:rPr>
      </w:pPr>
      <w:r w:rsidRPr="00DB48AF">
        <w:rPr>
          <w:rFonts w:ascii="Arial" w:hAnsi="Arial" w:cs="Arial"/>
          <w:b/>
          <w:bCs/>
          <w:color w:val="00B050"/>
          <w:sz w:val="22"/>
          <w:szCs w:val="22"/>
          <w:shd w:val="clear" w:color="auto" w:fill="FFFFFF"/>
        </w:rPr>
        <w:t>D</w:t>
      </w:r>
      <w:r w:rsidR="00030EF3" w:rsidRPr="00DB48AF">
        <w:rPr>
          <w:rFonts w:ascii="Arial" w:hAnsi="Arial" w:cs="Arial"/>
          <w:b/>
          <w:bCs/>
          <w:color w:val="00B050"/>
          <w:sz w:val="22"/>
          <w:szCs w:val="22"/>
          <w:shd w:val="clear" w:color="auto" w:fill="FFFFFF"/>
        </w:rPr>
        <w:t>iagnosis</w:t>
      </w:r>
      <w:r w:rsidRPr="00DB48AF">
        <w:rPr>
          <w:rFonts w:ascii="Arial" w:hAnsi="Arial" w:cs="Arial"/>
          <w:b/>
          <w:bCs/>
          <w:color w:val="00B050"/>
          <w:sz w:val="22"/>
          <w:szCs w:val="22"/>
          <w:shd w:val="clear" w:color="auto" w:fill="FFFFFF"/>
        </w:rPr>
        <w:t xml:space="preserve"> </w:t>
      </w:r>
      <w:r w:rsidR="003D1A4E" w:rsidRPr="00DB48AF">
        <w:rPr>
          <w:rFonts w:ascii="Arial" w:hAnsi="Arial" w:cs="Arial"/>
          <w:b/>
          <w:bCs/>
          <w:color w:val="00B050"/>
          <w:sz w:val="22"/>
          <w:szCs w:val="22"/>
          <w:shd w:val="clear" w:color="auto" w:fill="FFFFFF"/>
        </w:rPr>
        <w:t>And T</w:t>
      </w:r>
      <w:r w:rsidRPr="00DB48AF">
        <w:rPr>
          <w:rFonts w:ascii="Arial" w:hAnsi="Arial" w:cs="Arial"/>
          <w:b/>
          <w:bCs/>
          <w:color w:val="00B050"/>
          <w:sz w:val="22"/>
          <w:szCs w:val="22"/>
          <w:shd w:val="clear" w:color="auto" w:fill="FFFFFF"/>
        </w:rPr>
        <w:t>reatment</w:t>
      </w:r>
    </w:p>
    <w:p w14:paraId="40CD93D2" w14:textId="77777777" w:rsidR="0076733F" w:rsidRDefault="0076733F" w:rsidP="00DB48AF">
      <w:pPr>
        <w:pStyle w:val="NormalWeb"/>
        <w:spacing w:before="0" w:beforeAutospacing="0" w:after="0" w:afterAutospacing="0" w:line="276" w:lineRule="auto"/>
        <w:contextualSpacing/>
        <w:rPr>
          <w:rFonts w:ascii="Arial" w:hAnsi="Arial" w:cs="Arial"/>
          <w:sz w:val="22"/>
          <w:szCs w:val="22"/>
        </w:rPr>
      </w:pPr>
    </w:p>
    <w:p w14:paraId="67877201" w14:textId="2D08AC7A" w:rsidR="002B2B5C" w:rsidRPr="00DB48AF" w:rsidRDefault="000B4BEB" w:rsidP="00DB48AF">
      <w:pPr>
        <w:pStyle w:val="NormalWeb"/>
        <w:spacing w:before="0" w:beforeAutospacing="0" w:after="0" w:afterAutospacing="0" w:line="276" w:lineRule="auto"/>
        <w:contextualSpacing/>
        <w:rPr>
          <w:rFonts w:ascii="Arial" w:hAnsi="Arial" w:cs="Arial"/>
          <w:sz w:val="22"/>
          <w:szCs w:val="22"/>
          <w:lang w:val="en-IN"/>
        </w:rPr>
      </w:pPr>
      <w:r w:rsidRPr="00DB48AF">
        <w:rPr>
          <w:rFonts w:ascii="Arial" w:hAnsi="Arial" w:cs="Arial"/>
          <w:sz w:val="22"/>
          <w:szCs w:val="22"/>
        </w:rPr>
        <w:t>AH</w:t>
      </w:r>
      <w:r w:rsidR="0054501D" w:rsidRPr="00DB48AF">
        <w:rPr>
          <w:rFonts w:ascii="Arial" w:hAnsi="Arial" w:cs="Arial"/>
          <w:sz w:val="22"/>
          <w:szCs w:val="22"/>
        </w:rPr>
        <w:t xml:space="preserve"> has been </w:t>
      </w:r>
      <w:r w:rsidRPr="00DB48AF">
        <w:rPr>
          <w:rFonts w:ascii="Arial" w:hAnsi="Arial" w:cs="Arial"/>
          <w:sz w:val="22"/>
          <w:szCs w:val="22"/>
        </w:rPr>
        <w:t xml:space="preserve">described in </w:t>
      </w:r>
      <w:r w:rsidRPr="00DB48AF">
        <w:rPr>
          <w:rFonts w:ascii="Arial" w:hAnsi="Arial" w:cs="Arial"/>
          <w:sz w:val="22"/>
          <w:szCs w:val="22"/>
          <w:shd w:val="clear" w:color="auto" w:fill="FFFFFF"/>
        </w:rPr>
        <w:t>36% of cases</w:t>
      </w:r>
      <w:r w:rsidRPr="00DB48AF">
        <w:rPr>
          <w:rFonts w:ascii="Arial" w:hAnsi="Arial" w:cs="Arial"/>
          <w:sz w:val="22"/>
          <w:szCs w:val="22"/>
        </w:rPr>
        <w:t xml:space="preserve"> i</w:t>
      </w:r>
      <w:r w:rsidR="009B36D3" w:rsidRPr="00DB48AF">
        <w:rPr>
          <w:rFonts w:ascii="Arial" w:hAnsi="Arial" w:cs="Arial"/>
          <w:sz w:val="22"/>
          <w:szCs w:val="22"/>
        </w:rPr>
        <w:t>n an autopsy series</w:t>
      </w:r>
      <w:r w:rsidR="00793D95" w:rsidRPr="00DB48AF">
        <w:rPr>
          <w:rFonts w:ascii="Arial" w:hAnsi="Arial" w:cs="Arial"/>
          <w:sz w:val="22"/>
          <w:szCs w:val="22"/>
        </w:rPr>
        <w:t>,</w:t>
      </w:r>
      <w:r w:rsidR="0054501D" w:rsidRPr="00DB48AF">
        <w:rPr>
          <w:rFonts w:ascii="Arial" w:hAnsi="Arial" w:cs="Arial"/>
          <w:sz w:val="22"/>
          <w:szCs w:val="22"/>
        </w:rPr>
        <w:t xml:space="preserve"> though primary AI is rare</w:t>
      </w:r>
      <w:r w:rsidR="009B36D3" w:rsidRPr="00DB48AF">
        <w:rPr>
          <w:rFonts w:ascii="Arial" w:hAnsi="Arial" w:cs="Arial"/>
          <w:sz w:val="22"/>
          <w:szCs w:val="22"/>
        </w:rPr>
        <w:t xml:space="preserve"> </w:t>
      </w:r>
      <w:r w:rsidR="009B36D3" w:rsidRPr="00DB48AF">
        <w:rPr>
          <w:rFonts w:ascii="Arial" w:hAnsi="Arial" w:cs="Arial"/>
          <w:sz w:val="22"/>
          <w:szCs w:val="22"/>
          <w:lang w:val="en-GB"/>
        </w:rPr>
        <w:t>(40)</w:t>
      </w:r>
      <w:r w:rsidR="009B36D3" w:rsidRPr="00DB48AF">
        <w:rPr>
          <w:rFonts w:ascii="Arial" w:hAnsi="Arial" w:cs="Arial"/>
          <w:sz w:val="22"/>
          <w:szCs w:val="22"/>
          <w:shd w:val="clear" w:color="auto" w:fill="FFFFFF"/>
        </w:rPr>
        <w:t xml:space="preserve">. </w:t>
      </w:r>
      <w:r w:rsidR="009B42D0" w:rsidRPr="00DB48AF">
        <w:rPr>
          <w:rFonts w:ascii="Arial" w:hAnsi="Arial" w:cs="Arial"/>
          <w:color w:val="000000" w:themeColor="text1"/>
          <w:sz w:val="22"/>
          <w:szCs w:val="22"/>
        </w:rPr>
        <w:t>Refractory hypotension</w:t>
      </w:r>
      <w:r w:rsidR="009B36D3" w:rsidRPr="00DB48AF">
        <w:rPr>
          <w:rFonts w:ascii="Arial" w:hAnsi="Arial" w:cs="Arial"/>
          <w:color w:val="000000" w:themeColor="text1"/>
          <w:sz w:val="22"/>
          <w:szCs w:val="22"/>
        </w:rPr>
        <w:t>, hypoglycemia, hyponatremia and hyperkalemia</w:t>
      </w:r>
      <w:r w:rsidR="009B42D0" w:rsidRPr="00DB48AF">
        <w:rPr>
          <w:rFonts w:ascii="Arial" w:hAnsi="Arial" w:cs="Arial"/>
          <w:color w:val="000000" w:themeColor="text1"/>
          <w:sz w:val="22"/>
          <w:szCs w:val="22"/>
        </w:rPr>
        <w:t xml:space="preserve"> should raise suspicion of </w:t>
      </w:r>
      <w:r w:rsidR="009B36D3" w:rsidRPr="00DB48AF">
        <w:rPr>
          <w:rFonts w:ascii="Arial" w:hAnsi="Arial" w:cs="Arial"/>
          <w:color w:val="000000" w:themeColor="text1"/>
          <w:sz w:val="22"/>
          <w:szCs w:val="22"/>
        </w:rPr>
        <w:t>primary AI</w:t>
      </w:r>
      <w:r w:rsidR="009B42D0" w:rsidRPr="00DB48AF">
        <w:rPr>
          <w:rFonts w:ascii="Arial" w:hAnsi="Arial" w:cs="Arial"/>
          <w:color w:val="000000" w:themeColor="text1"/>
          <w:sz w:val="22"/>
          <w:szCs w:val="22"/>
        </w:rPr>
        <w:t>.</w:t>
      </w:r>
      <w:r w:rsidR="00C92D91" w:rsidRPr="00DB48AF">
        <w:rPr>
          <w:rFonts w:ascii="Arial" w:hAnsi="Arial" w:cs="Arial"/>
          <w:color w:val="000000" w:themeColor="text1"/>
          <w:sz w:val="22"/>
          <w:szCs w:val="22"/>
        </w:rPr>
        <w:t xml:space="preserve"> </w:t>
      </w:r>
      <w:r w:rsidRPr="00DB48AF">
        <w:rPr>
          <w:rFonts w:ascii="Arial" w:hAnsi="Arial" w:cs="Arial"/>
          <w:color w:val="000000" w:themeColor="text1"/>
          <w:sz w:val="22"/>
          <w:szCs w:val="22"/>
        </w:rPr>
        <w:t>The presence of associated secondary AI can confound the diagnosis</w:t>
      </w:r>
      <w:r w:rsidR="00EB31AC" w:rsidRPr="00DB48AF">
        <w:rPr>
          <w:rFonts w:ascii="Arial" w:hAnsi="Arial" w:cs="Arial"/>
          <w:color w:val="000000" w:themeColor="text1"/>
          <w:sz w:val="22"/>
          <w:szCs w:val="22"/>
          <w:shd w:val="clear" w:color="auto" w:fill="FFFFFF"/>
        </w:rPr>
        <w:t xml:space="preserve">. </w:t>
      </w:r>
      <w:r w:rsidR="00793D95" w:rsidRPr="00DB48AF">
        <w:rPr>
          <w:rFonts w:ascii="Arial" w:hAnsi="Arial" w:cs="Arial"/>
          <w:color w:val="000000" w:themeColor="text1"/>
          <w:sz w:val="22"/>
          <w:szCs w:val="22"/>
          <w:shd w:val="clear" w:color="auto" w:fill="FFFFFF"/>
        </w:rPr>
        <w:t>B</w:t>
      </w:r>
      <w:r w:rsidR="00B832A3" w:rsidRPr="00DB48AF">
        <w:rPr>
          <w:rFonts w:ascii="Arial" w:hAnsi="Arial" w:cs="Arial"/>
          <w:color w:val="000000" w:themeColor="text1"/>
          <w:sz w:val="22"/>
          <w:szCs w:val="22"/>
          <w:shd w:val="clear" w:color="auto" w:fill="FFFFFF"/>
        </w:rPr>
        <w:t xml:space="preserve">ilateral </w:t>
      </w:r>
      <w:r w:rsidR="00793D95" w:rsidRPr="00DB48AF">
        <w:rPr>
          <w:rFonts w:ascii="Arial" w:hAnsi="Arial" w:cs="Arial"/>
          <w:color w:val="000000" w:themeColor="text1"/>
          <w:sz w:val="22"/>
          <w:szCs w:val="22"/>
          <w:shd w:val="clear" w:color="auto" w:fill="FFFFFF"/>
        </w:rPr>
        <w:t>AH</w:t>
      </w:r>
      <w:r w:rsidR="00B832A3" w:rsidRPr="00DB48AF">
        <w:rPr>
          <w:rFonts w:ascii="Arial" w:hAnsi="Arial" w:cs="Arial"/>
          <w:color w:val="000000" w:themeColor="text1"/>
          <w:sz w:val="22"/>
          <w:szCs w:val="22"/>
          <w:shd w:val="clear" w:color="auto" w:fill="FFFFFF"/>
        </w:rPr>
        <w:t xml:space="preserve"> </w:t>
      </w:r>
      <w:r w:rsidR="00793D95" w:rsidRPr="00DB48AF">
        <w:rPr>
          <w:rFonts w:ascii="Arial" w:hAnsi="Arial" w:cs="Arial"/>
          <w:color w:val="000000" w:themeColor="text1"/>
          <w:sz w:val="22"/>
          <w:szCs w:val="22"/>
          <w:shd w:val="clear" w:color="auto" w:fill="FFFFFF"/>
        </w:rPr>
        <w:t>with</w:t>
      </w:r>
      <w:r w:rsidR="00B832A3" w:rsidRPr="00DB48AF">
        <w:rPr>
          <w:rFonts w:ascii="Arial" w:hAnsi="Arial" w:cs="Arial"/>
          <w:color w:val="000000" w:themeColor="text1"/>
          <w:sz w:val="22"/>
          <w:szCs w:val="22"/>
          <w:shd w:val="clear" w:color="auto" w:fill="FFFFFF"/>
        </w:rPr>
        <w:t xml:space="preserve"> </w:t>
      </w:r>
      <w:r w:rsidR="00282C9E" w:rsidRPr="00DB48AF">
        <w:rPr>
          <w:rFonts w:ascii="Arial" w:hAnsi="Arial" w:cs="Arial"/>
          <w:color w:val="000000" w:themeColor="text1"/>
          <w:sz w:val="22"/>
          <w:szCs w:val="22"/>
          <w:shd w:val="clear" w:color="auto" w:fill="FFFFFF"/>
        </w:rPr>
        <w:t>transient AI</w:t>
      </w:r>
      <w:r w:rsidR="00B832A3" w:rsidRPr="00DB48AF">
        <w:rPr>
          <w:rFonts w:ascii="Arial" w:hAnsi="Arial" w:cs="Arial"/>
          <w:color w:val="000000" w:themeColor="text1"/>
          <w:sz w:val="22"/>
          <w:szCs w:val="22"/>
          <w:shd w:val="clear" w:color="auto" w:fill="FFFFFF"/>
        </w:rPr>
        <w:t xml:space="preserve"> </w:t>
      </w:r>
      <w:r w:rsidR="00793D95" w:rsidRPr="00DB48AF">
        <w:rPr>
          <w:rFonts w:ascii="Arial" w:hAnsi="Arial" w:cs="Arial"/>
          <w:color w:val="000000" w:themeColor="text1"/>
          <w:sz w:val="22"/>
          <w:szCs w:val="22"/>
          <w:shd w:val="clear" w:color="auto" w:fill="FFFFFF"/>
        </w:rPr>
        <w:t xml:space="preserve">has been </w:t>
      </w:r>
      <w:r w:rsidR="00282C9E" w:rsidRPr="00DB48AF">
        <w:rPr>
          <w:rFonts w:ascii="Arial" w:hAnsi="Arial" w:cs="Arial"/>
          <w:color w:val="000000" w:themeColor="text1"/>
          <w:sz w:val="22"/>
          <w:szCs w:val="22"/>
          <w:shd w:val="clear" w:color="auto" w:fill="FFFFFF"/>
        </w:rPr>
        <w:t>described</w:t>
      </w:r>
      <w:r w:rsidR="00793D95" w:rsidRPr="00DB48AF">
        <w:rPr>
          <w:rFonts w:ascii="Arial" w:hAnsi="Arial" w:cs="Arial"/>
          <w:color w:val="000000" w:themeColor="text1"/>
          <w:sz w:val="22"/>
          <w:szCs w:val="22"/>
          <w:shd w:val="clear" w:color="auto" w:fill="FFFFFF"/>
        </w:rPr>
        <w:t xml:space="preserve"> </w:t>
      </w:r>
      <w:r w:rsidR="0054501D" w:rsidRPr="00DB48AF">
        <w:rPr>
          <w:rFonts w:ascii="Arial" w:hAnsi="Arial" w:cs="Arial"/>
          <w:color w:val="000000" w:themeColor="text1"/>
          <w:sz w:val="22"/>
          <w:szCs w:val="22"/>
          <w:shd w:val="clear" w:color="auto" w:fill="FFFFFF"/>
        </w:rPr>
        <w:t>following</w:t>
      </w:r>
      <w:r w:rsidR="00E443E4" w:rsidRPr="00DB48AF">
        <w:rPr>
          <w:rFonts w:ascii="Arial" w:hAnsi="Arial" w:cs="Arial"/>
          <w:color w:val="000000" w:themeColor="text1"/>
          <w:sz w:val="22"/>
          <w:szCs w:val="22"/>
          <w:shd w:val="clear" w:color="auto" w:fill="FFFFFF"/>
        </w:rPr>
        <w:t xml:space="preserve"> RVE</w:t>
      </w:r>
      <w:r w:rsidR="0054501D" w:rsidRPr="00DB48AF">
        <w:rPr>
          <w:rFonts w:ascii="Arial" w:hAnsi="Arial" w:cs="Arial"/>
          <w:color w:val="000000" w:themeColor="text1"/>
          <w:sz w:val="22"/>
          <w:szCs w:val="22"/>
          <w:shd w:val="clear" w:color="auto" w:fill="FFFFFF"/>
        </w:rPr>
        <w:t>. The hemorrhage and adrenal function resolved in</w:t>
      </w:r>
      <w:r w:rsidR="00E443E4" w:rsidRPr="00DB48AF">
        <w:rPr>
          <w:rFonts w:ascii="Arial" w:hAnsi="Arial" w:cs="Arial"/>
          <w:color w:val="000000" w:themeColor="text1"/>
          <w:sz w:val="22"/>
          <w:szCs w:val="22"/>
          <w:shd w:val="clear" w:color="auto" w:fill="FFFFFF"/>
        </w:rPr>
        <w:t xml:space="preserve"> weeks </w:t>
      </w:r>
      <w:r w:rsidR="000538D0" w:rsidRPr="00DB48AF">
        <w:rPr>
          <w:rFonts w:ascii="Arial" w:hAnsi="Arial" w:cs="Arial"/>
          <w:color w:val="000000" w:themeColor="text1"/>
          <w:sz w:val="22"/>
          <w:szCs w:val="22"/>
          <w:lang w:val="en-GB"/>
        </w:rPr>
        <w:t>(47)</w:t>
      </w:r>
      <w:r w:rsidR="00B832A3" w:rsidRPr="00DB48AF">
        <w:rPr>
          <w:rFonts w:ascii="Arial" w:hAnsi="Arial" w:cs="Arial"/>
          <w:color w:val="000000" w:themeColor="text1"/>
          <w:sz w:val="22"/>
          <w:szCs w:val="22"/>
          <w:shd w:val="clear" w:color="auto" w:fill="FFFFFF"/>
        </w:rPr>
        <w:t xml:space="preserve">. </w:t>
      </w:r>
      <w:r w:rsidR="0099232A" w:rsidRPr="00DB48AF">
        <w:rPr>
          <w:rFonts w:ascii="Arial" w:hAnsi="Arial" w:cs="Arial"/>
          <w:color w:val="000000" w:themeColor="text1"/>
          <w:sz w:val="22"/>
          <w:szCs w:val="22"/>
          <w:shd w:val="clear" w:color="auto" w:fill="FFFFFF"/>
        </w:rPr>
        <w:t>Cases depicting chronic AI have</w:t>
      </w:r>
      <w:r w:rsidR="00282C9E" w:rsidRPr="00DB48AF">
        <w:rPr>
          <w:rFonts w:ascii="Arial" w:hAnsi="Arial" w:cs="Arial"/>
          <w:color w:val="000000" w:themeColor="text1"/>
          <w:sz w:val="22"/>
          <w:szCs w:val="22"/>
          <w:shd w:val="clear" w:color="auto" w:fill="FFFFFF"/>
        </w:rPr>
        <w:t xml:space="preserve"> been </w:t>
      </w:r>
      <w:r w:rsidR="0099232A" w:rsidRPr="00DB48AF">
        <w:rPr>
          <w:rFonts w:ascii="Arial" w:hAnsi="Arial" w:cs="Arial"/>
          <w:color w:val="000000" w:themeColor="text1"/>
          <w:sz w:val="22"/>
          <w:szCs w:val="22"/>
          <w:shd w:val="clear" w:color="auto" w:fill="FFFFFF"/>
        </w:rPr>
        <w:t>published</w:t>
      </w:r>
      <w:r w:rsidR="00282C9E" w:rsidRPr="00DB48AF">
        <w:rPr>
          <w:rFonts w:ascii="Arial" w:hAnsi="Arial" w:cs="Arial"/>
          <w:color w:val="000000" w:themeColor="text1"/>
          <w:sz w:val="22"/>
          <w:szCs w:val="22"/>
          <w:shd w:val="clear" w:color="auto" w:fill="FFFFFF"/>
        </w:rPr>
        <w:t xml:space="preserve"> after vasculotoxic SBE</w:t>
      </w:r>
      <w:r w:rsidR="00E443E4" w:rsidRPr="00DB48AF">
        <w:rPr>
          <w:rFonts w:ascii="Arial" w:hAnsi="Arial" w:cs="Arial"/>
          <w:color w:val="000000" w:themeColor="text1"/>
          <w:sz w:val="22"/>
          <w:szCs w:val="22"/>
          <w:lang w:val="en-IN"/>
        </w:rPr>
        <w:t xml:space="preserve"> </w:t>
      </w:r>
      <w:r w:rsidR="00AA4F1E" w:rsidRPr="00DB48AF">
        <w:rPr>
          <w:rFonts w:ascii="Arial" w:hAnsi="Arial" w:cs="Arial"/>
          <w:noProof/>
          <w:color w:val="000000" w:themeColor="text1"/>
          <w:sz w:val="22"/>
          <w:szCs w:val="22"/>
          <w:lang w:val="en-IN"/>
        </w:rPr>
        <w:t>(12)</w:t>
      </w:r>
      <w:r w:rsidR="00E443E4" w:rsidRPr="00DB48AF">
        <w:rPr>
          <w:rFonts w:ascii="Arial" w:hAnsi="Arial" w:cs="Arial"/>
          <w:color w:val="000000" w:themeColor="text1"/>
          <w:sz w:val="22"/>
          <w:szCs w:val="22"/>
          <w:lang w:val="en-IN"/>
        </w:rPr>
        <w:t>.</w:t>
      </w:r>
      <w:r w:rsidR="00FC49DD" w:rsidRPr="00DB48AF">
        <w:rPr>
          <w:rFonts w:ascii="Arial" w:hAnsi="Arial" w:cs="Arial"/>
          <w:color w:val="000000" w:themeColor="text1"/>
          <w:sz w:val="22"/>
          <w:szCs w:val="22"/>
          <w:lang w:val="en-IN"/>
        </w:rPr>
        <w:t xml:space="preserve"> </w:t>
      </w:r>
      <w:r w:rsidR="00AA4F1E" w:rsidRPr="00DB48AF">
        <w:rPr>
          <w:rFonts w:ascii="Arial" w:hAnsi="Arial" w:cs="Arial"/>
          <w:color w:val="000000" w:themeColor="text1"/>
          <w:sz w:val="22"/>
          <w:szCs w:val="22"/>
          <w:lang w:val="en-IN"/>
        </w:rPr>
        <w:t xml:space="preserve">Diagnosis and treatment </w:t>
      </w:r>
      <w:r w:rsidRPr="00DB48AF">
        <w:rPr>
          <w:rFonts w:ascii="Arial" w:hAnsi="Arial" w:cs="Arial"/>
          <w:color w:val="000000" w:themeColor="text1"/>
          <w:sz w:val="22"/>
          <w:szCs w:val="22"/>
          <w:lang w:val="en-IN"/>
        </w:rPr>
        <w:t>are</w:t>
      </w:r>
      <w:r w:rsidR="00AA4F1E" w:rsidRPr="00DB48AF">
        <w:rPr>
          <w:rFonts w:ascii="Arial" w:hAnsi="Arial" w:cs="Arial"/>
          <w:color w:val="000000" w:themeColor="text1"/>
          <w:sz w:val="22"/>
          <w:szCs w:val="22"/>
          <w:lang w:val="en-IN"/>
        </w:rPr>
        <w:t xml:space="preserve"> similar to secondary AI</w:t>
      </w:r>
      <w:r w:rsidR="0054501D" w:rsidRPr="00DB48AF">
        <w:rPr>
          <w:rFonts w:ascii="Arial" w:hAnsi="Arial" w:cs="Arial"/>
          <w:color w:val="000000" w:themeColor="text1"/>
          <w:sz w:val="22"/>
          <w:szCs w:val="22"/>
          <w:lang w:val="en-IN"/>
        </w:rPr>
        <w:t>; the</w:t>
      </w:r>
      <w:r w:rsidRPr="00DB48AF">
        <w:rPr>
          <w:rFonts w:ascii="Arial" w:hAnsi="Arial" w:cs="Arial"/>
          <w:color w:val="000000" w:themeColor="text1"/>
          <w:sz w:val="22"/>
          <w:szCs w:val="22"/>
          <w:lang w:val="en-IN"/>
        </w:rPr>
        <w:t xml:space="preserve"> </w:t>
      </w:r>
      <w:r w:rsidR="00282C9E" w:rsidRPr="00DB48AF">
        <w:rPr>
          <w:rFonts w:ascii="Arial" w:hAnsi="Arial" w:cs="Arial"/>
          <w:color w:val="000000" w:themeColor="text1"/>
          <w:sz w:val="22"/>
          <w:szCs w:val="22"/>
          <w:lang w:val="en-IN"/>
        </w:rPr>
        <w:t xml:space="preserve">primary </w:t>
      </w:r>
      <w:r w:rsidRPr="00DB48AF">
        <w:rPr>
          <w:rFonts w:ascii="Arial" w:hAnsi="Arial" w:cs="Arial"/>
          <w:color w:val="000000" w:themeColor="text1"/>
          <w:sz w:val="22"/>
          <w:szCs w:val="22"/>
          <w:lang w:val="en-IN"/>
        </w:rPr>
        <w:t>differen</w:t>
      </w:r>
      <w:r w:rsidR="00282C9E" w:rsidRPr="00DB48AF">
        <w:rPr>
          <w:rFonts w:ascii="Arial" w:hAnsi="Arial" w:cs="Arial"/>
          <w:color w:val="000000" w:themeColor="text1"/>
          <w:sz w:val="22"/>
          <w:szCs w:val="22"/>
          <w:lang w:val="en-IN"/>
        </w:rPr>
        <w:t>tiating</w:t>
      </w:r>
      <w:r w:rsidRPr="00DB48AF">
        <w:rPr>
          <w:rFonts w:ascii="Arial" w:hAnsi="Arial" w:cs="Arial"/>
          <w:color w:val="000000" w:themeColor="text1"/>
          <w:sz w:val="22"/>
          <w:szCs w:val="22"/>
          <w:lang w:val="en-IN"/>
        </w:rPr>
        <w:t xml:space="preserve"> </w:t>
      </w:r>
      <w:r w:rsidR="00282C9E" w:rsidRPr="00DB48AF">
        <w:rPr>
          <w:rFonts w:ascii="Arial" w:hAnsi="Arial" w:cs="Arial"/>
          <w:color w:val="000000" w:themeColor="text1"/>
          <w:sz w:val="22"/>
          <w:szCs w:val="22"/>
          <w:lang w:val="en-IN"/>
        </w:rPr>
        <w:t xml:space="preserve">point </w:t>
      </w:r>
      <w:r w:rsidR="0099232A" w:rsidRPr="00DB48AF">
        <w:rPr>
          <w:rFonts w:ascii="Arial" w:hAnsi="Arial" w:cs="Arial"/>
          <w:color w:val="000000" w:themeColor="text1"/>
          <w:sz w:val="22"/>
          <w:szCs w:val="22"/>
          <w:lang w:val="en-IN"/>
        </w:rPr>
        <w:t>is</w:t>
      </w:r>
      <w:r w:rsidRPr="00DB48AF">
        <w:rPr>
          <w:rFonts w:ascii="Arial" w:hAnsi="Arial" w:cs="Arial"/>
          <w:color w:val="000000" w:themeColor="text1"/>
          <w:sz w:val="22"/>
          <w:szCs w:val="22"/>
          <w:lang w:val="en-IN"/>
        </w:rPr>
        <w:t xml:space="preserve"> elevated plasma ACTH</w:t>
      </w:r>
      <w:r w:rsidR="00AA4F1E" w:rsidRPr="00DB48AF">
        <w:rPr>
          <w:rFonts w:ascii="Arial" w:hAnsi="Arial" w:cs="Arial"/>
          <w:color w:val="000000" w:themeColor="text1"/>
          <w:sz w:val="22"/>
          <w:szCs w:val="22"/>
          <w:lang w:val="en-IN"/>
        </w:rPr>
        <w:t>. Mineralocorticoid supplementation may be additionally required</w:t>
      </w:r>
      <w:r w:rsidR="0099232A" w:rsidRPr="00DB48AF">
        <w:rPr>
          <w:rFonts w:ascii="Arial" w:hAnsi="Arial" w:cs="Arial"/>
          <w:color w:val="000000" w:themeColor="text1"/>
          <w:sz w:val="22"/>
          <w:szCs w:val="22"/>
          <w:lang w:val="en-IN"/>
        </w:rPr>
        <w:t xml:space="preserve"> in primary AI</w:t>
      </w:r>
      <w:r w:rsidR="001C6F26" w:rsidRPr="00DB48AF">
        <w:rPr>
          <w:rFonts w:ascii="Arial" w:hAnsi="Arial" w:cs="Arial"/>
          <w:color w:val="000000" w:themeColor="text1"/>
          <w:sz w:val="22"/>
          <w:szCs w:val="22"/>
          <w:lang w:val="en-IN"/>
        </w:rPr>
        <w:t>.</w:t>
      </w:r>
    </w:p>
    <w:p w14:paraId="4CA80EFE" w14:textId="77777777" w:rsidR="00DD19A7" w:rsidRPr="00DB48AF" w:rsidRDefault="00DD19A7" w:rsidP="00DB48AF">
      <w:pPr>
        <w:spacing w:after="0" w:line="276" w:lineRule="auto"/>
        <w:contextualSpacing/>
        <w:rPr>
          <w:rFonts w:ascii="Arial" w:hAnsi="Arial" w:cs="Arial"/>
          <w:shd w:val="clear" w:color="auto" w:fill="FFFFFF"/>
        </w:rPr>
      </w:pPr>
    </w:p>
    <w:p w14:paraId="22724B1F" w14:textId="3FC639EA" w:rsidR="00C92D91" w:rsidRPr="00DB48AF" w:rsidRDefault="002C52FE" w:rsidP="00DB48AF">
      <w:pPr>
        <w:spacing w:after="0" w:line="276" w:lineRule="auto"/>
        <w:contextualSpacing/>
        <w:rPr>
          <w:rFonts w:ascii="Arial" w:hAnsi="Arial" w:cs="Arial"/>
          <w:color w:val="4472C4" w:themeColor="accent1"/>
        </w:rPr>
      </w:pPr>
      <w:r w:rsidRPr="00DB48AF">
        <w:rPr>
          <w:rFonts w:ascii="Arial" w:hAnsi="Arial" w:cs="Arial"/>
          <w:b/>
          <w:bCs/>
          <w:color w:val="4472C4" w:themeColor="accent1"/>
        </w:rPr>
        <w:t>HYPERGLYCEMIA</w:t>
      </w:r>
    </w:p>
    <w:p w14:paraId="09AF50E3" w14:textId="77777777" w:rsidR="008C67CC" w:rsidRPr="00DB48AF" w:rsidRDefault="008C67CC" w:rsidP="00DB48AF">
      <w:pPr>
        <w:pStyle w:val="NormalWeb"/>
        <w:spacing w:before="0" w:beforeAutospacing="0" w:after="0" w:afterAutospacing="0" w:line="276" w:lineRule="auto"/>
        <w:contextualSpacing/>
        <w:rPr>
          <w:rFonts w:ascii="Arial" w:hAnsi="Arial" w:cs="Arial"/>
          <w:b/>
          <w:color w:val="00B050"/>
          <w:sz w:val="22"/>
          <w:szCs w:val="22"/>
        </w:rPr>
      </w:pPr>
    </w:p>
    <w:p w14:paraId="5884E39D" w14:textId="0F09E553" w:rsidR="00A1764E" w:rsidRPr="00DB48AF" w:rsidRDefault="00282C9E" w:rsidP="00DB48AF">
      <w:pPr>
        <w:pStyle w:val="NormalWeb"/>
        <w:spacing w:before="0" w:beforeAutospacing="0" w:after="0" w:afterAutospacing="0" w:line="276" w:lineRule="auto"/>
        <w:contextualSpacing/>
        <w:rPr>
          <w:rFonts w:ascii="Arial" w:hAnsi="Arial" w:cs="Arial"/>
          <w:color w:val="00B050"/>
          <w:sz w:val="22"/>
          <w:szCs w:val="22"/>
        </w:rPr>
      </w:pPr>
      <w:r w:rsidRPr="00DB48AF">
        <w:rPr>
          <w:rFonts w:ascii="Arial" w:hAnsi="Arial" w:cs="Arial"/>
          <w:b/>
          <w:color w:val="00B050"/>
          <w:sz w:val="22"/>
          <w:szCs w:val="22"/>
        </w:rPr>
        <w:t>Etiopathogenesis</w:t>
      </w:r>
    </w:p>
    <w:p w14:paraId="60ABEB27" w14:textId="77777777" w:rsidR="0076733F" w:rsidRDefault="0076733F" w:rsidP="00DB48AF">
      <w:pPr>
        <w:pStyle w:val="NormalWeb"/>
        <w:spacing w:before="0" w:beforeAutospacing="0" w:after="0" w:afterAutospacing="0" w:line="276" w:lineRule="auto"/>
        <w:contextualSpacing/>
        <w:rPr>
          <w:rFonts w:ascii="Arial" w:hAnsi="Arial" w:cs="Arial"/>
          <w:color w:val="000000" w:themeColor="text1"/>
          <w:sz w:val="22"/>
          <w:szCs w:val="22"/>
        </w:rPr>
      </w:pPr>
    </w:p>
    <w:p w14:paraId="0026C904" w14:textId="29ACAE6A" w:rsidR="00C92D91" w:rsidRPr="00DB48AF" w:rsidRDefault="00897CAD" w:rsidP="00DB48AF">
      <w:pPr>
        <w:pStyle w:val="NormalWeb"/>
        <w:spacing w:before="0" w:beforeAutospacing="0" w:after="0" w:afterAutospacing="0" w:line="276" w:lineRule="auto"/>
        <w:contextualSpacing/>
        <w:rPr>
          <w:rFonts w:ascii="Arial" w:hAnsi="Arial" w:cs="Arial"/>
          <w:color w:val="000000" w:themeColor="text1"/>
          <w:sz w:val="22"/>
          <w:szCs w:val="22"/>
          <w:lang w:val="en-IN"/>
        </w:rPr>
      </w:pPr>
      <w:r w:rsidRPr="00DB48AF">
        <w:rPr>
          <w:rFonts w:ascii="Arial" w:hAnsi="Arial" w:cs="Arial"/>
          <w:color w:val="000000" w:themeColor="text1"/>
          <w:sz w:val="22"/>
          <w:szCs w:val="22"/>
        </w:rPr>
        <w:t>Hyperglycemia, an infrequent</w:t>
      </w:r>
      <w:r w:rsidR="00B07954" w:rsidRPr="00DB48AF">
        <w:rPr>
          <w:rFonts w:ascii="Arial" w:hAnsi="Arial" w:cs="Arial"/>
          <w:color w:val="000000" w:themeColor="text1"/>
          <w:sz w:val="22"/>
          <w:szCs w:val="22"/>
        </w:rPr>
        <w:t xml:space="preserve"> </w:t>
      </w:r>
      <w:r w:rsidRPr="00DB48AF">
        <w:rPr>
          <w:rFonts w:ascii="Arial" w:hAnsi="Arial" w:cs="Arial"/>
          <w:color w:val="000000" w:themeColor="text1"/>
          <w:sz w:val="22"/>
          <w:szCs w:val="22"/>
        </w:rPr>
        <w:t xml:space="preserve">endocrine complication after </w:t>
      </w:r>
      <w:r w:rsidR="00A1764E" w:rsidRPr="00DB48AF">
        <w:rPr>
          <w:rFonts w:ascii="Arial" w:hAnsi="Arial" w:cs="Arial"/>
          <w:color w:val="000000" w:themeColor="text1"/>
          <w:sz w:val="22"/>
          <w:szCs w:val="22"/>
        </w:rPr>
        <w:t>SBE,</w:t>
      </w:r>
      <w:r w:rsidRPr="00DB48AF">
        <w:rPr>
          <w:rFonts w:ascii="Arial" w:hAnsi="Arial" w:cs="Arial"/>
          <w:color w:val="000000" w:themeColor="text1"/>
          <w:sz w:val="22"/>
          <w:szCs w:val="22"/>
        </w:rPr>
        <w:t xml:space="preserve"> has been </w:t>
      </w:r>
      <w:r w:rsidR="00450B99" w:rsidRPr="00DB48AF">
        <w:rPr>
          <w:rFonts w:ascii="Arial" w:hAnsi="Arial" w:cs="Arial"/>
          <w:color w:val="000000" w:themeColor="text1"/>
          <w:sz w:val="22"/>
          <w:szCs w:val="22"/>
        </w:rPr>
        <w:t>described</w:t>
      </w:r>
      <w:r w:rsidRPr="00DB48AF">
        <w:rPr>
          <w:rFonts w:ascii="Arial" w:hAnsi="Arial" w:cs="Arial"/>
          <w:color w:val="000000" w:themeColor="text1"/>
          <w:sz w:val="22"/>
          <w:szCs w:val="22"/>
        </w:rPr>
        <w:t xml:space="preserve"> following</w:t>
      </w:r>
      <w:r w:rsidR="00ED62A0" w:rsidRPr="00DB48AF">
        <w:rPr>
          <w:rFonts w:ascii="Arial" w:hAnsi="Arial" w:cs="Arial"/>
          <w:color w:val="000000" w:themeColor="text1"/>
          <w:sz w:val="22"/>
          <w:szCs w:val="22"/>
        </w:rPr>
        <w:t xml:space="preserve"> both</w:t>
      </w:r>
      <w:r w:rsidRPr="00DB48AF">
        <w:rPr>
          <w:rFonts w:ascii="Arial" w:hAnsi="Arial" w:cs="Arial"/>
          <w:color w:val="000000" w:themeColor="text1"/>
          <w:sz w:val="22"/>
          <w:szCs w:val="22"/>
        </w:rPr>
        <w:t xml:space="preserve"> elapid (</w:t>
      </w:r>
      <w:proofErr w:type="spellStart"/>
      <w:r w:rsidRPr="00DB48AF">
        <w:rPr>
          <w:rFonts w:ascii="Arial" w:hAnsi="Arial" w:cs="Arial"/>
          <w:i/>
          <w:iCs/>
          <w:color w:val="000000" w:themeColor="text1"/>
          <w:sz w:val="22"/>
          <w:szCs w:val="22"/>
          <w:lang w:val="en-IN"/>
        </w:rPr>
        <w:t>Bungarus</w:t>
      </w:r>
      <w:proofErr w:type="spellEnd"/>
      <w:r w:rsidRPr="00DB48AF">
        <w:rPr>
          <w:rFonts w:ascii="Arial" w:hAnsi="Arial" w:cs="Arial"/>
          <w:i/>
          <w:iCs/>
          <w:color w:val="000000" w:themeColor="text1"/>
          <w:sz w:val="22"/>
          <w:szCs w:val="22"/>
          <w:lang w:val="en-IN"/>
        </w:rPr>
        <w:t xml:space="preserve"> </w:t>
      </w:r>
      <w:proofErr w:type="spellStart"/>
      <w:r w:rsidRPr="00DB48AF">
        <w:rPr>
          <w:rFonts w:ascii="Arial" w:hAnsi="Arial" w:cs="Arial"/>
          <w:i/>
          <w:iCs/>
          <w:color w:val="000000" w:themeColor="text1"/>
          <w:sz w:val="22"/>
          <w:szCs w:val="22"/>
          <w:lang w:val="en-IN"/>
        </w:rPr>
        <w:t>multicinctus</w:t>
      </w:r>
      <w:proofErr w:type="spellEnd"/>
      <w:r w:rsidRPr="00DB48AF">
        <w:rPr>
          <w:rFonts w:ascii="Arial" w:hAnsi="Arial" w:cs="Arial"/>
          <w:i/>
          <w:iCs/>
          <w:color w:val="000000" w:themeColor="text1"/>
          <w:sz w:val="22"/>
          <w:szCs w:val="22"/>
          <w:lang w:val="en-IN"/>
        </w:rPr>
        <w:t xml:space="preserve"> </w:t>
      </w:r>
      <w:proofErr w:type="spellStart"/>
      <w:r w:rsidRPr="00DB48AF">
        <w:rPr>
          <w:rFonts w:ascii="Arial" w:hAnsi="Arial" w:cs="Arial"/>
          <w:i/>
          <w:iCs/>
          <w:color w:val="000000" w:themeColor="text1"/>
          <w:sz w:val="22"/>
          <w:szCs w:val="22"/>
          <w:lang w:val="en-IN"/>
        </w:rPr>
        <w:t>multicinctus</w:t>
      </w:r>
      <w:proofErr w:type="spellEnd"/>
      <w:r w:rsidRPr="00DB48AF">
        <w:rPr>
          <w:rFonts w:ascii="Arial" w:hAnsi="Arial" w:cs="Arial"/>
          <w:color w:val="000000" w:themeColor="text1"/>
          <w:sz w:val="22"/>
          <w:szCs w:val="22"/>
          <w:lang w:val="en-IN"/>
        </w:rPr>
        <w:t xml:space="preserve">) </w:t>
      </w:r>
      <w:r w:rsidR="001C6F26" w:rsidRPr="00DB48AF">
        <w:rPr>
          <w:rFonts w:ascii="Arial" w:hAnsi="Arial" w:cs="Arial"/>
          <w:color w:val="000000" w:themeColor="text1"/>
          <w:sz w:val="22"/>
          <w:szCs w:val="22"/>
          <w:lang w:val="en-IN"/>
        </w:rPr>
        <w:t>and</w:t>
      </w:r>
      <w:r w:rsidRPr="00DB48AF">
        <w:rPr>
          <w:rFonts w:ascii="Arial" w:hAnsi="Arial" w:cs="Arial"/>
          <w:color w:val="000000" w:themeColor="text1"/>
          <w:sz w:val="22"/>
          <w:szCs w:val="22"/>
          <w:lang w:val="en-IN"/>
        </w:rPr>
        <w:t xml:space="preserve"> viper envenomation (</w:t>
      </w:r>
      <w:proofErr w:type="spellStart"/>
      <w:r w:rsidRPr="00DB48AF">
        <w:rPr>
          <w:rFonts w:ascii="Arial" w:hAnsi="Arial" w:cs="Arial"/>
          <w:i/>
          <w:iCs/>
          <w:color w:val="000000" w:themeColor="text1"/>
          <w:sz w:val="22"/>
          <w:szCs w:val="22"/>
          <w:lang w:val="en-IN"/>
        </w:rPr>
        <w:t>Vipera</w:t>
      </w:r>
      <w:proofErr w:type="spellEnd"/>
      <w:r w:rsidRPr="00DB48AF">
        <w:rPr>
          <w:rFonts w:ascii="Arial" w:hAnsi="Arial" w:cs="Arial"/>
          <w:i/>
          <w:iCs/>
          <w:color w:val="000000" w:themeColor="text1"/>
          <w:sz w:val="22"/>
          <w:szCs w:val="22"/>
          <w:lang w:val="en-IN"/>
        </w:rPr>
        <w:t xml:space="preserve"> </w:t>
      </w:r>
      <w:proofErr w:type="spellStart"/>
      <w:r w:rsidRPr="00DB48AF">
        <w:rPr>
          <w:rFonts w:ascii="Arial" w:hAnsi="Arial" w:cs="Arial"/>
          <w:i/>
          <w:iCs/>
          <w:color w:val="000000" w:themeColor="text1"/>
          <w:sz w:val="22"/>
          <w:szCs w:val="22"/>
          <w:lang w:val="en-IN"/>
        </w:rPr>
        <w:t>ammodytes</w:t>
      </w:r>
      <w:proofErr w:type="spellEnd"/>
      <w:r w:rsidRPr="00DB48AF">
        <w:rPr>
          <w:rFonts w:ascii="Arial" w:hAnsi="Arial" w:cs="Arial"/>
          <w:color w:val="000000" w:themeColor="text1"/>
          <w:sz w:val="22"/>
          <w:szCs w:val="22"/>
          <w:lang w:val="en-IN"/>
        </w:rPr>
        <w:t xml:space="preserve"> </w:t>
      </w:r>
      <w:proofErr w:type="spellStart"/>
      <w:r w:rsidRPr="00DB48AF">
        <w:rPr>
          <w:rFonts w:ascii="Arial" w:hAnsi="Arial" w:cs="Arial"/>
          <w:color w:val="000000" w:themeColor="text1"/>
          <w:sz w:val="22"/>
          <w:szCs w:val="22"/>
          <w:lang w:val="en-IN"/>
        </w:rPr>
        <w:t>ammodytes</w:t>
      </w:r>
      <w:proofErr w:type="spellEnd"/>
      <w:r w:rsidRPr="00DB48AF">
        <w:rPr>
          <w:rFonts w:ascii="Arial" w:hAnsi="Arial" w:cs="Arial"/>
          <w:color w:val="000000" w:themeColor="text1"/>
          <w:sz w:val="22"/>
          <w:szCs w:val="22"/>
          <w:lang w:val="en-IN"/>
        </w:rPr>
        <w:t xml:space="preserve">, European viper </w:t>
      </w:r>
      <w:proofErr w:type="spellStart"/>
      <w:r w:rsidRPr="00DB48AF">
        <w:rPr>
          <w:rFonts w:ascii="Arial" w:hAnsi="Arial" w:cs="Arial"/>
          <w:color w:val="000000" w:themeColor="text1"/>
          <w:sz w:val="22"/>
          <w:szCs w:val="22"/>
          <w:lang w:val="en-IN"/>
        </w:rPr>
        <w:t>spp</w:t>
      </w:r>
      <w:proofErr w:type="spellEnd"/>
      <w:r w:rsidRPr="00DB48AF">
        <w:rPr>
          <w:rFonts w:ascii="Arial" w:hAnsi="Arial" w:cs="Arial"/>
          <w:color w:val="000000" w:themeColor="text1"/>
          <w:sz w:val="22"/>
          <w:szCs w:val="22"/>
          <w:lang w:val="en-IN"/>
        </w:rPr>
        <w:t>)</w:t>
      </w:r>
      <w:r w:rsidR="00ED62A0" w:rsidRPr="00DB48AF">
        <w:rPr>
          <w:rFonts w:ascii="Arial" w:hAnsi="Arial" w:cs="Arial"/>
          <w:color w:val="000000" w:themeColor="text1"/>
          <w:sz w:val="22"/>
          <w:szCs w:val="22"/>
          <w:lang w:val="en-IN"/>
        </w:rPr>
        <w:t xml:space="preserve"> </w:t>
      </w:r>
      <w:r w:rsidR="008B0345" w:rsidRPr="00DB48AF">
        <w:rPr>
          <w:rFonts w:ascii="Arial" w:hAnsi="Arial" w:cs="Arial"/>
          <w:color w:val="000000" w:themeColor="text1"/>
          <w:sz w:val="22"/>
          <w:szCs w:val="22"/>
          <w:lang w:val="en-GB"/>
        </w:rPr>
        <w:t>(52–54)</w:t>
      </w:r>
      <w:r w:rsidR="00016D93" w:rsidRPr="00DB48AF">
        <w:rPr>
          <w:rFonts w:ascii="Arial" w:hAnsi="Arial" w:cs="Arial"/>
          <w:color w:val="000000" w:themeColor="text1"/>
          <w:sz w:val="22"/>
          <w:szCs w:val="22"/>
          <w:lang w:val="en-IN"/>
        </w:rPr>
        <w:t>.</w:t>
      </w:r>
      <w:r w:rsidR="007A049B" w:rsidRPr="00DB48AF">
        <w:rPr>
          <w:rFonts w:ascii="Arial" w:hAnsi="Arial" w:cs="Arial"/>
          <w:color w:val="000000" w:themeColor="text1"/>
          <w:sz w:val="22"/>
          <w:szCs w:val="22"/>
        </w:rPr>
        <w:t xml:space="preserve"> </w:t>
      </w:r>
      <w:r w:rsidR="005E0D0F" w:rsidRPr="00DB48AF">
        <w:rPr>
          <w:rFonts w:ascii="Arial" w:hAnsi="Arial" w:cs="Arial"/>
          <w:color w:val="000000" w:themeColor="text1"/>
          <w:sz w:val="22"/>
          <w:szCs w:val="22"/>
        </w:rPr>
        <w:t>In rat models</w:t>
      </w:r>
      <w:r w:rsidR="000D51FF" w:rsidRPr="00DB48AF">
        <w:rPr>
          <w:rFonts w:ascii="Arial" w:hAnsi="Arial" w:cs="Arial"/>
          <w:color w:val="000000" w:themeColor="text1"/>
          <w:sz w:val="22"/>
          <w:szCs w:val="22"/>
        </w:rPr>
        <w:t>,</w:t>
      </w:r>
      <w:r w:rsidR="005E0D0F" w:rsidRPr="00DB48AF">
        <w:rPr>
          <w:rFonts w:ascii="Arial" w:hAnsi="Arial" w:cs="Arial"/>
          <w:color w:val="000000" w:themeColor="text1"/>
          <w:sz w:val="22"/>
          <w:szCs w:val="22"/>
        </w:rPr>
        <w:t xml:space="preserve"> </w:t>
      </w:r>
      <w:r w:rsidR="000D51FF" w:rsidRPr="00DB48AF">
        <w:rPr>
          <w:rFonts w:ascii="Arial" w:hAnsi="Arial" w:cs="Arial"/>
          <w:color w:val="000000" w:themeColor="text1"/>
          <w:sz w:val="22"/>
          <w:szCs w:val="22"/>
        </w:rPr>
        <w:t>c</w:t>
      </w:r>
      <w:r w:rsidR="007A049B" w:rsidRPr="00DB48AF">
        <w:rPr>
          <w:rFonts w:ascii="Arial" w:hAnsi="Arial" w:cs="Arial"/>
          <w:color w:val="000000" w:themeColor="text1"/>
          <w:sz w:val="22"/>
          <w:szCs w:val="22"/>
        </w:rPr>
        <w:t>ommon krait (</w:t>
      </w:r>
      <w:proofErr w:type="spellStart"/>
      <w:r w:rsidR="007A049B" w:rsidRPr="00DB48AF">
        <w:rPr>
          <w:rFonts w:ascii="Arial" w:hAnsi="Arial" w:cs="Arial"/>
          <w:i/>
          <w:iCs/>
          <w:color w:val="000000" w:themeColor="text1"/>
          <w:sz w:val="22"/>
          <w:szCs w:val="22"/>
        </w:rPr>
        <w:t>Bungarus</w:t>
      </w:r>
      <w:proofErr w:type="spellEnd"/>
      <w:r w:rsidR="007A049B" w:rsidRPr="00DB48AF">
        <w:rPr>
          <w:rFonts w:ascii="Arial" w:hAnsi="Arial" w:cs="Arial"/>
          <w:i/>
          <w:iCs/>
          <w:color w:val="000000" w:themeColor="text1"/>
          <w:sz w:val="22"/>
          <w:szCs w:val="22"/>
        </w:rPr>
        <w:t xml:space="preserve"> caeruleus</w:t>
      </w:r>
      <w:r w:rsidR="007A049B" w:rsidRPr="00DB48AF">
        <w:rPr>
          <w:rFonts w:ascii="Arial" w:hAnsi="Arial" w:cs="Arial"/>
          <w:color w:val="000000" w:themeColor="text1"/>
          <w:sz w:val="22"/>
          <w:szCs w:val="22"/>
        </w:rPr>
        <w:t xml:space="preserve">) </w:t>
      </w:r>
      <w:r w:rsidR="005E0D0F" w:rsidRPr="00DB48AF">
        <w:rPr>
          <w:rFonts w:ascii="Arial" w:hAnsi="Arial" w:cs="Arial"/>
          <w:color w:val="000000" w:themeColor="text1"/>
          <w:sz w:val="22"/>
          <w:szCs w:val="22"/>
        </w:rPr>
        <w:t>venom</w:t>
      </w:r>
      <w:r w:rsidR="00EC1A29" w:rsidRPr="00DB48AF">
        <w:rPr>
          <w:rFonts w:ascii="Arial" w:hAnsi="Arial" w:cs="Arial"/>
          <w:color w:val="000000" w:themeColor="text1"/>
          <w:sz w:val="22"/>
          <w:szCs w:val="22"/>
        </w:rPr>
        <w:t xml:space="preserve"> </w:t>
      </w:r>
      <w:r w:rsidR="000D51FF" w:rsidRPr="00DB48AF">
        <w:rPr>
          <w:rFonts w:ascii="Arial" w:hAnsi="Arial" w:cs="Arial"/>
          <w:color w:val="000000" w:themeColor="text1"/>
          <w:sz w:val="22"/>
          <w:szCs w:val="22"/>
        </w:rPr>
        <w:t xml:space="preserve">produces </w:t>
      </w:r>
      <w:r w:rsidR="007A049B" w:rsidRPr="00DB48AF">
        <w:rPr>
          <w:rFonts w:ascii="Arial" w:hAnsi="Arial" w:cs="Arial"/>
          <w:color w:val="000000" w:themeColor="text1"/>
          <w:sz w:val="22"/>
          <w:szCs w:val="22"/>
        </w:rPr>
        <w:t xml:space="preserve">hyperglycemia </w:t>
      </w:r>
      <w:r w:rsidR="007A049B" w:rsidRPr="00DB48AF">
        <w:rPr>
          <w:rFonts w:ascii="Arial" w:hAnsi="Arial" w:cs="Arial"/>
          <w:noProof/>
          <w:color w:val="000000" w:themeColor="text1"/>
          <w:sz w:val="22"/>
          <w:szCs w:val="22"/>
        </w:rPr>
        <w:t>(55)</w:t>
      </w:r>
      <w:r w:rsidR="007A049B" w:rsidRPr="00DB48AF">
        <w:rPr>
          <w:rFonts w:ascii="Arial" w:hAnsi="Arial" w:cs="Arial"/>
          <w:color w:val="000000" w:themeColor="text1"/>
          <w:sz w:val="22"/>
          <w:szCs w:val="22"/>
        </w:rPr>
        <w:t xml:space="preserve">. </w:t>
      </w:r>
      <w:r w:rsidR="00697931" w:rsidRPr="00DB48AF">
        <w:rPr>
          <w:rFonts w:ascii="Arial" w:hAnsi="Arial" w:cs="Arial"/>
          <w:color w:val="000000" w:themeColor="text1"/>
          <w:sz w:val="22"/>
          <w:szCs w:val="22"/>
        </w:rPr>
        <w:t>Intraperitoneal injection of saw-scaled viper (</w:t>
      </w:r>
      <w:proofErr w:type="spellStart"/>
      <w:r w:rsidR="00697931" w:rsidRPr="00DB48AF">
        <w:rPr>
          <w:rFonts w:ascii="Arial" w:hAnsi="Arial" w:cs="Arial"/>
          <w:i/>
          <w:iCs/>
          <w:color w:val="000000" w:themeColor="text1"/>
          <w:sz w:val="22"/>
          <w:szCs w:val="22"/>
        </w:rPr>
        <w:t>Echis</w:t>
      </w:r>
      <w:proofErr w:type="spellEnd"/>
      <w:r w:rsidR="00697931" w:rsidRPr="00DB48AF">
        <w:rPr>
          <w:rFonts w:ascii="Arial" w:hAnsi="Arial" w:cs="Arial"/>
          <w:i/>
          <w:iCs/>
          <w:color w:val="000000" w:themeColor="text1"/>
          <w:sz w:val="22"/>
          <w:szCs w:val="22"/>
        </w:rPr>
        <w:t xml:space="preserve"> </w:t>
      </w:r>
      <w:proofErr w:type="spellStart"/>
      <w:r w:rsidR="00697931" w:rsidRPr="00DB48AF">
        <w:rPr>
          <w:rFonts w:ascii="Arial" w:hAnsi="Arial" w:cs="Arial"/>
          <w:i/>
          <w:iCs/>
          <w:color w:val="000000" w:themeColor="text1"/>
          <w:sz w:val="22"/>
          <w:szCs w:val="22"/>
        </w:rPr>
        <w:t>carinatus</w:t>
      </w:r>
      <w:proofErr w:type="spellEnd"/>
      <w:r w:rsidR="00697931" w:rsidRPr="00DB48AF">
        <w:rPr>
          <w:rFonts w:ascii="Arial" w:hAnsi="Arial" w:cs="Arial"/>
          <w:color w:val="000000" w:themeColor="text1"/>
          <w:sz w:val="22"/>
          <w:szCs w:val="22"/>
        </w:rPr>
        <w:t>) venom in rats suppress</w:t>
      </w:r>
      <w:r w:rsidR="0099232A" w:rsidRPr="00DB48AF">
        <w:rPr>
          <w:rFonts w:ascii="Arial" w:hAnsi="Arial" w:cs="Arial"/>
          <w:color w:val="000000" w:themeColor="text1"/>
          <w:sz w:val="22"/>
          <w:szCs w:val="22"/>
        </w:rPr>
        <w:t>ed</w:t>
      </w:r>
      <w:r w:rsidR="00697931" w:rsidRPr="00DB48AF">
        <w:rPr>
          <w:rFonts w:ascii="Arial" w:hAnsi="Arial" w:cs="Arial"/>
          <w:color w:val="000000" w:themeColor="text1"/>
          <w:sz w:val="22"/>
          <w:szCs w:val="22"/>
        </w:rPr>
        <w:t xml:space="preserve"> plasma insulin and deplet</w:t>
      </w:r>
      <w:r w:rsidR="0099232A" w:rsidRPr="00DB48AF">
        <w:rPr>
          <w:rFonts w:ascii="Arial" w:hAnsi="Arial" w:cs="Arial"/>
          <w:color w:val="000000" w:themeColor="text1"/>
          <w:sz w:val="22"/>
          <w:szCs w:val="22"/>
        </w:rPr>
        <w:t xml:space="preserve">ed </w:t>
      </w:r>
      <w:r w:rsidR="00697931" w:rsidRPr="00DB48AF">
        <w:rPr>
          <w:rFonts w:ascii="Arial" w:hAnsi="Arial" w:cs="Arial"/>
          <w:color w:val="000000" w:themeColor="text1"/>
          <w:sz w:val="22"/>
          <w:szCs w:val="22"/>
        </w:rPr>
        <w:t xml:space="preserve">liver glycogen stores </w:t>
      </w:r>
      <w:r w:rsidR="00697931" w:rsidRPr="00DB48AF">
        <w:rPr>
          <w:rFonts w:ascii="Arial" w:hAnsi="Arial" w:cs="Arial"/>
          <w:noProof/>
          <w:color w:val="000000" w:themeColor="text1"/>
          <w:sz w:val="22"/>
          <w:szCs w:val="22"/>
        </w:rPr>
        <w:t>(56)</w:t>
      </w:r>
      <w:r w:rsidR="00697931" w:rsidRPr="00DB48AF">
        <w:rPr>
          <w:rFonts w:ascii="Arial" w:hAnsi="Arial" w:cs="Arial"/>
          <w:color w:val="000000" w:themeColor="text1"/>
          <w:sz w:val="22"/>
          <w:szCs w:val="22"/>
        </w:rPr>
        <w:t xml:space="preserve">. </w:t>
      </w:r>
      <w:r w:rsidR="0002084A" w:rsidRPr="00DB48AF">
        <w:rPr>
          <w:rFonts w:ascii="Arial" w:hAnsi="Arial" w:cs="Arial"/>
          <w:color w:val="000000" w:themeColor="text1"/>
          <w:sz w:val="22"/>
          <w:szCs w:val="22"/>
        </w:rPr>
        <w:t>The hyperglycemic effect of Egyptian cobra (</w:t>
      </w:r>
      <w:r w:rsidR="0002084A" w:rsidRPr="00DB48AF">
        <w:rPr>
          <w:rFonts w:ascii="Arial" w:hAnsi="Arial" w:cs="Arial"/>
          <w:i/>
          <w:iCs/>
          <w:color w:val="000000" w:themeColor="text1"/>
          <w:sz w:val="22"/>
          <w:szCs w:val="22"/>
        </w:rPr>
        <w:t xml:space="preserve">Naja </w:t>
      </w:r>
      <w:proofErr w:type="spellStart"/>
      <w:r w:rsidR="0002084A" w:rsidRPr="00DB48AF">
        <w:rPr>
          <w:rFonts w:ascii="Arial" w:hAnsi="Arial" w:cs="Arial"/>
          <w:i/>
          <w:iCs/>
          <w:color w:val="000000" w:themeColor="text1"/>
          <w:sz w:val="22"/>
          <w:szCs w:val="22"/>
        </w:rPr>
        <w:t>haje</w:t>
      </w:r>
      <w:proofErr w:type="spellEnd"/>
      <w:r w:rsidR="0002084A" w:rsidRPr="00DB48AF">
        <w:rPr>
          <w:rFonts w:ascii="Arial" w:hAnsi="Arial" w:cs="Arial"/>
          <w:color w:val="000000" w:themeColor="text1"/>
          <w:sz w:val="22"/>
          <w:szCs w:val="22"/>
        </w:rPr>
        <w:t xml:space="preserve">) was also associated with concomitant depletion of liver and kidney glycogen stores. </w:t>
      </w:r>
      <w:r w:rsidR="00F5782F" w:rsidRPr="00DB48AF">
        <w:rPr>
          <w:rFonts w:ascii="Arial" w:hAnsi="Arial" w:cs="Arial"/>
          <w:color w:val="000000" w:themeColor="text1"/>
          <w:sz w:val="22"/>
          <w:szCs w:val="22"/>
        </w:rPr>
        <w:t xml:space="preserve">The mechanism of hyperglycemia is </w:t>
      </w:r>
      <w:r w:rsidR="00A1764E" w:rsidRPr="00DB48AF">
        <w:rPr>
          <w:rFonts w:ascii="Arial" w:hAnsi="Arial" w:cs="Arial"/>
          <w:color w:val="000000" w:themeColor="text1"/>
          <w:sz w:val="22"/>
          <w:szCs w:val="22"/>
        </w:rPr>
        <w:t xml:space="preserve">presumed </w:t>
      </w:r>
      <w:r w:rsidR="00F5782F" w:rsidRPr="00DB48AF">
        <w:rPr>
          <w:rFonts w:ascii="Arial" w:hAnsi="Arial" w:cs="Arial"/>
          <w:color w:val="000000" w:themeColor="text1"/>
          <w:sz w:val="22"/>
          <w:szCs w:val="22"/>
        </w:rPr>
        <w:t>to</w:t>
      </w:r>
      <w:r w:rsidR="00697931" w:rsidRPr="00DB48AF">
        <w:rPr>
          <w:rFonts w:ascii="Arial" w:hAnsi="Arial" w:cs="Arial"/>
          <w:color w:val="000000" w:themeColor="text1"/>
          <w:sz w:val="22"/>
          <w:szCs w:val="22"/>
        </w:rPr>
        <w:t xml:space="preserve"> be</w:t>
      </w:r>
      <w:r w:rsidR="00F5782F" w:rsidRPr="00DB48AF">
        <w:rPr>
          <w:rFonts w:ascii="Arial" w:hAnsi="Arial" w:cs="Arial"/>
          <w:color w:val="000000" w:themeColor="text1"/>
          <w:sz w:val="22"/>
          <w:szCs w:val="22"/>
        </w:rPr>
        <w:t xml:space="preserve"> </w:t>
      </w:r>
      <w:r w:rsidR="00697931" w:rsidRPr="00DB48AF">
        <w:rPr>
          <w:rFonts w:ascii="Arial" w:hAnsi="Arial" w:cs="Arial"/>
          <w:color w:val="000000" w:themeColor="text1"/>
          <w:sz w:val="22"/>
          <w:szCs w:val="22"/>
        </w:rPr>
        <w:t xml:space="preserve">triggered by </w:t>
      </w:r>
      <w:r w:rsidR="00673E29" w:rsidRPr="00DB48AF">
        <w:rPr>
          <w:rFonts w:ascii="Arial" w:hAnsi="Arial" w:cs="Arial"/>
          <w:color w:val="000000" w:themeColor="text1"/>
          <w:sz w:val="22"/>
          <w:szCs w:val="22"/>
        </w:rPr>
        <w:t xml:space="preserve">a </w:t>
      </w:r>
      <w:r w:rsidR="00697931" w:rsidRPr="00DB48AF">
        <w:rPr>
          <w:rFonts w:ascii="Arial" w:hAnsi="Arial" w:cs="Arial"/>
          <w:color w:val="000000" w:themeColor="text1"/>
          <w:sz w:val="22"/>
          <w:szCs w:val="22"/>
        </w:rPr>
        <w:t>massive surge of catecholamines</w:t>
      </w:r>
      <w:r w:rsidR="00673E29" w:rsidRPr="00DB48AF">
        <w:rPr>
          <w:rFonts w:ascii="Arial" w:hAnsi="Arial" w:cs="Arial"/>
          <w:color w:val="000000" w:themeColor="text1"/>
          <w:sz w:val="22"/>
          <w:szCs w:val="22"/>
        </w:rPr>
        <w:t>,</w:t>
      </w:r>
      <w:r w:rsidR="00F5782F" w:rsidRPr="00DB48AF">
        <w:rPr>
          <w:rFonts w:ascii="Arial" w:hAnsi="Arial" w:cs="Arial"/>
          <w:color w:val="000000" w:themeColor="text1"/>
          <w:sz w:val="22"/>
          <w:szCs w:val="22"/>
        </w:rPr>
        <w:t xml:space="preserve"> </w:t>
      </w:r>
      <w:r w:rsidR="00673E29" w:rsidRPr="00DB48AF">
        <w:rPr>
          <w:rFonts w:ascii="Arial" w:hAnsi="Arial" w:cs="Arial"/>
          <w:color w:val="000000" w:themeColor="text1"/>
          <w:sz w:val="22"/>
          <w:szCs w:val="22"/>
        </w:rPr>
        <w:t>a phenomenon observed after</w:t>
      </w:r>
      <w:r w:rsidR="00697931" w:rsidRPr="00DB48AF">
        <w:rPr>
          <w:rFonts w:ascii="Arial" w:hAnsi="Arial" w:cs="Arial"/>
          <w:color w:val="000000" w:themeColor="text1"/>
          <w:sz w:val="22"/>
          <w:szCs w:val="22"/>
        </w:rPr>
        <w:t xml:space="preserve"> </w:t>
      </w:r>
      <w:r w:rsidR="00F5782F" w:rsidRPr="00DB48AF">
        <w:rPr>
          <w:rFonts w:ascii="Arial" w:hAnsi="Arial" w:cs="Arial"/>
          <w:color w:val="000000" w:themeColor="text1"/>
          <w:sz w:val="22"/>
          <w:szCs w:val="22"/>
        </w:rPr>
        <w:t>scor</w:t>
      </w:r>
      <w:r w:rsidR="00246F9F" w:rsidRPr="00DB48AF">
        <w:rPr>
          <w:rFonts w:ascii="Arial" w:hAnsi="Arial" w:cs="Arial"/>
          <w:color w:val="000000" w:themeColor="text1"/>
          <w:sz w:val="22"/>
          <w:szCs w:val="22"/>
        </w:rPr>
        <w:t>p</w:t>
      </w:r>
      <w:r w:rsidR="00C92D91" w:rsidRPr="00DB48AF">
        <w:rPr>
          <w:rFonts w:ascii="Arial" w:hAnsi="Arial" w:cs="Arial"/>
          <w:color w:val="000000" w:themeColor="text1"/>
          <w:sz w:val="22"/>
          <w:szCs w:val="22"/>
        </w:rPr>
        <w:t>i</w:t>
      </w:r>
      <w:r w:rsidR="00246F9F" w:rsidRPr="00DB48AF">
        <w:rPr>
          <w:rFonts w:ascii="Arial" w:hAnsi="Arial" w:cs="Arial"/>
          <w:color w:val="000000" w:themeColor="text1"/>
          <w:sz w:val="22"/>
          <w:szCs w:val="22"/>
        </w:rPr>
        <w:t>o</w:t>
      </w:r>
      <w:r w:rsidR="00C92D91" w:rsidRPr="00DB48AF">
        <w:rPr>
          <w:rFonts w:ascii="Arial" w:hAnsi="Arial" w:cs="Arial"/>
          <w:color w:val="000000" w:themeColor="text1"/>
          <w:sz w:val="22"/>
          <w:szCs w:val="22"/>
        </w:rPr>
        <w:t>n</w:t>
      </w:r>
      <w:r w:rsidR="00246F9F" w:rsidRPr="00DB48AF">
        <w:rPr>
          <w:rFonts w:ascii="Arial" w:hAnsi="Arial" w:cs="Arial"/>
          <w:color w:val="000000" w:themeColor="text1"/>
          <w:sz w:val="22"/>
          <w:szCs w:val="22"/>
        </w:rPr>
        <w:t xml:space="preserve"> envenomation</w:t>
      </w:r>
      <w:r w:rsidR="000B1B20" w:rsidRPr="00DB48AF">
        <w:rPr>
          <w:rFonts w:ascii="Arial" w:hAnsi="Arial" w:cs="Arial"/>
          <w:color w:val="000000" w:themeColor="text1"/>
          <w:sz w:val="22"/>
          <w:szCs w:val="22"/>
        </w:rPr>
        <w:t xml:space="preserve"> and </w:t>
      </w:r>
      <w:r w:rsidR="00673E29" w:rsidRPr="00DB48AF">
        <w:rPr>
          <w:rFonts w:ascii="Arial" w:hAnsi="Arial" w:cs="Arial"/>
          <w:color w:val="000000" w:themeColor="text1"/>
          <w:sz w:val="22"/>
          <w:szCs w:val="22"/>
        </w:rPr>
        <w:t xml:space="preserve">in </w:t>
      </w:r>
      <w:r w:rsidR="000B1B20" w:rsidRPr="00DB48AF">
        <w:rPr>
          <w:rFonts w:ascii="Arial" w:hAnsi="Arial" w:cs="Arial"/>
          <w:color w:val="000000" w:themeColor="text1"/>
          <w:sz w:val="22"/>
          <w:szCs w:val="22"/>
        </w:rPr>
        <w:t xml:space="preserve">pheochromocytoma </w:t>
      </w:r>
      <w:r w:rsidR="008C473F" w:rsidRPr="00DB48AF">
        <w:rPr>
          <w:rFonts w:ascii="Arial" w:hAnsi="Arial" w:cs="Arial"/>
          <w:noProof/>
          <w:color w:val="000000" w:themeColor="text1"/>
          <w:sz w:val="22"/>
          <w:szCs w:val="22"/>
        </w:rPr>
        <w:t>(4,57)</w:t>
      </w:r>
      <w:r w:rsidR="00246F9F" w:rsidRPr="00DB48AF">
        <w:rPr>
          <w:rFonts w:ascii="Arial" w:hAnsi="Arial" w:cs="Arial"/>
          <w:color w:val="000000" w:themeColor="text1"/>
          <w:sz w:val="22"/>
          <w:szCs w:val="22"/>
        </w:rPr>
        <w:t>.</w:t>
      </w:r>
      <w:r w:rsidR="00C92D91" w:rsidRPr="00DB48AF">
        <w:rPr>
          <w:rFonts w:ascii="Arial" w:hAnsi="Arial" w:cs="Arial"/>
          <w:color w:val="000000" w:themeColor="text1"/>
          <w:sz w:val="22"/>
          <w:szCs w:val="22"/>
        </w:rPr>
        <w:t xml:space="preserve"> </w:t>
      </w:r>
      <w:r w:rsidR="00246F9F" w:rsidRPr="00DB48AF">
        <w:rPr>
          <w:rFonts w:ascii="Arial" w:hAnsi="Arial" w:cs="Arial"/>
          <w:color w:val="000000" w:themeColor="text1"/>
          <w:sz w:val="22"/>
          <w:szCs w:val="22"/>
        </w:rPr>
        <w:t>S</w:t>
      </w:r>
      <w:r w:rsidR="00C92D91" w:rsidRPr="00DB48AF">
        <w:rPr>
          <w:rFonts w:ascii="Arial" w:hAnsi="Arial" w:cs="Arial"/>
          <w:color w:val="000000" w:themeColor="text1"/>
          <w:sz w:val="22"/>
          <w:szCs w:val="22"/>
        </w:rPr>
        <w:t>corpion toxins</w:t>
      </w:r>
      <w:r w:rsidR="00246F9F" w:rsidRPr="00DB48AF">
        <w:rPr>
          <w:rFonts w:ascii="Arial" w:hAnsi="Arial" w:cs="Arial"/>
          <w:color w:val="000000" w:themeColor="text1"/>
          <w:sz w:val="22"/>
          <w:szCs w:val="22"/>
        </w:rPr>
        <w:t xml:space="preserve"> </w:t>
      </w:r>
      <w:r w:rsidR="003C2A13" w:rsidRPr="00DB48AF">
        <w:rPr>
          <w:rFonts w:ascii="Arial" w:hAnsi="Arial" w:cs="Arial"/>
          <w:color w:val="000000" w:themeColor="text1"/>
          <w:sz w:val="22"/>
          <w:szCs w:val="22"/>
        </w:rPr>
        <w:t xml:space="preserve">stimulate </w:t>
      </w:r>
      <w:r w:rsidR="00C92D91" w:rsidRPr="00DB48AF">
        <w:rPr>
          <w:rFonts w:ascii="Arial" w:hAnsi="Arial" w:cs="Arial"/>
          <w:color w:val="000000" w:themeColor="text1"/>
          <w:sz w:val="22"/>
          <w:szCs w:val="22"/>
        </w:rPr>
        <w:t>sodium</w:t>
      </w:r>
      <w:r w:rsidR="00673E29" w:rsidRPr="00DB48AF">
        <w:rPr>
          <w:rFonts w:ascii="Arial" w:hAnsi="Arial" w:cs="Arial"/>
          <w:color w:val="000000" w:themeColor="text1"/>
          <w:sz w:val="22"/>
          <w:szCs w:val="22"/>
        </w:rPr>
        <w:t xml:space="preserve"> </w:t>
      </w:r>
      <w:r w:rsidR="003729D5" w:rsidRPr="00DB48AF">
        <w:rPr>
          <w:rFonts w:ascii="Arial" w:hAnsi="Arial" w:cs="Arial"/>
          <w:color w:val="000000" w:themeColor="text1"/>
          <w:sz w:val="22"/>
          <w:szCs w:val="22"/>
        </w:rPr>
        <w:t>and</w:t>
      </w:r>
      <w:r w:rsidR="00C92D91" w:rsidRPr="00DB48AF">
        <w:rPr>
          <w:rFonts w:ascii="Arial" w:hAnsi="Arial" w:cs="Arial"/>
          <w:color w:val="000000" w:themeColor="text1"/>
          <w:sz w:val="22"/>
          <w:szCs w:val="22"/>
        </w:rPr>
        <w:t xml:space="preserve"> inhibi</w:t>
      </w:r>
      <w:r w:rsidR="003C2A13" w:rsidRPr="00DB48AF">
        <w:rPr>
          <w:rFonts w:ascii="Arial" w:hAnsi="Arial" w:cs="Arial"/>
          <w:color w:val="000000" w:themeColor="text1"/>
          <w:sz w:val="22"/>
          <w:szCs w:val="22"/>
        </w:rPr>
        <w:t xml:space="preserve">t </w:t>
      </w:r>
      <w:r w:rsidR="00C92D91" w:rsidRPr="00DB48AF">
        <w:rPr>
          <w:rFonts w:ascii="Arial" w:hAnsi="Arial" w:cs="Arial"/>
          <w:color w:val="000000" w:themeColor="text1"/>
          <w:sz w:val="22"/>
          <w:szCs w:val="22"/>
        </w:rPr>
        <w:t>potassium channels</w:t>
      </w:r>
      <w:r w:rsidR="00246F9F" w:rsidRPr="00DB48AF">
        <w:rPr>
          <w:rFonts w:ascii="Arial" w:hAnsi="Arial" w:cs="Arial"/>
          <w:color w:val="000000" w:themeColor="text1"/>
          <w:sz w:val="22"/>
          <w:szCs w:val="22"/>
        </w:rPr>
        <w:t xml:space="preserve"> </w:t>
      </w:r>
      <w:r w:rsidR="003729D5" w:rsidRPr="00DB48AF">
        <w:rPr>
          <w:rFonts w:ascii="Arial" w:hAnsi="Arial" w:cs="Arial"/>
          <w:color w:val="000000" w:themeColor="text1"/>
          <w:sz w:val="22"/>
          <w:szCs w:val="22"/>
        </w:rPr>
        <w:t>l</w:t>
      </w:r>
      <w:r w:rsidR="008C562A" w:rsidRPr="00DB48AF">
        <w:rPr>
          <w:rFonts w:ascii="Arial" w:hAnsi="Arial" w:cs="Arial"/>
          <w:color w:val="000000" w:themeColor="text1"/>
          <w:sz w:val="22"/>
          <w:szCs w:val="22"/>
        </w:rPr>
        <w:t>ead</w:t>
      </w:r>
      <w:r w:rsidR="003729D5" w:rsidRPr="00DB48AF">
        <w:rPr>
          <w:rFonts w:ascii="Arial" w:hAnsi="Arial" w:cs="Arial"/>
          <w:color w:val="000000" w:themeColor="text1"/>
          <w:sz w:val="22"/>
          <w:szCs w:val="22"/>
        </w:rPr>
        <w:t>ing</w:t>
      </w:r>
      <w:r w:rsidR="008C562A" w:rsidRPr="00DB48AF">
        <w:rPr>
          <w:rFonts w:ascii="Arial" w:hAnsi="Arial" w:cs="Arial"/>
          <w:color w:val="000000" w:themeColor="text1"/>
          <w:sz w:val="22"/>
          <w:szCs w:val="22"/>
        </w:rPr>
        <w:t xml:space="preserve"> to</w:t>
      </w:r>
      <w:r w:rsidR="00C92D91" w:rsidRPr="00DB48AF">
        <w:rPr>
          <w:rFonts w:ascii="Arial" w:hAnsi="Arial" w:cs="Arial"/>
          <w:color w:val="000000" w:themeColor="text1"/>
          <w:sz w:val="22"/>
          <w:szCs w:val="22"/>
        </w:rPr>
        <w:t xml:space="preserve"> intense</w:t>
      </w:r>
      <w:r w:rsidR="00A1764E" w:rsidRPr="00DB48AF">
        <w:rPr>
          <w:rFonts w:ascii="Arial" w:hAnsi="Arial" w:cs="Arial"/>
          <w:color w:val="000000" w:themeColor="text1"/>
          <w:sz w:val="22"/>
          <w:szCs w:val="22"/>
        </w:rPr>
        <w:t xml:space="preserve"> and</w:t>
      </w:r>
      <w:r w:rsidR="00C92D91" w:rsidRPr="00DB48AF">
        <w:rPr>
          <w:rFonts w:ascii="Arial" w:hAnsi="Arial" w:cs="Arial"/>
          <w:color w:val="000000" w:themeColor="text1"/>
          <w:sz w:val="22"/>
          <w:szCs w:val="22"/>
        </w:rPr>
        <w:t xml:space="preserve"> persistent </w:t>
      </w:r>
      <w:r w:rsidR="00673E29" w:rsidRPr="00DB48AF">
        <w:rPr>
          <w:rFonts w:ascii="Arial" w:hAnsi="Arial" w:cs="Arial"/>
          <w:color w:val="000000" w:themeColor="text1"/>
          <w:sz w:val="22"/>
          <w:szCs w:val="22"/>
        </w:rPr>
        <w:t>excitation</w:t>
      </w:r>
      <w:r w:rsidR="00C92D91" w:rsidRPr="00DB48AF">
        <w:rPr>
          <w:rFonts w:ascii="Arial" w:hAnsi="Arial" w:cs="Arial"/>
          <w:color w:val="000000" w:themeColor="text1"/>
          <w:sz w:val="22"/>
          <w:szCs w:val="22"/>
        </w:rPr>
        <w:t xml:space="preserve"> of </w:t>
      </w:r>
      <w:r w:rsidR="00673E29" w:rsidRPr="00DB48AF">
        <w:rPr>
          <w:rFonts w:ascii="Arial" w:hAnsi="Arial" w:cs="Arial"/>
          <w:color w:val="000000" w:themeColor="text1"/>
          <w:sz w:val="22"/>
          <w:szCs w:val="22"/>
        </w:rPr>
        <w:t xml:space="preserve">the </w:t>
      </w:r>
      <w:r w:rsidR="00C92D91" w:rsidRPr="00DB48AF">
        <w:rPr>
          <w:rFonts w:ascii="Arial" w:hAnsi="Arial" w:cs="Arial"/>
          <w:color w:val="000000" w:themeColor="text1"/>
          <w:sz w:val="22"/>
          <w:szCs w:val="22"/>
        </w:rPr>
        <w:t>autonomic nerv</w:t>
      </w:r>
      <w:r w:rsidR="00246F9F" w:rsidRPr="00DB48AF">
        <w:rPr>
          <w:rFonts w:ascii="Arial" w:hAnsi="Arial" w:cs="Arial"/>
          <w:color w:val="000000" w:themeColor="text1"/>
          <w:sz w:val="22"/>
          <w:szCs w:val="22"/>
        </w:rPr>
        <w:t>ous system</w:t>
      </w:r>
      <w:r w:rsidR="003729D5" w:rsidRPr="00DB48AF">
        <w:rPr>
          <w:rFonts w:ascii="Arial" w:hAnsi="Arial" w:cs="Arial"/>
          <w:color w:val="000000" w:themeColor="text1"/>
          <w:sz w:val="22"/>
          <w:szCs w:val="22"/>
        </w:rPr>
        <w:t xml:space="preserve"> and </w:t>
      </w:r>
      <w:r w:rsidR="00C92D91" w:rsidRPr="00DB48AF">
        <w:rPr>
          <w:rFonts w:ascii="Arial" w:hAnsi="Arial" w:cs="Arial"/>
          <w:color w:val="000000" w:themeColor="text1"/>
          <w:sz w:val="22"/>
          <w:szCs w:val="22"/>
        </w:rPr>
        <w:t xml:space="preserve">release of neurotransmitters from the adrenal medulla, </w:t>
      </w:r>
      <w:r w:rsidR="00673E29" w:rsidRPr="00DB48AF">
        <w:rPr>
          <w:rFonts w:ascii="Arial" w:hAnsi="Arial" w:cs="Arial"/>
          <w:color w:val="000000" w:themeColor="text1"/>
          <w:sz w:val="22"/>
          <w:szCs w:val="22"/>
        </w:rPr>
        <w:t>activating</w:t>
      </w:r>
      <w:r w:rsidR="00C92D91" w:rsidRPr="00DB48AF">
        <w:rPr>
          <w:rFonts w:ascii="Arial" w:hAnsi="Arial" w:cs="Arial"/>
          <w:color w:val="000000" w:themeColor="text1"/>
          <w:sz w:val="22"/>
          <w:szCs w:val="22"/>
        </w:rPr>
        <w:t xml:space="preserve"> parasympathetic (early hours) and sympathetic nerve endings (4–48 </w:t>
      </w:r>
      <w:r w:rsidR="00D732A9" w:rsidRPr="00DB48AF">
        <w:rPr>
          <w:rFonts w:ascii="Arial" w:hAnsi="Arial" w:cs="Arial"/>
          <w:color w:val="000000" w:themeColor="text1"/>
          <w:sz w:val="22"/>
          <w:szCs w:val="22"/>
        </w:rPr>
        <w:t>hours</w:t>
      </w:r>
      <w:r w:rsidR="00C92D91" w:rsidRPr="00DB48AF">
        <w:rPr>
          <w:rFonts w:ascii="Arial" w:hAnsi="Arial" w:cs="Arial"/>
          <w:color w:val="000000" w:themeColor="text1"/>
          <w:sz w:val="22"/>
          <w:szCs w:val="22"/>
        </w:rPr>
        <w:t xml:space="preserve">). </w:t>
      </w:r>
      <w:r w:rsidR="00673E29" w:rsidRPr="00DB48AF">
        <w:rPr>
          <w:rFonts w:ascii="Arial" w:hAnsi="Arial" w:cs="Arial"/>
          <w:color w:val="000000" w:themeColor="text1"/>
          <w:sz w:val="22"/>
          <w:szCs w:val="22"/>
        </w:rPr>
        <w:t>Catecholamine-mediated</w:t>
      </w:r>
      <w:r w:rsidR="003729D5" w:rsidRPr="00DB48AF">
        <w:rPr>
          <w:rFonts w:ascii="Arial" w:hAnsi="Arial" w:cs="Arial"/>
          <w:color w:val="000000" w:themeColor="text1"/>
          <w:sz w:val="22"/>
          <w:szCs w:val="22"/>
        </w:rPr>
        <w:t xml:space="preserve"> activation of </w:t>
      </w:r>
      <w:r w:rsidR="00673E29" w:rsidRPr="00DB48AF">
        <w:rPr>
          <w:rFonts w:ascii="Arial" w:hAnsi="Arial" w:cs="Arial"/>
          <w:color w:val="000000" w:themeColor="text1"/>
          <w:sz w:val="22"/>
          <w:szCs w:val="22"/>
        </w:rPr>
        <w:t xml:space="preserve">the </w:t>
      </w:r>
      <w:r w:rsidR="003729D5" w:rsidRPr="00DB48AF">
        <w:rPr>
          <w:rFonts w:ascii="Arial" w:hAnsi="Arial" w:cs="Arial"/>
          <w:color w:val="000000" w:themeColor="text1"/>
          <w:sz w:val="22"/>
          <w:szCs w:val="22"/>
        </w:rPr>
        <w:t>a</w:t>
      </w:r>
      <w:r w:rsidR="00C92D91" w:rsidRPr="00DB48AF">
        <w:rPr>
          <w:rFonts w:ascii="Arial" w:hAnsi="Arial" w:cs="Arial"/>
          <w:color w:val="000000" w:themeColor="text1"/>
          <w:sz w:val="22"/>
          <w:szCs w:val="22"/>
        </w:rPr>
        <w:t>lpha receptor</w:t>
      </w:r>
      <w:r w:rsidR="003729D5" w:rsidRPr="00DB48AF">
        <w:rPr>
          <w:rFonts w:ascii="Arial" w:hAnsi="Arial" w:cs="Arial"/>
          <w:color w:val="000000" w:themeColor="text1"/>
          <w:sz w:val="22"/>
          <w:szCs w:val="22"/>
        </w:rPr>
        <w:t>s</w:t>
      </w:r>
      <w:r w:rsidR="00C92D91" w:rsidRPr="00DB48AF">
        <w:rPr>
          <w:rFonts w:ascii="Arial" w:hAnsi="Arial" w:cs="Arial"/>
          <w:color w:val="000000" w:themeColor="text1"/>
          <w:sz w:val="22"/>
          <w:szCs w:val="22"/>
        </w:rPr>
        <w:t xml:space="preserve"> </w:t>
      </w:r>
      <w:r w:rsidR="00673E29" w:rsidRPr="00DB48AF">
        <w:rPr>
          <w:rFonts w:ascii="Arial" w:hAnsi="Arial" w:cs="Arial"/>
          <w:color w:val="000000" w:themeColor="text1"/>
          <w:sz w:val="22"/>
          <w:szCs w:val="22"/>
        </w:rPr>
        <w:t>inhibits</w:t>
      </w:r>
      <w:r w:rsidR="006206A5" w:rsidRPr="00DB48AF">
        <w:rPr>
          <w:rFonts w:ascii="Arial" w:hAnsi="Arial" w:cs="Arial"/>
          <w:color w:val="000000" w:themeColor="text1"/>
          <w:sz w:val="22"/>
          <w:szCs w:val="22"/>
        </w:rPr>
        <w:t xml:space="preserve"> </w:t>
      </w:r>
      <w:r w:rsidR="00C92D91" w:rsidRPr="00DB48AF">
        <w:rPr>
          <w:rFonts w:ascii="Arial" w:hAnsi="Arial" w:cs="Arial"/>
          <w:color w:val="000000" w:themeColor="text1"/>
          <w:sz w:val="22"/>
          <w:szCs w:val="22"/>
        </w:rPr>
        <w:t>insulin secretion and</w:t>
      </w:r>
      <w:r w:rsidR="00415132" w:rsidRPr="00DB48AF">
        <w:rPr>
          <w:rFonts w:ascii="Arial" w:hAnsi="Arial" w:cs="Arial"/>
          <w:color w:val="000000" w:themeColor="text1"/>
          <w:sz w:val="22"/>
          <w:szCs w:val="22"/>
        </w:rPr>
        <w:t xml:space="preserve"> contributes to</w:t>
      </w:r>
      <w:r w:rsidR="00C92D91" w:rsidRPr="00DB48AF">
        <w:rPr>
          <w:rFonts w:ascii="Arial" w:hAnsi="Arial" w:cs="Arial"/>
          <w:color w:val="000000" w:themeColor="text1"/>
          <w:sz w:val="22"/>
          <w:szCs w:val="22"/>
        </w:rPr>
        <w:t xml:space="preserve"> hyperglycemia</w:t>
      </w:r>
      <w:r w:rsidR="00415132" w:rsidRPr="00DB48AF">
        <w:rPr>
          <w:rFonts w:ascii="Arial" w:hAnsi="Arial" w:cs="Arial"/>
          <w:color w:val="000000" w:themeColor="text1"/>
          <w:sz w:val="22"/>
          <w:szCs w:val="22"/>
        </w:rPr>
        <w:t xml:space="preserve"> </w:t>
      </w:r>
      <w:r w:rsidR="008C473F" w:rsidRPr="00DB48AF">
        <w:rPr>
          <w:rFonts w:ascii="Arial" w:hAnsi="Arial" w:cs="Arial"/>
          <w:color w:val="000000" w:themeColor="text1"/>
          <w:sz w:val="22"/>
          <w:szCs w:val="22"/>
          <w:lang w:val="en-GB"/>
        </w:rPr>
        <w:t>(54,58)</w:t>
      </w:r>
      <w:r w:rsidR="00C92D91" w:rsidRPr="00DB48AF">
        <w:rPr>
          <w:rFonts w:ascii="Arial" w:hAnsi="Arial" w:cs="Arial"/>
          <w:color w:val="000000" w:themeColor="text1"/>
          <w:sz w:val="22"/>
          <w:szCs w:val="22"/>
        </w:rPr>
        <w:t xml:space="preserve">. </w:t>
      </w:r>
    </w:p>
    <w:p w14:paraId="06DAB2CC" w14:textId="77777777" w:rsidR="008C67CC" w:rsidRPr="00DB48AF" w:rsidRDefault="008C67CC" w:rsidP="00DB48AF">
      <w:pPr>
        <w:spacing w:after="0" w:line="276" w:lineRule="auto"/>
        <w:contextualSpacing/>
        <w:rPr>
          <w:rFonts w:ascii="Arial" w:hAnsi="Arial" w:cs="Arial"/>
          <w:b/>
          <w:bCs/>
          <w:color w:val="00B050"/>
        </w:rPr>
      </w:pPr>
    </w:p>
    <w:p w14:paraId="01AD1706" w14:textId="610D1159" w:rsidR="00A1764E" w:rsidRPr="00DB48AF" w:rsidRDefault="00C92D91" w:rsidP="00DB48AF">
      <w:pPr>
        <w:spacing w:after="0" w:line="276" w:lineRule="auto"/>
        <w:contextualSpacing/>
        <w:rPr>
          <w:rFonts w:ascii="Arial" w:hAnsi="Arial" w:cs="Arial"/>
          <w:color w:val="00B050"/>
        </w:rPr>
      </w:pPr>
      <w:r w:rsidRPr="00DB48AF">
        <w:rPr>
          <w:rFonts w:ascii="Arial" w:hAnsi="Arial" w:cs="Arial"/>
          <w:b/>
          <w:bCs/>
          <w:color w:val="00B050"/>
        </w:rPr>
        <w:t xml:space="preserve">Clinical </w:t>
      </w:r>
      <w:r w:rsidR="003144D9" w:rsidRPr="00DB48AF">
        <w:rPr>
          <w:rFonts w:ascii="Arial" w:hAnsi="Arial" w:cs="Arial"/>
          <w:b/>
          <w:bCs/>
          <w:color w:val="00B050"/>
        </w:rPr>
        <w:t>F</w:t>
      </w:r>
      <w:r w:rsidR="00A7284E" w:rsidRPr="00DB48AF">
        <w:rPr>
          <w:rFonts w:ascii="Arial" w:hAnsi="Arial" w:cs="Arial"/>
          <w:b/>
          <w:bCs/>
          <w:color w:val="00B050"/>
        </w:rPr>
        <w:t xml:space="preserve">eatures </w:t>
      </w:r>
      <w:r w:rsidR="00560D4A">
        <w:rPr>
          <w:rFonts w:ascii="Arial" w:hAnsi="Arial" w:cs="Arial"/>
          <w:b/>
          <w:bCs/>
          <w:color w:val="00B050"/>
        </w:rPr>
        <w:t>a</w:t>
      </w:r>
      <w:r w:rsidR="00A7284E" w:rsidRPr="00DB48AF">
        <w:rPr>
          <w:rFonts w:ascii="Arial" w:hAnsi="Arial" w:cs="Arial"/>
          <w:b/>
          <w:bCs/>
          <w:color w:val="00B050"/>
        </w:rPr>
        <w:t xml:space="preserve">nd </w:t>
      </w:r>
      <w:r w:rsidR="003144D9" w:rsidRPr="00DB48AF">
        <w:rPr>
          <w:rFonts w:ascii="Arial" w:hAnsi="Arial" w:cs="Arial"/>
          <w:b/>
          <w:bCs/>
          <w:color w:val="00B050"/>
        </w:rPr>
        <w:t>M</w:t>
      </w:r>
      <w:r w:rsidR="003C2A13" w:rsidRPr="00DB48AF">
        <w:rPr>
          <w:rFonts w:ascii="Arial" w:hAnsi="Arial" w:cs="Arial"/>
          <w:b/>
          <w:bCs/>
          <w:color w:val="00B050"/>
        </w:rPr>
        <w:t>anagement</w:t>
      </w:r>
    </w:p>
    <w:p w14:paraId="61C0D43F" w14:textId="77777777" w:rsidR="0076733F" w:rsidRDefault="0076733F" w:rsidP="00DB48AF">
      <w:pPr>
        <w:spacing w:after="0" w:line="276" w:lineRule="auto"/>
        <w:contextualSpacing/>
        <w:rPr>
          <w:rFonts w:ascii="Arial" w:hAnsi="Arial" w:cs="Arial"/>
          <w:color w:val="000000" w:themeColor="text1"/>
        </w:rPr>
      </w:pPr>
    </w:p>
    <w:p w14:paraId="322F7F96" w14:textId="3E691E6B" w:rsidR="00FE380E" w:rsidRPr="00DB48AF" w:rsidRDefault="00415132" w:rsidP="00DB48AF">
      <w:pPr>
        <w:spacing w:after="0" w:line="276" w:lineRule="auto"/>
        <w:contextualSpacing/>
        <w:rPr>
          <w:rFonts w:ascii="Arial" w:hAnsi="Arial" w:cs="Arial"/>
        </w:rPr>
      </w:pPr>
      <w:r w:rsidRPr="00DB48AF">
        <w:rPr>
          <w:rFonts w:ascii="Arial" w:hAnsi="Arial" w:cs="Arial"/>
          <w:color w:val="000000" w:themeColor="text1"/>
        </w:rPr>
        <w:t xml:space="preserve">In a </w:t>
      </w:r>
      <w:r w:rsidR="00450B99" w:rsidRPr="00DB48AF">
        <w:rPr>
          <w:rFonts w:ascii="Arial" w:hAnsi="Arial" w:cs="Arial"/>
          <w:color w:val="000000" w:themeColor="text1"/>
        </w:rPr>
        <w:t>series</w:t>
      </w:r>
      <w:r w:rsidR="00BB3BED" w:rsidRPr="00DB48AF">
        <w:rPr>
          <w:rFonts w:ascii="Arial" w:hAnsi="Arial" w:cs="Arial"/>
          <w:color w:val="000000" w:themeColor="text1"/>
        </w:rPr>
        <w:t xml:space="preserve"> of 83 children</w:t>
      </w:r>
      <w:r w:rsidR="003C2A13" w:rsidRPr="00DB48AF">
        <w:rPr>
          <w:rFonts w:ascii="Arial" w:hAnsi="Arial" w:cs="Arial"/>
          <w:color w:val="000000" w:themeColor="text1"/>
        </w:rPr>
        <w:t>,</w:t>
      </w:r>
      <w:r w:rsidR="00BB3BED" w:rsidRPr="00DB48AF">
        <w:rPr>
          <w:rFonts w:ascii="Arial" w:hAnsi="Arial" w:cs="Arial"/>
          <w:color w:val="000000" w:themeColor="text1"/>
        </w:rPr>
        <w:t xml:space="preserve"> </w:t>
      </w:r>
      <w:r w:rsidR="00F5782F" w:rsidRPr="00DB48AF">
        <w:rPr>
          <w:rFonts w:ascii="Arial" w:hAnsi="Arial" w:cs="Arial"/>
          <w:color w:val="000000" w:themeColor="text1"/>
        </w:rPr>
        <w:t>viper envenomation</w:t>
      </w:r>
      <w:r w:rsidR="003C2A13" w:rsidRPr="00DB48AF">
        <w:rPr>
          <w:rFonts w:ascii="Arial" w:hAnsi="Arial" w:cs="Arial"/>
          <w:color w:val="000000" w:themeColor="text1"/>
        </w:rPr>
        <w:t xml:space="preserve"> resulted in</w:t>
      </w:r>
      <w:r w:rsidR="00F5782F" w:rsidRPr="00DB48AF">
        <w:rPr>
          <w:rFonts w:ascii="Arial" w:hAnsi="Arial" w:cs="Arial"/>
          <w:color w:val="000000" w:themeColor="text1"/>
        </w:rPr>
        <w:t xml:space="preserve"> h</w:t>
      </w:r>
      <w:r w:rsidR="00450B99" w:rsidRPr="00DB48AF">
        <w:rPr>
          <w:rFonts w:ascii="Arial" w:hAnsi="Arial" w:cs="Arial"/>
          <w:color w:val="000000" w:themeColor="text1"/>
        </w:rPr>
        <w:t xml:space="preserve">yperglycemia </w:t>
      </w:r>
      <w:r w:rsidR="003C2A13" w:rsidRPr="00DB48AF">
        <w:rPr>
          <w:rFonts w:ascii="Arial" w:hAnsi="Arial" w:cs="Arial"/>
          <w:color w:val="000000" w:themeColor="text1"/>
        </w:rPr>
        <w:t xml:space="preserve">starting </w:t>
      </w:r>
      <w:r w:rsidR="00450B99" w:rsidRPr="00DB48AF">
        <w:rPr>
          <w:rFonts w:ascii="Arial" w:hAnsi="Arial" w:cs="Arial"/>
          <w:color w:val="000000" w:themeColor="text1"/>
        </w:rPr>
        <w:t>4 hours after the bite</w:t>
      </w:r>
      <w:r w:rsidR="008C562A" w:rsidRPr="00DB48AF">
        <w:rPr>
          <w:rFonts w:ascii="Arial" w:hAnsi="Arial" w:cs="Arial"/>
          <w:color w:val="000000" w:themeColor="text1"/>
        </w:rPr>
        <w:t>,</w:t>
      </w:r>
      <w:r w:rsidR="00E05BEA" w:rsidRPr="00DB48AF">
        <w:rPr>
          <w:rFonts w:ascii="Arial" w:hAnsi="Arial" w:cs="Arial"/>
          <w:color w:val="000000" w:themeColor="text1"/>
        </w:rPr>
        <w:t xml:space="preserve"> </w:t>
      </w:r>
      <w:r w:rsidR="00450B99" w:rsidRPr="00DB48AF">
        <w:rPr>
          <w:rFonts w:ascii="Arial" w:hAnsi="Arial" w:cs="Arial"/>
          <w:color w:val="000000" w:themeColor="text1"/>
        </w:rPr>
        <w:t>was moderate</w:t>
      </w:r>
      <w:r w:rsidR="003C2A13" w:rsidRPr="00DB48AF">
        <w:rPr>
          <w:rFonts w:ascii="Arial" w:hAnsi="Arial" w:cs="Arial"/>
          <w:color w:val="000000" w:themeColor="text1"/>
        </w:rPr>
        <w:t xml:space="preserve"> in severity</w:t>
      </w:r>
      <w:r w:rsidR="00D732A9" w:rsidRPr="00DB48AF">
        <w:rPr>
          <w:rFonts w:ascii="Arial" w:hAnsi="Arial" w:cs="Arial"/>
          <w:color w:val="000000" w:themeColor="text1"/>
        </w:rPr>
        <w:t>,</w:t>
      </w:r>
      <w:r w:rsidR="00450B99" w:rsidRPr="00DB48AF">
        <w:rPr>
          <w:rFonts w:ascii="Arial" w:hAnsi="Arial" w:cs="Arial"/>
          <w:color w:val="000000" w:themeColor="text1"/>
        </w:rPr>
        <w:t xml:space="preserve"> </w:t>
      </w:r>
      <w:r w:rsidR="008C562A" w:rsidRPr="00DB48AF">
        <w:rPr>
          <w:rFonts w:ascii="Arial" w:hAnsi="Arial" w:cs="Arial"/>
          <w:color w:val="000000" w:themeColor="text1"/>
        </w:rPr>
        <w:t xml:space="preserve">and </w:t>
      </w:r>
      <w:r w:rsidR="00E445ED" w:rsidRPr="00DB48AF">
        <w:rPr>
          <w:rFonts w:ascii="Arial" w:hAnsi="Arial" w:cs="Arial"/>
          <w:color w:val="000000" w:themeColor="text1"/>
        </w:rPr>
        <w:t>usually transient</w:t>
      </w:r>
      <w:r w:rsidR="00450B99" w:rsidRPr="00DB48AF">
        <w:rPr>
          <w:rFonts w:ascii="Arial" w:hAnsi="Arial" w:cs="Arial"/>
          <w:color w:val="000000" w:themeColor="text1"/>
        </w:rPr>
        <w:t>.</w:t>
      </w:r>
      <w:r w:rsidR="008C562A" w:rsidRPr="00DB48AF">
        <w:rPr>
          <w:rFonts w:ascii="Arial" w:hAnsi="Arial" w:cs="Arial"/>
          <w:color w:val="000000" w:themeColor="text1"/>
        </w:rPr>
        <w:t xml:space="preserve"> </w:t>
      </w:r>
      <w:r w:rsidRPr="00DB48AF">
        <w:rPr>
          <w:rFonts w:ascii="Arial" w:hAnsi="Arial" w:cs="Arial"/>
          <w:color w:val="000000" w:themeColor="text1"/>
        </w:rPr>
        <w:t>Moreover,</w:t>
      </w:r>
      <w:r w:rsidR="00450B99" w:rsidRPr="00DB48AF">
        <w:rPr>
          <w:rFonts w:ascii="Arial" w:hAnsi="Arial" w:cs="Arial"/>
          <w:color w:val="000000" w:themeColor="text1"/>
        </w:rPr>
        <w:t xml:space="preserve"> </w:t>
      </w:r>
      <w:r w:rsidRPr="00DB48AF">
        <w:rPr>
          <w:rFonts w:ascii="Arial" w:hAnsi="Arial" w:cs="Arial"/>
          <w:color w:val="000000" w:themeColor="text1"/>
        </w:rPr>
        <w:t>h</w:t>
      </w:r>
      <w:r w:rsidR="00C92D91" w:rsidRPr="00DB48AF">
        <w:rPr>
          <w:rFonts w:ascii="Arial" w:hAnsi="Arial" w:cs="Arial"/>
          <w:color w:val="000000" w:themeColor="text1"/>
        </w:rPr>
        <w:t xml:space="preserve">yperglycemia </w:t>
      </w:r>
      <w:r w:rsidR="008C562A" w:rsidRPr="00DB48AF">
        <w:rPr>
          <w:rFonts w:ascii="Arial" w:hAnsi="Arial" w:cs="Arial"/>
          <w:color w:val="000000" w:themeColor="text1"/>
        </w:rPr>
        <w:t xml:space="preserve">at presentation </w:t>
      </w:r>
      <w:r w:rsidRPr="00DB48AF">
        <w:rPr>
          <w:rFonts w:ascii="Arial" w:hAnsi="Arial" w:cs="Arial"/>
          <w:color w:val="000000" w:themeColor="text1"/>
        </w:rPr>
        <w:t>was</w:t>
      </w:r>
      <w:r w:rsidR="00C92D91" w:rsidRPr="00DB48AF">
        <w:rPr>
          <w:rFonts w:ascii="Arial" w:hAnsi="Arial" w:cs="Arial"/>
          <w:color w:val="000000" w:themeColor="text1"/>
        </w:rPr>
        <w:t xml:space="preserve"> </w:t>
      </w:r>
      <w:r w:rsidR="00E445ED" w:rsidRPr="00DB48AF">
        <w:rPr>
          <w:rFonts w:ascii="Arial" w:hAnsi="Arial" w:cs="Arial"/>
          <w:color w:val="000000" w:themeColor="text1"/>
        </w:rPr>
        <w:t>a marker of</w:t>
      </w:r>
      <w:r w:rsidR="008C562A" w:rsidRPr="00DB48AF">
        <w:rPr>
          <w:rFonts w:ascii="Arial" w:hAnsi="Arial" w:cs="Arial"/>
          <w:color w:val="000000" w:themeColor="text1"/>
        </w:rPr>
        <w:t xml:space="preserve"> </w:t>
      </w:r>
      <w:r w:rsidR="00673E29" w:rsidRPr="00DB48AF">
        <w:rPr>
          <w:rFonts w:ascii="Arial" w:hAnsi="Arial" w:cs="Arial"/>
          <w:color w:val="000000" w:themeColor="text1"/>
        </w:rPr>
        <w:t>high-grade</w:t>
      </w:r>
      <w:r w:rsidR="008C562A" w:rsidRPr="00DB48AF">
        <w:rPr>
          <w:rFonts w:ascii="Arial" w:hAnsi="Arial" w:cs="Arial"/>
          <w:color w:val="000000" w:themeColor="text1"/>
        </w:rPr>
        <w:t xml:space="preserve"> envenomation </w:t>
      </w:r>
      <w:r w:rsidR="008B0345" w:rsidRPr="00DB48AF">
        <w:rPr>
          <w:rFonts w:ascii="Arial" w:hAnsi="Arial" w:cs="Arial"/>
          <w:color w:val="000000" w:themeColor="text1"/>
          <w:lang w:val="en-GB"/>
        </w:rPr>
        <w:t>(54)</w:t>
      </w:r>
      <w:r w:rsidR="00C92D91" w:rsidRPr="00DB48AF">
        <w:rPr>
          <w:rFonts w:ascii="Arial" w:hAnsi="Arial" w:cs="Arial"/>
          <w:color w:val="000000" w:themeColor="text1"/>
        </w:rPr>
        <w:t>.</w:t>
      </w:r>
      <w:r w:rsidR="00C44F8C" w:rsidRPr="00DB48AF">
        <w:rPr>
          <w:rFonts w:ascii="Arial" w:hAnsi="Arial" w:cs="Arial"/>
          <w:color w:val="000000" w:themeColor="text1"/>
        </w:rPr>
        <w:t xml:space="preserve"> </w:t>
      </w:r>
      <w:r w:rsidR="00A1764E" w:rsidRPr="00DB48AF">
        <w:rPr>
          <w:rFonts w:ascii="Arial" w:hAnsi="Arial" w:cs="Arial"/>
          <w:color w:val="000000" w:themeColor="text1"/>
        </w:rPr>
        <w:t>Severe h</w:t>
      </w:r>
      <w:r w:rsidR="00FE380E" w:rsidRPr="00DB48AF">
        <w:rPr>
          <w:rFonts w:ascii="Arial" w:hAnsi="Arial" w:cs="Arial"/>
          <w:color w:val="000000" w:themeColor="text1"/>
        </w:rPr>
        <w:t>yperglycemia up</w:t>
      </w:r>
      <w:r w:rsidR="00A1764E" w:rsidRPr="00DB48AF">
        <w:rPr>
          <w:rFonts w:ascii="Arial" w:hAnsi="Arial" w:cs="Arial"/>
          <w:color w:val="000000" w:themeColor="text1"/>
        </w:rPr>
        <w:t xml:space="preserve"> </w:t>
      </w:r>
      <w:r w:rsidR="00FE380E" w:rsidRPr="00DB48AF">
        <w:rPr>
          <w:rFonts w:ascii="Arial" w:hAnsi="Arial" w:cs="Arial"/>
          <w:color w:val="000000" w:themeColor="text1"/>
        </w:rPr>
        <w:t xml:space="preserve">to 480 mg/dl </w:t>
      </w:r>
      <w:r w:rsidR="00A1764E" w:rsidRPr="00DB48AF">
        <w:rPr>
          <w:rFonts w:ascii="Arial" w:hAnsi="Arial" w:cs="Arial"/>
          <w:color w:val="000000" w:themeColor="text1"/>
        </w:rPr>
        <w:t xml:space="preserve">(26.7 mmol/L) </w:t>
      </w:r>
      <w:r w:rsidR="00AD793F" w:rsidRPr="00DB48AF">
        <w:rPr>
          <w:rFonts w:ascii="Arial" w:hAnsi="Arial" w:cs="Arial"/>
          <w:color w:val="000000" w:themeColor="text1"/>
        </w:rPr>
        <w:t xml:space="preserve">occurred </w:t>
      </w:r>
      <w:r w:rsidR="00FE380E" w:rsidRPr="00DB48AF">
        <w:rPr>
          <w:rFonts w:ascii="Arial" w:hAnsi="Arial" w:cs="Arial"/>
          <w:color w:val="000000" w:themeColor="text1"/>
        </w:rPr>
        <w:t xml:space="preserve">in a </w:t>
      </w:r>
      <w:r w:rsidR="00673E29" w:rsidRPr="00DB48AF">
        <w:rPr>
          <w:rFonts w:ascii="Arial" w:hAnsi="Arial" w:cs="Arial"/>
          <w:color w:val="000000" w:themeColor="text1"/>
        </w:rPr>
        <w:t>45-day</w:t>
      </w:r>
      <w:r w:rsidR="00A1764E" w:rsidRPr="00DB48AF">
        <w:rPr>
          <w:rFonts w:ascii="Arial" w:hAnsi="Arial" w:cs="Arial"/>
          <w:color w:val="000000" w:themeColor="text1"/>
        </w:rPr>
        <w:t xml:space="preserve"> baby</w:t>
      </w:r>
      <w:r w:rsidR="00FE380E" w:rsidRPr="00DB48AF">
        <w:rPr>
          <w:rFonts w:ascii="Arial" w:hAnsi="Arial" w:cs="Arial"/>
          <w:color w:val="000000" w:themeColor="text1"/>
        </w:rPr>
        <w:t xml:space="preserve"> after </w:t>
      </w:r>
      <w:r w:rsidR="007F23F5" w:rsidRPr="00DB48AF">
        <w:rPr>
          <w:rFonts w:ascii="Arial" w:hAnsi="Arial" w:cs="Arial"/>
          <w:color w:val="000000" w:themeColor="text1"/>
        </w:rPr>
        <w:t>two</w:t>
      </w:r>
      <w:r w:rsidR="00E05BEA" w:rsidRPr="00DB48AF">
        <w:rPr>
          <w:rFonts w:ascii="Arial" w:hAnsi="Arial" w:cs="Arial"/>
          <w:color w:val="000000" w:themeColor="text1"/>
        </w:rPr>
        <w:t xml:space="preserve"> hours of </w:t>
      </w:r>
      <w:r w:rsidR="00AD793F" w:rsidRPr="00DB48AF">
        <w:rPr>
          <w:rFonts w:ascii="Arial" w:hAnsi="Arial" w:cs="Arial"/>
          <w:color w:val="000000" w:themeColor="text1"/>
        </w:rPr>
        <w:t xml:space="preserve">bite from a </w:t>
      </w:r>
      <w:r w:rsidR="00FE380E" w:rsidRPr="00DB48AF">
        <w:rPr>
          <w:rFonts w:ascii="Arial" w:hAnsi="Arial" w:cs="Arial"/>
          <w:color w:val="000000" w:themeColor="text1"/>
        </w:rPr>
        <w:t xml:space="preserve">nose-horned viper </w:t>
      </w:r>
      <w:r w:rsidR="00FE380E" w:rsidRPr="00DB48AF">
        <w:rPr>
          <w:rFonts w:ascii="Arial" w:hAnsi="Arial" w:cs="Arial"/>
          <w:color w:val="000000" w:themeColor="text1"/>
        </w:rPr>
        <w:lastRenderedPageBreak/>
        <w:t>(</w:t>
      </w:r>
      <w:r w:rsidR="00FE380E" w:rsidRPr="00DB48AF">
        <w:rPr>
          <w:rFonts w:ascii="Arial" w:hAnsi="Arial" w:cs="Arial"/>
          <w:i/>
          <w:iCs/>
          <w:color w:val="000000" w:themeColor="text1"/>
        </w:rPr>
        <w:t xml:space="preserve">V. a. </w:t>
      </w:r>
      <w:proofErr w:type="spellStart"/>
      <w:r w:rsidR="00C92D91" w:rsidRPr="00DB48AF">
        <w:rPr>
          <w:rFonts w:ascii="Arial" w:hAnsi="Arial" w:cs="Arial"/>
          <w:i/>
          <w:iCs/>
          <w:color w:val="000000" w:themeColor="text1"/>
        </w:rPr>
        <w:t>ammodyt</w:t>
      </w:r>
      <w:r w:rsidR="00A1764E" w:rsidRPr="00DB48AF">
        <w:rPr>
          <w:rFonts w:ascii="Arial" w:hAnsi="Arial" w:cs="Arial"/>
          <w:i/>
          <w:iCs/>
          <w:color w:val="000000" w:themeColor="text1"/>
        </w:rPr>
        <w:t>es</w:t>
      </w:r>
      <w:proofErr w:type="spellEnd"/>
      <w:r w:rsidR="00FE380E" w:rsidRPr="00DB48AF">
        <w:rPr>
          <w:rFonts w:ascii="Arial" w:hAnsi="Arial" w:cs="Arial"/>
          <w:color w:val="000000" w:themeColor="text1"/>
        </w:rPr>
        <w:t>)</w:t>
      </w:r>
      <w:r w:rsidR="008C562A" w:rsidRPr="00DB48AF">
        <w:rPr>
          <w:rFonts w:ascii="Arial" w:hAnsi="Arial" w:cs="Arial"/>
          <w:color w:val="000000" w:themeColor="text1"/>
        </w:rPr>
        <w:t>.</w:t>
      </w:r>
      <w:r w:rsidR="00160ECF" w:rsidRPr="00DB48AF">
        <w:rPr>
          <w:rFonts w:ascii="Arial" w:hAnsi="Arial" w:cs="Arial"/>
          <w:color w:val="000000" w:themeColor="text1"/>
        </w:rPr>
        <w:t xml:space="preserve"> </w:t>
      </w:r>
      <w:r w:rsidR="008B0345" w:rsidRPr="00DB48AF">
        <w:rPr>
          <w:rFonts w:ascii="Arial" w:hAnsi="Arial" w:cs="Arial"/>
          <w:color w:val="000000" w:themeColor="text1"/>
          <w:lang w:val="en-GB"/>
        </w:rPr>
        <w:t>(53)</w:t>
      </w:r>
      <w:r w:rsidR="00FE380E" w:rsidRPr="00DB48AF">
        <w:rPr>
          <w:rFonts w:ascii="Arial" w:hAnsi="Arial" w:cs="Arial"/>
          <w:color w:val="000000" w:themeColor="text1"/>
        </w:rPr>
        <w:t xml:space="preserve">. A retrospective study </w:t>
      </w:r>
      <w:r w:rsidR="00F60FBD" w:rsidRPr="00DB48AF">
        <w:rPr>
          <w:rFonts w:ascii="Arial" w:hAnsi="Arial" w:cs="Arial"/>
          <w:color w:val="000000" w:themeColor="text1"/>
        </w:rPr>
        <w:t>from</w:t>
      </w:r>
      <w:r w:rsidR="00FE380E" w:rsidRPr="00DB48AF">
        <w:rPr>
          <w:rFonts w:ascii="Arial" w:hAnsi="Arial" w:cs="Arial"/>
          <w:color w:val="000000" w:themeColor="text1"/>
        </w:rPr>
        <w:t xml:space="preserve"> Taiwan</w:t>
      </w:r>
      <w:r w:rsidR="00F60FBD" w:rsidRPr="00DB48AF">
        <w:rPr>
          <w:rFonts w:ascii="Arial" w:hAnsi="Arial" w:cs="Arial"/>
          <w:color w:val="000000" w:themeColor="text1"/>
        </w:rPr>
        <w:t xml:space="preserve"> </w:t>
      </w:r>
      <w:r w:rsidR="00AD793F" w:rsidRPr="00DB48AF">
        <w:rPr>
          <w:rFonts w:ascii="Arial" w:hAnsi="Arial" w:cs="Arial"/>
          <w:color w:val="000000" w:themeColor="text1"/>
        </w:rPr>
        <w:t>found</w:t>
      </w:r>
      <w:r w:rsidR="00F60FBD" w:rsidRPr="00DB48AF">
        <w:rPr>
          <w:rFonts w:ascii="Arial" w:hAnsi="Arial" w:cs="Arial"/>
          <w:color w:val="000000" w:themeColor="text1"/>
        </w:rPr>
        <w:t xml:space="preserve"> hyperglycemia in </w:t>
      </w:r>
      <w:r w:rsidR="003D7FCF" w:rsidRPr="00DB48AF">
        <w:rPr>
          <w:rFonts w:ascii="Arial" w:hAnsi="Arial" w:cs="Arial"/>
          <w:color w:val="000000" w:themeColor="text1"/>
        </w:rPr>
        <w:t>15% (7/</w:t>
      </w:r>
      <w:r w:rsidR="00F60FBD" w:rsidRPr="00DB48AF">
        <w:rPr>
          <w:rFonts w:ascii="Arial" w:hAnsi="Arial" w:cs="Arial"/>
          <w:color w:val="000000" w:themeColor="text1"/>
        </w:rPr>
        <w:t>44</w:t>
      </w:r>
      <w:r w:rsidR="003D7FCF" w:rsidRPr="00DB48AF">
        <w:rPr>
          <w:rFonts w:ascii="Arial" w:hAnsi="Arial" w:cs="Arial"/>
          <w:color w:val="000000" w:themeColor="text1"/>
        </w:rPr>
        <w:t>)</w:t>
      </w:r>
      <w:r w:rsidR="00F60FBD" w:rsidRPr="00DB48AF">
        <w:rPr>
          <w:rFonts w:ascii="Arial" w:hAnsi="Arial" w:cs="Arial"/>
          <w:color w:val="000000" w:themeColor="text1"/>
        </w:rPr>
        <w:t xml:space="preserve"> patients </w:t>
      </w:r>
      <w:r w:rsidR="00FE380E" w:rsidRPr="00DB48AF">
        <w:rPr>
          <w:rFonts w:ascii="Arial" w:hAnsi="Arial" w:cs="Arial"/>
          <w:color w:val="000000" w:themeColor="text1"/>
        </w:rPr>
        <w:t xml:space="preserve">of </w:t>
      </w:r>
      <w:proofErr w:type="spellStart"/>
      <w:r w:rsidR="00FE380E" w:rsidRPr="00DB48AF">
        <w:rPr>
          <w:rStyle w:val="Emphasis"/>
          <w:rFonts w:ascii="Arial" w:hAnsi="Arial" w:cs="Arial"/>
          <w:color w:val="000000" w:themeColor="text1"/>
          <w:shd w:val="clear" w:color="auto" w:fill="FFFFFF"/>
        </w:rPr>
        <w:t>Bungarus</w:t>
      </w:r>
      <w:proofErr w:type="spellEnd"/>
      <w:r w:rsidR="00FE380E" w:rsidRPr="00DB48AF">
        <w:rPr>
          <w:rStyle w:val="Emphasis"/>
          <w:rFonts w:ascii="Arial" w:hAnsi="Arial" w:cs="Arial"/>
          <w:color w:val="000000" w:themeColor="text1"/>
          <w:shd w:val="clear" w:color="auto" w:fill="FFFFFF"/>
        </w:rPr>
        <w:t xml:space="preserve"> </w:t>
      </w:r>
      <w:proofErr w:type="spellStart"/>
      <w:r w:rsidR="00FE380E" w:rsidRPr="00DB48AF">
        <w:rPr>
          <w:rStyle w:val="Emphasis"/>
          <w:rFonts w:ascii="Arial" w:hAnsi="Arial" w:cs="Arial"/>
          <w:color w:val="000000" w:themeColor="text1"/>
          <w:shd w:val="clear" w:color="auto" w:fill="FFFFFF"/>
        </w:rPr>
        <w:t>multicinctus</w:t>
      </w:r>
      <w:proofErr w:type="spellEnd"/>
      <w:r w:rsidR="00FE380E" w:rsidRPr="00DB48AF">
        <w:rPr>
          <w:rFonts w:ascii="Arial" w:hAnsi="Arial" w:cs="Arial"/>
          <w:color w:val="000000" w:themeColor="text1"/>
          <w:shd w:val="clear" w:color="auto" w:fill="FFFFFF"/>
        </w:rPr>
        <w:t> envenomation</w:t>
      </w:r>
      <w:r w:rsidR="00F60FBD" w:rsidRPr="00DB48AF">
        <w:rPr>
          <w:rFonts w:ascii="Arial" w:hAnsi="Arial" w:cs="Arial"/>
          <w:color w:val="000000" w:themeColor="text1"/>
          <w:shd w:val="clear" w:color="auto" w:fill="FFFFFF"/>
        </w:rPr>
        <w:t>. Only one of the</w:t>
      </w:r>
      <w:r w:rsidR="007F23F5" w:rsidRPr="00DB48AF">
        <w:rPr>
          <w:rFonts w:ascii="Arial" w:hAnsi="Arial" w:cs="Arial"/>
          <w:color w:val="000000" w:themeColor="text1"/>
          <w:shd w:val="clear" w:color="auto" w:fill="FFFFFF"/>
        </w:rPr>
        <w:t>m</w:t>
      </w:r>
      <w:r w:rsidR="00F60FBD" w:rsidRPr="00DB48AF">
        <w:rPr>
          <w:rFonts w:ascii="Arial" w:hAnsi="Arial" w:cs="Arial"/>
          <w:color w:val="000000" w:themeColor="text1"/>
          <w:shd w:val="clear" w:color="auto" w:fill="FFFFFF"/>
        </w:rPr>
        <w:t xml:space="preserve"> had persistent diabetes</w:t>
      </w:r>
      <w:r w:rsidR="00FE380E" w:rsidRPr="00DB48AF">
        <w:rPr>
          <w:rFonts w:ascii="Arial" w:hAnsi="Arial" w:cs="Arial"/>
          <w:color w:val="000000" w:themeColor="text1"/>
        </w:rPr>
        <w:t xml:space="preserve"> </w:t>
      </w:r>
      <w:r w:rsidR="00F60FBD" w:rsidRPr="00DB48AF">
        <w:rPr>
          <w:rFonts w:ascii="Arial" w:hAnsi="Arial" w:cs="Arial"/>
          <w:color w:val="000000" w:themeColor="text1"/>
        </w:rPr>
        <w:t xml:space="preserve">after recovery </w:t>
      </w:r>
      <w:r w:rsidR="008B0345" w:rsidRPr="00DB48AF">
        <w:rPr>
          <w:rFonts w:ascii="Arial" w:hAnsi="Arial" w:cs="Arial"/>
          <w:lang w:val="en-GB"/>
        </w:rPr>
        <w:t>(52)</w:t>
      </w:r>
      <w:r w:rsidR="00FE380E" w:rsidRPr="00DB48AF">
        <w:rPr>
          <w:rFonts w:ascii="Arial" w:hAnsi="Arial" w:cs="Arial"/>
        </w:rPr>
        <w:t xml:space="preserve">. </w:t>
      </w:r>
      <w:r w:rsidR="00E05BEA" w:rsidRPr="00DB48AF">
        <w:rPr>
          <w:rFonts w:ascii="Arial" w:hAnsi="Arial" w:cs="Arial"/>
        </w:rPr>
        <w:t>A</w:t>
      </w:r>
      <w:r w:rsidR="008B0345" w:rsidRPr="00DB48AF">
        <w:rPr>
          <w:rFonts w:ascii="Arial" w:hAnsi="Arial" w:cs="Arial"/>
        </w:rPr>
        <w:t>cute pancreatitis</w:t>
      </w:r>
      <w:r w:rsidR="00E05BEA" w:rsidRPr="00DB48AF">
        <w:rPr>
          <w:rFonts w:ascii="Arial" w:hAnsi="Arial" w:cs="Arial"/>
        </w:rPr>
        <w:t xml:space="preserve"> </w:t>
      </w:r>
      <w:r w:rsidR="00AD793F" w:rsidRPr="00DB48AF">
        <w:rPr>
          <w:rFonts w:ascii="Arial" w:hAnsi="Arial" w:cs="Arial"/>
        </w:rPr>
        <w:t>can result from</w:t>
      </w:r>
      <w:r w:rsidR="008B0345" w:rsidRPr="00DB48AF">
        <w:rPr>
          <w:rFonts w:ascii="Arial" w:hAnsi="Arial" w:cs="Arial"/>
        </w:rPr>
        <w:t xml:space="preserve"> </w:t>
      </w:r>
      <w:r w:rsidR="00E05BEA" w:rsidRPr="00DB48AF">
        <w:rPr>
          <w:rFonts w:ascii="Arial" w:hAnsi="Arial" w:cs="Arial"/>
        </w:rPr>
        <w:t xml:space="preserve">the </w:t>
      </w:r>
      <w:r w:rsidR="008B0345" w:rsidRPr="00DB48AF">
        <w:rPr>
          <w:rFonts w:ascii="Arial" w:hAnsi="Arial" w:cs="Arial"/>
        </w:rPr>
        <w:t>bite of the adder (</w:t>
      </w:r>
      <w:proofErr w:type="spellStart"/>
      <w:r w:rsidR="008B0345" w:rsidRPr="00DB48AF">
        <w:rPr>
          <w:rFonts w:ascii="Arial" w:hAnsi="Arial" w:cs="Arial"/>
          <w:i/>
          <w:iCs/>
        </w:rPr>
        <w:t>Vipera</w:t>
      </w:r>
      <w:proofErr w:type="spellEnd"/>
      <w:r w:rsidR="008B0345" w:rsidRPr="00DB48AF">
        <w:rPr>
          <w:rFonts w:ascii="Arial" w:hAnsi="Arial" w:cs="Arial"/>
          <w:i/>
          <w:iCs/>
        </w:rPr>
        <w:t xml:space="preserve"> </w:t>
      </w:r>
      <w:proofErr w:type="spellStart"/>
      <w:r w:rsidR="008B0345" w:rsidRPr="00DB48AF">
        <w:rPr>
          <w:rFonts w:ascii="Arial" w:hAnsi="Arial" w:cs="Arial"/>
          <w:i/>
          <w:iCs/>
        </w:rPr>
        <w:t>berus</w:t>
      </w:r>
      <w:proofErr w:type="spellEnd"/>
      <w:r w:rsidR="008B0345" w:rsidRPr="00DB48AF">
        <w:rPr>
          <w:rFonts w:ascii="Arial" w:hAnsi="Arial" w:cs="Arial"/>
        </w:rPr>
        <w:t>)</w:t>
      </w:r>
      <w:r w:rsidR="00D732A9" w:rsidRPr="00DB48AF">
        <w:rPr>
          <w:rFonts w:ascii="Arial" w:hAnsi="Arial" w:cs="Arial"/>
        </w:rPr>
        <w:t>,</w:t>
      </w:r>
      <w:r w:rsidR="008B0345" w:rsidRPr="00DB48AF">
        <w:rPr>
          <w:rFonts w:ascii="Arial" w:hAnsi="Arial" w:cs="Arial"/>
        </w:rPr>
        <w:t xml:space="preserve"> but associated hyperglycemia </w:t>
      </w:r>
      <w:r w:rsidR="00B07954" w:rsidRPr="00DB48AF">
        <w:rPr>
          <w:rFonts w:ascii="Arial" w:hAnsi="Arial" w:cs="Arial"/>
        </w:rPr>
        <w:t xml:space="preserve">was not </w:t>
      </w:r>
      <w:r w:rsidR="007F23F5" w:rsidRPr="00DB48AF">
        <w:rPr>
          <w:rFonts w:ascii="Arial" w:hAnsi="Arial" w:cs="Arial"/>
        </w:rPr>
        <w:t>observed</w:t>
      </w:r>
      <w:r w:rsidR="008B0345" w:rsidRPr="00DB48AF">
        <w:rPr>
          <w:rFonts w:ascii="Arial" w:hAnsi="Arial" w:cs="Arial"/>
        </w:rPr>
        <w:t xml:space="preserve"> </w:t>
      </w:r>
      <w:r w:rsidR="008C473F" w:rsidRPr="00DB48AF">
        <w:rPr>
          <w:rFonts w:ascii="Arial" w:hAnsi="Arial" w:cs="Arial"/>
          <w:noProof/>
        </w:rPr>
        <w:t>(59,60)</w:t>
      </w:r>
      <w:r w:rsidR="008B0345" w:rsidRPr="00DB48AF">
        <w:rPr>
          <w:rFonts w:ascii="Arial" w:hAnsi="Arial" w:cs="Arial"/>
        </w:rPr>
        <w:t>.</w:t>
      </w:r>
      <w:r w:rsidR="00A7284E" w:rsidRPr="00DB48AF">
        <w:rPr>
          <w:rFonts w:ascii="Arial" w:hAnsi="Arial" w:cs="Arial"/>
        </w:rPr>
        <w:t xml:space="preserve"> </w:t>
      </w:r>
      <w:r w:rsidR="007F23F5" w:rsidRPr="00DB48AF">
        <w:rPr>
          <w:rFonts w:ascii="Arial" w:hAnsi="Arial" w:cs="Arial"/>
        </w:rPr>
        <w:t xml:space="preserve">Insulin and other antihyperglycemic drugs should be administered </w:t>
      </w:r>
      <w:r w:rsidR="00474C4B" w:rsidRPr="00DB48AF">
        <w:rPr>
          <w:rFonts w:ascii="Arial" w:hAnsi="Arial" w:cs="Arial"/>
        </w:rPr>
        <w:t xml:space="preserve">for management of hyperglycemia </w:t>
      </w:r>
      <w:r w:rsidR="007F23F5" w:rsidRPr="00DB48AF">
        <w:rPr>
          <w:rFonts w:ascii="Arial" w:hAnsi="Arial" w:cs="Arial"/>
        </w:rPr>
        <w:t xml:space="preserve">as and when necessary. </w:t>
      </w:r>
    </w:p>
    <w:p w14:paraId="4E58728E" w14:textId="720FE602" w:rsidR="00FE380E" w:rsidRPr="00DB48AF" w:rsidRDefault="00FE380E" w:rsidP="00DB48AF">
      <w:pPr>
        <w:pStyle w:val="ListParagraph"/>
        <w:spacing w:after="0" w:line="276" w:lineRule="auto"/>
        <w:ind w:left="0"/>
        <w:rPr>
          <w:rFonts w:ascii="Arial" w:hAnsi="Arial" w:cs="Arial"/>
        </w:rPr>
      </w:pPr>
    </w:p>
    <w:p w14:paraId="01785E18" w14:textId="7C7E5454" w:rsidR="00201CA1" w:rsidRPr="00DB48AF" w:rsidRDefault="002C52FE" w:rsidP="00DB48AF">
      <w:pPr>
        <w:spacing w:after="0" w:line="276" w:lineRule="auto"/>
        <w:contextualSpacing/>
        <w:rPr>
          <w:rFonts w:ascii="Arial" w:hAnsi="Arial" w:cs="Arial"/>
          <w:b/>
          <w:bCs/>
          <w:color w:val="4472C4" w:themeColor="accent1"/>
        </w:rPr>
      </w:pPr>
      <w:r w:rsidRPr="00DB48AF">
        <w:rPr>
          <w:rFonts w:ascii="Arial" w:hAnsi="Arial" w:cs="Arial"/>
          <w:b/>
          <w:bCs/>
          <w:color w:val="4472C4" w:themeColor="accent1"/>
        </w:rPr>
        <w:t>ELECTROLYTE DISTURBANCES</w:t>
      </w:r>
    </w:p>
    <w:p w14:paraId="0E8634F0" w14:textId="77777777" w:rsidR="0076733F" w:rsidRDefault="0076733F" w:rsidP="00DB48AF">
      <w:pPr>
        <w:spacing w:after="0" w:line="276" w:lineRule="auto"/>
        <w:contextualSpacing/>
        <w:rPr>
          <w:rFonts w:ascii="Arial" w:hAnsi="Arial" w:cs="Arial"/>
          <w:b/>
          <w:bCs/>
          <w:color w:val="00B050"/>
          <w:shd w:val="clear" w:color="auto" w:fill="FFFFFF"/>
        </w:rPr>
      </w:pPr>
    </w:p>
    <w:p w14:paraId="3C1BD01B" w14:textId="3D9B6BE0" w:rsidR="00FB7FC4" w:rsidRPr="00DB48AF" w:rsidRDefault="00446F9A" w:rsidP="00DB48AF">
      <w:pPr>
        <w:spacing w:after="0" w:line="276" w:lineRule="auto"/>
        <w:contextualSpacing/>
        <w:rPr>
          <w:rFonts w:ascii="Arial" w:hAnsi="Arial" w:cs="Arial"/>
          <w:color w:val="00B050"/>
        </w:rPr>
      </w:pPr>
      <w:r w:rsidRPr="00DB48AF">
        <w:rPr>
          <w:rFonts w:ascii="Arial" w:hAnsi="Arial" w:cs="Arial"/>
          <w:b/>
          <w:bCs/>
          <w:color w:val="00B050"/>
          <w:shd w:val="clear" w:color="auto" w:fill="FFFFFF"/>
        </w:rPr>
        <w:t>Hyponatremia</w:t>
      </w:r>
    </w:p>
    <w:p w14:paraId="7DFAF41B" w14:textId="77777777" w:rsidR="0076733F" w:rsidRDefault="0076733F" w:rsidP="00DB48AF">
      <w:pPr>
        <w:spacing w:after="0" w:line="276" w:lineRule="auto"/>
        <w:contextualSpacing/>
        <w:rPr>
          <w:rFonts w:ascii="Arial" w:hAnsi="Arial" w:cs="Arial"/>
          <w:bCs/>
          <w:color w:val="FF0000"/>
          <w:shd w:val="clear" w:color="auto" w:fill="FFFFFF"/>
        </w:rPr>
      </w:pPr>
    </w:p>
    <w:p w14:paraId="679F910C" w14:textId="4DA99661" w:rsidR="003D7FCF" w:rsidRPr="00DB48AF" w:rsidRDefault="003D7FCF" w:rsidP="00DB48AF">
      <w:pPr>
        <w:spacing w:after="0" w:line="276" w:lineRule="auto"/>
        <w:contextualSpacing/>
        <w:rPr>
          <w:rFonts w:ascii="Arial" w:hAnsi="Arial" w:cs="Arial"/>
          <w:bCs/>
          <w:color w:val="FF0000"/>
          <w:shd w:val="clear" w:color="auto" w:fill="FFFFFF"/>
        </w:rPr>
      </w:pPr>
      <w:r w:rsidRPr="00DB48AF">
        <w:rPr>
          <w:rFonts w:ascii="Arial" w:hAnsi="Arial" w:cs="Arial"/>
          <w:bCs/>
          <w:color w:val="FF0000"/>
          <w:shd w:val="clear" w:color="auto" w:fill="FFFFFF"/>
        </w:rPr>
        <w:t>ETIOPATHOGENESIS</w:t>
      </w:r>
    </w:p>
    <w:p w14:paraId="33C419CE" w14:textId="77777777" w:rsidR="0076733F" w:rsidRDefault="0076733F" w:rsidP="00DB48AF">
      <w:pPr>
        <w:spacing w:after="0" w:line="276" w:lineRule="auto"/>
        <w:contextualSpacing/>
        <w:rPr>
          <w:rFonts w:ascii="Arial" w:hAnsi="Arial" w:cs="Arial"/>
          <w:color w:val="000000" w:themeColor="text1"/>
          <w:shd w:val="clear" w:color="auto" w:fill="FFFFFF"/>
        </w:rPr>
      </w:pPr>
    </w:p>
    <w:p w14:paraId="1B14A85D" w14:textId="228FC285" w:rsidR="00A7284E" w:rsidRPr="00DB48AF" w:rsidRDefault="008F1DB9" w:rsidP="00DB48AF">
      <w:pPr>
        <w:spacing w:after="0" w:line="276" w:lineRule="auto"/>
        <w:contextualSpacing/>
        <w:rPr>
          <w:rFonts w:ascii="Arial" w:hAnsi="Arial" w:cs="Arial"/>
        </w:rPr>
      </w:pPr>
      <w:r w:rsidRPr="00DB48AF">
        <w:rPr>
          <w:rFonts w:ascii="Arial" w:hAnsi="Arial" w:cs="Arial"/>
          <w:color w:val="000000" w:themeColor="text1"/>
          <w:shd w:val="clear" w:color="auto" w:fill="FFFFFF"/>
        </w:rPr>
        <w:t xml:space="preserve">Envenomation by </w:t>
      </w:r>
      <w:r w:rsidR="00A344A5" w:rsidRPr="00DB48AF">
        <w:rPr>
          <w:rFonts w:ascii="Arial" w:hAnsi="Arial" w:cs="Arial"/>
          <w:color w:val="000000" w:themeColor="text1"/>
          <w:shd w:val="clear" w:color="auto" w:fill="FFFFFF"/>
        </w:rPr>
        <w:t>Malayan krait (</w:t>
      </w:r>
      <w:proofErr w:type="spellStart"/>
      <w:r w:rsidR="00A344A5" w:rsidRPr="00DB48AF">
        <w:rPr>
          <w:rFonts w:ascii="Arial" w:hAnsi="Arial" w:cs="Arial"/>
          <w:i/>
          <w:iCs/>
          <w:color w:val="000000" w:themeColor="text1"/>
          <w:shd w:val="clear" w:color="auto" w:fill="FFFFFF"/>
        </w:rPr>
        <w:t>Bungarus</w:t>
      </w:r>
      <w:proofErr w:type="spellEnd"/>
      <w:r w:rsidR="00A344A5" w:rsidRPr="00DB48AF">
        <w:rPr>
          <w:rFonts w:ascii="Arial" w:hAnsi="Arial" w:cs="Arial"/>
          <w:i/>
          <w:iCs/>
          <w:color w:val="000000" w:themeColor="text1"/>
          <w:shd w:val="clear" w:color="auto" w:fill="FFFFFF"/>
        </w:rPr>
        <w:t xml:space="preserve"> </w:t>
      </w:r>
      <w:proofErr w:type="spellStart"/>
      <w:r w:rsidR="00A344A5" w:rsidRPr="00DB48AF">
        <w:rPr>
          <w:rFonts w:ascii="Arial" w:hAnsi="Arial" w:cs="Arial"/>
          <w:i/>
          <w:iCs/>
          <w:color w:val="000000" w:themeColor="text1"/>
          <w:shd w:val="clear" w:color="auto" w:fill="FFFFFF"/>
        </w:rPr>
        <w:t>candidus</w:t>
      </w:r>
      <w:proofErr w:type="spellEnd"/>
      <w:r w:rsidR="00A344A5" w:rsidRPr="00DB48AF">
        <w:rPr>
          <w:rFonts w:ascii="Arial" w:hAnsi="Arial" w:cs="Arial"/>
          <w:color w:val="000000" w:themeColor="text1"/>
          <w:shd w:val="clear" w:color="auto" w:fill="FFFFFF"/>
        </w:rPr>
        <w:t>), banded krait (</w:t>
      </w:r>
      <w:proofErr w:type="spellStart"/>
      <w:r w:rsidR="00A344A5" w:rsidRPr="00DB48AF">
        <w:rPr>
          <w:rFonts w:ascii="Arial" w:hAnsi="Arial" w:cs="Arial"/>
          <w:i/>
          <w:iCs/>
          <w:color w:val="000000" w:themeColor="text1"/>
          <w:shd w:val="clear" w:color="auto" w:fill="FFFFFF"/>
        </w:rPr>
        <w:t>Bungarus</w:t>
      </w:r>
      <w:proofErr w:type="spellEnd"/>
      <w:r w:rsidR="00A344A5" w:rsidRPr="00DB48AF">
        <w:rPr>
          <w:rFonts w:ascii="Arial" w:hAnsi="Arial" w:cs="Arial"/>
          <w:i/>
          <w:iCs/>
          <w:color w:val="000000" w:themeColor="text1"/>
          <w:shd w:val="clear" w:color="auto" w:fill="FFFFFF"/>
        </w:rPr>
        <w:t xml:space="preserve"> fasciatus</w:t>
      </w:r>
      <w:r w:rsidR="00A344A5" w:rsidRPr="00DB48AF">
        <w:rPr>
          <w:rFonts w:ascii="Arial" w:hAnsi="Arial" w:cs="Arial"/>
          <w:color w:val="000000" w:themeColor="text1"/>
          <w:shd w:val="clear" w:color="auto" w:fill="FFFFFF"/>
        </w:rPr>
        <w:t>)</w:t>
      </w:r>
      <w:r w:rsidR="00D9295C" w:rsidRPr="00DB48AF">
        <w:rPr>
          <w:rFonts w:ascii="Arial" w:hAnsi="Arial" w:cs="Arial"/>
          <w:color w:val="000000" w:themeColor="text1"/>
          <w:shd w:val="clear" w:color="auto" w:fill="FFFFFF"/>
        </w:rPr>
        <w:t>)</w:t>
      </w:r>
      <w:r w:rsidR="00D732A9" w:rsidRPr="00DB48AF">
        <w:rPr>
          <w:rFonts w:ascii="Arial" w:hAnsi="Arial" w:cs="Arial"/>
          <w:color w:val="000000" w:themeColor="text1"/>
          <w:shd w:val="clear" w:color="auto" w:fill="FFFFFF"/>
        </w:rPr>
        <w:t>,</w:t>
      </w:r>
      <w:r w:rsidR="00A344A5" w:rsidRPr="00DB48AF">
        <w:rPr>
          <w:rFonts w:ascii="Arial" w:hAnsi="Arial" w:cs="Arial"/>
          <w:color w:val="000000" w:themeColor="text1"/>
          <w:shd w:val="clear" w:color="auto" w:fill="FFFFFF"/>
        </w:rPr>
        <w:t xml:space="preserve"> </w:t>
      </w:r>
      <w:r w:rsidR="00026178" w:rsidRPr="00DB48AF">
        <w:rPr>
          <w:rFonts w:ascii="Arial" w:hAnsi="Arial" w:cs="Arial"/>
          <w:color w:val="000000" w:themeColor="text1"/>
          <w:shd w:val="clear" w:color="auto" w:fill="FFFFFF"/>
        </w:rPr>
        <w:t>and</w:t>
      </w:r>
      <w:r w:rsidR="00412AA6" w:rsidRPr="00DB48AF">
        <w:rPr>
          <w:rFonts w:ascii="Arial" w:hAnsi="Arial" w:cs="Arial"/>
          <w:color w:val="000000" w:themeColor="text1"/>
          <w:shd w:val="clear" w:color="auto" w:fill="FFFFFF"/>
        </w:rPr>
        <w:t xml:space="preserve"> viper</w:t>
      </w:r>
      <w:r w:rsidR="00663A23" w:rsidRPr="00DB48AF">
        <w:rPr>
          <w:rFonts w:ascii="Arial" w:hAnsi="Arial" w:cs="Arial"/>
          <w:color w:val="000000" w:themeColor="text1"/>
          <w:shd w:val="clear" w:color="auto" w:fill="FFFFFF"/>
        </w:rPr>
        <w:t>s</w:t>
      </w:r>
      <w:r w:rsidR="00F85F80" w:rsidRPr="00DB48AF">
        <w:rPr>
          <w:rFonts w:ascii="Arial" w:hAnsi="Arial" w:cs="Arial"/>
          <w:color w:val="000000" w:themeColor="text1"/>
          <w:shd w:val="clear" w:color="auto" w:fill="FFFFFF"/>
        </w:rPr>
        <w:t xml:space="preserve"> </w:t>
      </w:r>
      <w:r w:rsidR="005921A0" w:rsidRPr="00DB48AF">
        <w:rPr>
          <w:rFonts w:ascii="Arial" w:hAnsi="Arial" w:cs="Arial"/>
          <w:color w:val="000000" w:themeColor="text1"/>
          <w:shd w:val="clear" w:color="auto" w:fill="FFFFFF"/>
        </w:rPr>
        <w:t>can result in</w:t>
      </w:r>
      <w:r w:rsidR="00E05BEA" w:rsidRPr="00DB48AF">
        <w:rPr>
          <w:rFonts w:ascii="Arial" w:hAnsi="Arial" w:cs="Arial"/>
          <w:color w:val="000000" w:themeColor="text1"/>
          <w:shd w:val="clear" w:color="auto" w:fill="FFFFFF"/>
        </w:rPr>
        <w:t xml:space="preserve"> </w:t>
      </w:r>
      <w:r w:rsidR="00026178" w:rsidRPr="00DB48AF">
        <w:rPr>
          <w:rFonts w:ascii="Arial" w:hAnsi="Arial" w:cs="Arial"/>
          <w:color w:val="000000" w:themeColor="text1"/>
          <w:shd w:val="clear" w:color="auto" w:fill="FFFFFF"/>
        </w:rPr>
        <w:t xml:space="preserve">hyponatremia </w:t>
      </w:r>
      <w:r w:rsidR="008C473F" w:rsidRPr="00DB48AF">
        <w:rPr>
          <w:rFonts w:ascii="Arial" w:hAnsi="Arial" w:cs="Arial"/>
          <w:color w:val="000000"/>
          <w:lang w:val="en-GB"/>
        </w:rPr>
        <w:t>(61–68)</w:t>
      </w:r>
      <w:r w:rsidR="003D7FCF" w:rsidRPr="00DB48AF">
        <w:rPr>
          <w:rFonts w:ascii="Arial" w:hAnsi="Arial" w:cs="Arial"/>
          <w:color w:val="000000" w:themeColor="text1"/>
          <w:shd w:val="clear" w:color="auto" w:fill="FFFFFF"/>
        </w:rPr>
        <w:t xml:space="preserve">. </w:t>
      </w:r>
      <w:r w:rsidR="00201CA1" w:rsidRPr="00DB48AF">
        <w:rPr>
          <w:rFonts w:ascii="Arial" w:hAnsi="Arial" w:cs="Arial"/>
          <w:color w:val="000000" w:themeColor="text1"/>
          <w:shd w:val="clear" w:color="auto" w:fill="FFFFFF"/>
        </w:rPr>
        <w:t xml:space="preserve">Hyponatremia </w:t>
      </w:r>
      <w:r w:rsidR="005921A0" w:rsidRPr="00DB48AF">
        <w:rPr>
          <w:rFonts w:ascii="Arial" w:hAnsi="Arial" w:cs="Arial"/>
          <w:color w:val="000000" w:themeColor="text1"/>
          <w:shd w:val="clear" w:color="auto" w:fill="FFFFFF"/>
        </w:rPr>
        <w:t xml:space="preserve">sometimes </w:t>
      </w:r>
      <w:r w:rsidR="00201CA1" w:rsidRPr="00DB48AF">
        <w:rPr>
          <w:rFonts w:ascii="Arial" w:hAnsi="Arial" w:cs="Arial"/>
          <w:color w:val="000000" w:themeColor="text1"/>
          <w:shd w:val="clear" w:color="auto" w:fill="FFFFFF"/>
        </w:rPr>
        <w:t xml:space="preserve">occur </w:t>
      </w:r>
      <w:r w:rsidR="00C44F8C" w:rsidRPr="00DB48AF">
        <w:rPr>
          <w:rFonts w:ascii="Arial" w:hAnsi="Arial" w:cs="Arial"/>
          <w:color w:val="000000" w:themeColor="text1"/>
          <w:shd w:val="clear" w:color="auto" w:fill="FFFFFF"/>
        </w:rPr>
        <w:t xml:space="preserve">secondary to </w:t>
      </w:r>
      <w:r w:rsidR="00560D4A">
        <w:rPr>
          <w:rFonts w:ascii="Arial" w:hAnsi="Arial" w:cs="Arial"/>
          <w:color w:val="000000" w:themeColor="text1"/>
          <w:shd w:val="clear" w:color="auto" w:fill="FFFFFF"/>
        </w:rPr>
        <w:t>anterior pituitary insufficiency (</w:t>
      </w:r>
      <w:r w:rsidR="00026178" w:rsidRPr="00DB48AF">
        <w:rPr>
          <w:rFonts w:ascii="Arial" w:hAnsi="Arial" w:cs="Arial"/>
          <w:color w:val="000000" w:themeColor="text1"/>
          <w:shd w:val="clear" w:color="auto" w:fill="FFFFFF"/>
        </w:rPr>
        <w:t>API</w:t>
      </w:r>
      <w:r w:rsidR="00560D4A">
        <w:rPr>
          <w:rFonts w:ascii="Arial" w:hAnsi="Arial" w:cs="Arial"/>
          <w:color w:val="000000" w:themeColor="text1"/>
          <w:shd w:val="clear" w:color="auto" w:fill="FFFFFF"/>
        </w:rPr>
        <w:t>)</w:t>
      </w:r>
      <w:r w:rsidR="00201CA1" w:rsidRPr="00DB48AF">
        <w:rPr>
          <w:rFonts w:ascii="Arial" w:hAnsi="Arial" w:cs="Arial"/>
          <w:color w:val="000000" w:themeColor="text1"/>
          <w:shd w:val="clear" w:color="auto" w:fill="FFFFFF"/>
        </w:rPr>
        <w:t xml:space="preserve"> </w:t>
      </w:r>
      <w:r w:rsidR="005921A0" w:rsidRPr="00DB48AF">
        <w:rPr>
          <w:rFonts w:ascii="Arial" w:hAnsi="Arial" w:cs="Arial"/>
          <w:color w:val="000000" w:themeColor="text1"/>
          <w:shd w:val="clear" w:color="auto" w:fill="FFFFFF"/>
        </w:rPr>
        <w:t>after</w:t>
      </w:r>
      <w:r w:rsidR="00201CA1" w:rsidRPr="00DB48AF">
        <w:rPr>
          <w:rFonts w:ascii="Arial" w:hAnsi="Arial" w:cs="Arial"/>
          <w:color w:val="000000" w:themeColor="text1"/>
          <w:shd w:val="clear" w:color="auto" w:fill="FFFFFF"/>
        </w:rPr>
        <w:t xml:space="preserve"> </w:t>
      </w:r>
      <w:proofErr w:type="spellStart"/>
      <w:r w:rsidR="00201CA1" w:rsidRPr="00DB48AF">
        <w:rPr>
          <w:rFonts w:ascii="Arial" w:hAnsi="Arial" w:cs="Arial"/>
          <w:color w:val="000000" w:themeColor="text1"/>
          <w:shd w:val="clear" w:color="auto" w:fill="FFFFFF"/>
        </w:rPr>
        <w:t>vasculotoxic</w:t>
      </w:r>
      <w:proofErr w:type="spellEnd"/>
      <w:r w:rsidR="00201CA1" w:rsidRPr="00DB48AF">
        <w:rPr>
          <w:rFonts w:ascii="Arial" w:hAnsi="Arial" w:cs="Arial"/>
          <w:color w:val="000000" w:themeColor="text1"/>
          <w:shd w:val="clear" w:color="auto" w:fill="FFFFFF"/>
        </w:rPr>
        <w:t xml:space="preserve"> envenoming</w:t>
      </w:r>
      <w:r w:rsidR="00494C90" w:rsidRPr="00DB48AF">
        <w:rPr>
          <w:rFonts w:ascii="Arial" w:hAnsi="Arial" w:cs="Arial"/>
          <w:color w:val="000000" w:themeColor="text1"/>
          <w:shd w:val="clear" w:color="auto" w:fill="FFFFFF"/>
        </w:rPr>
        <w:t xml:space="preserve"> but it has also been reported in the absence of API</w:t>
      </w:r>
      <w:r w:rsidR="00D732A9" w:rsidRPr="00DB48AF">
        <w:rPr>
          <w:rFonts w:ascii="Arial" w:hAnsi="Arial" w:cs="Arial"/>
          <w:color w:val="000000" w:themeColor="text1"/>
          <w:shd w:val="clear" w:color="auto" w:fill="FFFFFF"/>
        </w:rPr>
        <w:t xml:space="preserve"> </w:t>
      </w:r>
      <w:r w:rsidR="00B23018" w:rsidRPr="00DB48AF">
        <w:rPr>
          <w:rFonts w:ascii="Arial" w:hAnsi="Arial" w:cs="Arial"/>
          <w:color w:val="000000" w:themeColor="text1"/>
          <w:lang w:val="en-GB"/>
        </w:rPr>
        <w:t>(4)</w:t>
      </w:r>
      <w:r w:rsidR="003A5B84" w:rsidRPr="00DB48AF">
        <w:rPr>
          <w:rFonts w:ascii="Arial" w:hAnsi="Arial" w:cs="Arial"/>
          <w:color w:val="000000" w:themeColor="text1"/>
          <w:shd w:val="clear" w:color="auto" w:fill="FFFFFF"/>
        </w:rPr>
        <w:t>.</w:t>
      </w:r>
      <w:r w:rsidR="00663A23" w:rsidRPr="00DB48AF">
        <w:rPr>
          <w:rFonts w:ascii="Arial" w:hAnsi="Arial" w:cs="Arial"/>
          <w:color w:val="000000" w:themeColor="text1"/>
          <w:shd w:val="clear" w:color="auto" w:fill="FFFFFF"/>
        </w:rPr>
        <w:t xml:space="preserve"> </w:t>
      </w:r>
      <w:r w:rsidR="00700878" w:rsidRPr="00DB48AF">
        <w:rPr>
          <w:rFonts w:ascii="Arial" w:hAnsi="Arial" w:cs="Arial"/>
          <w:color w:val="000000" w:themeColor="text1"/>
        </w:rPr>
        <w:t xml:space="preserve">Initial </w:t>
      </w:r>
      <w:r w:rsidR="00AD793F" w:rsidRPr="00DB48AF">
        <w:rPr>
          <w:rFonts w:ascii="Arial" w:hAnsi="Arial" w:cs="Arial"/>
          <w:color w:val="000000" w:themeColor="text1"/>
        </w:rPr>
        <w:t>descriptions</w:t>
      </w:r>
      <w:r w:rsidR="00700878" w:rsidRPr="00DB48AF">
        <w:rPr>
          <w:rFonts w:ascii="Arial" w:hAnsi="Arial" w:cs="Arial"/>
          <w:color w:val="000000" w:themeColor="text1"/>
        </w:rPr>
        <w:t xml:space="preserve"> suggested that the syndrome of inappropriate antidiuretic hormone secretion (SIADH) </w:t>
      </w:r>
      <w:r w:rsidR="006162B8" w:rsidRPr="00DB48AF">
        <w:rPr>
          <w:rFonts w:ascii="Arial" w:hAnsi="Arial" w:cs="Arial"/>
          <w:color w:val="000000" w:themeColor="text1"/>
        </w:rPr>
        <w:t>could</w:t>
      </w:r>
      <w:r w:rsidR="00700878" w:rsidRPr="00DB48AF">
        <w:rPr>
          <w:rFonts w:ascii="Arial" w:hAnsi="Arial" w:cs="Arial"/>
          <w:color w:val="000000" w:themeColor="text1"/>
        </w:rPr>
        <w:t xml:space="preserve"> be responsible for hyponatremia </w:t>
      </w:r>
      <w:r w:rsidR="008C473F" w:rsidRPr="00DB48AF">
        <w:rPr>
          <w:rFonts w:ascii="Arial" w:hAnsi="Arial" w:cs="Arial"/>
          <w:color w:val="000000" w:themeColor="text1"/>
          <w:lang w:val="en-GB"/>
        </w:rPr>
        <w:t>(64)</w:t>
      </w:r>
      <w:r w:rsidR="00700878" w:rsidRPr="00DB48AF">
        <w:rPr>
          <w:rFonts w:ascii="Arial" w:hAnsi="Arial" w:cs="Arial"/>
          <w:color w:val="000000" w:themeColor="text1"/>
        </w:rPr>
        <w:t xml:space="preserve">. However, subsequent </w:t>
      </w:r>
      <w:r w:rsidR="00AD793F" w:rsidRPr="00DB48AF">
        <w:rPr>
          <w:rFonts w:ascii="Arial" w:hAnsi="Arial" w:cs="Arial"/>
          <w:color w:val="000000" w:themeColor="text1"/>
        </w:rPr>
        <w:t>accounts</w:t>
      </w:r>
      <w:r w:rsidR="006162B8" w:rsidRPr="00DB48AF">
        <w:rPr>
          <w:rFonts w:ascii="Arial" w:hAnsi="Arial" w:cs="Arial"/>
          <w:color w:val="000000" w:themeColor="text1"/>
        </w:rPr>
        <w:t xml:space="preserve"> revealed</w:t>
      </w:r>
      <w:r w:rsidR="00700878" w:rsidRPr="00DB48AF">
        <w:rPr>
          <w:rFonts w:ascii="Arial" w:hAnsi="Arial" w:cs="Arial"/>
          <w:color w:val="000000" w:themeColor="text1"/>
        </w:rPr>
        <w:t xml:space="preserve"> that u</w:t>
      </w:r>
      <w:r w:rsidR="00E9773B" w:rsidRPr="00DB48AF">
        <w:rPr>
          <w:rFonts w:ascii="Arial" w:hAnsi="Arial" w:cs="Arial"/>
          <w:color w:val="000000" w:themeColor="text1"/>
        </w:rPr>
        <w:t xml:space="preserve">rinary salt loss </w:t>
      </w:r>
      <w:r w:rsidR="007F1400" w:rsidRPr="00DB48AF">
        <w:rPr>
          <w:rFonts w:ascii="Arial" w:hAnsi="Arial" w:cs="Arial"/>
          <w:color w:val="000000" w:themeColor="text1"/>
        </w:rPr>
        <w:t>from</w:t>
      </w:r>
      <w:r w:rsidR="00E9773B" w:rsidRPr="00DB48AF">
        <w:rPr>
          <w:rFonts w:ascii="Arial" w:hAnsi="Arial" w:cs="Arial"/>
          <w:color w:val="000000" w:themeColor="text1"/>
        </w:rPr>
        <w:t xml:space="preserve"> natriuretic peptides</w:t>
      </w:r>
      <w:r w:rsidR="007F1400" w:rsidRPr="00DB48AF">
        <w:rPr>
          <w:rFonts w:ascii="Arial" w:hAnsi="Arial" w:cs="Arial"/>
          <w:color w:val="000000" w:themeColor="text1"/>
        </w:rPr>
        <w:t xml:space="preserve"> in venom</w:t>
      </w:r>
      <w:r w:rsidR="008B0345" w:rsidRPr="00DB48AF">
        <w:rPr>
          <w:rFonts w:ascii="Arial" w:hAnsi="Arial" w:cs="Arial"/>
          <w:color w:val="000000" w:themeColor="text1"/>
        </w:rPr>
        <w:t>,</w:t>
      </w:r>
      <w:r w:rsidR="00E9773B" w:rsidRPr="00DB48AF">
        <w:rPr>
          <w:rFonts w:ascii="Arial" w:hAnsi="Arial" w:cs="Arial"/>
          <w:color w:val="000000" w:themeColor="text1"/>
        </w:rPr>
        <w:t xml:space="preserve"> </w:t>
      </w:r>
      <w:r w:rsidR="00700878" w:rsidRPr="00DB48AF">
        <w:rPr>
          <w:rFonts w:ascii="Arial" w:hAnsi="Arial" w:cs="Arial"/>
          <w:color w:val="000000" w:themeColor="text1"/>
        </w:rPr>
        <w:t>rather than SIADH</w:t>
      </w:r>
      <w:r w:rsidR="008B0345" w:rsidRPr="00DB48AF">
        <w:rPr>
          <w:rFonts w:ascii="Arial" w:hAnsi="Arial" w:cs="Arial"/>
          <w:color w:val="000000" w:themeColor="text1"/>
        </w:rPr>
        <w:t>,</w:t>
      </w:r>
      <w:r w:rsidR="00700878" w:rsidRPr="00DB48AF">
        <w:rPr>
          <w:rFonts w:ascii="Arial" w:hAnsi="Arial" w:cs="Arial"/>
          <w:color w:val="000000" w:themeColor="text1"/>
        </w:rPr>
        <w:t xml:space="preserve"> </w:t>
      </w:r>
      <w:r w:rsidR="00D732A9" w:rsidRPr="00DB48AF">
        <w:rPr>
          <w:rFonts w:ascii="Arial" w:hAnsi="Arial" w:cs="Arial"/>
          <w:color w:val="000000" w:themeColor="text1"/>
        </w:rPr>
        <w:t>is</w:t>
      </w:r>
      <w:r w:rsidR="00700878" w:rsidRPr="00DB48AF">
        <w:rPr>
          <w:rFonts w:ascii="Arial" w:hAnsi="Arial" w:cs="Arial"/>
          <w:color w:val="000000" w:themeColor="text1"/>
        </w:rPr>
        <w:t xml:space="preserve"> the pathogenic mechanism</w:t>
      </w:r>
      <w:r w:rsidR="00E9773B" w:rsidRPr="00DB48AF">
        <w:rPr>
          <w:rFonts w:ascii="Arial" w:hAnsi="Arial" w:cs="Arial"/>
          <w:color w:val="000000" w:themeColor="text1"/>
        </w:rPr>
        <w:t xml:space="preserve">. </w:t>
      </w:r>
      <w:r w:rsidR="002F5696" w:rsidRPr="00DB48AF">
        <w:rPr>
          <w:rFonts w:ascii="Arial" w:hAnsi="Arial" w:cs="Arial"/>
          <w:color w:val="000000" w:themeColor="text1"/>
        </w:rPr>
        <w:t xml:space="preserve">The urinary salt loss </w:t>
      </w:r>
      <w:r w:rsidR="008B0345" w:rsidRPr="00DB48AF">
        <w:rPr>
          <w:rFonts w:ascii="Arial" w:hAnsi="Arial" w:cs="Arial"/>
          <w:color w:val="000000" w:themeColor="text1"/>
        </w:rPr>
        <w:t>is</w:t>
      </w:r>
      <w:r w:rsidR="002F5696" w:rsidRPr="00DB48AF">
        <w:rPr>
          <w:rFonts w:ascii="Arial" w:hAnsi="Arial" w:cs="Arial"/>
          <w:color w:val="000000" w:themeColor="text1"/>
        </w:rPr>
        <w:t xml:space="preserve"> secondary to</w:t>
      </w:r>
      <w:r w:rsidR="002F5696" w:rsidRPr="00DB48AF">
        <w:rPr>
          <w:rFonts w:ascii="Arial" w:hAnsi="Arial" w:cs="Arial"/>
          <w:color w:val="000000" w:themeColor="text1"/>
          <w:lang w:val="en-IN"/>
        </w:rPr>
        <w:t xml:space="preserve"> venom-derived natriuretic peptides, similar to endogenous natriuretic peptides</w:t>
      </w:r>
      <w:r w:rsidR="00D732A9" w:rsidRPr="00DB48AF">
        <w:rPr>
          <w:rFonts w:ascii="Arial" w:hAnsi="Arial" w:cs="Arial"/>
          <w:color w:val="000000" w:themeColor="text1"/>
          <w:lang w:val="en-IN"/>
        </w:rPr>
        <w:t>,</w:t>
      </w:r>
      <w:r w:rsidR="002F5696" w:rsidRPr="00DB48AF">
        <w:rPr>
          <w:rFonts w:ascii="Arial" w:hAnsi="Arial" w:cs="Arial"/>
          <w:color w:val="000000" w:themeColor="text1"/>
          <w:lang w:val="en-IN"/>
        </w:rPr>
        <w:t xml:space="preserve"> and </w:t>
      </w:r>
      <w:r w:rsidR="00D732A9" w:rsidRPr="00DB48AF">
        <w:rPr>
          <w:rFonts w:ascii="Arial" w:hAnsi="Arial" w:cs="Arial"/>
          <w:color w:val="000000" w:themeColor="text1"/>
          <w:lang w:val="en-IN"/>
        </w:rPr>
        <w:t>acts</w:t>
      </w:r>
      <w:r w:rsidR="002F5696" w:rsidRPr="00DB48AF">
        <w:rPr>
          <w:rFonts w:ascii="Arial" w:hAnsi="Arial" w:cs="Arial"/>
          <w:color w:val="000000" w:themeColor="text1"/>
          <w:lang w:val="en-IN"/>
        </w:rPr>
        <w:t xml:space="preserve"> on the </w:t>
      </w:r>
      <w:r w:rsidR="00D732A9" w:rsidRPr="00DB48AF">
        <w:rPr>
          <w:rFonts w:ascii="Arial" w:hAnsi="Arial" w:cs="Arial"/>
          <w:color w:val="000000" w:themeColor="text1"/>
          <w:lang w:val="en-IN"/>
        </w:rPr>
        <w:t>renal tubules</w:t>
      </w:r>
      <w:r w:rsidR="002F5696" w:rsidRPr="00DB48AF">
        <w:rPr>
          <w:rFonts w:ascii="Arial" w:hAnsi="Arial" w:cs="Arial"/>
          <w:color w:val="000000" w:themeColor="text1"/>
          <w:lang w:val="en-IN"/>
        </w:rPr>
        <w:t xml:space="preserve"> to decrease sodium and water re</w:t>
      </w:r>
      <w:r w:rsidRPr="00DB48AF">
        <w:rPr>
          <w:rFonts w:ascii="Arial" w:hAnsi="Arial" w:cs="Arial"/>
          <w:color w:val="000000" w:themeColor="text1"/>
          <w:lang w:val="en-IN"/>
        </w:rPr>
        <w:t>ab</w:t>
      </w:r>
      <w:r w:rsidR="002F5696" w:rsidRPr="00DB48AF">
        <w:rPr>
          <w:rFonts w:ascii="Arial" w:hAnsi="Arial" w:cs="Arial"/>
          <w:color w:val="000000" w:themeColor="text1"/>
          <w:lang w:val="en-IN"/>
        </w:rPr>
        <w:t>sorption</w:t>
      </w:r>
      <w:r w:rsidR="00700878" w:rsidRPr="00DB48AF">
        <w:rPr>
          <w:rFonts w:ascii="Arial" w:hAnsi="Arial" w:cs="Arial"/>
          <w:color w:val="000000" w:themeColor="text1"/>
          <w:lang w:val="en-IN"/>
        </w:rPr>
        <w:t xml:space="preserve"> </w:t>
      </w:r>
      <w:r w:rsidR="008C473F" w:rsidRPr="00DB48AF">
        <w:rPr>
          <w:rFonts w:ascii="Arial" w:hAnsi="Arial" w:cs="Arial"/>
          <w:color w:val="000000" w:themeColor="text1"/>
          <w:lang w:val="en-GB"/>
        </w:rPr>
        <w:t>(69)</w:t>
      </w:r>
      <w:r w:rsidR="002F5696" w:rsidRPr="00DB48AF">
        <w:rPr>
          <w:rFonts w:ascii="Arial" w:hAnsi="Arial" w:cs="Arial"/>
          <w:color w:val="000000" w:themeColor="text1"/>
          <w:lang w:val="en-IN"/>
        </w:rPr>
        <w:t xml:space="preserve">. </w:t>
      </w:r>
      <w:r w:rsidR="00C330AC" w:rsidRPr="00DB48AF">
        <w:rPr>
          <w:rFonts w:ascii="Arial" w:hAnsi="Arial" w:cs="Arial"/>
          <w:color w:val="000000" w:themeColor="text1"/>
          <w:lang w:val="en-IN"/>
        </w:rPr>
        <w:t xml:space="preserve">Cerebral salt </w:t>
      </w:r>
      <w:r w:rsidR="00C75A00" w:rsidRPr="00DB48AF">
        <w:rPr>
          <w:rFonts w:ascii="Arial" w:hAnsi="Arial" w:cs="Arial"/>
          <w:color w:val="000000" w:themeColor="text1"/>
          <w:lang w:val="en-IN"/>
        </w:rPr>
        <w:t>wasting</w:t>
      </w:r>
      <w:r w:rsidR="00C330AC" w:rsidRPr="00DB48AF">
        <w:rPr>
          <w:rFonts w:ascii="Arial" w:hAnsi="Arial" w:cs="Arial"/>
          <w:color w:val="000000" w:themeColor="text1"/>
          <w:lang w:val="en-IN"/>
        </w:rPr>
        <w:t xml:space="preserve"> has also been postulated to cause hyponatremia </w:t>
      </w:r>
      <w:r w:rsidR="008C473F" w:rsidRPr="00DB48AF">
        <w:rPr>
          <w:rFonts w:ascii="Arial" w:hAnsi="Arial" w:cs="Arial"/>
          <w:noProof/>
          <w:color w:val="000000" w:themeColor="text1"/>
          <w:lang w:val="en-IN"/>
        </w:rPr>
        <w:t>(61)</w:t>
      </w:r>
      <w:r w:rsidR="00C330AC" w:rsidRPr="00DB48AF">
        <w:rPr>
          <w:rFonts w:ascii="Arial" w:hAnsi="Arial" w:cs="Arial"/>
          <w:color w:val="000000" w:themeColor="text1"/>
          <w:lang w:val="en-IN"/>
        </w:rPr>
        <w:t>.</w:t>
      </w:r>
      <w:r w:rsidR="0028517E" w:rsidRPr="00DB48AF">
        <w:rPr>
          <w:rFonts w:ascii="Arial" w:hAnsi="Arial" w:cs="Arial"/>
          <w:color w:val="000000" w:themeColor="text1"/>
          <w:lang w:val="en-IN"/>
        </w:rPr>
        <w:t xml:space="preserve"> </w:t>
      </w:r>
      <w:r w:rsidR="00C75A00" w:rsidRPr="00DB48AF">
        <w:rPr>
          <w:rFonts w:ascii="Arial" w:hAnsi="Arial" w:cs="Arial"/>
          <w:shd w:val="clear" w:color="auto" w:fill="FFFFFF"/>
        </w:rPr>
        <w:t>An unusually</w:t>
      </w:r>
      <w:r w:rsidR="0028517E" w:rsidRPr="00DB48AF">
        <w:rPr>
          <w:rFonts w:ascii="Arial" w:hAnsi="Arial" w:cs="Arial"/>
          <w:shd w:val="clear" w:color="auto" w:fill="FFFFFF"/>
        </w:rPr>
        <w:t xml:space="preserve"> high prevalence of hyponatremia (89%) was </w:t>
      </w:r>
      <w:r w:rsidR="00AD793F" w:rsidRPr="00DB48AF">
        <w:rPr>
          <w:rFonts w:ascii="Arial" w:hAnsi="Arial" w:cs="Arial"/>
          <w:shd w:val="clear" w:color="auto" w:fill="FFFFFF"/>
        </w:rPr>
        <w:t>observed</w:t>
      </w:r>
      <w:r w:rsidR="0028517E" w:rsidRPr="00DB48AF">
        <w:rPr>
          <w:rFonts w:ascii="Arial" w:hAnsi="Arial" w:cs="Arial"/>
          <w:shd w:val="clear" w:color="auto" w:fill="FFFFFF"/>
        </w:rPr>
        <w:t xml:space="preserve"> in </w:t>
      </w:r>
      <w:r w:rsidR="00D9295C" w:rsidRPr="00DB48AF">
        <w:rPr>
          <w:rFonts w:ascii="Arial" w:hAnsi="Arial" w:cs="Arial"/>
          <w:shd w:val="clear" w:color="auto" w:fill="FFFFFF"/>
        </w:rPr>
        <w:t>a</w:t>
      </w:r>
      <w:r w:rsidR="0028517E" w:rsidRPr="00DB48AF">
        <w:rPr>
          <w:rFonts w:ascii="Arial" w:hAnsi="Arial" w:cs="Arial"/>
          <w:shd w:val="clear" w:color="auto" w:fill="FFFFFF"/>
        </w:rPr>
        <w:t xml:space="preserve"> series of 14 patients with berg adder (</w:t>
      </w:r>
      <w:r w:rsidR="0028517E" w:rsidRPr="00DB48AF">
        <w:rPr>
          <w:rFonts w:ascii="Arial" w:hAnsi="Arial" w:cs="Arial"/>
          <w:i/>
          <w:iCs/>
          <w:shd w:val="clear" w:color="auto" w:fill="FFFFFF"/>
        </w:rPr>
        <w:t xml:space="preserve">Bitis </w:t>
      </w:r>
      <w:proofErr w:type="spellStart"/>
      <w:r w:rsidR="0028517E" w:rsidRPr="00DB48AF">
        <w:rPr>
          <w:rFonts w:ascii="Arial" w:hAnsi="Arial" w:cs="Arial"/>
          <w:i/>
          <w:iCs/>
          <w:shd w:val="clear" w:color="auto" w:fill="FFFFFF"/>
        </w:rPr>
        <w:t>atropos</w:t>
      </w:r>
      <w:proofErr w:type="spellEnd"/>
      <w:r w:rsidR="0028517E" w:rsidRPr="00DB48AF">
        <w:rPr>
          <w:rFonts w:ascii="Arial" w:hAnsi="Arial" w:cs="Arial"/>
          <w:shd w:val="clear" w:color="auto" w:fill="FFFFFF"/>
        </w:rPr>
        <w:t xml:space="preserve">) bite in South Africa </w:t>
      </w:r>
      <w:r w:rsidR="0028517E" w:rsidRPr="00DB48AF">
        <w:rPr>
          <w:rFonts w:ascii="Arial" w:hAnsi="Arial" w:cs="Arial"/>
          <w:lang w:val="en-GB"/>
        </w:rPr>
        <w:t>(67)</w:t>
      </w:r>
      <w:r w:rsidR="0028517E" w:rsidRPr="00DB48AF">
        <w:rPr>
          <w:rFonts w:ascii="Arial" w:hAnsi="Arial" w:cs="Arial"/>
          <w:shd w:val="clear" w:color="auto" w:fill="FFFFFF"/>
        </w:rPr>
        <w:t xml:space="preserve">. </w:t>
      </w:r>
      <w:r w:rsidR="00D9295C" w:rsidRPr="00DB48AF">
        <w:rPr>
          <w:rFonts w:ascii="Arial" w:hAnsi="Arial" w:cs="Arial"/>
          <w:shd w:val="clear" w:color="auto" w:fill="FFFFFF"/>
        </w:rPr>
        <w:t>Many-banded k</w:t>
      </w:r>
      <w:r w:rsidR="0028517E" w:rsidRPr="00DB48AF">
        <w:rPr>
          <w:rFonts w:ascii="Arial" w:hAnsi="Arial" w:cs="Arial"/>
          <w:shd w:val="clear" w:color="auto" w:fill="FFFFFF"/>
        </w:rPr>
        <w:t>rait (</w:t>
      </w:r>
      <w:proofErr w:type="spellStart"/>
      <w:r w:rsidR="0028517E" w:rsidRPr="00DB48AF">
        <w:rPr>
          <w:rFonts w:ascii="Arial" w:hAnsi="Arial" w:cs="Arial"/>
          <w:i/>
          <w:iCs/>
        </w:rPr>
        <w:t>Bungarus</w:t>
      </w:r>
      <w:proofErr w:type="spellEnd"/>
      <w:r w:rsidR="0028517E" w:rsidRPr="00DB48AF">
        <w:rPr>
          <w:rFonts w:ascii="Arial" w:hAnsi="Arial" w:cs="Arial"/>
          <w:i/>
          <w:iCs/>
        </w:rPr>
        <w:t xml:space="preserve"> </w:t>
      </w:r>
      <w:proofErr w:type="spellStart"/>
      <w:r w:rsidR="0028517E" w:rsidRPr="00DB48AF">
        <w:rPr>
          <w:rFonts w:ascii="Arial" w:hAnsi="Arial" w:cs="Arial"/>
          <w:i/>
          <w:iCs/>
        </w:rPr>
        <w:t>multicinctus</w:t>
      </w:r>
      <w:proofErr w:type="spellEnd"/>
      <w:r w:rsidR="0028517E" w:rsidRPr="00DB48AF">
        <w:rPr>
          <w:rFonts w:ascii="Arial" w:hAnsi="Arial" w:cs="Arial"/>
        </w:rPr>
        <w:t>) envenomation</w:t>
      </w:r>
      <w:r w:rsidR="00B07954" w:rsidRPr="00DB48AF">
        <w:rPr>
          <w:rFonts w:ascii="Arial" w:hAnsi="Arial" w:cs="Arial"/>
        </w:rPr>
        <w:t xml:space="preserve"> </w:t>
      </w:r>
      <w:r w:rsidR="0028517E" w:rsidRPr="00DB48AF">
        <w:rPr>
          <w:rFonts w:ascii="Arial" w:hAnsi="Arial" w:cs="Arial"/>
        </w:rPr>
        <w:t>cause</w:t>
      </w:r>
      <w:r w:rsidR="00B07954" w:rsidRPr="00DB48AF">
        <w:rPr>
          <w:rFonts w:ascii="Arial" w:hAnsi="Arial" w:cs="Arial"/>
        </w:rPr>
        <w:t>d</w:t>
      </w:r>
      <w:r w:rsidR="0028517E" w:rsidRPr="00DB48AF">
        <w:rPr>
          <w:rFonts w:ascii="Arial" w:hAnsi="Arial" w:cs="Arial"/>
        </w:rPr>
        <w:t xml:space="preserve"> hyponatremia in 42% of cases</w:t>
      </w:r>
      <w:r w:rsidR="00B07954" w:rsidRPr="00DB48AF">
        <w:rPr>
          <w:rFonts w:ascii="Arial" w:hAnsi="Arial" w:cs="Arial"/>
        </w:rPr>
        <w:t xml:space="preserve"> </w:t>
      </w:r>
      <w:r w:rsidR="0028517E" w:rsidRPr="00DB48AF">
        <w:rPr>
          <w:rFonts w:ascii="Arial" w:hAnsi="Arial" w:cs="Arial"/>
          <w:lang w:val="en-GB"/>
        </w:rPr>
        <w:t>(63)</w:t>
      </w:r>
      <w:r w:rsidR="0028517E" w:rsidRPr="00DB48AF">
        <w:rPr>
          <w:rFonts w:ascii="Arial" w:hAnsi="Arial" w:cs="Arial"/>
        </w:rPr>
        <w:t xml:space="preserve">. </w:t>
      </w:r>
    </w:p>
    <w:p w14:paraId="0ACACBC1" w14:textId="77777777" w:rsidR="0076733F" w:rsidRDefault="0076733F" w:rsidP="00DB48AF">
      <w:pPr>
        <w:spacing w:after="0" w:line="276" w:lineRule="auto"/>
        <w:contextualSpacing/>
        <w:rPr>
          <w:rFonts w:ascii="Arial" w:hAnsi="Arial" w:cs="Arial"/>
          <w:color w:val="000000" w:themeColor="text1"/>
          <w:lang w:val="en-IN"/>
        </w:rPr>
      </w:pPr>
    </w:p>
    <w:p w14:paraId="7BCA9D6E" w14:textId="051ED47F" w:rsidR="003A5B84" w:rsidRPr="00DB48AF" w:rsidRDefault="00A7284E" w:rsidP="00DB48AF">
      <w:pPr>
        <w:spacing w:after="0" w:line="276" w:lineRule="auto"/>
        <w:contextualSpacing/>
        <w:rPr>
          <w:rFonts w:ascii="Arial" w:hAnsi="Arial" w:cs="Arial"/>
          <w:color w:val="000000" w:themeColor="text1"/>
          <w:lang w:val="en-IN"/>
        </w:rPr>
      </w:pPr>
      <w:r w:rsidRPr="00DB48AF">
        <w:rPr>
          <w:rFonts w:ascii="Arial" w:hAnsi="Arial" w:cs="Arial"/>
          <w:color w:val="000000" w:themeColor="text1"/>
          <w:lang w:val="en-IN"/>
        </w:rPr>
        <w:t>N</w:t>
      </w:r>
      <w:r w:rsidR="00B9703D" w:rsidRPr="00DB48AF">
        <w:rPr>
          <w:rFonts w:ascii="Arial" w:hAnsi="Arial" w:cs="Arial"/>
          <w:color w:val="000000" w:themeColor="text1"/>
          <w:lang w:val="en-IN"/>
        </w:rPr>
        <w:t xml:space="preserve">atriuretic peptides are </w:t>
      </w:r>
      <w:r w:rsidRPr="00DB48AF">
        <w:rPr>
          <w:rFonts w:ascii="Arial" w:hAnsi="Arial" w:cs="Arial"/>
          <w:color w:val="000000" w:themeColor="text1"/>
          <w:lang w:val="en-IN"/>
        </w:rPr>
        <w:t>found</w:t>
      </w:r>
      <w:r w:rsidR="005C5FA6" w:rsidRPr="00DB48AF">
        <w:rPr>
          <w:rFonts w:ascii="Arial" w:hAnsi="Arial" w:cs="Arial"/>
          <w:color w:val="000000" w:themeColor="text1"/>
          <w:lang w:val="en-IN"/>
        </w:rPr>
        <w:t xml:space="preserve"> in </w:t>
      </w:r>
      <w:r w:rsidR="00C75A00" w:rsidRPr="00DB48AF">
        <w:rPr>
          <w:rFonts w:ascii="Arial" w:hAnsi="Arial" w:cs="Arial"/>
          <w:color w:val="000000" w:themeColor="text1"/>
          <w:lang w:val="en-IN"/>
        </w:rPr>
        <w:t xml:space="preserve">the </w:t>
      </w:r>
      <w:r w:rsidRPr="00DB48AF">
        <w:rPr>
          <w:rFonts w:ascii="Arial" w:hAnsi="Arial" w:cs="Arial"/>
          <w:color w:val="000000" w:themeColor="text1"/>
          <w:lang w:val="en-IN"/>
        </w:rPr>
        <w:t>venom of</w:t>
      </w:r>
      <w:r w:rsidR="001C6AE8" w:rsidRPr="00DB48AF">
        <w:rPr>
          <w:rFonts w:ascii="Arial" w:hAnsi="Arial" w:cs="Arial"/>
          <w:color w:val="000000" w:themeColor="text1"/>
          <w:lang w:val="en-IN"/>
        </w:rPr>
        <w:t xml:space="preserve"> </w:t>
      </w:r>
      <w:r w:rsidR="00C75A00" w:rsidRPr="00DB48AF">
        <w:rPr>
          <w:rFonts w:ascii="Arial" w:hAnsi="Arial" w:cs="Arial"/>
          <w:color w:val="000000" w:themeColor="text1"/>
          <w:lang w:val="en-IN"/>
        </w:rPr>
        <w:t>Elapidae</w:t>
      </w:r>
      <w:r w:rsidR="001C6AE8" w:rsidRPr="00DB48AF">
        <w:rPr>
          <w:rFonts w:ascii="Arial" w:hAnsi="Arial" w:cs="Arial"/>
          <w:color w:val="000000" w:themeColor="text1"/>
          <w:lang w:val="en-IN"/>
        </w:rPr>
        <w:t xml:space="preserve"> species </w:t>
      </w:r>
      <w:r w:rsidR="00700878" w:rsidRPr="00DB48AF">
        <w:rPr>
          <w:rFonts w:ascii="Arial" w:hAnsi="Arial" w:cs="Arial"/>
          <w:color w:val="000000" w:themeColor="text1"/>
          <w:lang w:val="en-IN"/>
        </w:rPr>
        <w:t>such as</w:t>
      </w:r>
      <w:r w:rsidR="005C5FA6" w:rsidRPr="00DB48AF">
        <w:rPr>
          <w:rFonts w:ascii="Arial" w:hAnsi="Arial" w:cs="Arial"/>
          <w:color w:val="000000" w:themeColor="text1"/>
          <w:lang w:val="en-IN"/>
        </w:rPr>
        <w:t xml:space="preserve"> </w:t>
      </w:r>
      <w:proofErr w:type="spellStart"/>
      <w:r w:rsidR="005C5FA6" w:rsidRPr="00DB48AF">
        <w:rPr>
          <w:rFonts w:ascii="Arial" w:hAnsi="Arial" w:cs="Arial"/>
          <w:i/>
          <w:iCs/>
          <w:color w:val="000000" w:themeColor="text1"/>
          <w:lang w:val="en-IN"/>
        </w:rPr>
        <w:t>Bungarus</w:t>
      </w:r>
      <w:proofErr w:type="spellEnd"/>
      <w:r w:rsidR="005C5FA6" w:rsidRPr="00DB48AF">
        <w:rPr>
          <w:rFonts w:ascii="Arial" w:hAnsi="Arial" w:cs="Arial"/>
          <w:i/>
          <w:iCs/>
          <w:color w:val="000000" w:themeColor="text1"/>
          <w:lang w:val="en-IN"/>
        </w:rPr>
        <w:t xml:space="preserve"> </w:t>
      </w:r>
      <w:proofErr w:type="spellStart"/>
      <w:proofErr w:type="gramStart"/>
      <w:r w:rsidR="005C5FA6" w:rsidRPr="00DB48AF">
        <w:rPr>
          <w:rFonts w:ascii="Arial" w:hAnsi="Arial" w:cs="Arial"/>
          <w:i/>
          <w:iCs/>
          <w:color w:val="000000" w:themeColor="text1"/>
          <w:lang w:val="en-IN"/>
        </w:rPr>
        <w:t>candidus</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B</w:t>
      </w:r>
      <w:r w:rsidR="00700878" w:rsidRPr="00DB48AF">
        <w:rPr>
          <w:rFonts w:ascii="Arial" w:hAnsi="Arial" w:cs="Arial"/>
          <w:i/>
          <w:iCs/>
          <w:color w:val="000000" w:themeColor="text1"/>
          <w:lang w:val="en-IN"/>
        </w:rPr>
        <w:t>ungarus</w:t>
      </w:r>
      <w:proofErr w:type="spellEnd"/>
      <w:proofErr w:type="gram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multicinctus</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Dendroaspi</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sangusticeps</w:t>
      </w:r>
      <w:proofErr w:type="spellEnd"/>
      <w:r w:rsidR="005C5FA6" w:rsidRPr="00DB48AF">
        <w:rPr>
          <w:rFonts w:ascii="Arial" w:hAnsi="Arial" w:cs="Arial"/>
          <w:i/>
          <w:iCs/>
          <w:color w:val="000000" w:themeColor="text1"/>
          <w:lang w:val="en-IN"/>
        </w:rPr>
        <w:t xml:space="preserve">, Oxyuranus </w:t>
      </w:r>
      <w:proofErr w:type="spellStart"/>
      <w:r w:rsidR="005C5FA6" w:rsidRPr="00DB48AF">
        <w:rPr>
          <w:rFonts w:ascii="Arial" w:hAnsi="Arial" w:cs="Arial"/>
          <w:i/>
          <w:iCs/>
          <w:color w:val="000000" w:themeColor="text1"/>
          <w:lang w:val="en-IN"/>
        </w:rPr>
        <w:t>microlepidotus</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Pseudonaja</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textillis</w:t>
      </w:r>
      <w:proofErr w:type="spellEnd"/>
      <w:r w:rsidR="005C5FA6" w:rsidRPr="00DB48AF">
        <w:rPr>
          <w:rFonts w:ascii="Arial" w:hAnsi="Arial" w:cs="Arial"/>
          <w:i/>
          <w:iCs/>
          <w:color w:val="000000" w:themeColor="text1"/>
          <w:lang w:val="en-IN"/>
        </w:rPr>
        <w:t>,</w:t>
      </w:r>
      <w:r w:rsidR="00700878" w:rsidRPr="00DB48AF">
        <w:rPr>
          <w:rFonts w:ascii="Arial" w:hAnsi="Arial" w:cs="Arial"/>
          <w:i/>
          <w:iCs/>
          <w:color w:val="000000" w:themeColor="text1"/>
          <w:lang w:val="en-IN"/>
        </w:rPr>
        <w:t xml:space="preserve"> </w:t>
      </w:r>
      <w:r w:rsidR="00700878" w:rsidRPr="00DB48AF">
        <w:rPr>
          <w:rFonts w:ascii="Arial" w:hAnsi="Arial" w:cs="Arial"/>
          <w:color w:val="000000" w:themeColor="text1"/>
          <w:lang w:val="en-IN"/>
        </w:rPr>
        <w:t>and</w:t>
      </w:r>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Pseudechis</w:t>
      </w:r>
      <w:proofErr w:type="spellEnd"/>
      <w:r w:rsidR="005C5FA6" w:rsidRPr="00DB48AF">
        <w:rPr>
          <w:rFonts w:ascii="Arial" w:hAnsi="Arial" w:cs="Arial"/>
          <w:i/>
          <w:iCs/>
          <w:color w:val="000000" w:themeColor="text1"/>
          <w:lang w:val="en-IN"/>
        </w:rPr>
        <w:t xml:space="preserve"> australis</w:t>
      </w:r>
      <w:r w:rsidR="005C5FA6" w:rsidRPr="00DB48AF">
        <w:rPr>
          <w:rFonts w:ascii="Arial" w:hAnsi="Arial" w:cs="Arial"/>
          <w:color w:val="000000" w:themeColor="text1"/>
          <w:lang w:val="en-IN"/>
        </w:rPr>
        <w:t xml:space="preserve"> and a few </w:t>
      </w:r>
      <w:r w:rsidR="00C75A00" w:rsidRPr="00DB48AF">
        <w:rPr>
          <w:rFonts w:ascii="Arial" w:hAnsi="Arial" w:cs="Arial"/>
          <w:color w:val="000000" w:themeColor="text1"/>
          <w:lang w:val="en-IN"/>
        </w:rPr>
        <w:t>Viperidae</w:t>
      </w:r>
      <w:r w:rsidR="005C5FA6" w:rsidRPr="00DB48AF">
        <w:rPr>
          <w:rFonts w:ascii="Arial" w:hAnsi="Arial" w:cs="Arial"/>
          <w:color w:val="000000" w:themeColor="text1"/>
          <w:lang w:val="en-IN"/>
        </w:rPr>
        <w:t xml:space="preserve"> species </w:t>
      </w:r>
      <w:r w:rsidR="00700878" w:rsidRPr="00DB48AF">
        <w:rPr>
          <w:rFonts w:ascii="Arial" w:hAnsi="Arial" w:cs="Arial"/>
          <w:color w:val="000000" w:themeColor="text1"/>
          <w:lang w:val="en-IN"/>
        </w:rPr>
        <w:t>e.g.</w:t>
      </w:r>
      <w:r w:rsidR="005C5FA6" w:rsidRPr="00DB48AF">
        <w:rPr>
          <w:rFonts w:ascii="Arial" w:hAnsi="Arial" w:cs="Arial"/>
          <w:color w:val="000000" w:themeColor="text1"/>
          <w:lang w:val="en-IN"/>
        </w:rPr>
        <w:t xml:space="preserve"> </w:t>
      </w:r>
      <w:proofErr w:type="spellStart"/>
      <w:r w:rsidR="00700878" w:rsidRPr="00DB48AF">
        <w:rPr>
          <w:rFonts w:ascii="Arial" w:hAnsi="Arial" w:cs="Arial"/>
          <w:i/>
          <w:iCs/>
          <w:color w:val="000000" w:themeColor="text1"/>
          <w:lang w:val="en-IN"/>
        </w:rPr>
        <w:t>H</w:t>
      </w:r>
      <w:r w:rsidR="005C5FA6" w:rsidRPr="00DB48AF">
        <w:rPr>
          <w:rFonts w:ascii="Arial" w:hAnsi="Arial" w:cs="Arial"/>
          <w:i/>
          <w:iCs/>
          <w:color w:val="000000" w:themeColor="text1"/>
          <w:lang w:val="en-IN"/>
        </w:rPr>
        <w:t>ypnale</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hypnale</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Psudocerastus</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persicus</w:t>
      </w:r>
      <w:proofErr w:type="spellEnd"/>
      <w:r w:rsidR="005C5FA6" w:rsidRPr="00DB48AF">
        <w:rPr>
          <w:rFonts w:ascii="Arial" w:hAnsi="Arial" w:cs="Arial"/>
          <w:i/>
          <w:iCs/>
          <w:color w:val="000000" w:themeColor="text1"/>
          <w:lang w:val="en-IN"/>
        </w:rPr>
        <w:t>,</w:t>
      </w:r>
      <w:r w:rsidR="00700878" w:rsidRPr="00DB48AF">
        <w:rPr>
          <w:rFonts w:ascii="Arial" w:hAnsi="Arial" w:cs="Arial"/>
          <w:i/>
          <w:iCs/>
          <w:color w:val="000000" w:themeColor="text1"/>
          <w:lang w:val="en-IN"/>
        </w:rPr>
        <w:t xml:space="preserve"> </w:t>
      </w:r>
      <w:r w:rsidR="00700878" w:rsidRPr="00DB48AF">
        <w:rPr>
          <w:rFonts w:ascii="Arial" w:hAnsi="Arial" w:cs="Arial"/>
          <w:color w:val="000000" w:themeColor="text1"/>
          <w:lang w:val="en-IN"/>
        </w:rPr>
        <w:t>and</w:t>
      </w:r>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Macrovipera</w:t>
      </w:r>
      <w:proofErr w:type="spellEnd"/>
      <w:r w:rsidR="005C5FA6" w:rsidRPr="00DB48AF">
        <w:rPr>
          <w:rFonts w:ascii="Arial" w:hAnsi="Arial" w:cs="Arial"/>
          <w:i/>
          <w:iCs/>
          <w:color w:val="000000" w:themeColor="text1"/>
          <w:lang w:val="en-IN"/>
        </w:rPr>
        <w:t xml:space="preserve"> </w:t>
      </w:r>
      <w:proofErr w:type="spellStart"/>
      <w:r w:rsidR="005C5FA6" w:rsidRPr="00DB48AF">
        <w:rPr>
          <w:rFonts w:ascii="Arial" w:hAnsi="Arial" w:cs="Arial"/>
          <w:i/>
          <w:iCs/>
          <w:color w:val="000000" w:themeColor="text1"/>
          <w:lang w:val="en-IN"/>
        </w:rPr>
        <w:t>lebetin</w:t>
      </w:r>
      <w:r w:rsidR="005F1C54" w:rsidRPr="00DB48AF">
        <w:rPr>
          <w:rFonts w:ascii="Arial" w:hAnsi="Arial" w:cs="Arial"/>
          <w:i/>
          <w:iCs/>
          <w:color w:val="000000" w:themeColor="text1"/>
          <w:lang w:val="en-IN"/>
        </w:rPr>
        <w:t>a</w:t>
      </w:r>
      <w:proofErr w:type="spellEnd"/>
      <w:r w:rsidR="005F1C54" w:rsidRPr="00DB48AF">
        <w:rPr>
          <w:rFonts w:ascii="Arial" w:hAnsi="Arial" w:cs="Arial"/>
          <w:i/>
          <w:iCs/>
          <w:color w:val="000000" w:themeColor="text1"/>
          <w:lang w:val="en-IN"/>
        </w:rPr>
        <w:t xml:space="preserve"> </w:t>
      </w:r>
      <w:r w:rsidR="008C473F" w:rsidRPr="00DB48AF">
        <w:rPr>
          <w:rFonts w:ascii="Arial" w:hAnsi="Arial" w:cs="Arial"/>
          <w:color w:val="000000" w:themeColor="text1"/>
          <w:lang w:val="en-GB"/>
        </w:rPr>
        <w:t>(66)</w:t>
      </w:r>
      <w:r w:rsidR="005F1C54" w:rsidRPr="00DB48AF">
        <w:rPr>
          <w:rFonts w:ascii="Arial" w:hAnsi="Arial" w:cs="Arial"/>
          <w:color w:val="000000" w:themeColor="text1"/>
          <w:lang w:val="en-IN"/>
        </w:rPr>
        <w:t xml:space="preserve">. </w:t>
      </w:r>
    </w:p>
    <w:p w14:paraId="403742BE" w14:textId="77777777" w:rsidR="00EC6495" w:rsidRPr="00DB48AF" w:rsidRDefault="00EC6495" w:rsidP="00DB48AF">
      <w:pPr>
        <w:spacing w:after="0" w:line="276" w:lineRule="auto"/>
        <w:contextualSpacing/>
        <w:rPr>
          <w:rFonts w:ascii="Arial" w:hAnsi="Arial" w:cs="Arial"/>
          <w:bCs/>
          <w:shd w:val="clear" w:color="auto" w:fill="FFFFFF"/>
        </w:rPr>
      </w:pPr>
    </w:p>
    <w:p w14:paraId="547FB35A" w14:textId="51799433" w:rsidR="00D00BAA" w:rsidRPr="00DB48AF" w:rsidRDefault="00D00BAA" w:rsidP="00DB48AF">
      <w:pPr>
        <w:spacing w:after="0" w:line="276" w:lineRule="auto"/>
        <w:contextualSpacing/>
        <w:rPr>
          <w:rFonts w:ascii="Arial" w:hAnsi="Arial" w:cs="Arial"/>
          <w:bCs/>
          <w:color w:val="FF0000"/>
          <w:shd w:val="clear" w:color="auto" w:fill="FFFFFF"/>
        </w:rPr>
      </w:pPr>
      <w:r w:rsidRPr="00DB48AF">
        <w:rPr>
          <w:rFonts w:ascii="Arial" w:hAnsi="Arial" w:cs="Arial"/>
          <w:bCs/>
          <w:color w:val="FF0000"/>
          <w:shd w:val="clear" w:color="auto" w:fill="FFFFFF"/>
        </w:rPr>
        <w:t>CLINICAL FEATURES</w:t>
      </w:r>
    </w:p>
    <w:p w14:paraId="4E2DEA6E" w14:textId="77777777" w:rsidR="0076733F" w:rsidRDefault="0076733F" w:rsidP="00DB48AF">
      <w:pPr>
        <w:spacing w:after="0" w:line="276" w:lineRule="auto"/>
        <w:contextualSpacing/>
        <w:rPr>
          <w:rFonts w:ascii="Arial" w:hAnsi="Arial" w:cs="Arial"/>
          <w:color w:val="000000" w:themeColor="text1"/>
          <w:shd w:val="clear" w:color="auto" w:fill="FFFFFF"/>
        </w:rPr>
      </w:pPr>
    </w:p>
    <w:p w14:paraId="6F94D2CC" w14:textId="20F766C2" w:rsidR="00D92EE3" w:rsidRPr="00DB48AF" w:rsidRDefault="00A7284E" w:rsidP="00DB48AF">
      <w:pPr>
        <w:spacing w:after="0" w:line="276" w:lineRule="auto"/>
        <w:contextualSpacing/>
        <w:rPr>
          <w:rFonts w:ascii="Arial" w:hAnsi="Arial" w:cs="Arial"/>
        </w:rPr>
      </w:pPr>
      <w:r w:rsidRPr="00DB48AF">
        <w:rPr>
          <w:rFonts w:ascii="Arial" w:hAnsi="Arial" w:cs="Arial"/>
          <w:color w:val="000000" w:themeColor="text1"/>
          <w:shd w:val="clear" w:color="auto" w:fill="FFFFFF"/>
        </w:rPr>
        <w:t>The presentation of h</w:t>
      </w:r>
      <w:r w:rsidR="00931910" w:rsidRPr="00DB48AF">
        <w:rPr>
          <w:rFonts w:ascii="Arial" w:hAnsi="Arial" w:cs="Arial"/>
          <w:color w:val="000000" w:themeColor="text1"/>
          <w:shd w:val="clear" w:color="auto" w:fill="FFFFFF"/>
        </w:rPr>
        <w:t xml:space="preserve">yponatremia </w:t>
      </w:r>
      <w:r w:rsidRPr="00DB48AF">
        <w:rPr>
          <w:rFonts w:ascii="Arial" w:hAnsi="Arial" w:cs="Arial"/>
          <w:color w:val="000000" w:themeColor="text1"/>
          <w:shd w:val="clear" w:color="auto" w:fill="FFFFFF"/>
        </w:rPr>
        <w:t xml:space="preserve">depends on the severity and acuteness of onset. </w:t>
      </w:r>
      <w:r w:rsidR="00C04D8C" w:rsidRPr="00DB48AF">
        <w:rPr>
          <w:rFonts w:ascii="Arial" w:hAnsi="Arial" w:cs="Arial"/>
          <w:color w:val="000000" w:themeColor="text1"/>
          <w:shd w:val="clear" w:color="auto" w:fill="FFFFFF"/>
        </w:rPr>
        <w:t xml:space="preserve">The clinical profile </w:t>
      </w:r>
      <w:r w:rsidR="008F1DB9" w:rsidRPr="00DB48AF">
        <w:rPr>
          <w:rFonts w:ascii="Arial" w:hAnsi="Arial" w:cs="Arial"/>
          <w:color w:val="000000" w:themeColor="text1"/>
          <w:shd w:val="clear" w:color="auto" w:fill="FFFFFF"/>
        </w:rPr>
        <w:t>range</w:t>
      </w:r>
      <w:r w:rsidR="00DC7968" w:rsidRPr="00DB48AF">
        <w:rPr>
          <w:rFonts w:ascii="Arial" w:hAnsi="Arial" w:cs="Arial"/>
          <w:color w:val="000000" w:themeColor="text1"/>
          <w:shd w:val="clear" w:color="auto" w:fill="FFFFFF"/>
        </w:rPr>
        <w:t>s</w:t>
      </w:r>
      <w:r w:rsidR="00C04D8C" w:rsidRPr="00DB48AF">
        <w:rPr>
          <w:rFonts w:ascii="Arial" w:hAnsi="Arial" w:cs="Arial"/>
          <w:color w:val="000000" w:themeColor="text1"/>
          <w:shd w:val="clear" w:color="auto" w:fill="FFFFFF"/>
        </w:rPr>
        <w:t xml:space="preserve"> from asymptomatic </w:t>
      </w:r>
      <w:r w:rsidR="00641E0B" w:rsidRPr="00DB48AF">
        <w:rPr>
          <w:rFonts w:ascii="Arial" w:hAnsi="Arial" w:cs="Arial"/>
          <w:color w:val="000000" w:themeColor="text1"/>
          <w:shd w:val="clear" w:color="auto" w:fill="FFFFFF"/>
        </w:rPr>
        <w:t xml:space="preserve">hyponatremia </w:t>
      </w:r>
      <w:r w:rsidR="00C04D8C" w:rsidRPr="00DB48AF">
        <w:rPr>
          <w:rFonts w:ascii="Arial" w:hAnsi="Arial" w:cs="Arial"/>
          <w:color w:val="000000" w:themeColor="text1"/>
          <w:shd w:val="clear" w:color="auto" w:fill="FFFFFF"/>
        </w:rPr>
        <w:t xml:space="preserve">to varying alteration in sensorium to </w:t>
      </w:r>
      <w:r w:rsidR="0092457B" w:rsidRPr="00DB48AF">
        <w:rPr>
          <w:rFonts w:ascii="Arial" w:hAnsi="Arial" w:cs="Arial"/>
          <w:color w:val="000000" w:themeColor="text1"/>
          <w:shd w:val="clear" w:color="auto" w:fill="FFFFFF"/>
        </w:rPr>
        <w:t xml:space="preserve">frank </w:t>
      </w:r>
      <w:r w:rsidR="00C04D8C" w:rsidRPr="00DB48AF">
        <w:rPr>
          <w:rFonts w:ascii="Arial" w:hAnsi="Arial" w:cs="Arial"/>
          <w:color w:val="000000" w:themeColor="text1"/>
          <w:shd w:val="clear" w:color="auto" w:fill="FFFFFF"/>
        </w:rPr>
        <w:t>coma</w:t>
      </w:r>
      <w:r w:rsidRPr="00DB48AF">
        <w:rPr>
          <w:rFonts w:ascii="Arial" w:hAnsi="Arial" w:cs="Arial"/>
          <w:color w:val="000000" w:themeColor="text1"/>
          <w:shd w:val="clear" w:color="auto" w:fill="FFFFFF"/>
        </w:rPr>
        <w:t xml:space="preserve"> </w:t>
      </w:r>
      <w:r w:rsidR="008C473F" w:rsidRPr="00DB48AF">
        <w:rPr>
          <w:rFonts w:ascii="Arial" w:hAnsi="Arial" w:cs="Arial"/>
          <w:lang w:val="en-GB"/>
        </w:rPr>
        <w:t>(61,62)</w:t>
      </w:r>
      <w:r w:rsidR="00931910" w:rsidRPr="00DB48AF">
        <w:rPr>
          <w:rFonts w:ascii="Arial" w:hAnsi="Arial" w:cs="Arial"/>
          <w:shd w:val="clear" w:color="auto" w:fill="FFFFFF"/>
        </w:rPr>
        <w:t>.</w:t>
      </w:r>
      <w:r w:rsidR="00C04D8C" w:rsidRPr="00DB48AF">
        <w:rPr>
          <w:rFonts w:ascii="Arial" w:hAnsi="Arial" w:cs="Arial"/>
          <w:shd w:val="clear" w:color="auto" w:fill="FFFFFF"/>
        </w:rPr>
        <w:t xml:space="preserve"> </w:t>
      </w:r>
      <w:r w:rsidR="00C04D8C" w:rsidRPr="00DB48AF">
        <w:rPr>
          <w:rFonts w:ascii="Arial" w:hAnsi="Arial" w:cs="Arial"/>
          <w:color w:val="000000" w:themeColor="text1"/>
          <w:shd w:val="clear" w:color="auto" w:fill="FFFFFF"/>
        </w:rPr>
        <w:t xml:space="preserve">Seizures </w:t>
      </w:r>
      <w:r w:rsidR="00B07954" w:rsidRPr="00DB48AF">
        <w:rPr>
          <w:rFonts w:ascii="Arial" w:hAnsi="Arial" w:cs="Arial"/>
          <w:color w:val="000000" w:themeColor="text1"/>
          <w:shd w:val="clear" w:color="auto" w:fill="FFFFFF"/>
        </w:rPr>
        <w:t>occur</w:t>
      </w:r>
      <w:r w:rsidR="00C04D8C" w:rsidRPr="00DB48AF">
        <w:rPr>
          <w:rFonts w:ascii="Arial" w:hAnsi="Arial" w:cs="Arial"/>
          <w:color w:val="000000" w:themeColor="text1"/>
          <w:shd w:val="clear" w:color="auto" w:fill="FFFFFF"/>
        </w:rPr>
        <w:t xml:space="preserve"> in severe cases </w:t>
      </w:r>
      <w:r w:rsidR="008C473F" w:rsidRPr="00DB48AF">
        <w:rPr>
          <w:rFonts w:ascii="Arial" w:hAnsi="Arial" w:cs="Arial"/>
          <w:noProof/>
          <w:color w:val="000000" w:themeColor="text1"/>
          <w:shd w:val="clear" w:color="auto" w:fill="FFFFFF"/>
        </w:rPr>
        <w:t>(62)</w:t>
      </w:r>
      <w:r w:rsidR="00C04D8C" w:rsidRPr="00DB48AF">
        <w:rPr>
          <w:rFonts w:ascii="Arial" w:hAnsi="Arial" w:cs="Arial"/>
          <w:color w:val="000000" w:themeColor="text1"/>
          <w:shd w:val="clear" w:color="auto" w:fill="FFFFFF"/>
        </w:rPr>
        <w:t>.</w:t>
      </w:r>
      <w:r w:rsidR="00931910" w:rsidRPr="00DB48AF">
        <w:rPr>
          <w:rFonts w:ascii="Arial" w:hAnsi="Arial" w:cs="Arial"/>
          <w:shd w:val="clear" w:color="auto" w:fill="FFFFFF"/>
        </w:rPr>
        <w:t xml:space="preserve"> </w:t>
      </w:r>
      <w:r w:rsidR="008F1DB9" w:rsidRPr="00DB48AF">
        <w:rPr>
          <w:rFonts w:ascii="Arial" w:hAnsi="Arial" w:cs="Arial"/>
          <w:shd w:val="clear" w:color="auto" w:fill="FFFFFF"/>
        </w:rPr>
        <w:t>Usually t</w:t>
      </w:r>
      <w:r w:rsidR="00931910" w:rsidRPr="00DB48AF">
        <w:rPr>
          <w:rFonts w:ascii="Arial" w:hAnsi="Arial" w:cs="Arial"/>
          <w:shd w:val="clear" w:color="auto" w:fill="FFFFFF"/>
        </w:rPr>
        <w:t>he</w:t>
      </w:r>
      <w:r w:rsidRPr="00DB48AF">
        <w:rPr>
          <w:rFonts w:ascii="Arial" w:hAnsi="Arial" w:cs="Arial"/>
          <w:shd w:val="clear" w:color="auto" w:fill="FFFFFF"/>
        </w:rPr>
        <w:t>re</w:t>
      </w:r>
      <w:r w:rsidR="008F1DB9" w:rsidRPr="00DB48AF">
        <w:rPr>
          <w:rFonts w:ascii="Arial" w:hAnsi="Arial" w:cs="Arial"/>
          <w:shd w:val="clear" w:color="auto" w:fill="FFFFFF"/>
        </w:rPr>
        <w:t xml:space="preserve"> are</w:t>
      </w:r>
      <w:r w:rsidRPr="00DB48AF">
        <w:rPr>
          <w:rFonts w:ascii="Arial" w:hAnsi="Arial" w:cs="Arial"/>
          <w:shd w:val="clear" w:color="auto" w:fill="FFFFFF"/>
        </w:rPr>
        <w:t xml:space="preserve"> associated systemic feature</w:t>
      </w:r>
      <w:r w:rsidR="00BD3D40" w:rsidRPr="00DB48AF">
        <w:rPr>
          <w:rFonts w:ascii="Arial" w:hAnsi="Arial" w:cs="Arial"/>
          <w:shd w:val="clear" w:color="auto" w:fill="FFFFFF"/>
        </w:rPr>
        <w:t>s</w:t>
      </w:r>
      <w:r w:rsidR="00446F9A" w:rsidRPr="00DB48AF">
        <w:rPr>
          <w:rFonts w:ascii="Arial" w:hAnsi="Arial" w:cs="Arial"/>
          <w:shd w:val="clear" w:color="auto" w:fill="FFFFFF"/>
        </w:rPr>
        <w:t xml:space="preserve"> but isolated hyponatremia, hypovolemia, urinary salt loss</w:t>
      </w:r>
      <w:r w:rsidR="00C75A00" w:rsidRPr="00DB48AF">
        <w:rPr>
          <w:rFonts w:ascii="Arial" w:hAnsi="Arial" w:cs="Arial"/>
          <w:shd w:val="clear" w:color="auto" w:fill="FFFFFF"/>
        </w:rPr>
        <w:t>,</w:t>
      </w:r>
      <w:r w:rsidR="00446F9A" w:rsidRPr="00DB48AF">
        <w:rPr>
          <w:rFonts w:ascii="Arial" w:hAnsi="Arial" w:cs="Arial"/>
          <w:shd w:val="clear" w:color="auto" w:fill="FFFFFF"/>
        </w:rPr>
        <w:t xml:space="preserve"> and generalize</w:t>
      </w:r>
      <w:r w:rsidR="00EE5D14" w:rsidRPr="00DB48AF">
        <w:rPr>
          <w:rFonts w:ascii="Arial" w:hAnsi="Arial" w:cs="Arial"/>
          <w:shd w:val="clear" w:color="auto" w:fill="FFFFFF"/>
        </w:rPr>
        <w:t>d</w:t>
      </w:r>
      <w:r w:rsidR="00446F9A" w:rsidRPr="00DB48AF">
        <w:rPr>
          <w:rFonts w:ascii="Arial" w:hAnsi="Arial" w:cs="Arial"/>
          <w:shd w:val="clear" w:color="auto" w:fill="FFFFFF"/>
        </w:rPr>
        <w:t xml:space="preserve"> tonic-</w:t>
      </w:r>
      <w:proofErr w:type="spellStart"/>
      <w:r w:rsidR="00446F9A" w:rsidRPr="00DB48AF">
        <w:rPr>
          <w:rFonts w:ascii="Arial" w:hAnsi="Arial" w:cs="Arial"/>
          <w:shd w:val="clear" w:color="auto" w:fill="FFFFFF"/>
        </w:rPr>
        <w:t>clonic</w:t>
      </w:r>
      <w:proofErr w:type="spellEnd"/>
      <w:r w:rsidR="00446F9A" w:rsidRPr="00DB48AF">
        <w:rPr>
          <w:rFonts w:ascii="Arial" w:hAnsi="Arial" w:cs="Arial"/>
          <w:shd w:val="clear" w:color="auto" w:fill="FFFFFF"/>
        </w:rPr>
        <w:t xml:space="preserve"> seizures, </w:t>
      </w:r>
      <w:r w:rsidR="00BD3D40" w:rsidRPr="00DB48AF">
        <w:rPr>
          <w:rFonts w:ascii="Arial" w:hAnsi="Arial" w:cs="Arial"/>
          <w:shd w:val="clear" w:color="auto" w:fill="FFFFFF"/>
        </w:rPr>
        <w:t>following h</w:t>
      </w:r>
      <w:r w:rsidR="00446F9A" w:rsidRPr="00DB48AF">
        <w:rPr>
          <w:rFonts w:ascii="Arial" w:hAnsi="Arial" w:cs="Arial"/>
          <w:shd w:val="clear" w:color="auto" w:fill="FFFFFF"/>
        </w:rPr>
        <w:t>ump-nosed pit viper</w:t>
      </w:r>
      <w:r w:rsidR="00BD3D40" w:rsidRPr="00DB48AF">
        <w:rPr>
          <w:rFonts w:ascii="Arial" w:hAnsi="Arial" w:cs="Arial"/>
          <w:shd w:val="clear" w:color="auto" w:fill="FFFFFF"/>
        </w:rPr>
        <w:t xml:space="preserve"> bite (</w:t>
      </w:r>
      <w:proofErr w:type="spellStart"/>
      <w:r w:rsidR="00BD3D40" w:rsidRPr="00DB48AF">
        <w:rPr>
          <w:rFonts w:ascii="Arial" w:hAnsi="Arial" w:cs="Arial"/>
          <w:i/>
          <w:iCs/>
          <w:shd w:val="clear" w:color="auto" w:fill="FFFFFF"/>
        </w:rPr>
        <w:t>Hypnale</w:t>
      </w:r>
      <w:proofErr w:type="spellEnd"/>
      <w:r w:rsidR="00BD3D40" w:rsidRPr="00DB48AF">
        <w:rPr>
          <w:rFonts w:ascii="Arial" w:hAnsi="Arial" w:cs="Arial"/>
          <w:i/>
          <w:iCs/>
          <w:shd w:val="clear" w:color="auto" w:fill="FFFFFF"/>
        </w:rPr>
        <w:t xml:space="preserve"> </w:t>
      </w:r>
      <w:proofErr w:type="spellStart"/>
      <w:r w:rsidR="00BD3D40" w:rsidRPr="00DB48AF">
        <w:rPr>
          <w:rFonts w:ascii="Arial" w:hAnsi="Arial" w:cs="Arial"/>
          <w:i/>
          <w:iCs/>
          <w:shd w:val="clear" w:color="auto" w:fill="FFFFFF"/>
        </w:rPr>
        <w:t>hypnale</w:t>
      </w:r>
      <w:proofErr w:type="spellEnd"/>
      <w:r w:rsidR="00BD3D40" w:rsidRPr="00DB48AF">
        <w:rPr>
          <w:rFonts w:ascii="Arial" w:hAnsi="Arial" w:cs="Arial"/>
          <w:shd w:val="clear" w:color="auto" w:fill="FFFFFF"/>
        </w:rPr>
        <w:t>)</w:t>
      </w:r>
      <w:r w:rsidR="00C95B7D" w:rsidRPr="00DB48AF">
        <w:rPr>
          <w:rFonts w:ascii="Arial" w:hAnsi="Arial" w:cs="Arial"/>
          <w:shd w:val="clear" w:color="auto" w:fill="FFFFFF"/>
        </w:rPr>
        <w:t xml:space="preserve"> </w:t>
      </w:r>
      <w:r w:rsidR="00BD3D40" w:rsidRPr="00DB48AF">
        <w:rPr>
          <w:rFonts w:ascii="Arial" w:hAnsi="Arial" w:cs="Arial"/>
          <w:shd w:val="clear" w:color="auto" w:fill="FFFFFF"/>
        </w:rPr>
        <w:t>has been</w:t>
      </w:r>
      <w:r w:rsidR="00C95B7D" w:rsidRPr="00DB48AF">
        <w:rPr>
          <w:rFonts w:ascii="Arial" w:hAnsi="Arial" w:cs="Arial"/>
          <w:shd w:val="clear" w:color="auto" w:fill="FFFFFF"/>
        </w:rPr>
        <w:t xml:space="preserve"> </w:t>
      </w:r>
      <w:r w:rsidR="00BD3D40" w:rsidRPr="00DB48AF">
        <w:rPr>
          <w:rFonts w:ascii="Arial" w:hAnsi="Arial" w:cs="Arial"/>
          <w:shd w:val="clear" w:color="auto" w:fill="FFFFFF"/>
        </w:rPr>
        <w:t>described</w:t>
      </w:r>
      <w:r w:rsidR="00EE5D14" w:rsidRPr="00DB48AF">
        <w:rPr>
          <w:rFonts w:ascii="Arial" w:hAnsi="Arial" w:cs="Arial"/>
          <w:shd w:val="clear" w:color="auto" w:fill="FFFFFF"/>
        </w:rPr>
        <w:t xml:space="preserve"> </w:t>
      </w:r>
      <w:r w:rsidR="008C473F" w:rsidRPr="00DB48AF">
        <w:rPr>
          <w:rFonts w:ascii="Arial" w:hAnsi="Arial" w:cs="Arial"/>
          <w:lang w:val="en-GB"/>
        </w:rPr>
        <w:t>(66)</w:t>
      </w:r>
      <w:r w:rsidR="00EE5D14" w:rsidRPr="00DB48AF">
        <w:rPr>
          <w:rFonts w:ascii="Arial" w:hAnsi="Arial" w:cs="Arial"/>
          <w:shd w:val="clear" w:color="auto" w:fill="FFFFFF"/>
        </w:rPr>
        <w:t>. In a case series of 42 patients admitted in Vietnam, 31 people (73.8%) had hyponatremia</w:t>
      </w:r>
      <w:r w:rsidR="0096024D" w:rsidRPr="00DB48AF">
        <w:rPr>
          <w:rFonts w:ascii="Arial" w:hAnsi="Arial" w:cs="Arial"/>
          <w:shd w:val="clear" w:color="auto" w:fill="FFFFFF"/>
        </w:rPr>
        <w:t xml:space="preserve">, </w:t>
      </w:r>
      <w:r w:rsidR="0096024D" w:rsidRPr="00DB48AF">
        <w:rPr>
          <w:rFonts w:ascii="Arial" w:hAnsi="Arial" w:cs="Arial"/>
        </w:rPr>
        <w:t xml:space="preserve">the lowest values occurring an average of </w:t>
      </w:r>
      <w:r w:rsidR="008F1DB9" w:rsidRPr="00DB48AF">
        <w:rPr>
          <w:rFonts w:ascii="Arial" w:hAnsi="Arial" w:cs="Arial"/>
        </w:rPr>
        <w:t>two</w:t>
      </w:r>
      <w:r w:rsidR="0096024D" w:rsidRPr="00DB48AF">
        <w:rPr>
          <w:rFonts w:ascii="Arial" w:hAnsi="Arial" w:cs="Arial"/>
        </w:rPr>
        <w:t xml:space="preserve"> days after the bite. </w:t>
      </w:r>
      <w:r w:rsidR="00BC097A" w:rsidRPr="00DB48AF">
        <w:rPr>
          <w:rFonts w:ascii="Arial" w:hAnsi="Arial" w:cs="Arial"/>
        </w:rPr>
        <w:t>Approximately 42–50% of patients who did not receive antivenom developed significant hyponatremia (&lt; 130 m</w:t>
      </w:r>
      <w:r w:rsidR="0028517E" w:rsidRPr="00DB48AF">
        <w:rPr>
          <w:rFonts w:ascii="Arial" w:hAnsi="Arial" w:cs="Arial"/>
        </w:rPr>
        <w:t>mol</w:t>
      </w:r>
      <w:r w:rsidR="00BC097A" w:rsidRPr="00DB48AF">
        <w:rPr>
          <w:rFonts w:ascii="Arial" w:hAnsi="Arial" w:cs="Arial"/>
        </w:rPr>
        <w:t xml:space="preserve">/L) 2–3 days post-bite. </w:t>
      </w:r>
      <w:r w:rsidR="008C473F" w:rsidRPr="00DB48AF">
        <w:rPr>
          <w:rFonts w:ascii="Arial" w:hAnsi="Arial" w:cs="Arial"/>
          <w:lang w:val="en-GB"/>
        </w:rPr>
        <w:t>(70)</w:t>
      </w:r>
      <w:r w:rsidR="0096024D" w:rsidRPr="00DB48AF">
        <w:rPr>
          <w:rFonts w:ascii="Arial" w:hAnsi="Arial" w:cs="Arial"/>
          <w:shd w:val="clear" w:color="auto" w:fill="FFFFFF"/>
        </w:rPr>
        <w:t>.</w:t>
      </w:r>
      <w:r w:rsidR="00A003F5" w:rsidRPr="00DB48AF">
        <w:rPr>
          <w:rFonts w:ascii="Arial" w:hAnsi="Arial" w:cs="Arial"/>
          <w:shd w:val="clear" w:color="auto" w:fill="FFFFFF"/>
        </w:rPr>
        <w:t xml:space="preserve">  Another series of 78 cases of krait bite from Thailand reported hyponatremia in 17.6%, with severe hyponatremia (&lt; 120 mmol/L) </w:t>
      </w:r>
      <w:r w:rsidR="008C67CC" w:rsidRPr="00DB48AF">
        <w:rPr>
          <w:rFonts w:ascii="Arial" w:hAnsi="Arial" w:cs="Arial"/>
          <w:shd w:val="clear" w:color="auto" w:fill="FFFFFF"/>
        </w:rPr>
        <w:t xml:space="preserve">developing </w:t>
      </w:r>
      <w:r w:rsidR="00A003F5" w:rsidRPr="00DB48AF">
        <w:rPr>
          <w:rFonts w:ascii="Arial" w:hAnsi="Arial" w:cs="Arial"/>
          <w:shd w:val="clear" w:color="auto" w:fill="FFFFFF"/>
        </w:rPr>
        <w:t>in four pediatric patients, two of whom developed seizures</w:t>
      </w:r>
      <w:r w:rsidR="00201CA1" w:rsidRPr="00DB48AF">
        <w:rPr>
          <w:rFonts w:ascii="Arial" w:hAnsi="Arial" w:cs="Arial"/>
          <w:shd w:val="clear" w:color="auto" w:fill="FFFFFF"/>
        </w:rPr>
        <w:t xml:space="preserve"> </w:t>
      </w:r>
      <w:r w:rsidR="008C473F" w:rsidRPr="00DB48AF">
        <w:rPr>
          <w:rFonts w:ascii="Arial" w:hAnsi="Arial" w:cs="Arial"/>
          <w:lang w:val="en-GB"/>
        </w:rPr>
        <w:t>(71)</w:t>
      </w:r>
      <w:r w:rsidR="00201CA1" w:rsidRPr="00DB48AF">
        <w:rPr>
          <w:rFonts w:ascii="Arial" w:hAnsi="Arial" w:cs="Arial"/>
          <w:shd w:val="clear" w:color="auto" w:fill="FFFFFF"/>
        </w:rPr>
        <w:t>.</w:t>
      </w:r>
      <w:r w:rsidR="00A003F5" w:rsidRPr="00DB48AF">
        <w:rPr>
          <w:rFonts w:ascii="Arial" w:hAnsi="Arial" w:cs="Arial"/>
          <w:shd w:val="clear" w:color="auto" w:fill="FFFFFF"/>
        </w:rPr>
        <w:t xml:space="preserve"> </w:t>
      </w:r>
    </w:p>
    <w:p w14:paraId="62EA4666" w14:textId="77777777" w:rsidR="006D73F6" w:rsidRPr="00DB48AF" w:rsidRDefault="006D73F6" w:rsidP="00DB48AF">
      <w:pPr>
        <w:pStyle w:val="ListParagraph"/>
        <w:spacing w:after="0" w:line="276" w:lineRule="auto"/>
        <w:ind w:left="0"/>
        <w:rPr>
          <w:rFonts w:ascii="Arial" w:hAnsi="Arial" w:cs="Arial"/>
        </w:rPr>
      </w:pPr>
    </w:p>
    <w:p w14:paraId="6FF5FD6C" w14:textId="4ACD0318" w:rsidR="00A7284E" w:rsidRPr="00DB48AF" w:rsidRDefault="00A7284E" w:rsidP="00DB48AF">
      <w:pPr>
        <w:spacing w:after="0" w:line="276" w:lineRule="auto"/>
        <w:contextualSpacing/>
        <w:rPr>
          <w:rFonts w:ascii="Arial" w:hAnsi="Arial" w:cs="Arial"/>
          <w:bCs/>
          <w:color w:val="FF0000"/>
        </w:rPr>
      </w:pPr>
      <w:r w:rsidRPr="00DB48AF">
        <w:rPr>
          <w:rFonts w:ascii="Arial" w:hAnsi="Arial" w:cs="Arial"/>
          <w:bCs/>
          <w:color w:val="FF0000"/>
        </w:rPr>
        <w:t>MANAGEMENT</w:t>
      </w:r>
    </w:p>
    <w:p w14:paraId="2EDB32A7" w14:textId="77777777" w:rsidR="0076733F" w:rsidRDefault="0076733F" w:rsidP="00DB48AF">
      <w:pPr>
        <w:spacing w:after="0" w:line="276" w:lineRule="auto"/>
        <w:contextualSpacing/>
        <w:rPr>
          <w:rFonts w:ascii="Arial" w:hAnsi="Arial" w:cs="Arial"/>
        </w:rPr>
      </w:pPr>
    </w:p>
    <w:p w14:paraId="4950F50B" w14:textId="52876284" w:rsidR="00AA231A" w:rsidRPr="00DB48AF" w:rsidRDefault="00A50E76" w:rsidP="00DB48AF">
      <w:pPr>
        <w:spacing w:after="0" w:line="276" w:lineRule="auto"/>
        <w:contextualSpacing/>
        <w:rPr>
          <w:rFonts w:ascii="Arial" w:hAnsi="Arial" w:cs="Arial"/>
          <w:color w:val="FF0000"/>
        </w:rPr>
      </w:pPr>
      <w:r w:rsidRPr="00DB48AF">
        <w:rPr>
          <w:rFonts w:ascii="Arial" w:hAnsi="Arial" w:cs="Arial"/>
        </w:rPr>
        <w:t>Hyponatremia resulting from natriuretic peptide</w:t>
      </w:r>
      <w:r w:rsidR="00C75A00" w:rsidRPr="00DB48AF">
        <w:rPr>
          <w:rFonts w:ascii="Arial" w:hAnsi="Arial" w:cs="Arial"/>
        </w:rPr>
        <w:t>s</w:t>
      </w:r>
      <w:r w:rsidRPr="00DB48AF">
        <w:rPr>
          <w:rFonts w:ascii="Arial" w:hAnsi="Arial" w:cs="Arial"/>
        </w:rPr>
        <w:t xml:space="preserve"> should be corrected by intravenous saline administration. SIADH is not the cause</w:t>
      </w:r>
      <w:r w:rsidR="00DC7968" w:rsidRPr="00DB48AF">
        <w:rPr>
          <w:rFonts w:ascii="Arial" w:hAnsi="Arial" w:cs="Arial"/>
        </w:rPr>
        <w:t xml:space="preserve"> of hyponatremia</w:t>
      </w:r>
      <w:r w:rsidR="00BC39CE" w:rsidRPr="00DB48AF">
        <w:rPr>
          <w:rFonts w:ascii="Arial" w:hAnsi="Arial" w:cs="Arial"/>
        </w:rPr>
        <w:t>,</w:t>
      </w:r>
      <w:r w:rsidRPr="00DB48AF">
        <w:rPr>
          <w:rFonts w:ascii="Arial" w:hAnsi="Arial" w:cs="Arial"/>
        </w:rPr>
        <w:t xml:space="preserve"> and fluid restriction is not recommended. If chronic hyponatremia is suspected</w:t>
      </w:r>
      <w:r w:rsidR="00C90107" w:rsidRPr="00DB48AF">
        <w:rPr>
          <w:rFonts w:ascii="Arial" w:hAnsi="Arial" w:cs="Arial"/>
        </w:rPr>
        <w:t>,</w:t>
      </w:r>
      <w:r w:rsidRPr="00DB48AF">
        <w:rPr>
          <w:rFonts w:ascii="Arial" w:hAnsi="Arial" w:cs="Arial"/>
        </w:rPr>
        <w:t xml:space="preserve"> the </w:t>
      </w:r>
      <w:r w:rsidR="00BC39CE" w:rsidRPr="00DB48AF">
        <w:rPr>
          <w:rFonts w:ascii="Arial" w:hAnsi="Arial" w:cs="Arial"/>
        </w:rPr>
        <w:t>correction rate</w:t>
      </w:r>
      <w:r w:rsidRPr="00DB48AF">
        <w:rPr>
          <w:rFonts w:ascii="Arial" w:hAnsi="Arial" w:cs="Arial"/>
        </w:rPr>
        <w:t xml:space="preserve"> should not exceed 10-12 </w:t>
      </w:r>
      <w:proofErr w:type="spellStart"/>
      <w:r w:rsidRPr="00DB48AF">
        <w:rPr>
          <w:rFonts w:ascii="Arial" w:hAnsi="Arial" w:cs="Arial"/>
        </w:rPr>
        <w:t>meq</w:t>
      </w:r>
      <w:proofErr w:type="spellEnd"/>
      <w:r w:rsidRPr="00DB48AF">
        <w:rPr>
          <w:rFonts w:ascii="Arial" w:hAnsi="Arial" w:cs="Arial"/>
        </w:rPr>
        <w:t xml:space="preserve">/L in </w:t>
      </w:r>
      <w:r w:rsidR="00BC39CE" w:rsidRPr="00DB48AF">
        <w:rPr>
          <w:rFonts w:ascii="Arial" w:hAnsi="Arial" w:cs="Arial"/>
        </w:rPr>
        <w:t>any 24 hours</w:t>
      </w:r>
      <w:r w:rsidRPr="00DB48AF">
        <w:rPr>
          <w:rFonts w:ascii="Arial" w:hAnsi="Arial" w:cs="Arial"/>
        </w:rPr>
        <w:t xml:space="preserve"> </w:t>
      </w:r>
      <w:r w:rsidR="00BC39CE" w:rsidRPr="00DB48AF">
        <w:rPr>
          <w:rFonts w:ascii="Arial" w:hAnsi="Arial" w:cs="Arial"/>
        </w:rPr>
        <w:t>to</w:t>
      </w:r>
      <w:r w:rsidRPr="00DB48AF">
        <w:rPr>
          <w:rFonts w:ascii="Arial" w:hAnsi="Arial" w:cs="Arial"/>
        </w:rPr>
        <w:t xml:space="preserve"> avoid osmotic </w:t>
      </w:r>
      <w:r w:rsidRPr="00DB48AF">
        <w:rPr>
          <w:rFonts w:ascii="Arial" w:hAnsi="Arial" w:cs="Arial"/>
          <w:color w:val="000000" w:themeColor="text1"/>
        </w:rPr>
        <w:t xml:space="preserve">demyelination </w:t>
      </w:r>
      <w:r w:rsidR="008C473F" w:rsidRPr="00DB48AF">
        <w:rPr>
          <w:rFonts w:ascii="Arial" w:hAnsi="Arial" w:cs="Arial"/>
          <w:color w:val="000000" w:themeColor="text1"/>
          <w:lang w:val="en-GB"/>
        </w:rPr>
        <w:t>(72)</w:t>
      </w:r>
      <w:r w:rsidR="00160ECF" w:rsidRPr="00DB48AF">
        <w:rPr>
          <w:rFonts w:ascii="Arial" w:hAnsi="Arial" w:cs="Arial"/>
          <w:color w:val="000000" w:themeColor="text1"/>
        </w:rPr>
        <w:t>.</w:t>
      </w:r>
      <w:r w:rsidR="00D92EE3" w:rsidRPr="00DB48AF">
        <w:rPr>
          <w:rFonts w:ascii="Arial" w:hAnsi="Arial" w:cs="Arial"/>
          <w:color w:val="000000" w:themeColor="text1"/>
        </w:rPr>
        <w:t xml:space="preserve"> </w:t>
      </w:r>
      <w:r w:rsidR="00EC6495" w:rsidRPr="00DB48AF">
        <w:rPr>
          <w:rFonts w:ascii="Arial" w:hAnsi="Arial" w:cs="Arial"/>
          <w:color w:val="000000" w:themeColor="text1"/>
        </w:rPr>
        <w:t>If primary or secondary AI is the cause</w:t>
      </w:r>
      <w:r w:rsidR="00A97440" w:rsidRPr="00DB48AF">
        <w:rPr>
          <w:rFonts w:ascii="Arial" w:hAnsi="Arial" w:cs="Arial"/>
          <w:color w:val="000000" w:themeColor="text1"/>
        </w:rPr>
        <w:t xml:space="preserve"> of hyponatremia</w:t>
      </w:r>
      <w:r w:rsidR="00EC6495" w:rsidRPr="00DB48AF">
        <w:rPr>
          <w:rFonts w:ascii="Arial" w:hAnsi="Arial" w:cs="Arial"/>
          <w:color w:val="000000" w:themeColor="text1"/>
        </w:rPr>
        <w:t xml:space="preserve">, glucocorticoid supplementation </w:t>
      </w:r>
      <w:r w:rsidR="00C75A00" w:rsidRPr="00DB48AF">
        <w:rPr>
          <w:rFonts w:ascii="Arial" w:hAnsi="Arial" w:cs="Arial"/>
          <w:color w:val="000000" w:themeColor="text1"/>
        </w:rPr>
        <w:t>is</w:t>
      </w:r>
      <w:r w:rsidR="00EC6495" w:rsidRPr="00DB48AF">
        <w:rPr>
          <w:rFonts w:ascii="Arial" w:hAnsi="Arial" w:cs="Arial"/>
          <w:color w:val="000000" w:themeColor="text1"/>
        </w:rPr>
        <w:t xml:space="preserve"> </w:t>
      </w:r>
      <w:r w:rsidR="00C75A00" w:rsidRPr="00DB48AF">
        <w:rPr>
          <w:rFonts w:ascii="Arial" w:hAnsi="Arial" w:cs="Arial"/>
          <w:color w:val="000000" w:themeColor="text1"/>
        </w:rPr>
        <w:t>necessary</w:t>
      </w:r>
      <w:r w:rsidR="00EC6495" w:rsidRPr="00DB48AF">
        <w:rPr>
          <w:rFonts w:ascii="Arial" w:hAnsi="Arial" w:cs="Arial"/>
          <w:color w:val="000000" w:themeColor="text1"/>
        </w:rPr>
        <w:t xml:space="preserve">. </w:t>
      </w:r>
    </w:p>
    <w:p w14:paraId="636A1C99" w14:textId="77777777" w:rsidR="00FB7FC4" w:rsidRPr="00DB48AF" w:rsidRDefault="00FB7FC4" w:rsidP="00DB48AF">
      <w:pPr>
        <w:pStyle w:val="ListParagraph"/>
        <w:spacing w:after="0" w:line="276" w:lineRule="auto"/>
        <w:ind w:left="0"/>
        <w:rPr>
          <w:rFonts w:ascii="Arial" w:hAnsi="Arial" w:cs="Arial"/>
        </w:rPr>
      </w:pPr>
    </w:p>
    <w:p w14:paraId="411EC5D4" w14:textId="77777777" w:rsidR="0076733F" w:rsidRDefault="002914DF" w:rsidP="00DB48AF">
      <w:pPr>
        <w:spacing w:after="0" w:line="276" w:lineRule="auto"/>
        <w:contextualSpacing/>
        <w:rPr>
          <w:rFonts w:ascii="Arial" w:hAnsi="Arial" w:cs="Arial"/>
          <w:color w:val="00B050"/>
        </w:rPr>
      </w:pPr>
      <w:r w:rsidRPr="00DB48AF">
        <w:rPr>
          <w:rFonts w:ascii="Arial" w:hAnsi="Arial" w:cs="Arial"/>
          <w:b/>
          <w:bCs/>
          <w:color w:val="00B050"/>
          <w:shd w:val="clear" w:color="auto" w:fill="FFFFFF"/>
        </w:rPr>
        <w:t>Hypokalemia</w:t>
      </w:r>
    </w:p>
    <w:p w14:paraId="6C798CD0" w14:textId="77777777" w:rsidR="0076733F" w:rsidRDefault="0076733F" w:rsidP="00DB48AF">
      <w:pPr>
        <w:spacing w:after="0" w:line="276" w:lineRule="auto"/>
        <w:contextualSpacing/>
        <w:rPr>
          <w:rFonts w:ascii="Arial" w:hAnsi="Arial" w:cs="Arial"/>
          <w:color w:val="00B050"/>
        </w:rPr>
      </w:pPr>
    </w:p>
    <w:p w14:paraId="780A9122" w14:textId="54982969" w:rsidR="00EC6495" w:rsidRPr="0076733F" w:rsidRDefault="00EC6495" w:rsidP="00DB48AF">
      <w:pPr>
        <w:spacing w:after="0" w:line="276" w:lineRule="auto"/>
        <w:contextualSpacing/>
        <w:rPr>
          <w:rFonts w:ascii="Arial" w:hAnsi="Arial" w:cs="Arial"/>
          <w:color w:val="00B050"/>
        </w:rPr>
      </w:pPr>
      <w:r w:rsidRPr="00DB48AF">
        <w:rPr>
          <w:rFonts w:ascii="Arial" w:hAnsi="Arial" w:cs="Arial"/>
          <w:color w:val="FF0000"/>
          <w:shd w:val="clear" w:color="auto" w:fill="FFFFFF"/>
        </w:rPr>
        <w:t>ETIOPATHOGENESIS</w:t>
      </w:r>
    </w:p>
    <w:p w14:paraId="647C9AB6" w14:textId="77777777" w:rsidR="0076733F" w:rsidRDefault="0076733F" w:rsidP="00DB48AF">
      <w:pPr>
        <w:spacing w:after="0" w:line="276" w:lineRule="auto"/>
        <w:contextualSpacing/>
        <w:rPr>
          <w:rFonts w:ascii="Arial" w:hAnsi="Arial" w:cs="Arial"/>
          <w:color w:val="000000" w:themeColor="text1"/>
          <w:shd w:val="clear" w:color="auto" w:fill="FFFFFF"/>
        </w:rPr>
      </w:pPr>
    </w:p>
    <w:p w14:paraId="0384D5E8" w14:textId="0E1C0871" w:rsidR="00AB02D2" w:rsidRPr="00DB48AF" w:rsidRDefault="00D7735C" w:rsidP="00DB48AF">
      <w:pPr>
        <w:spacing w:after="0" w:line="276" w:lineRule="auto"/>
        <w:contextualSpacing/>
        <w:rPr>
          <w:rFonts w:ascii="Arial" w:hAnsi="Arial" w:cs="Arial"/>
          <w:color w:val="000000" w:themeColor="text1"/>
        </w:rPr>
      </w:pPr>
      <w:r w:rsidRPr="00DB48AF">
        <w:rPr>
          <w:rFonts w:ascii="Arial" w:hAnsi="Arial" w:cs="Arial"/>
          <w:color w:val="000000" w:themeColor="text1"/>
          <w:shd w:val="clear" w:color="auto" w:fill="FFFFFF"/>
        </w:rPr>
        <w:t xml:space="preserve">Hypokalemia </w:t>
      </w:r>
      <w:r w:rsidR="008F1DB9" w:rsidRPr="00DB48AF">
        <w:rPr>
          <w:rFonts w:ascii="Arial" w:hAnsi="Arial" w:cs="Arial"/>
          <w:color w:val="000000" w:themeColor="text1"/>
          <w:shd w:val="clear" w:color="auto" w:fill="FFFFFF"/>
        </w:rPr>
        <w:t>results from</w:t>
      </w:r>
      <w:r w:rsidR="0036579D" w:rsidRPr="00DB48AF">
        <w:rPr>
          <w:rFonts w:ascii="Arial" w:hAnsi="Arial" w:cs="Arial"/>
          <w:color w:val="000000" w:themeColor="text1"/>
          <w:shd w:val="clear" w:color="auto" w:fill="FFFFFF"/>
        </w:rPr>
        <w:t xml:space="preserve"> both</w:t>
      </w:r>
      <w:r w:rsidRPr="00DB48AF">
        <w:rPr>
          <w:rFonts w:ascii="Arial" w:hAnsi="Arial" w:cs="Arial"/>
          <w:color w:val="000000" w:themeColor="text1"/>
          <w:shd w:val="clear" w:color="auto" w:fill="FFFFFF"/>
        </w:rPr>
        <w:t xml:space="preserve"> </w:t>
      </w:r>
      <w:r w:rsidR="006C4C3A" w:rsidRPr="00DB48AF">
        <w:rPr>
          <w:rFonts w:ascii="Arial" w:hAnsi="Arial" w:cs="Arial"/>
          <w:color w:val="000000" w:themeColor="text1"/>
          <w:shd w:val="clear" w:color="auto" w:fill="FFFFFF"/>
        </w:rPr>
        <w:t xml:space="preserve">elapid </w:t>
      </w:r>
      <w:r w:rsidR="008C473F" w:rsidRPr="00DB48AF">
        <w:rPr>
          <w:rFonts w:ascii="Arial" w:hAnsi="Arial" w:cs="Arial"/>
          <w:color w:val="000000" w:themeColor="text1"/>
          <w:lang w:val="en-GB"/>
        </w:rPr>
        <w:t>(73,74)</w:t>
      </w:r>
      <w:r w:rsidR="00EC6495" w:rsidRPr="00DB48AF">
        <w:rPr>
          <w:rFonts w:ascii="Arial" w:hAnsi="Arial" w:cs="Arial"/>
          <w:color w:val="000000" w:themeColor="text1"/>
          <w:shd w:val="clear" w:color="auto" w:fill="FFFFFF"/>
        </w:rPr>
        <w:t xml:space="preserve"> </w:t>
      </w:r>
      <w:r w:rsidR="0036579D" w:rsidRPr="00DB48AF">
        <w:rPr>
          <w:rFonts w:ascii="Arial" w:hAnsi="Arial" w:cs="Arial"/>
          <w:color w:val="000000" w:themeColor="text1"/>
          <w:shd w:val="clear" w:color="auto" w:fill="FFFFFF"/>
        </w:rPr>
        <w:t xml:space="preserve">and </w:t>
      </w:r>
      <w:r w:rsidRPr="00DB48AF">
        <w:rPr>
          <w:rFonts w:ascii="Arial" w:hAnsi="Arial" w:cs="Arial"/>
          <w:color w:val="000000" w:themeColor="text1"/>
          <w:shd w:val="clear" w:color="auto" w:fill="FFFFFF"/>
        </w:rPr>
        <w:t xml:space="preserve">viper envenomation </w:t>
      </w:r>
      <w:r w:rsidR="008C473F" w:rsidRPr="00DB48AF">
        <w:rPr>
          <w:rFonts w:ascii="Arial" w:hAnsi="Arial" w:cs="Arial"/>
          <w:color w:val="000000" w:themeColor="text1"/>
          <w:lang w:val="en-GB"/>
        </w:rPr>
        <w:t>(75–77)</w:t>
      </w:r>
      <w:r w:rsidRPr="00DB48AF">
        <w:rPr>
          <w:rFonts w:ascii="Arial" w:hAnsi="Arial" w:cs="Arial"/>
          <w:color w:val="000000" w:themeColor="text1"/>
          <w:shd w:val="clear" w:color="auto" w:fill="FFFFFF"/>
        </w:rPr>
        <w:t>.</w:t>
      </w:r>
      <w:r w:rsidR="00EC6495" w:rsidRPr="00DB48AF">
        <w:rPr>
          <w:rFonts w:ascii="Arial" w:hAnsi="Arial" w:cs="Arial"/>
          <w:color w:val="000000" w:themeColor="text1"/>
        </w:rPr>
        <w:t xml:space="preserve"> </w:t>
      </w:r>
      <w:r w:rsidR="00B43BD7" w:rsidRPr="00DB48AF">
        <w:rPr>
          <w:rFonts w:ascii="Arial" w:hAnsi="Arial" w:cs="Arial"/>
          <w:color w:val="000000" w:themeColor="text1"/>
          <w:shd w:val="clear" w:color="auto" w:fill="FFFFFF"/>
        </w:rPr>
        <w:t>Patients with hypokalemia after RV, common krait (</w:t>
      </w:r>
      <w:proofErr w:type="spellStart"/>
      <w:r w:rsidR="00B43BD7" w:rsidRPr="00DB48AF">
        <w:rPr>
          <w:rFonts w:ascii="Arial" w:hAnsi="Arial" w:cs="Arial"/>
          <w:i/>
          <w:iCs/>
          <w:color w:val="000000" w:themeColor="text1"/>
          <w:shd w:val="clear" w:color="auto" w:fill="FFFFFF"/>
        </w:rPr>
        <w:t>Bungarus</w:t>
      </w:r>
      <w:proofErr w:type="spellEnd"/>
      <w:r w:rsidR="00B43BD7" w:rsidRPr="00DB48AF">
        <w:rPr>
          <w:rFonts w:ascii="Arial" w:hAnsi="Arial" w:cs="Arial"/>
          <w:i/>
          <w:iCs/>
          <w:color w:val="000000" w:themeColor="text1"/>
          <w:shd w:val="clear" w:color="auto" w:fill="FFFFFF"/>
        </w:rPr>
        <w:t xml:space="preserve"> caeruleus</w:t>
      </w:r>
      <w:r w:rsidR="00B43BD7" w:rsidRPr="00DB48AF">
        <w:rPr>
          <w:rFonts w:ascii="Arial" w:hAnsi="Arial" w:cs="Arial"/>
          <w:color w:val="000000" w:themeColor="text1"/>
          <w:shd w:val="clear" w:color="auto" w:fill="FFFFFF"/>
        </w:rPr>
        <w:t>)</w:t>
      </w:r>
      <w:r w:rsidR="00BC39CE" w:rsidRPr="00DB48AF">
        <w:rPr>
          <w:rFonts w:ascii="Arial" w:hAnsi="Arial" w:cs="Arial"/>
          <w:color w:val="000000" w:themeColor="text1"/>
          <w:shd w:val="clear" w:color="auto" w:fill="FFFFFF"/>
        </w:rPr>
        <w:t>,</w:t>
      </w:r>
      <w:r w:rsidR="00B43BD7" w:rsidRPr="00DB48AF">
        <w:rPr>
          <w:rFonts w:ascii="Arial" w:hAnsi="Arial" w:cs="Arial"/>
          <w:color w:val="000000" w:themeColor="text1"/>
          <w:shd w:val="clear" w:color="auto" w:fill="FFFFFF"/>
        </w:rPr>
        <w:t xml:space="preserve"> and Balkan adder (</w:t>
      </w:r>
      <w:proofErr w:type="spellStart"/>
      <w:r w:rsidR="00B43BD7" w:rsidRPr="00DB48AF">
        <w:rPr>
          <w:rFonts w:ascii="Arial" w:hAnsi="Arial" w:cs="Arial"/>
          <w:i/>
          <w:iCs/>
          <w:color w:val="000000" w:themeColor="text1"/>
          <w:shd w:val="clear" w:color="auto" w:fill="FFFFFF"/>
        </w:rPr>
        <w:t>Vipera</w:t>
      </w:r>
      <w:proofErr w:type="spellEnd"/>
      <w:r w:rsidR="00B43BD7" w:rsidRPr="00DB48AF">
        <w:rPr>
          <w:rFonts w:ascii="Arial" w:hAnsi="Arial" w:cs="Arial"/>
          <w:i/>
          <w:iCs/>
          <w:color w:val="000000" w:themeColor="text1"/>
          <w:shd w:val="clear" w:color="auto" w:fill="FFFFFF"/>
        </w:rPr>
        <w:t xml:space="preserve"> </w:t>
      </w:r>
      <w:proofErr w:type="spellStart"/>
      <w:r w:rsidR="00B43BD7" w:rsidRPr="00DB48AF">
        <w:rPr>
          <w:rFonts w:ascii="Arial" w:hAnsi="Arial" w:cs="Arial"/>
          <w:i/>
          <w:iCs/>
          <w:color w:val="000000" w:themeColor="text1"/>
          <w:shd w:val="clear" w:color="auto" w:fill="FFFFFF"/>
        </w:rPr>
        <w:t>berus</w:t>
      </w:r>
      <w:proofErr w:type="spellEnd"/>
      <w:r w:rsidR="00B43BD7" w:rsidRPr="00DB48AF">
        <w:rPr>
          <w:rFonts w:ascii="Arial" w:hAnsi="Arial" w:cs="Arial"/>
          <w:color w:val="000000" w:themeColor="text1"/>
          <w:shd w:val="clear" w:color="auto" w:fill="FFFFFF"/>
        </w:rPr>
        <w:t xml:space="preserve">) bite demonstrated </w:t>
      </w:r>
      <w:r w:rsidR="00B43BD7" w:rsidRPr="00DB48AF">
        <w:rPr>
          <w:rFonts w:ascii="Arial" w:hAnsi="Arial" w:cs="Arial"/>
          <w:color w:val="000000" w:themeColor="text1"/>
        </w:rPr>
        <w:t>low trans-tubular potassium gradient (TTKG)</w:t>
      </w:r>
      <w:r w:rsidR="00DC1B26" w:rsidRPr="00DB48AF">
        <w:rPr>
          <w:rFonts w:ascii="Arial" w:hAnsi="Arial" w:cs="Arial"/>
          <w:color w:val="000000" w:themeColor="text1"/>
        </w:rPr>
        <w:t xml:space="preserve"> ruling out renal potassium loss</w:t>
      </w:r>
      <w:r w:rsidR="00B43BD7" w:rsidRPr="00DB48AF">
        <w:rPr>
          <w:rFonts w:ascii="Arial" w:hAnsi="Arial" w:cs="Arial"/>
          <w:color w:val="000000" w:themeColor="text1"/>
        </w:rPr>
        <w:t xml:space="preserve">. </w:t>
      </w:r>
      <w:r w:rsidR="00DC1B26" w:rsidRPr="00DB48AF">
        <w:rPr>
          <w:rFonts w:ascii="Arial" w:hAnsi="Arial" w:cs="Arial"/>
          <w:color w:val="000000" w:themeColor="text1"/>
          <w:shd w:val="clear" w:color="auto" w:fill="FFFFFF"/>
        </w:rPr>
        <w:t>T</w:t>
      </w:r>
      <w:r w:rsidR="00C35ECB" w:rsidRPr="00DB48AF">
        <w:rPr>
          <w:rFonts w:ascii="Arial" w:hAnsi="Arial" w:cs="Arial"/>
          <w:color w:val="000000" w:themeColor="text1"/>
          <w:shd w:val="clear" w:color="auto" w:fill="FFFFFF"/>
        </w:rPr>
        <w:t>he intracellular</w:t>
      </w:r>
      <w:r w:rsidRPr="00DB48AF">
        <w:rPr>
          <w:rFonts w:ascii="Arial" w:hAnsi="Arial" w:cs="Arial"/>
          <w:color w:val="000000" w:themeColor="text1"/>
          <w:shd w:val="clear" w:color="auto" w:fill="FFFFFF"/>
        </w:rPr>
        <w:t xml:space="preserve"> redistribution of potassium has been </w:t>
      </w:r>
      <w:r w:rsidR="00DC1B26" w:rsidRPr="00DB48AF">
        <w:rPr>
          <w:rFonts w:ascii="Arial" w:hAnsi="Arial" w:cs="Arial"/>
          <w:color w:val="000000" w:themeColor="text1"/>
          <w:shd w:val="clear" w:color="auto" w:fill="FFFFFF"/>
        </w:rPr>
        <w:t xml:space="preserve">suggested as </w:t>
      </w:r>
      <w:r w:rsidRPr="00DB48AF">
        <w:rPr>
          <w:rFonts w:ascii="Arial" w:hAnsi="Arial" w:cs="Arial"/>
          <w:color w:val="000000" w:themeColor="text1"/>
          <w:shd w:val="clear" w:color="auto" w:fill="FFFFFF"/>
        </w:rPr>
        <w:t>the</w:t>
      </w:r>
      <w:r w:rsidR="00DC1B26" w:rsidRPr="00DB48AF">
        <w:rPr>
          <w:rFonts w:ascii="Arial" w:hAnsi="Arial" w:cs="Arial"/>
          <w:color w:val="000000" w:themeColor="text1"/>
          <w:shd w:val="clear" w:color="auto" w:fill="FFFFFF"/>
        </w:rPr>
        <w:t xml:space="preserve"> likely</w:t>
      </w:r>
      <w:r w:rsidRPr="00DB48AF">
        <w:rPr>
          <w:rFonts w:ascii="Arial" w:hAnsi="Arial" w:cs="Arial"/>
          <w:color w:val="000000" w:themeColor="text1"/>
          <w:shd w:val="clear" w:color="auto" w:fill="FFFFFF"/>
        </w:rPr>
        <w:t xml:space="preserve"> pathophysiol</w:t>
      </w:r>
      <w:r w:rsidR="00A344A5" w:rsidRPr="00DB48AF">
        <w:rPr>
          <w:rFonts w:ascii="Arial" w:hAnsi="Arial" w:cs="Arial"/>
          <w:color w:val="000000" w:themeColor="text1"/>
          <w:shd w:val="clear" w:color="auto" w:fill="FFFFFF"/>
        </w:rPr>
        <w:t>ogi</w:t>
      </w:r>
      <w:r w:rsidRPr="00DB48AF">
        <w:rPr>
          <w:rFonts w:ascii="Arial" w:hAnsi="Arial" w:cs="Arial"/>
          <w:color w:val="000000" w:themeColor="text1"/>
          <w:shd w:val="clear" w:color="auto" w:fill="FFFFFF"/>
        </w:rPr>
        <w:t xml:space="preserve">cal </w:t>
      </w:r>
      <w:r w:rsidR="00BC39CE" w:rsidRPr="00DB48AF">
        <w:rPr>
          <w:rFonts w:ascii="Arial" w:hAnsi="Arial" w:cs="Arial"/>
          <w:color w:val="000000" w:themeColor="text1"/>
          <w:shd w:val="clear" w:color="auto" w:fill="FFFFFF"/>
        </w:rPr>
        <w:t>mechanism</w:t>
      </w:r>
      <w:r w:rsidR="0076081C" w:rsidRPr="00DB48AF">
        <w:rPr>
          <w:rFonts w:ascii="Arial" w:hAnsi="Arial" w:cs="Arial"/>
          <w:color w:val="000000" w:themeColor="text1"/>
          <w:shd w:val="clear" w:color="auto" w:fill="FFFFFF"/>
        </w:rPr>
        <w:t xml:space="preserve">, as </w:t>
      </w:r>
      <w:r w:rsidR="0076081C" w:rsidRPr="00DB48AF">
        <w:rPr>
          <w:rFonts w:ascii="Arial" w:hAnsi="Arial" w:cs="Arial"/>
          <w:color w:val="000000" w:themeColor="text1"/>
        </w:rPr>
        <w:t xml:space="preserve">gastrointestinal loss was also </w:t>
      </w:r>
      <w:r w:rsidR="008C67CC" w:rsidRPr="00DB48AF">
        <w:rPr>
          <w:rFonts w:ascii="Arial" w:hAnsi="Arial" w:cs="Arial"/>
          <w:color w:val="000000" w:themeColor="text1"/>
        </w:rPr>
        <w:t>unlikely</w:t>
      </w:r>
      <w:r w:rsidRPr="00DB48AF">
        <w:rPr>
          <w:rFonts w:ascii="Arial" w:hAnsi="Arial" w:cs="Arial"/>
          <w:color w:val="000000" w:themeColor="text1"/>
          <w:shd w:val="clear" w:color="auto" w:fill="FFFFFF"/>
        </w:rPr>
        <w:t xml:space="preserve">. </w:t>
      </w:r>
      <w:r w:rsidR="0076081C" w:rsidRPr="00DB48AF">
        <w:rPr>
          <w:rFonts w:ascii="Arial" w:hAnsi="Arial" w:cs="Arial"/>
          <w:color w:val="000000" w:themeColor="text1"/>
          <w:shd w:val="clear" w:color="auto" w:fill="FFFFFF"/>
        </w:rPr>
        <w:t>B</w:t>
      </w:r>
      <w:r w:rsidR="00BC39CE" w:rsidRPr="00DB48AF">
        <w:rPr>
          <w:rFonts w:ascii="Arial" w:hAnsi="Arial" w:cs="Arial"/>
          <w:color w:val="000000" w:themeColor="text1"/>
          <w:shd w:val="clear" w:color="auto" w:fill="FFFFFF"/>
        </w:rPr>
        <w:t>eta-adrenergic</w:t>
      </w:r>
      <w:r w:rsidR="00FB7FC4" w:rsidRPr="00DB48AF">
        <w:rPr>
          <w:rFonts w:ascii="Arial" w:hAnsi="Arial" w:cs="Arial"/>
          <w:color w:val="000000" w:themeColor="text1"/>
          <w:shd w:val="clear" w:color="auto" w:fill="FFFFFF"/>
        </w:rPr>
        <w:t xml:space="preserve"> stimulation</w:t>
      </w:r>
      <w:r w:rsidR="00CE24E2" w:rsidRPr="00DB48AF">
        <w:rPr>
          <w:rFonts w:ascii="Arial" w:hAnsi="Arial" w:cs="Arial"/>
          <w:color w:val="000000" w:themeColor="text1"/>
          <w:shd w:val="clear" w:color="auto" w:fill="FFFFFF"/>
        </w:rPr>
        <w:t xml:space="preserve"> </w:t>
      </w:r>
      <w:r w:rsidR="00C35ECB" w:rsidRPr="00DB48AF">
        <w:rPr>
          <w:rFonts w:ascii="Arial" w:hAnsi="Arial" w:cs="Arial"/>
          <w:color w:val="000000" w:themeColor="text1"/>
          <w:shd w:val="clear" w:color="auto" w:fill="FFFFFF"/>
        </w:rPr>
        <w:t>from</w:t>
      </w:r>
      <w:r w:rsidR="00CE24E2" w:rsidRPr="00DB48AF">
        <w:rPr>
          <w:rFonts w:ascii="Arial" w:hAnsi="Arial" w:cs="Arial"/>
          <w:color w:val="000000" w:themeColor="text1"/>
          <w:shd w:val="clear" w:color="auto" w:fill="FFFFFF"/>
        </w:rPr>
        <w:t xml:space="preserve"> </w:t>
      </w:r>
      <w:r w:rsidR="0076081C" w:rsidRPr="00DB48AF">
        <w:rPr>
          <w:rFonts w:ascii="Arial" w:hAnsi="Arial" w:cs="Arial"/>
          <w:color w:val="000000" w:themeColor="text1"/>
          <w:shd w:val="clear" w:color="auto" w:fill="FFFFFF"/>
        </w:rPr>
        <w:t xml:space="preserve">toxin-mediated </w:t>
      </w:r>
      <w:r w:rsidR="00643FA2" w:rsidRPr="00DB48AF">
        <w:rPr>
          <w:rFonts w:ascii="Arial" w:hAnsi="Arial" w:cs="Arial"/>
          <w:color w:val="000000" w:themeColor="text1"/>
          <w:shd w:val="clear" w:color="auto" w:fill="FFFFFF"/>
        </w:rPr>
        <w:t>a</w:t>
      </w:r>
      <w:r w:rsidR="00CE24E2" w:rsidRPr="00DB48AF">
        <w:rPr>
          <w:rFonts w:ascii="Arial" w:hAnsi="Arial" w:cs="Arial"/>
          <w:color w:val="000000" w:themeColor="text1"/>
          <w:shd w:val="clear" w:color="auto" w:fill="FFFFFF"/>
        </w:rPr>
        <w:t>utonomic dysfunction</w:t>
      </w:r>
      <w:r w:rsidR="00FB7FC4" w:rsidRPr="00DB48AF">
        <w:rPr>
          <w:rFonts w:ascii="Arial" w:hAnsi="Arial" w:cs="Arial"/>
          <w:color w:val="000000" w:themeColor="text1"/>
          <w:shd w:val="clear" w:color="auto" w:fill="FFFFFF"/>
        </w:rPr>
        <w:t xml:space="preserve"> </w:t>
      </w:r>
      <w:r w:rsidR="00CE24E2" w:rsidRPr="00DB48AF">
        <w:rPr>
          <w:rFonts w:ascii="Arial" w:hAnsi="Arial" w:cs="Arial"/>
          <w:color w:val="000000" w:themeColor="text1"/>
          <w:shd w:val="clear" w:color="auto" w:fill="FFFFFF"/>
        </w:rPr>
        <w:t>lead</w:t>
      </w:r>
      <w:r w:rsidR="00413CA4" w:rsidRPr="00DB48AF">
        <w:rPr>
          <w:rFonts w:ascii="Arial" w:hAnsi="Arial" w:cs="Arial"/>
          <w:color w:val="000000" w:themeColor="text1"/>
          <w:shd w:val="clear" w:color="auto" w:fill="FFFFFF"/>
        </w:rPr>
        <w:t>s</w:t>
      </w:r>
      <w:r w:rsidR="00CE24E2" w:rsidRPr="00DB48AF">
        <w:rPr>
          <w:rFonts w:ascii="Arial" w:hAnsi="Arial" w:cs="Arial"/>
          <w:color w:val="000000" w:themeColor="text1"/>
          <w:shd w:val="clear" w:color="auto" w:fill="FFFFFF"/>
        </w:rPr>
        <w:t xml:space="preserve"> to</w:t>
      </w:r>
      <w:r w:rsidR="00FB7FC4" w:rsidRPr="00DB48AF">
        <w:rPr>
          <w:rFonts w:ascii="Arial" w:hAnsi="Arial" w:cs="Arial"/>
          <w:color w:val="000000" w:themeColor="text1"/>
          <w:shd w:val="clear" w:color="auto" w:fill="FFFFFF"/>
        </w:rPr>
        <w:t xml:space="preserve"> </w:t>
      </w:r>
      <w:r w:rsidR="00C35ECB" w:rsidRPr="00DB48AF">
        <w:rPr>
          <w:rFonts w:ascii="Arial" w:hAnsi="Arial" w:cs="Arial"/>
          <w:color w:val="000000" w:themeColor="text1"/>
          <w:shd w:val="clear" w:color="auto" w:fill="FFFFFF"/>
        </w:rPr>
        <w:t xml:space="preserve">the </w:t>
      </w:r>
      <w:r w:rsidR="00BC39CE" w:rsidRPr="00DB48AF">
        <w:rPr>
          <w:rFonts w:ascii="Arial" w:hAnsi="Arial" w:cs="Arial"/>
          <w:color w:val="000000" w:themeColor="text1"/>
          <w:shd w:val="clear" w:color="auto" w:fill="FFFFFF"/>
        </w:rPr>
        <w:t>intracellular</w:t>
      </w:r>
      <w:r w:rsidR="00FB7FC4" w:rsidRPr="00DB48AF">
        <w:rPr>
          <w:rFonts w:ascii="Arial" w:hAnsi="Arial" w:cs="Arial"/>
          <w:color w:val="000000" w:themeColor="text1"/>
          <w:shd w:val="clear" w:color="auto" w:fill="FFFFFF"/>
        </w:rPr>
        <w:t xml:space="preserve"> shift of potassium</w:t>
      </w:r>
      <w:r w:rsidR="0076081C" w:rsidRPr="00DB48AF">
        <w:rPr>
          <w:rFonts w:ascii="Arial" w:hAnsi="Arial" w:cs="Arial"/>
          <w:color w:val="000000" w:themeColor="text1"/>
          <w:shd w:val="clear" w:color="auto" w:fill="FFFFFF"/>
        </w:rPr>
        <w:t xml:space="preserve"> and is the likely cause of hypokalemia</w:t>
      </w:r>
      <w:r w:rsidR="00FB7FC4" w:rsidRPr="00DB48AF">
        <w:rPr>
          <w:rFonts w:ascii="Arial" w:hAnsi="Arial" w:cs="Arial"/>
          <w:color w:val="000000" w:themeColor="text1"/>
          <w:shd w:val="clear" w:color="auto" w:fill="FFFFFF"/>
        </w:rPr>
        <w:t xml:space="preserve"> </w:t>
      </w:r>
      <w:r w:rsidR="00B43BD7" w:rsidRPr="00DB48AF">
        <w:rPr>
          <w:rFonts w:ascii="Arial" w:hAnsi="Arial" w:cs="Arial"/>
          <w:color w:val="000000" w:themeColor="text1"/>
          <w:lang w:val="en-GB"/>
        </w:rPr>
        <w:t>(74,75)</w:t>
      </w:r>
      <w:r w:rsidR="00FB7FC4" w:rsidRPr="00DB48AF">
        <w:rPr>
          <w:rFonts w:ascii="Arial" w:hAnsi="Arial" w:cs="Arial"/>
          <w:color w:val="000000" w:themeColor="text1"/>
          <w:shd w:val="clear" w:color="auto" w:fill="FFFFFF"/>
        </w:rPr>
        <w:t xml:space="preserve">. </w:t>
      </w:r>
      <w:r w:rsidR="00C90107" w:rsidRPr="00DB48AF">
        <w:rPr>
          <w:rFonts w:ascii="Arial" w:hAnsi="Arial" w:cs="Arial"/>
          <w:color w:val="000000" w:themeColor="text1"/>
          <w:shd w:val="clear" w:color="auto" w:fill="FFFFFF"/>
        </w:rPr>
        <w:t xml:space="preserve">Concomitant </w:t>
      </w:r>
      <w:r w:rsidR="00C90107" w:rsidRPr="00DB48AF">
        <w:rPr>
          <w:rFonts w:ascii="Arial" w:hAnsi="Arial" w:cs="Arial"/>
          <w:color w:val="000000" w:themeColor="text1"/>
        </w:rPr>
        <w:t>h</w:t>
      </w:r>
      <w:r w:rsidR="00AB02D2" w:rsidRPr="00DB48AF">
        <w:rPr>
          <w:rFonts w:ascii="Arial" w:hAnsi="Arial" w:cs="Arial"/>
          <w:color w:val="000000" w:themeColor="text1"/>
        </w:rPr>
        <w:t xml:space="preserve">ypomagnesemia </w:t>
      </w:r>
      <w:r w:rsidR="0088027B" w:rsidRPr="00DB48AF">
        <w:rPr>
          <w:rFonts w:ascii="Arial" w:hAnsi="Arial" w:cs="Arial"/>
          <w:color w:val="000000" w:themeColor="text1"/>
        </w:rPr>
        <w:t xml:space="preserve">and </w:t>
      </w:r>
      <w:r w:rsidR="00AB02D2" w:rsidRPr="00DB48AF">
        <w:rPr>
          <w:rFonts w:ascii="Arial" w:hAnsi="Arial" w:cs="Arial"/>
          <w:color w:val="000000" w:themeColor="text1"/>
        </w:rPr>
        <w:t xml:space="preserve">high urinary magnesium excretion </w:t>
      </w:r>
      <w:r w:rsidR="00C35ECB" w:rsidRPr="00DB48AF">
        <w:rPr>
          <w:rFonts w:ascii="Arial" w:hAnsi="Arial" w:cs="Arial"/>
          <w:color w:val="000000" w:themeColor="text1"/>
        </w:rPr>
        <w:t>were</w:t>
      </w:r>
      <w:r w:rsidR="00AB02D2" w:rsidRPr="00DB48AF">
        <w:rPr>
          <w:rFonts w:ascii="Arial" w:hAnsi="Arial" w:cs="Arial"/>
          <w:color w:val="000000" w:themeColor="text1"/>
        </w:rPr>
        <w:t xml:space="preserve"> </w:t>
      </w:r>
      <w:r w:rsidR="0076081C" w:rsidRPr="00DB48AF">
        <w:rPr>
          <w:rFonts w:ascii="Arial" w:hAnsi="Arial" w:cs="Arial"/>
          <w:color w:val="000000" w:themeColor="text1"/>
        </w:rPr>
        <w:t xml:space="preserve">also </w:t>
      </w:r>
      <w:r w:rsidR="00AB02D2" w:rsidRPr="00DB48AF">
        <w:rPr>
          <w:rFonts w:ascii="Arial" w:hAnsi="Arial" w:cs="Arial"/>
          <w:color w:val="000000" w:themeColor="text1"/>
        </w:rPr>
        <w:t>observed in patients with hypokalemia</w:t>
      </w:r>
      <w:r w:rsidR="004069DE" w:rsidRPr="00DB48AF">
        <w:rPr>
          <w:rFonts w:ascii="Arial" w:hAnsi="Arial" w:cs="Arial"/>
          <w:color w:val="000000" w:themeColor="text1"/>
        </w:rPr>
        <w:t>,</w:t>
      </w:r>
      <w:r w:rsidR="0088027B" w:rsidRPr="00DB48AF">
        <w:rPr>
          <w:rFonts w:ascii="Arial" w:hAnsi="Arial" w:cs="Arial"/>
          <w:color w:val="000000" w:themeColor="text1"/>
        </w:rPr>
        <w:t xml:space="preserve"> following Viperidae bite, p</w:t>
      </w:r>
      <w:r w:rsidR="00D9295C" w:rsidRPr="00DB48AF">
        <w:rPr>
          <w:rFonts w:ascii="Arial" w:hAnsi="Arial" w:cs="Arial"/>
          <w:color w:val="000000" w:themeColor="text1"/>
        </w:rPr>
        <w:t>resumably</w:t>
      </w:r>
      <w:r w:rsidR="0088027B" w:rsidRPr="00DB48AF">
        <w:rPr>
          <w:rFonts w:ascii="Arial" w:hAnsi="Arial" w:cs="Arial"/>
          <w:color w:val="000000" w:themeColor="text1"/>
        </w:rPr>
        <w:t xml:space="preserve"> resulting from </w:t>
      </w:r>
      <w:r w:rsidR="004069DE" w:rsidRPr="00DB48AF">
        <w:rPr>
          <w:rFonts w:ascii="Arial" w:hAnsi="Arial" w:cs="Arial"/>
          <w:color w:val="000000" w:themeColor="text1"/>
        </w:rPr>
        <w:t xml:space="preserve">the </w:t>
      </w:r>
      <w:r w:rsidR="00AB02D2" w:rsidRPr="00DB48AF">
        <w:rPr>
          <w:rFonts w:ascii="Arial" w:hAnsi="Arial" w:cs="Arial"/>
          <w:color w:val="000000" w:themeColor="text1"/>
        </w:rPr>
        <w:t>direct toxic</w:t>
      </w:r>
      <w:r w:rsidR="00706EFA" w:rsidRPr="00DB48AF">
        <w:rPr>
          <w:rFonts w:ascii="Arial" w:hAnsi="Arial" w:cs="Arial"/>
          <w:color w:val="000000" w:themeColor="text1"/>
        </w:rPr>
        <w:t xml:space="preserve"> action of v</w:t>
      </w:r>
      <w:r w:rsidR="00AB02D2" w:rsidRPr="00DB48AF">
        <w:rPr>
          <w:rFonts w:ascii="Arial" w:hAnsi="Arial" w:cs="Arial"/>
          <w:color w:val="000000" w:themeColor="text1"/>
        </w:rPr>
        <w:t xml:space="preserve">enom </w:t>
      </w:r>
      <w:r w:rsidR="0088027B" w:rsidRPr="00DB48AF">
        <w:rPr>
          <w:rFonts w:ascii="Arial" w:hAnsi="Arial" w:cs="Arial"/>
          <w:color w:val="000000" w:themeColor="text1"/>
        </w:rPr>
        <w:t xml:space="preserve">on </w:t>
      </w:r>
      <w:r w:rsidR="004069DE" w:rsidRPr="00DB48AF">
        <w:rPr>
          <w:rFonts w:ascii="Arial" w:hAnsi="Arial" w:cs="Arial"/>
          <w:color w:val="000000" w:themeColor="text1"/>
        </w:rPr>
        <w:t xml:space="preserve">the </w:t>
      </w:r>
      <w:r w:rsidR="0088027B" w:rsidRPr="00DB48AF">
        <w:rPr>
          <w:rFonts w:ascii="Arial" w:hAnsi="Arial" w:cs="Arial"/>
          <w:color w:val="000000" w:themeColor="text1"/>
        </w:rPr>
        <w:t>renal tubule</w:t>
      </w:r>
      <w:r w:rsidR="004069DE" w:rsidRPr="00DB48AF">
        <w:rPr>
          <w:rFonts w:ascii="Arial" w:hAnsi="Arial" w:cs="Arial"/>
          <w:color w:val="000000" w:themeColor="text1"/>
        </w:rPr>
        <w:t>s</w:t>
      </w:r>
      <w:r w:rsidR="00AB02D2" w:rsidRPr="00DB48AF">
        <w:rPr>
          <w:rFonts w:ascii="Arial" w:hAnsi="Arial" w:cs="Arial"/>
          <w:color w:val="000000" w:themeColor="text1"/>
        </w:rPr>
        <w:t xml:space="preserve"> </w:t>
      </w:r>
      <w:r w:rsidR="008C473F" w:rsidRPr="00DB48AF">
        <w:rPr>
          <w:rFonts w:ascii="Arial" w:hAnsi="Arial" w:cs="Arial"/>
          <w:color w:val="000000" w:themeColor="text1"/>
          <w:lang w:val="en-GB"/>
        </w:rPr>
        <w:t>(77)</w:t>
      </w:r>
      <w:r w:rsidR="00AB02D2" w:rsidRPr="00DB48AF">
        <w:rPr>
          <w:rFonts w:ascii="Arial" w:hAnsi="Arial" w:cs="Arial"/>
          <w:color w:val="000000" w:themeColor="text1"/>
        </w:rPr>
        <w:t xml:space="preserve">. </w:t>
      </w:r>
      <w:r w:rsidR="00C35ECB" w:rsidRPr="00DB48AF">
        <w:rPr>
          <w:rFonts w:ascii="Arial" w:hAnsi="Arial" w:cs="Arial"/>
          <w:color w:val="000000" w:themeColor="text1"/>
          <w:shd w:val="clear" w:color="auto" w:fill="FFFFFF"/>
        </w:rPr>
        <w:t>A high</w:t>
      </w:r>
      <w:r w:rsidR="00BB554E" w:rsidRPr="00DB48AF">
        <w:rPr>
          <w:rFonts w:ascii="Arial" w:hAnsi="Arial" w:cs="Arial"/>
          <w:color w:val="000000" w:themeColor="text1"/>
          <w:shd w:val="clear" w:color="auto" w:fill="FFFFFF"/>
        </w:rPr>
        <w:t xml:space="preserve"> incidence (71%) of hypokalemia (&lt;3.5</w:t>
      </w:r>
      <w:r w:rsidR="00DC1B26" w:rsidRPr="00DB48AF">
        <w:rPr>
          <w:rFonts w:ascii="Arial" w:hAnsi="Arial" w:cs="Arial"/>
          <w:color w:val="000000" w:themeColor="text1"/>
          <w:shd w:val="clear" w:color="auto" w:fill="FFFFFF"/>
        </w:rPr>
        <w:t xml:space="preserve"> </w:t>
      </w:r>
      <w:r w:rsidR="00BB554E" w:rsidRPr="00DB48AF">
        <w:rPr>
          <w:rFonts w:ascii="Arial" w:hAnsi="Arial" w:cs="Arial"/>
          <w:color w:val="000000" w:themeColor="text1"/>
          <w:shd w:val="clear" w:color="auto" w:fill="FFFFFF"/>
        </w:rPr>
        <w:t xml:space="preserve">mmol/l) was </w:t>
      </w:r>
      <w:r w:rsidR="00D732A9" w:rsidRPr="00DB48AF">
        <w:rPr>
          <w:rFonts w:ascii="Arial" w:hAnsi="Arial" w:cs="Arial"/>
          <w:color w:val="000000" w:themeColor="text1"/>
          <w:shd w:val="clear" w:color="auto" w:fill="FFFFFF"/>
        </w:rPr>
        <w:t xml:space="preserve">found in </w:t>
      </w:r>
      <w:r w:rsidR="00BB554E" w:rsidRPr="00DB48AF">
        <w:rPr>
          <w:rFonts w:ascii="Arial" w:hAnsi="Arial" w:cs="Arial"/>
          <w:color w:val="000000" w:themeColor="text1"/>
          <w:shd w:val="clear" w:color="auto" w:fill="FFFFFF"/>
        </w:rPr>
        <w:t xml:space="preserve">a </w:t>
      </w:r>
      <w:r w:rsidR="00BB554E" w:rsidRPr="00DB48AF">
        <w:rPr>
          <w:rFonts w:ascii="Arial" w:hAnsi="Arial" w:cs="Arial"/>
          <w:shd w:val="clear" w:color="auto" w:fill="FFFFFF"/>
        </w:rPr>
        <w:t xml:space="preserve">series of 210 patients from Sri Lanka </w:t>
      </w:r>
      <w:r w:rsidR="00BB554E" w:rsidRPr="00DB48AF">
        <w:rPr>
          <w:rFonts w:ascii="Arial" w:hAnsi="Arial" w:cs="Arial"/>
        </w:rPr>
        <w:t>during the first 48 hours. It was accompanied by metabolic acidosis but not respiratory alkalosis</w:t>
      </w:r>
      <w:r w:rsidR="004069DE" w:rsidRPr="00DB48AF">
        <w:rPr>
          <w:rFonts w:ascii="Arial" w:hAnsi="Arial" w:cs="Arial"/>
        </w:rPr>
        <w:t xml:space="preserve"> </w:t>
      </w:r>
      <w:r w:rsidR="00BB554E" w:rsidRPr="00DB48AF">
        <w:rPr>
          <w:rFonts w:ascii="Arial" w:hAnsi="Arial" w:cs="Arial"/>
          <w:lang w:val="en-GB"/>
        </w:rPr>
        <w:t>(78)</w:t>
      </w:r>
      <w:r w:rsidR="00BB554E" w:rsidRPr="00DB48AF">
        <w:rPr>
          <w:rFonts w:ascii="Arial" w:hAnsi="Arial" w:cs="Arial"/>
        </w:rPr>
        <w:t>.</w:t>
      </w:r>
    </w:p>
    <w:p w14:paraId="77B778EF" w14:textId="77777777" w:rsidR="0076081C" w:rsidRPr="00DB48AF" w:rsidRDefault="0076081C" w:rsidP="00DB48AF">
      <w:pPr>
        <w:spacing w:after="0" w:line="276" w:lineRule="auto"/>
        <w:contextualSpacing/>
        <w:rPr>
          <w:rFonts w:ascii="Arial" w:hAnsi="Arial" w:cs="Arial"/>
          <w:bCs/>
          <w:color w:val="FF0000"/>
          <w:shd w:val="clear" w:color="auto" w:fill="FFFFFF"/>
        </w:rPr>
      </w:pPr>
    </w:p>
    <w:p w14:paraId="0D203285" w14:textId="448D31AC" w:rsidR="0028517E" w:rsidRPr="00DB48AF" w:rsidRDefault="0028517E" w:rsidP="00DB48AF">
      <w:pPr>
        <w:spacing w:after="0" w:line="276" w:lineRule="auto"/>
        <w:contextualSpacing/>
        <w:rPr>
          <w:rFonts w:ascii="Arial" w:hAnsi="Arial" w:cs="Arial"/>
          <w:bCs/>
          <w:color w:val="FF0000"/>
          <w:shd w:val="clear" w:color="auto" w:fill="FFFFFF"/>
        </w:rPr>
      </w:pPr>
      <w:r w:rsidRPr="00DB48AF">
        <w:rPr>
          <w:rFonts w:ascii="Arial" w:hAnsi="Arial" w:cs="Arial"/>
          <w:bCs/>
          <w:color w:val="FF0000"/>
          <w:shd w:val="clear" w:color="auto" w:fill="FFFFFF"/>
        </w:rPr>
        <w:t>CLINICAL FEATURES</w:t>
      </w:r>
      <w:r w:rsidR="00BB554E" w:rsidRPr="00DB48AF">
        <w:rPr>
          <w:rFonts w:ascii="Arial" w:hAnsi="Arial" w:cs="Arial"/>
          <w:bCs/>
          <w:color w:val="FF0000"/>
          <w:shd w:val="clear" w:color="auto" w:fill="FFFFFF"/>
        </w:rPr>
        <w:t xml:space="preserve"> AND MANAGEMENT</w:t>
      </w:r>
    </w:p>
    <w:p w14:paraId="37055441" w14:textId="77777777" w:rsidR="0076733F" w:rsidRDefault="0076733F" w:rsidP="00DB48AF">
      <w:pPr>
        <w:spacing w:after="0" w:line="276" w:lineRule="auto"/>
        <w:contextualSpacing/>
        <w:rPr>
          <w:rFonts w:ascii="Arial" w:hAnsi="Arial" w:cs="Arial"/>
          <w:color w:val="000000" w:themeColor="text1"/>
          <w:shd w:val="clear" w:color="auto" w:fill="FFFFFF"/>
        </w:rPr>
      </w:pPr>
    </w:p>
    <w:p w14:paraId="53ACEA88" w14:textId="1B4812C8" w:rsidR="002914DF" w:rsidRPr="00DB48AF" w:rsidRDefault="00BB554E" w:rsidP="00DB48AF">
      <w:pPr>
        <w:spacing w:after="0" w:line="276" w:lineRule="auto"/>
        <w:contextualSpacing/>
        <w:rPr>
          <w:rFonts w:ascii="Arial" w:hAnsi="Arial" w:cs="Arial"/>
          <w:color w:val="000000" w:themeColor="text1"/>
        </w:rPr>
      </w:pPr>
      <w:r w:rsidRPr="00DB48AF">
        <w:rPr>
          <w:rFonts w:ascii="Arial" w:hAnsi="Arial" w:cs="Arial"/>
          <w:color w:val="000000" w:themeColor="text1"/>
          <w:shd w:val="clear" w:color="auto" w:fill="FFFFFF"/>
        </w:rPr>
        <w:t>Hypokalemia manifest</w:t>
      </w:r>
      <w:r w:rsidR="00641E0B" w:rsidRPr="00DB48AF">
        <w:rPr>
          <w:rFonts w:ascii="Arial" w:hAnsi="Arial" w:cs="Arial"/>
          <w:color w:val="000000" w:themeColor="text1"/>
          <w:shd w:val="clear" w:color="auto" w:fill="FFFFFF"/>
        </w:rPr>
        <w:t>s</w:t>
      </w:r>
      <w:r w:rsidRPr="00DB48AF">
        <w:rPr>
          <w:rFonts w:ascii="Arial" w:hAnsi="Arial" w:cs="Arial"/>
          <w:color w:val="000000" w:themeColor="text1"/>
          <w:shd w:val="clear" w:color="auto" w:fill="FFFFFF"/>
        </w:rPr>
        <w:t xml:space="preserve"> as </w:t>
      </w:r>
      <w:r w:rsidR="007128E9" w:rsidRPr="00DB48AF">
        <w:rPr>
          <w:rFonts w:ascii="Arial" w:hAnsi="Arial" w:cs="Arial"/>
          <w:color w:val="000000" w:themeColor="text1"/>
          <w:shd w:val="clear" w:color="auto" w:fill="FFFFFF"/>
        </w:rPr>
        <w:t>muscular cramps or weakness, constipation, abdominal bloating, polyur</w:t>
      </w:r>
      <w:r w:rsidR="00C90107" w:rsidRPr="00DB48AF">
        <w:rPr>
          <w:rFonts w:ascii="Arial" w:hAnsi="Arial" w:cs="Arial"/>
          <w:color w:val="000000" w:themeColor="text1"/>
          <w:shd w:val="clear" w:color="auto" w:fill="FFFFFF"/>
        </w:rPr>
        <w:t>i</w:t>
      </w:r>
      <w:r w:rsidR="007128E9" w:rsidRPr="00DB48AF">
        <w:rPr>
          <w:rFonts w:ascii="Arial" w:hAnsi="Arial" w:cs="Arial"/>
          <w:color w:val="000000" w:themeColor="text1"/>
          <w:shd w:val="clear" w:color="auto" w:fill="FFFFFF"/>
        </w:rPr>
        <w:t>a</w:t>
      </w:r>
      <w:r w:rsidR="00C35ECB" w:rsidRPr="00DB48AF">
        <w:rPr>
          <w:rFonts w:ascii="Arial" w:hAnsi="Arial" w:cs="Arial"/>
          <w:color w:val="000000" w:themeColor="text1"/>
          <w:shd w:val="clear" w:color="auto" w:fill="FFFFFF"/>
        </w:rPr>
        <w:t>,</w:t>
      </w:r>
      <w:r w:rsidR="007128E9" w:rsidRPr="00DB48AF">
        <w:rPr>
          <w:rFonts w:ascii="Arial" w:hAnsi="Arial" w:cs="Arial"/>
          <w:color w:val="000000" w:themeColor="text1"/>
          <w:shd w:val="clear" w:color="auto" w:fill="FFFFFF"/>
        </w:rPr>
        <w:t xml:space="preserve"> and sometimes cause life-threatening complications like </w:t>
      </w:r>
      <w:r w:rsidRPr="00DB48AF">
        <w:rPr>
          <w:rFonts w:ascii="Arial" w:hAnsi="Arial" w:cs="Arial"/>
          <w:color w:val="000000" w:themeColor="text1"/>
          <w:shd w:val="clear" w:color="auto" w:fill="FFFFFF"/>
        </w:rPr>
        <w:t xml:space="preserve">arrhythmias, </w:t>
      </w:r>
      <w:r w:rsidR="00DC1B26" w:rsidRPr="00DB48AF">
        <w:rPr>
          <w:rFonts w:ascii="Arial" w:hAnsi="Arial" w:cs="Arial"/>
          <w:color w:val="000000" w:themeColor="text1"/>
          <w:shd w:val="clear" w:color="auto" w:fill="FFFFFF"/>
        </w:rPr>
        <w:t xml:space="preserve">rhabdomyolysis, </w:t>
      </w:r>
      <w:r w:rsidRPr="00DB48AF">
        <w:rPr>
          <w:rFonts w:ascii="Arial" w:hAnsi="Arial" w:cs="Arial"/>
          <w:color w:val="000000" w:themeColor="text1"/>
          <w:shd w:val="clear" w:color="auto" w:fill="FFFFFF"/>
        </w:rPr>
        <w:t xml:space="preserve">hypokalemic paralysis, diaphragmatic </w:t>
      </w:r>
      <w:r w:rsidR="007128E9" w:rsidRPr="00DB48AF">
        <w:rPr>
          <w:rFonts w:ascii="Arial" w:hAnsi="Arial" w:cs="Arial"/>
          <w:color w:val="000000" w:themeColor="text1"/>
          <w:shd w:val="clear" w:color="auto" w:fill="FFFFFF"/>
        </w:rPr>
        <w:t>palsy</w:t>
      </w:r>
      <w:r w:rsidR="00C35ECB" w:rsidRPr="00DB48AF">
        <w:rPr>
          <w:rFonts w:ascii="Arial" w:hAnsi="Arial" w:cs="Arial"/>
          <w:color w:val="000000" w:themeColor="text1"/>
          <w:shd w:val="clear" w:color="auto" w:fill="FFFFFF"/>
        </w:rPr>
        <w:t>,</w:t>
      </w:r>
      <w:r w:rsidR="007128E9" w:rsidRPr="00DB48AF">
        <w:rPr>
          <w:rFonts w:ascii="Arial" w:hAnsi="Arial" w:cs="Arial"/>
          <w:color w:val="000000" w:themeColor="text1"/>
          <w:shd w:val="clear" w:color="auto" w:fill="FFFFFF"/>
        </w:rPr>
        <w:t xml:space="preserve"> and respiratory failure </w:t>
      </w:r>
      <w:r w:rsidR="007128E9" w:rsidRPr="00DB48AF">
        <w:rPr>
          <w:rFonts w:ascii="Arial" w:hAnsi="Arial" w:cs="Arial"/>
          <w:noProof/>
          <w:color w:val="000000" w:themeColor="text1"/>
          <w:shd w:val="clear" w:color="auto" w:fill="FFFFFF"/>
        </w:rPr>
        <w:t>(75)</w:t>
      </w:r>
      <w:r w:rsidRPr="00DB48AF">
        <w:rPr>
          <w:rFonts w:ascii="Arial" w:hAnsi="Arial" w:cs="Arial"/>
          <w:color w:val="000000" w:themeColor="text1"/>
          <w:shd w:val="clear" w:color="auto" w:fill="FFFFFF"/>
        </w:rPr>
        <w:t xml:space="preserve">. </w:t>
      </w:r>
      <w:r w:rsidR="007128E9" w:rsidRPr="00DB48AF">
        <w:rPr>
          <w:rFonts w:ascii="Arial" w:hAnsi="Arial" w:cs="Arial"/>
          <w:color w:val="000000" w:themeColor="text1"/>
          <w:lang w:val="en-IN"/>
        </w:rPr>
        <w:t>The treatment strategy is</w:t>
      </w:r>
      <w:r w:rsidR="00BD2E8A" w:rsidRPr="00DB48AF">
        <w:rPr>
          <w:rFonts w:ascii="Arial" w:hAnsi="Arial" w:cs="Arial"/>
          <w:color w:val="000000" w:themeColor="text1"/>
          <w:lang w:val="en-IN"/>
        </w:rPr>
        <w:t xml:space="preserve"> similar to </w:t>
      </w:r>
      <w:r w:rsidR="007128E9" w:rsidRPr="00DB48AF">
        <w:rPr>
          <w:rFonts w:ascii="Arial" w:hAnsi="Arial" w:cs="Arial"/>
          <w:color w:val="000000" w:themeColor="text1"/>
          <w:lang w:val="en-IN"/>
        </w:rPr>
        <w:t xml:space="preserve">that of </w:t>
      </w:r>
      <w:r w:rsidR="00BD2E8A" w:rsidRPr="00DB48AF">
        <w:rPr>
          <w:rFonts w:ascii="Arial" w:hAnsi="Arial" w:cs="Arial"/>
          <w:color w:val="000000" w:themeColor="text1"/>
          <w:lang w:val="en-IN"/>
        </w:rPr>
        <w:t xml:space="preserve">hypokalemic periodic paralysis. Rebound </w:t>
      </w:r>
      <w:proofErr w:type="spellStart"/>
      <w:r w:rsidR="00C35ECB" w:rsidRPr="00DB48AF">
        <w:rPr>
          <w:rFonts w:ascii="Arial" w:hAnsi="Arial" w:cs="Arial"/>
          <w:color w:val="000000" w:themeColor="text1"/>
          <w:lang w:val="en-IN"/>
        </w:rPr>
        <w:t>hyperkalemi</w:t>
      </w:r>
      <w:r w:rsidR="00DC1B26" w:rsidRPr="00DB48AF">
        <w:rPr>
          <w:rFonts w:ascii="Arial" w:hAnsi="Arial" w:cs="Arial"/>
          <w:color w:val="000000" w:themeColor="text1"/>
          <w:lang w:val="en-IN"/>
        </w:rPr>
        <w:t>a</w:t>
      </w:r>
      <w:proofErr w:type="spellEnd"/>
      <w:r w:rsidR="00BD2E8A" w:rsidRPr="00DB48AF">
        <w:rPr>
          <w:rFonts w:ascii="Arial" w:hAnsi="Arial" w:cs="Arial"/>
          <w:color w:val="000000" w:themeColor="text1"/>
          <w:lang w:val="en-IN"/>
        </w:rPr>
        <w:t xml:space="preserve"> is a potential complication </w:t>
      </w:r>
      <w:r w:rsidR="00BF41F2" w:rsidRPr="00DB48AF">
        <w:rPr>
          <w:rFonts w:ascii="Arial" w:hAnsi="Arial" w:cs="Arial"/>
          <w:color w:val="000000" w:themeColor="text1"/>
          <w:lang w:val="en-IN"/>
        </w:rPr>
        <w:t xml:space="preserve">during recovery. Potassium should be replaced </w:t>
      </w:r>
      <w:r w:rsidR="00BF41F2" w:rsidRPr="00DB48AF">
        <w:rPr>
          <w:rFonts w:ascii="Arial" w:hAnsi="Arial" w:cs="Arial"/>
          <w:color w:val="000000" w:themeColor="text1"/>
          <w:shd w:val="clear" w:color="auto" w:fill="FFFFFF"/>
        </w:rPr>
        <w:t>o</w:t>
      </w:r>
      <w:r w:rsidR="00A737FA" w:rsidRPr="00DB48AF">
        <w:rPr>
          <w:rFonts w:ascii="Arial" w:hAnsi="Arial" w:cs="Arial"/>
          <w:color w:val="000000" w:themeColor="text1"/>
          <w:shd w:val="clear" w:color="auto" w:fill="FFFFFF"/>
        </w:rPr>
        <w:t>ral</w:t>
      </w:r>
      <w:r w:rsidR="00BF41F2" w:rsidRPr="00DB48AF">
        <w:rPr>
          <w:rFonts w:ascii="Arial" w:hAnsi="Arial" w:cs="Arial"/>
          <w:color w:val="000000" w:themeColor="text1"/>
          <w:shd w:val="clear" w:color="auto" w:fill="FFFFFF"/>
        </w:rPr>
        <w:t>ly</w:t>
      </w:r>
      <w:r w:rsidR="00A737FA" w:rsidRPr="00DB48AF">
        <w:rPr>
          <w:rFonts w:ascii="Arial" w:hAnsi="Arial" w:cs="Arial"/>
          <w:color w:val="000000" w:themeColor="text1"/>
          <w:shd w:val="clear" w:color="auto" w:fill="FFFFFF"/>
        </w:rPr>
        <w:t xml:space="preserve"> or intravenous</w:t>
      </w:r>
      <w:r w:rsidR="00BF41F2" w:rsidRPr="00DB48AF">
        <w:rPr>
          <w:rFonts w:ascii="Arial" w:hAnsi="Arial" w:cs="Arial"/>
          <w:color w:val="000000" w:themeColor="text1"/>
          <w:shd w:val="clear" w:color="auto" w:fill="FFFFFF"/>
        </w:rPr>
        <w:t>ly</w:t>
      </w:r>
      <w:r w:rsidR="00C35ECB" w:rsidRPr="00DB48AF">
        <w:rPr>
          <w:rFonts w:ascii="Arial" w:hAnsi="Arial" w:cs="Arial"/>
          <w:color w:val="000000" w:themeColor="text1"/>
          <w:shd w:val="clear" w:color="auto" w:fill="FFFFFF"/>
        </w:rPr>
        <w:t>,</w:t>
      </w:r>
      <w:r w:rsidR="00BD2E8A" w:rsidRPr="00DB48AF">
        <w:rPr>
          <w:rFonts w:ascii="Arial" w:hAnsi="Arial" w:cs="Arial"/>
          <w:color w:val="000000" w:themeColor="text1"/>
          <w:shd w:val="clear" w:color="auto" w:fill="FFFFFF"/>
        </w:rPr>
        <w:t xml:space="preserve"> </w:t>
      </w:r>
      <w:r w:rsidR="00BF41F2" w:rsidRPr="00DB48AF">
        <w:rPr>
          <w:rFonts w:ascii="Arial" w:hAnsi="Arial" w:cs="Arial"/>
          <w:color w:val="000000" w:themeColor="text1"/>
          <w:shd w:val="clear" w:color="auto" w:fill="FFFFFF"/>
        </w:rPr>
        <w:t>along with appropriate monitoring</w:t>
      </w:r>
      <w:r w:rsidR="00A737FA" w:rsidRPr="00DB48AF">
        <w:rPr>
          <w:rFonts w:ascii="Arial" w:hAnsi="Arial" w:cs="Arial"/>
          <w:color w:val="000000" w:themeColor="text1"/>
          <w:shd w:val="clear" w:color="auto" w:fill="FFFFFF"/>
        </w:rPr>
        <w:t xml:space="preserve">. </w:t>
      </w:r>
      <w:r w:rsidR="00BF41F2" w:rsidRPr="00DB48AF">
        <w:rPr>
          <w:rFonts w:ascii="Arial" w:hAnsi="Arial" w:cs="Arial"/>
          <w:color w:val="000000" w:themeColor="text1"/>
          <w:shd w:val="clear" w:color="auto" w:fill="FFFFFF"/>
        </w:rPr>
        <w:t>Magnesium deficit should be corrected if present</w:t>
      </w:r>
      <w:r w:rsidR="00BD2E8A" w:rsidRPr="00DB48AF">
        <w:rPr>
          <w:rFonts w:ascii="Arial" w:hAnsi="Arial" w:cs="Arial"/>
          <w:color w:val="000000" w:themeColor="text1"/>
          <w:shd w:val="clear" w:color="auto" w:fill="FFFFFF"/>
        </w:rPr>
        <w:t xml:space="preserve"> </w:t>
      </w:r>
      <w:r w:rsidR="008C473F" w:rsidRPr="00DB48AF">
        <w:rPr>
          <w:rFonts w:ascii="Arial" w:hAnsi="Arial" w:cs="Arial"/>
          <w:color w:val="000000" w:themeColor="text1"/>
          <w:lang w:val="en-GB"/>
        </w:rPr>
        <w:t>(79)</w:t>
      </w:r>
      <w:r w:rsidR="00A737FA" w:rsidRPr="00DB48AF">
        <w:rPr>
          <w:rFonts w:ascii="Arial" w:hAnsi="Arial" w:cs="Arial"/>
          <w:color w:val="000000" w:themeColor="text1"/>
          <w:shd w:val="clear" w:color="auto" w:fill="FFFFFF"/>
        </w:rPr>
        <w:t>.</w:t>
      </w:r>
    </w:p>
    <w:p w14:paraId="1DD17954" w14:textId="77777777" w:rsidR="00FB7FC4" w:rsidRPr="00DB48AF" w:rsidRDefault="00FB7FC4" w:rsidP="00DB48AF">
      <w:pPr>
        <w:pStyle w:val="ListParagraph"/>
        <w:spacing w:after="0" w:line="276" w:lineRule="auto"/>
        <w:ind w:left="0"/>
        <w:rPr>
          <w:rFonts w:ascii="Arial" w:hAnsi="Arial" w:cs="Arial"/>
        </w:rPr>
      </w:pPr>
    </w:p>
    <w:p w14:paraId="29F5AB17" w14:textId="206417F6" w:rsidR="006C5E3D" w:rsidRPr="00DB48AF" w:rsidRDefault="005C0DEC" w:rsidP="00DB48AF">
      <w:pPr>
        <w:spacing w:after="0" w:line="276" w:lineRule="auto"/>
        <w:contextualSpacing/>
        <w:rPr>
          <w:rFonts w:ascii="Arial" w:hAnsi="Arial" w:cs="Arial"/>
          <w:color w:val="00B050"/>
        </w:rPr>
      </w:pPr>
      <w:r w:rsidRPr="00DB48AF">
        <w:rPr>
          <w:rFonts w:ascii="Arial" w:hAnsi="Arial" w:cs="Arial"/>
          <w:b/>
          <w:bCs/>
          <w:color w:val="00B050"/>
          <w:shd w:val="clear" w:color="auto" w:fill="FFFFFF"/>
        </w:rPr>
        <w:t>Hyperkalemia</w:t>
      </w:r>
    </w:p>
    <w:p w14:paraId="01331974" w14:textId="77777777" w:rsidR="00C6416B" w:rsidRPr="00DB48AF" w:rsidRDefault="00C6416B" w:rsidP="00DB48AF">
      <w:pPr>
        <w:pStyle w:val="NormalWeb"/>
        <w:spacing w:before="0" w:beforeAutospacing="0" w:after="0" w:afterAutospacing="0" w:line="276" w:lineRule="auto"/>
        <w:contextualSpacing/>
        <w:rPr>
          <w:rFonts w:ascii="Arial" w:hAnsi="Arial" w:cs="Arial"/>
          <w:bCs/>
          <w:color w:val="FF0000"/>
          <w:sz w:val="22"/>
          <w:szCs w:val="22"/>
        </w:rPr>
      </w:pPr>
    </w:p>
    <w:p w14:paraId="3E8A3A43" w14:textId="08B0C99C" w:rsidR="00BF41F2" w:rsidRPr="00DB48AF" w:rsidRDefault="00BF41F2" w:rsidP="00DB48AF">
      <w:pPr>
        <w:pStyle w:val="NormalWeb"/>
        <w:spacing w:before="0" w:beforeAutospacing="0" w:after="0" w:afterAutospacing="0" w:line="276" w:lineRule="auto"/>
        <w:contextualSpacing/>
        <w:rPr>
          <w:rFonts w:ascii="Arial" w:hAnsi="Arial" w:cs="Arial"/>
          <w:bCs/>
          <w:color w:val="FF0000"/>
          <w:sz w:val="22"/>
          <w:szCs w:val="22"/>
        </w:rPr>
      </w:pPr>
      <w:r w:rsidRPr="00DB48AF">
        <w:rPr>
          <w:rFonts w:ascii="Arial" w:hAnsi="Arial" w:cs="Arial"/>
          <w:bCs/>
          <w:color w:val="FF0000"/>
          <w:sz w:val="22"/>
          <w:szCs w:val="22"/>
        </w:rPr>
        <w:t>ETIOPATHOGENESIS</w:t>
      </w:r>
    </w:p>
    <w:p w14:paraId="19D36F9E" w14:textId="77777777" w:rsidR="0076733F" w:rsidRDefault="0076733F" w:rsidP="00DB48AF">
      <w:pPr>
        <w:pStyle w:val="NormalWeb"/>
        <w:spacing w:before="0" w:beforeAutospacing="0" w:after="0" w:afterAutospacing="0" w:line="276" w:lineRule="auto"/>
        <w:contextualSpacing/>
        <w:rPr>
          <w:rFonts w:ascii="Arial" w:hAnsi="Arial" w:cs="Arial"/>
          <w:color w:val="000000" w:themeColor="text1"/>
          <w:sz w:val="22"/>
          <w:szCs w:val="22"/>
          <w:shd w:val="clear" w:color="auto" w:fill="FFFFFF"/>
        </w:rPr>
      </w:pPr>
    </w:p>
    <w:p w14:paraId="13DB9E49" w14:textId="486B33F2" w:rsidR="000D5071" w:rsidRPr="00DB48AF" w:rsidRDefault="006C5E3D" w:rsidP="00DB48AF">
      <w:pPr>
        <w:pStyle w:val="NormalWeb"/>
        <w:spacing w:before="0" w:beforeAutospacing="0" w:after="0" w:afterAutospacing="0" w:line="276" w:lineRule="auto"/>
        <w:contextualSpacing/>
        <w:rPr>
          <w:rFonts w:ascii="Arial" w:hAnsi="Arial" w:cs="Arial"/>
          <w:color w:val="000000" w:themeColor="text1"/>
          <w:sz w:val="22"/>
          <w:szCs w:val="22"/>
          <w:shd w:val="clear" w:color="auto" w:fill="FFFFFF"/>
        </w:rPr>
      </w:pPr>
      <w:r w:rsidRPr="00DB48AF">
        <w:rPr>
          <w:rFonts w:ascii="Arial" w:hAnsi="Arial" w:cs="Arial"/>
          <w:color w:val="000000" w:themeColor="text1"/>
          <w:sz w:val="22"/>
          <w:szCs w:val="22"/>
          <w:shd w:val="clear" w:color="auto" w:fill="FFFFFF"/>
        </w:rPr>
        <w:t xml:space="preserve">Hyperkalemia </w:t>
      </w:r>
      <w:r w:rsidR="00D732A9" w:rsidRPr="00DB48AF">
        <w:rPr>
          <w:rFonts w:ascii="Arial" w:hAnsi="Arial" w:cs="Arial"/>
          <w:color w:val="000000" w:themeColor="text1"/>
          <w:sz w:val="22"/>
          <w:szCs w:val="22"/>
          <w:shd w:val="clear" w:color="auto" w:fill="FFFFFF"/>
        </w:rPr>
        <w:t>can complicate</w:t>
      </w:r>
      <w:r w:rsidRPr="00DB48AF">
        <w:rPr>
          <w:rFonts w:ascii="Arial" w:hAnsi="Arial" w:cs="Arial"/>
          <w:color w:val="000000" w:themeColor="text1"/>
          <w:sz w:val="22"/>
          <w:szCs w:val="22"/>
          <w:shd w:val="clear" w:color="auto" w:fill="FFFFFF"/>
        </w:rPr>
        <w:t xml:space="preserve"> </w:t>
      </w:r>
      <w:r w:rsidR="00E427B6" w:rsidRPr="00DB48AF">
        <w:rPr>
          <w:rFonts w:ascii="Arial" w:hAnsi="Arial" w:cs="Arial"/>
          <w:color w:val="000000" w:themeColor="text1"/>
          <w:sz w:val="22"/>
          <w:szCs w:val="22"/>
          <w:shd w:val="clear" w:color="auto" w:fill="FFFFFF"/>
        </w:rPr>
        <w:t xml:space="preserve">envenomation </w:t>
      </w:r>
      <w:r w:rsidR="00C44B8A" w:rsidRPr="00DB48AF">
        <w:rPr>
          <w:rFonts w:ascii="Arial" w:hAnsi="Arial" w:cs="Arial"/>
          <w:color w:val="000000" w:themeColor="text1"/>
          <w:sz w:val="22"/>
          <w:szCs w:val="22"/>
          <w:shd w:val="clear" w:color="auto" w:fill="FFFFFF"/>
        </w:rPr>
        <w:t>b</w:t>
      </w:r>
      <w:r w:rsidR="00E45E2B" w:rsidRPr="00DB48AF">
        <w:rPr>
          <w:rFonts w:ascii="Arial" w:hAnsi="Arial" w:cs="Arial"/>
          <w:color w:val="000000" w:themeColor="text1"/>
          <w:sz w:val="22"/>
          <w:szCs w:val="22"/>
          <w:shd w:val="clear" w:color="auto" w:fill="FFFFFF"/>
        </w:rPr>
        <w:t>y</w:t>
      </w:r>
      <w:r w:rsidR="00E45E2B" w:rsidRPr="00DB48AF">
        <w:rPr>
          <w:rFonts w:ascii="Arial" w:hAnsi="Arial" w:cs="Arial"/>
          <w:sz w:val="22"/>
          <w:szCs w:val="22"/>
        </w:rPr>
        <w:t xml:space="preserve"> </w:t>
      </w:r>
      <w:r w:rsidR="00E45E2B" w:rsidRPr="00DB48AF">
        <w:rPr>
          <w:rFonts w:ascii="Arial" w:hAnsi="Arial" w:cs="Arial"/>
          <w:color w:val="000000" w:themeColor="text1"/>
          <w:sz w:val="22"/>
          <w:szCs w:val="22"/>
          <w:shd w:val="clear" w:color="auto" w:fill="FFFFFF"/>
        </w:rPr>
        <w:t>nose-horned viper (</w:t>
      </w:r>
      <w:proofErr w:type="spellStart"/>
      <w:r w:rsidR="00E45E2B" w:rsidRPr="00DB48AF">
        <w:rPr>
          <w:rFonts w:ascii="Arial" w:hAnsi="Arial" w:cs="Arial"/>
          <w:color w:val="000000" w:themeColor="text1"/>
          <w:sz w:val="22"/>
          <w:szCs w:val="22"/>
          <w:shd w:val="clear" w:color="auto" w:fill="FFFFFF"/>
        </w:rPr>
        <w:t>Vipera</w:t>
      </w:r>
      <w:proofErr w:type="spellEnd"/>
      <w:r w:rsidR="00E45E2B" w:rsidRPr="00DB48AF">
        <w:rPr>
          <w:rFonts w:ascii="Arial" w:hAnsi="Arial" w:cs="Arial"/>
          <w:color w:val="000000" w:themeColor="text1"/>
          <w:sz w:val="22"/>
          <w:szCs w:val="22"/>
          <w:shd w:val="clear" w:color="auto" w:fill="FFFFFF"/>
        </w:rPr>
        <w:t xml:space="preserve"> </w:t>
      </w:r>
      <w:proofErr w:type="spellStart"/>
      <w:r w:rsidR="00E45E2B" w:rsidRPr="00DB48AF">
        <w:rPr>
          <w:rFonts w:ascii="Arial" w:hAnsi="Arial" w:cs="Arial"/>
          <w:color w:val="000000" w:themeColor="text1"/>
          <w:sz w:val="22"/>
          <w:szCs w:val="22"/>
          <w:shd w:val="clear" w:color="auto" w:fill="FFFFFF"/>
        </w:rPr>
        <w:t>ammodytes</w:t>
      </w:r>
      <w:proofErr w:type="spellEnd"/>
      <w:r w:rsidR="00E45E2B" w:rsidRPr="00DB48AF">
        <w:rPr>
          <w:rFonts w:ascii="Arial" w:hAnsi="Arial" w:cs="Arial"/>
          <w:color w:val="000000" w:themeColor="text1"/>
          <w:sz w:val="22"/>
          <w:szCs w:val="22"/>
          <w:shd w:val="clear" w:color="auto" w:fill="FFFFFF"/>
        </w:rPr>
        <w:t xml:space="preserve"> </w:t>
      </w:r>
      <w:proofErr w:type="spellStart"/>
      <w:r w:rsidR="00E45E2B" w:rsidRPr="00DB48AF">
        <w:rPr>
          <w:rFonts w:ascii="Arial" w:hAnsi="Arial" w:cs="Arial"/>
          <w:color w:val="000000" w:themeColor="text1"/>
          <w:sz w:val="22"/>
          <w:szCs w:val="22"/>
          <w:shd w:val="clear" w:color="auto" w:fill="FFFFFF"/>
        </w:rPr>
        <w:t>ammodytes</w:t>
      </w:r>
      <w:proofErr w:type="spellEnd"/>
      <w:r w:rsidR="00E45E2B" w:rsidRPr="00DB48AF">
        <w:rPr>
          <w:rFonts w:ascii="Arial" w:hAnsi="Arial" w:cs="Arial"/>
          <w:color w:val="000000" w:themeColor="text1"/>
          <w:sz w:val="22"/>
          <w:szCs w:val="22"/>
          <w:shd w:val="clear" w:color="auto" w:fill="FFFFFF"/>
        </w:rPr>
        <w:t>)</w:t>
      </w:r>
      <w:r w:rsidR="000D5071" w:rsidRPr="00DB48AF">
        <w:rPr>
          <w:rFonts w:ascii="Arial" w:hAnsi="Arial" w:cs="Arial"/>
          <w:color w:val="000000" w:themeColor="text1"/>
          <w:sz w:val="22"/>
          <w:szCs w:val="22"/>
          <w:shd w:val="clear" w:color="auto" w:fill="FFFFFF"/>
        </w:rPr>
        <w:t>, European viper (</w:t>
      </w:r>
      <w:proofErr w:type="spellStart"/>
      <w:r w:rsidR="000D5071" w:rsidRPr="00DB48AF">
        <w:rPr>
          <w:rFonts w:ascii="Arial" w:hAnsi="Arial" w:cs="Arial"/>
          <w:i/>
          <w:iCs/>
          <w:color w:val="000000" w:themeColor="text1"/>
          <w:sz w:val="22"/>
          <w:szCs w:val="22"/>
          <w:shd w:val="clear" w:color="auto" w:fill="FFFFFF"/>
        </w:rPr>
        <w:t>Vipera</w:t>
      </w:r>
      <w:proofErr w:type="spellEnd"/>
      <w:r w:rsidR="000D5071" w:rsidRPr="00DB48AF">
        <w:rPr>
          <w:rFonts w:ascii="Arial" w:hAnsi="Arial" w:cs="Arial"/>
          <w:i/>
          <w:iCs/>
          <w:color w:val="000000" w:themeColor="text1"/>
          <w:sz w:val="22"/>
          <w:szCs w:val="22"/>
          <w:shd w:val="clear" w:color="auto" w:fill="FFFFFF"/>
        </w:rPr>
        <w:t xml:space="preserve"> </w:t>
      </w:r>
      <w:proofErr w:type="spellStart"/>
      <w:r w:rsidR="000D5071" w:rsidRPr="00DB48AF">
        <w:rPr>
          <w:rFonts w:ascii="Arial" w:hAnsi="Arial" w:cs="Arial"/>
          <w:i/>
          <w:iCs/>
          <w:color w:val="000000" w:themeColor="text1"/>
          <w:sz w:val="22"/>
          <w:szCs w:val="22"/>
          <w:shd w:val="clear" w:color="auto" w:fill="FFFFFF"/>
        </w:rPr>
        <w:t>berus</w:t>
      </w:r>
      <w:proofErr w:type="spellEnd"/>
      <w:r w:rsidR="000D5071" w:rsidRPr="00DB48AF">
        <w:rPr>
          <w:rFonts w:ascii="Arial" w:hAnsi="Arial" w:cs="Arial"/>
          <w:color w:val="000000" w:themeColor="text1"/>
          <w:sz w:val="22"/>
          <w:szCs w:val="22"/>
          <w:shd w:val="clear" w:color="auto" w:fill="FFFFFF"/>
        </w:rPr>
        <w:t>)</w:t>
      </w:r>
      <w:r w:rsidR="00626F76">
        <w:rPr>
          <w:rFonts w:ascii="Arial" w:hAnsi="Arial" w:cs="Arial"/>
          <w:color w:val="000000" w:themeColor="text1"/>
          <w:sz w:val="22"/>
          <w:szCs w:val="22"/>
          <w:shd w:val="clear" w:color="auto" w:fill="FFFFFF"/>
        </w:rPr>
        <w:t>,</w:t>
      </w:r>
      <w:r w:rsidR="0043511C" w:rsidRPr="00DB48AF">
        <w:rPr>
          <w:rFonts w:ascii="Arial" w:hAnsi="Arial" w:cs="Arial"/>
          <w:color w:val="000000" w:themeColor="text1"/>
          <w:sz w:val="22"/>
          <w:szCs w:val="22"/>
          <w:shd w:val="clear" w:color="auto" w:fill="FFFFFF"/>
        </w:rPr>
        <w:t xml:space="preserve"> and</w:t>
      </w:r>
      <w:r w:rsidR="00C44B8A" w:rsidRPr="00DB48AF">
        <w:rPr>
          <w:rFonts w:ascii="Arial" w:hAnsi="Arial" w:cs="Arial"/>
          <w:color w:val="000000" w:themeColor="text1"/>
          <w:sz w:val="22"/>
          <w:szCs w:val="22"/>
          <w:shd w:val="clear" w:color="auto" w:fill="FFFFFF"/>
        </w:rPr>
        <w:t xml:space="preserve"> </w:t>
      </w:r>
      <w:r w:rsidR="00E45E2B" w:rsidRPr="00DB48AF">
        <w:rPr>
          <w:rFonts w:ascii="Arial" w:hAnsi="Arial" w:cs="Arial"/>
          <w:color w:val="000000" w:themeColor="text1"/>
          <w:sz w:val="22"/>
          <w:szCs w:val="22"/>
          <w:shd w:val="clear" w:color="auto" w:fill="FFFFFF"/>
        </w:rPr>
        <w:t>hump-nosed viper (</w:t>
      </w:r>
      <w:proofErr w:type="spellStart"/>
      <w:r w:rsidR="00E45E2B" w:rsidRPr="00DB48AF">
        <w:rPr>
          <w:rFonts w:ascii="Arial" w:hAnsi="Arial" w:cs="Arial"/>
          <w:i/>
          <w:iCs/>
          <w:color w:val="000000" w:themeColor="text1"/>
          <w:sz w:val="22"/>
          <w:szCs w:val="22"/>
          <w:shd w:val="clear" w:color="auto" w:fill="FFFFFF"/>
        </w:rPr>
        <w:t>Hypnale</w:t>
      </w:r>
      <w:proofErr w:type="spellEnd"/>
      <w:r w:rsidR="00E45E2B" w:rsidRPr="00DB48AF">
        <w:rPr>
          <w:rFonts w:ascii="Arial" w:hAnsi="Arial" w:cs="Arial"/>
          <w:i/>
          <w:iCs/>
          <w:color w:val="000000" w:themeColor="text1"/>
          <w:sz w:val="22"/>
          <w:szCs w:val="22"/>
          <w:shd w:val="clear" w:color="auto" w:fill="FFFFFF"/>
        </w:rPr>
        <w:t xml:space="preserve"> </w:t>
      </w:r>
      <w:proofErr w:type="spellStart"/>
      <w:r w:rsidR="00E45E2B" w:rsidRPr="00DB48AF">
        <w:rPr>
          <w:rFonts w:ascii="Arial" w:hAnsi="Arial" w:cs="Arial"/>
          <w:i/>
          <w:iCs/>
          <w:color w:val="000000" w:themeColor="text1"/>
          <w:sz w:val="22"/>
          <w:szCs w:val="22"/>
          <w:shd w:val="clear" w:color="auto" w:fill="FFFFFF"/>
        </w:rPr>
        <w:t>hypnale</w:t>
      </w:r>
      <w:proofErr w:type="spellEnd"/>
      <w:r w:rsidR="00E45E2B" w:rsidRPr="00DB48AF">
        <w:rPr>
          <w:rFonts w:ascii="Arial" w:hAnsi="Arial" w:cs="Arial"/>
          <w:color w:val="000000" w:themeColor="text1"/>
          <w:sz w:val="22"/>
          <w:szCs w:val="22"/>
          <w:shd w:val="clear" w:color="auto" w:fill="FFFFFF"/>
        </w:rPr>
        <w:t>)</w:t>
      </w:r>
      <w:r w:rsidRPr="00DB48AF">
        <w:rPr>
          <w:rFonts w:ascii="Arial" w:hAnsi="Arial" w:cs="Arial"/>
          <w:color w:val="000000" w:themeColor="text1"/>
          <w:sz w:val="22"/>
          <w:szCs w:val="22"/>
          <w:shd w:val="clear" w:color="auto" w:fill="FFFFFF"/>
        </w:rPr>
        <w:t xml:space="preserve"> </w:t>
      </w:r>
      <w:r w:rsidR="008C473F" w:rsidRPr="00DB48AF">
        <w:rPr>
          <w:rFonts w:ascii="Arial" w:hAnsi="Arial" w:cs="Arial"/>
          <w:color w:val="000000" w:themeColor="text1"/>
          <w:sz w:val="22"/>
          <w:szCs w:val="22"/>
          <w:lang w:val="en-GB"/>
        </w:rPr>
        <w:t>(53,80–83)</w:t>
      </w:r>
      <w:r w:rsidR="00E427B6" w:rsidRPr="00DB48AF">
        <w:rPr>
          <w:rFonts w:ascii="Arial" w:hAnsi="Arial" w:cs="Arial"/>
          <w:color w:val="000000" w:themeColor="text1"/>
          <w:sz w:val="22"/>
          <w:szCs w:val="22"/>
          <w:shd w:val="clear" w:color="auto" w:fill="FFFFFF"/>
        </w:rPr>
        <w:t>.</w:t>
      </w:r>
      <w:r w:rsidR="000D5071" w:rsidRPr="00DB48AF">
        <w:rPr>
          <w:rFonts w:ascii="Arial" w:hAnsi="Arial" w:cs="Arial"/>
          <w:color w:val="000000" w:themeColor="text1"/>
          <w:sz w:val="22"/>
          <w:szCs w:val="22"/>
          <w:shd w:val="clear" w:color="auto" w:fill="FFFFFF"/>
        </w:rPr>
        <w:t xml:space="preserve"> Severe envenomation </w:t>
      </w:r>
      <w:r w:rsidR="00C90107" w:rsidRPr="00DB48AF">
        <w:rPr>
          <w:rFonts w:ascii="Arial" w:hAnsi="Arial" w:cs="Arial"/>
          <w:color w:val="000000" w:themeColor="text1"/>
          <w:sz w:val="22"/>
          <w:szCs w:val="22"/>
          <w:shd w:val="clear" w:color="auto" w:fill="FFFFFF"/>
        </w:rPr>
        <w:t xml:space="preserve">from these snakes </w:t>
      </w:r>
      <w:r w:rsidR="00C35ECB" w:rsidRPr="00DB48AF">
        <w:rPr>
          <w:rFonts w:ascii="Arial" w:hAnsi="Arial" w:cs="Arial"/>
          <w:color w:val="000000" w:themeColor="text1"/>
          <w:sz w:val="22"/>
          <w:szCs w:val="22"/>
          <w:shd w:val="clear" w:color="auto" w:fill="FFFFFF"/>
        </w:rPr>
        <w:t>causes</w:t>
      </w:r>
      <w:r w:rsidR="000D5071" w:rsidRPr="00DB48AF">
        <w:rPr>
          <w:rFonts w:ascii="Arial" w:hAnsi="Arial" w:cs="Arial"/>
          <w:color w:val="000000" w:themeColor="text1"/>
          <w:sz w:val="22"/>
          <w:szCs w:val="22"/>
          <w:shd w:val="clear" w:color="auto" w:fill="FFFFFF"/>
        </w:rPr>
        <w:t xml:space="preserve"> hyperkalemia secondary to rhabdomyolysis and AKI</w:t>
      </w:r>
      <w:r w:rsidR="0076081C" w:rsidRPr="00DB48AF">
        <w:rPr>
          <w:rFonts w:ascii="Arial" w:hAnsi="Arial" w:cs="Arial"/>
          <w:color w:val="000000" w:themeColor="text1"/>
          <w:sz w:val="22"/>
          <w:szCs w:val="22"/>
          <w:shd w:val="clear" w:color="auto" w:fill="FFFFFF"/>
        </w:rPr>
        <w:t>,</w:t>
      </w:r>
      <w:r w:rsidR="000D5071" w:rsidRPr="00DB48AF">
        <w:rPr>
          <w:rFonts w:ascii="Arial" w:hAnsi="Arial" w:cs="Arial"/>
          <w:color w:val="000000" w:themeColor="text1"/>
          <w:sz w:val="22"/>
          <w:szCs w:val="22"/>
          <w:shd w:val="clear" w:color="auto" w:fill="FFFFFF"/>
        </w:rPr>
        <w:t xml:space="preserve"> </w:t>
      </w:r>
      <w:r w:rsidR="00A14D4E" w:rsidRPr="00DB48AF">
        <w:rPr>
          <w:rFonts w:ascii="Arial" w:hAnsi="Arial" w:cs="Arial"/>
          <w:color w:val="000000" w:themeColor="text1"/>
          <w:sz w:val="22"/>
          <w:szCs w:val="22"/>
          <w:shd w:val="clear" w:color="auto" w:fill="FFFFFF"/>
        </w:rPr>
        <w:t xml:space="preserve">and </w:t>
      </w:r>
      <w:r w:rsidR="00C90107" w:rsidRPr="00DB48AF">
        <w:rPr>
          <w:rFonts w:ascii="Arial" w:hAnsi="Arial" w:cs="Arial"/>
          <w:color w:val="000000" w:themeColor="text1"/>
          <w:sz w:val="22"/>
          <w:szCs w:val="22"/>
          <w:shd w:val="clear" w:color="auto" w:fill="FFFFFF"/>
        </w:rPr>
        <w:t xml:space="preserve">can </w:t>
      </w:r>
      <w:r w:rsidR="00A14D4E" w:rsidRPr="00DB48AF">
        <w:rPr>
          <w:rFonts w:ascii="Arial" w:hAnsi="Arial" w:cs="Arial"/>
          <w:color w:val="000000" w:themeColor="text1"/>
          <w:sz w:val="22"/>
          <w:szCs w:val="22"/>
          <w:shd w:val="clear" w:color="auto" w:fill="FFFFFF"/>
        </w:rPr>
        <w:t xml:space="preserve">be fatal </w:t>
      </w:r>
      <w:r w:rsidR="00A14D4E" w:rsidRPr="00DB48AF">
        <w:rPr>
          <w:rFonts w:ascii="Arial" w:hAnsi="Arial" w:cs="Arial"/>
          <w:noProof/>
          <w:color w:val="000000" w:themeColor="text1"/>
          <w:sz w:val="22"/>
          <w:szCs w:val="22"/>
          <w:shd w:val="clear" w:color="auto" w:fill="FFFFFF"/>
        </w:rPr>
        <w:t>(53,80)</w:t>
      </w:r>
      <w:r w:rsidR="000D5071" w:rsidRPr="00DB48AF">
        <w:rPr>
          <w:rFonts w:ascii="Arial" w:hAnsi="Arial" w:cs="Arial"/>
          <w:color w:val="000000" w:themeColor="text1"/>
          <w:sz w:val="22"/>
          <w:szCs w:val="22"/>
          <w:shd w:val="clear" w:color="auto" w:fill="FFFFFF"/>
        </w:rPr>
        <w:t xml:space="preserve">. </w:t>
      </w:r>
      <w:r w:rsidR="00A14D4E" w:rsidRPr="00DB48AF">
        <w:rPr>
          <w:rFonts w:ascii="Arial" w:hAnsi="Arial" w:cs="Arial"/>
          <w:color w:val="000000" w:themeColor="text1"/>
          <w:sz w:val="22"/>
          <w:szCs w:val="22"/>
          <w:shd w:val="clear" w:color="auto" w:fill="FFFFFF"/>
        </w:rPr>
        <w:t xml:space="preserve">Hyperkalemia was </w:t>
      </w:r>
      <w:r w:rsidR="00D732A9" w:rsidRPr="00DB48AF">
        <w:rPr>
          <w:rFonts w:ascii="Arial" w:hAnsi="Arial" w:cs="Arial"/>
          <w:color w:val="000000" w:themeColor="text1"/>
          <w:sz w:val="22"/>
          <w:szCs w:val="22"/>
          <w:shd w:val="clear" w:color="auto" w:fill="FFFFFF"/>
        </w:rPr>
        <w:t>present</w:t>
      </w:r>
      <w:r w:rsidR="00A14D4E" w:rsidRPr="00DB48AF">
        <w:rPr>
          <w:rFonts w:ascii="Arial" w:hAnsi="Arial" w:cs="Arial"/>
          <w:color w:val="000000" w:themeColor="text1"/>
          <w:sz w:val="22"/>
          <w:szCs w:val="22"/>
          <w:shd w:val="clear" w:color="auto" w:fill="FFFFFF"/>
        </w:rPr>
        <w:t xml:space="preserve"> in 7% of cases of SBE </w:t>
      </w:r>
      <w:r w:rsidR="0076081C" w:rsidRPr="00DB48AF">
        <w:rPr>
          <w:rFonts w:ascii="Arial" w:hAnsi="Arial" w:cs="Arial"/>
          <w:color w:val="000000" w:themeColor="text1"/>
          <w:sz w:val="22"/>
          <w:szCs w:val="22"/>
          <w:shd w:val="clear" w:color="auto" w:fill="FFFFFF"/>
        </w:rPr>
        <w:t>in</w:t>
      </w:r>
      <w:r w:rsidR="00A14D4E" w:rsidRPr="00DB48AF">
        <w:rPr>
          <w:rFonts w:ascii="Arial" w:hAnsi="Arial" w:cs="Arial"/>
          <w:color w:val="000000" w:themeColor="text1"/>
          <w:sz w:val="22"/>
          <w:szCs w:val="22"/>
          <w:shd w:val="clear" w:color="auto" w:fill="FFFFFF"/>
        </w:rPr>
        <w:t xml:space="preserve"> 258 </w:t>
      </w:r>
      <w:r w:rsidR="00C35ECB" w:rsidRPr="00DB48AF">
        <w:rPr>
          <w:rFonts w:ascii="Arial" w:hAnsi="Arial" w:cs="Arial"/>
          <w:color w:val="000000" w:themeColor="text1"/>
          <w:sz w:val="22"/>
          <w:szCs w:val="22"/>
          <w:shd w:val="clear" w:color="auto" w:fill="FFFFFF"/>
        </w:rPr>
        <w:t>patients</w:t>
      </w:r>
      <w:r w:rsidR="00A14D4E" w:rsidRPr="00DB48AF">
        <w:rPr>
          <w:rFonts w:ascii="Arial" w:hAnsi="Arial" w:cs="Arial"/>
          <w:color w:val="000000" w:themeColor="text1"/>
          <w:sz w:val="22"/>
          <w:szCs w:val="22"/>
          <w:shd w:val="clear" w:color="auto" w:fill="FFFFFF"/>
        </w:rPr>
        <w:t xml:space="preserve"> from Thailand </w:t>
      </w:r>
      <w:r w:rsidR="00A14D4E" w:rsidRPr="00DB48AF">
        <w:rPr>
          <w:rFonts w:ascii="Arial" w:hAnsi="Arial" w:cs="Arial"/>
          <w:noProof/>
          <w:color w:val="000000" w:themeColor="text1"/>
          <w:sz w:val="22"/>
          <w:szCs w:val="22"/>
          <w:shd w:val="clear" w:color="auto" w:fill="FFFFFF"/>
        </w:rPr>
        <w:t>(77)</w:t>
      </w:r>
      <w:r w:rsidR="00A14D4E" w:rsidRPr="00DB48AF">
        <w:rPr>
          <w:rFonts w:ascii="Arial" w:hAnsi="Arial" w:cs="Arial"/>
          <w:color w:val="000000" w:themeColor="text1"/>
          <w:sz w:val="22"/>
          <w:szCs w:val="22"/>
          <w:shd w:val="clear" w:color="auto" w:fill="FFFFFF"/>
        </w:rPr>
        <w:t>.</w:t>
      </w:r>
    </w:p>
    <w:p w14:paraId="122F60CC" w14:textId="77777777" w:rsidR="0076733F" w:rsidRDefault="0076733F" w:rsidP="00DB48AF">
      <w:pPr>
        <w:pStyle w:val="NormalWeb"/>
        <w:spacing w:before="0" w:beforeAutospacing="0" w:after="0" w:afterAutospacing="0" w:line="276" w:lineRule="auto"/>
        <w:contextualSpacing/>
        <w:rPr>
          <w:rFonts w:ascii="Arial" w:hAnsi="Arial" w:cs="Arial"/>
          <w:color w:val="000000" w:themeColor="text1"/>
          <w:sz w:val="22"/>
          <w:szCs w:val="22"/>
          <w:shd w:val="clear" w:color="auto" w:fill="FFFFFF"/>
        </w:rPr>
      </w:pPr>
    </w:p>
    <w:p w14:paraId="17BCF72C" w14:textId="5F6DCBC6" w:rsidR="00FB7FC4" w:rsidRPr="00DB48AF" w:rsidRDefault="00E427B6" w:rsidP="00DB48AF">
      <w:pPr>
        <w:pStyle w:val="NormalWeb"/>
        <w:spacing w:before="0" w:beforeAutospacing="0" w:after="0" w:afterAutospacing="0" w:line="276" w:lineRule="auto"/>
        <w:contextualSpacing/>
        <w:rPr>
          <w:rFonts w:ascii="Arial" w:hAnsi="Arial" w:cs="Arial"/>
          <w:color w:val="000000" w:themeColor="text1"/>
          <w:sz w:val="22"/>
          <w:szCs w:val="22"/>
        </w:rPr>
      </w:pPr>
      <w:r w:rsidRPr="00DB48AF">
        <w:rPr>
          <w:rFonts w:ascii="Arial" w:hAnsi="Arial" w:cs="Arial"/>
          <w:color w:val="000000" w:themeColor="text1"/>
          <w:sz w:val="22"/>
          <w:szCs w:val="22"/>
          <w:shd w:val="clear" w:color="auto" w:fill="FFFFFF"/>
        </w:rPr>
        <w:lastRenderedPageBreak/>
        <w:t xml:space="preserve">Type 4 </w:t>
      </w:r>
      <w:r w:rsidR="00C63CAE" w:rsidRPr="00DB48AF">
        <w:rPr>
          <w:rFonts w:ascii="Arial" w:hAnsi="Arial" w:cs="Arial"/>
          <w:color w:val="000000" w:themeColor="text1"/>
          <w:sz w:val="22"/>
          <w:szCs w:val="22"/>
          <w:shd w:val="clear" w:color="auto" w:fill="FFFFFF"/>
        </w:rPr>
        <w:t>r</w:t>
      </w:r>
      <w:r w:rsidRPr="00DB48AF">
        <w:rPr>
          <w:rFonts w:ascii="Arial" w:hAnsi="Arial" w:cs="Arial"/>
          <w:color w:val="000000" w:themeColor="text1"/>
          <w:sz w:val="22"/>
          <w:szCs w:val="22"/>
          <w:shd w:val="clear" w:color="auto" w:fill="FFFFFF"/>
        </w:rPr>
        <w:t>enal tubular acidosis (</w:t>
      </w:r>
      <w:r w:rsidR="00A14D4E" w:rsidRPr="00DB48AF">
        <w:rPr>
          <w:rFonts w:ascii="Arial" w:hAnsi="Arial" w:cs="Arial"/>
          <w:color w:val="000000" w:themeColor="text1"/>
          <w:sz w:val="22"/>
          <w:szCs w:val="22"/>
          <w:shd w:val="clear" w:color="auto" w:fill="FFFFFF"/>
        </w:rPr>
        <w:t>T4RTA</w:t>
      </w:r>
      <w:r w:rsidRPr="00DB48AF">
        <w:rPr>
          <w:rFonts w:ascii="Arial" w:hAnsi="Arial" w:cs="Arial"/>
          <w:color w:val="000000" w:themeColor="text1"/>
          <w:sz w:val="22"/>
          <w:szCs w:val="22"/>
          <w:shd w:val="clear" w:color="auto" w:fill="FFFFFF"/>
        </w:rPr>
        <w:t xml:space="preserve">) </w:t>
      </w:r>
      <w:r w:rsidR="00D732A9" w:rsidRPr="00DB48AF">
        <w:rPr>
          <w:rFonts w:ascii="Arial" w:hAnsi="Arial" w:cs="Arial"/>
          <w:color w:val="000000" w:themeColor="text1"/>
          <w:sz w:val="22"/>
          <w:szCs w:val="22"/>
          <w:shd w:val="clear" w:color="auto" w:fill="FFFFFF"/>
        </w:rPr>
        <w:t xml:space="preserve">is </w:t>
      </w:r>
      <w:r w:rsidR="00A14D4E" w:rsidRPr="00DB48AF">
        <w:rPr>
          <w:rFonts w:ascii="Arial" w:hAnsi="Arial" w:cs="Arial"/>
          <w:color w:val="000000" w:themeColor="text1"/>
          <w:sz w:val="22"/>
          <w:szCs w:val="22"/>
          <w:shd w:val="clear" w:color="auto" w:fill="FFFFFF"/>
        </w:rPr>
        <w:t>a</w:t>
      </w:r>
      <w:r w:rsidR="00DC1B26" w:rsidRPr="00DB48AF">
        <w:rPr>
          <w:rFonts w:ascii="Arial" w:hAnsi="Arial" w:cs="Arial"/>
          <w:color w:val="000000" w:themeColor="text1"/>
          <w:sz w:val="22"/>
          <w:szCs w:val="22"/>
          <w:shd w:val="clear" w:color="auto" w:fill="FFFFFF"/>
        </w:rPr>
        <w:t>nother</w:t>
      </w:r>
      <w:r w:rsidR="00A14D4E" w:rsidRPr="00DB48AF">
        <w:rPr>
          <w:rFonts w:ascii="Arial" w:hAnsi="Arial" w:cs="Arial"/>
          <w:color w:val="000000" w:themeColor="text1"/>
          <w:sz w:val="22"/>
          <w:szCs w:val="22"/>
          <w:shd w:val="clear" w:color="auto" w:fill="FFFFFF"/>
        </w:rPr>
        <w:t xml:space="preserve"> </w:t>
      </w:r>
      <w:r w:rsidR="00D732A9" w:rsidRPr="00DB48AF">
        <w:rPr>
          <w:rFonts w:ascii="Arial" w:hAnsi="Arial" w:cs="Arial"/>
          <w:color w:val="000000" w:themeColor="text1"/>
          <w:sz w:val="22"/>
          <w:szCs w:val="22"/>
          <w:shd w:val="clear" w:color="auto" w:fill="FFFFFF"/>
        </w:rPr>
        <w:t xml:space="preserve">possible </w:t>
      </w:r>
      <w:r w:rsidR="00A14D4E" w:rsidRPr="00DB48AF">
        <w:rPr>
          <w:rFonts w:ascii="Arial" w:hAnsi="Arial" w:cs="Arial"/>
          <w:color w:val="000000" w:themeColor="text1"/>
          <w:sz w:val="22"/>
          <w:szCs w:val="22"/>
          <w:shd w:val="clear" w:color="auto" w:fill="FFFFFF"/>
        </w:rPr>
        <w:t>cause of</w:t>
      </w:r>
      <w:r w:rsidR="00C35ECB" w:rsidRPr="00DB48AF">
        <w:rPr>
          <w:rFonts w:ascii="Arial" w:hAnsi="Arial" w:cs="Arial"/>
          <w:color w:val="000000" w:themeColor="text1"/>
          <w:sz w:val="22"/>
          <w:szCs w:val="22"/>
          <w:shd w:val="clear" w:color="auto" w:fill="FFFFFF"/>
        </w:rPr>
        <w:t xml:space="preserve"> </w:t>
      </w:r>
      <w:r w:rsidRPr="00DB48AF">
        <w:rPr>
          <w:rFonts w:ascii="Arial" w:hAnsi="Arial" w:cs="Arial"/>
          <w:color w:val="000000" w:themeColor="text1"/>
          <w:sz w:val="22"/>
          <w:szCs w:val="22"/>
          <w:shd w:val="clear" w:color="auto" w:fill="FFFFFF"/>
        </w:rPr>
        <w:t>hyperkalemia</w:t>
      </w:r>
      <w:r w:rsidR="00DC1B26" w:rsidRPr="00DB48AF">
        <w:rPr>
          <w:rFonts w:ascii="Arial" w:hAnsi="Arial" w:cs="Arial"/>
          <w:color w:val="000000" w:themeColor="text1"/>
          <w:sz w:val="22"/>
          <w:szCs w:val="22"/>
          <w:shd w:val="clear" w:color="auto" w:fill="FFFFFF"/>
        </w:rPr>
        <w:t>. It was described</w:t>
      </w:r>
      <w:r w:rsidRPr="00DB48AF">
        <w:rPr>
          <w:rFonts w:ascii="Arial" w:hAnsi="Arial" w:cs="Arial"/>
          <w:color w:val="000000" w:themeColor="text1"/>
          <w:sz w:val="22"/>
          <w:szCs w:val="22"/>
          <w:shd w:val="clear" w:color="auto" w:fill="FFFFFF"/>
        </w:rPr>
        <w:t xml:space="preserve"> </w:t>
      </w:r>
      <w:r w:rsidR="00DC1B26" w:rsidRPr="00DB48AF">
        <w:rPr>
          <w:rFonts w:ascii="Arial" w:hAnsi="Arial" w:cs="Arial"/>
          <w:color w:val="000000" w:themeColor="text1"/>
          <w:sz w:val="22"/>
          <w:szCs w:val="22"/>
          <w:shd w:val="clear" w:color="auto" w:fill="FFFFFF"/>
        </w:rPr>
        <w:t xml:space="preserve">during </w:t>
      </w:r>
      <w:r w:rsidR="00474C4B" w:rsidRPr="00DB48AF">
        <w:rPr>
          <w:rFonts w:ascii="Arial" w:hAnsi="Arial" w:cs="Arial"/>
          <w:color w:val="000000" w:themeColor="text1"/>
          <w:sz w:val="22"/>
          <w:szCs w:val="22"/>
          <w:shd w:val="clear" w:color="auto" w:fill="FFFFFF"/>
        </w:rPr>
        <w:t xml:space="preserve">the </w:t>
      </w:r>
      <w:r w:rsidR="00DC1B26" w:rsidRPr="00DB48AF">
        <w:rPr>
          <w:rFonts w:ascii="Arial" w:hAnsi="Arial" w:cs="Arial"/>
          <w:color w:val="000000" w:themeColor="text1"/>
          <w:sz w:val="22"/>
          <w:szCs w:val="22"/>
          <w:shd w:val="clear" w:color="auto" w:fill="FFFFFF"/>
        </w:rPr>
        <w:t>recovery phase of</w:t>
      </w:r>
      <w:r w:rsidR="0076081C" w:rsidRPr="00DB48AF">
        <w:rPr>
          <w:rFonts w:ascii="Arial" w:hAnsi="Arial" w:cs="Arial"/>
          <w:color w:val="000000" w:themeColor="text1"/>
          <w:sz w:val="22"/>
          <w:szCs w:val="22"/>
          <w:shd w:val="clear" w:color="auto" w:fill="FFFFFF"/>
        </w:rPr>
        <w:t xml:space="preserve"> </w:t>
      </w:r>
      <w:r w:rsidR="00A14D4E" w:rsidRPr="00DB48AF">
        <w:rPr>
          <w:rFonts w:ascii="Arial" w:hAnsi="Arial" w:cs="Arial"/>
          <w:color w:val="000000" w:themeColor="text1"/>
          <w:sz w:val="22"/>
          <w:szCs w:val="22"/>
          <w:shd w:val="clear" w:color="auto" w:fill="FFFFFF"/>
        </w:rPr>
        <w:t xml:space="preserve">bite by hump-nosed viper </w:t>
      </w:r>
      <w:r w:rsidR="008C473F" w:rsidRPr="00DB48AF">
        <w:rPr>
          <w:rFonts w:ascii="Arial" w:hAnsi="Arial" w:cs="Arial"/>
          <w:color w:val="000000" w:themeColor="text1"/>
          <w:sz w:val="22"/>
          <w:szCs w:val="22"/>
          <w:lang w:val="en-GB"/>
        </w:rPr>
        <w:t>(81,82)</w:t>
      </w:r>
      <w:r w:rsidRPr="00DB48AF">
        <w:rPr>
          <w:rFonts w:ascii="Arial" w:hAnsi="Arial" w:cs="Arial"/>
          <w:color w:val="000000" w:themeColor="text1"/>
          <w:sz w:val="22"/>
          <w:szCs w:val="22"/>
          <w:shd w:val="clear" w:color="auto" w:fill="FFFFFF"/>
        </w:rPr>
        <w:t xml:space="preserve">. </w:t>
      </w:r>
      <w:r w:rsidR="00FB7FC4" w:rsidRPr="00DB48AF">
        <w:rPr>
          <w:rFonts w:ascii="Arial" w:hAnsi="Arial" w:cs="Arial"/>
          <w:color w:val="000000" w:themeColor="text1"/>
          <w:sz w:val="22"/>
          <w:szCs w:val="22"/>
          <w:shd w:val="clear" w:color="auto" w:fill="FFFFFF"/>
        </w:rPr>
        <w:t xml:space="preserve">Renal biopsy </w:t>
      </w:r>
      <w:r w:rsidR="00A737FA" w:rsidRPr="00DB48AF">
        <w:rPr>
          <w:rFonts w:ascii="Arial" w:hAnsi="Arial" w:cs="Arial"/>
          <w:color w:val="000000" w:themeColor="text1"/>
          <w:sz w:val="22"/>
          <w:szCs w:val="22"/>
          <w:shd w:val="clear" w:color="auto" w:fill="FFFFFF"/>
        </w:rPr>
        <w:t xml:space="preserve">from these patients </w:t>
      </w:r>
      <w:r w:rsidR="00FB7FC4" w:rsidRPr="00DB48AF">
        <w:rPr>
          <w:rFonts w:ascii="Arial" w:hAnsi="Arial" w:cs="Arial"/>
          <w:color w:val="000000" w:themeColor="text1"/>
          <w:sz w:val="22"/>
          <w:szCs w:val="22"/>
          <w:shd w:val="clear" w:color="auto" w:fill="FFFFFF"/>
        </w:rPr>
        <w:t xml:space="preserve">showed tubular atrophy and focal segmental glomerulosclerosis pattern </w:t>
      </w:r>
      <w:r w:rsidR="008C473F" w:rsidRPr="00DB48AF">
        <w:rPr>
          <w:rFonts w:ascii="Arial" w:hAnsi="Arial" w:cs="Arial"/>
          <w:color w:val="000000" w:themeColor="text1"/>
          <w:sz w:val="22"/>
          <w:szCs w:val="22"/>
          <w:lang w:val="en-GB"/>
        </w:rPr>
        <w:t>(81)</w:t>
      </w:r>
      <w:r w:rsidR="00FB7FC4" w:rsidRPr="00DB48AF">
        <w:rPr>
          <w:rFonts w:ascii="Arial" w:hAnsi="Arial" w:cs="Arial"/>
          <w:color w:val="000000" w:themeColor="text1"/>
          <w:sz w:val="22"/>
          <w:szCs w:val="22"/>
          <w:shd w:val="clear" w:color="auto" w:fill="FFFFFF"/>
        </w:rPr>
        <w:t>.</w:t>
      </w:r>
      <w:r w:rsidR="00C35ECB" w:rsidRPr="00DB48AF">
        <w:rPr>
          <w:rFonts w:ascii="Arial" w:hAnsi="Arial" w:cs="Arial"/>
          <w:color w:val="000000" w:themeColor="text1"/>
          <w:sz w:val="22"/>
          <w:szCs w:val="22"/>
          <w:shd w:val="clear" w:color="auto" w:fill="FFFFFF"/>
        </w:rPr>
        <w:t xml:space="preserve"> </w:t>
      </w:r>
      <w:r w:rsidR="00FB7FC4" w:rsidRPr="00DB48AF">
        <w:rPr>
          <w:rFonts w:ascii="Arial" w:hAnsi="Arial" w:cs="Arial"/>
          <w:color w:val="000000" w:themeColor="text1"/>
          <w:sz w:val="22"/>
          <w:szCs w:val="22"/>
          <w:shd w:val="clear" w:color="auto" w:fill="FFFFFF"/>
        </w:rPr>
        <w:t xml:space="preserve">The </w:t>
      </w:r>
      <w:r w:rsidR="00A737FA" w:rsidRPr="00DB48AF">
        <w:rPr>
          <w:rFonts w:ascii="Arial" w:hAnsi="Arial" w:cs="Arial"/>
          <w:color w:val="000000" w:themeColor="text1"/>
          <w:sz w:val="22"/>
          <w:szCs w:val="22"/>
          <w:shd w:val="clear" w:color="auto" w:fill="FFFFFF"/>
        </w:rPr>
        <w:t xml:space="preserve">underlying cause </w:t>
      </w:r>
      <w:r w:rsidR="00A14D4E" w:rsidRPr="00DB48AF">
        <w:rPr>
          <w:rFonts w:ascii="Arial" w:hAnsi="Arial" w:cs="Arial"/>
          <w:color w:val="000000" w:themeColor="text1"/>
          <w:sz w:val="22"/>
          <w:szCs w:val="22"/>
          <w:shd w:val="clear" w:color="auto" w:fill="FFFFFF"/>
        </w:rPr>
        <w:t>could be</w:t>
      </w:r>
      <w:r w:rsidR="00A737FA" w:rsidRPr="00DB48AF">
        <w:rPr>
          <w:rFonts w:ascii="Arial" w:hAnsi="Arial" w:cs="Arial"/>
          <w:color w:val="000000" w:themeColor="text1"/>
          <w:sz w:val="22"/>
          <w:szCs w:val="22"/>
          <w:shd w:val="clear" w:color="auto" w:fill="FFFFFF"/>
        </w:rPr>
        <w:t xml:space="preserve"> </w:t>
      </w:r>
      <w:r w:rsidR="00FB7FC4" w:rsidRPr="00DB48AF">
        <w:rPr>
          <w:rFonts w:ascii="Arial" w:hAnsi="Arial" w:cs="Arial"/>
          <w:color w:val="000000" w:themeColor="text1"/>
          <w:sz w:val="22"/>
          <w:szCs w:val="22"/>
          <w:shd w:val="clear" w:color="auto" w:fill="FFFFFF"/>
        </w:rPr>
        <w:t>thrombotic microangiopathy caused by toxin</w:t>
      </w:r>
      <w:r w:rsidR="00A14D4E" w:rsidRPr="00DB48AF">
        <w:rPr>
          <w:rFonts w:ascii="Arial" w:hAnsi="Arial" w:cs="Arial"/>
          <w:color w:val="000000" w:themeColor="text1"/>
          <w:sz w:val="22"/>
          <w:szCs w:val="22"/>
          <w:shd w:val="clear" w:color="auto" w:fill="FFFFFF"/>
        </w:rPr>
        <w:t>s in venom</w:t>
      </w:r>
      <w:r w:rsidR="00FB7FC4" w:rsidRPr="00DB48AF">
        <w:rPr>
          <w:rFonts w:ascii="Arial" w:hAnsi="Arial" w:cs="Arial"/>
          <w:color w:val="000000" w:themeColor="text1"/>
          <w:sz w:val="22"/>
          <w:szCs w:val="22"/>
          <w:shd w:val="clear" w:color="auto" w:fill="FFFFFF"/>
        </w:rPr>
        <w:t xml:space="preserve"> leading to </w:t>
      </w:r>
      <w:r w:rsidR="00FB7FC4" w:rsidRPr="00DB48AF">
        <w:rPr>
          <w:rFonts w:ascii="Arial" w:hAnsi="Arial" w:cs="Arial"/>
          <w:color w:val="000000" w:themeColor="text1"/>
          <w:sz w:val="22"/>
          <w:szCs w:val="22"/>
        </w:rPr>
        <w:t>patchy cortical necrosis with delayed or partial recovery of renal functions</w:t>
      </w:r>
      <w:r w:rsidR="00A14D4E" w:rsidRPr="00DB48AF">
        <w:rPr>
          <w:rFonts w:ascii="Arial" w:hAnsi="Arial" w:cs="Arial"/>
          <w:color w:val="000000" w:themeColor="text1"/>
          <w:sz w:val="22"/>
          <w:szCs w:val="22"/>
        </w:rPr>
        <w:t xml:space="preserve"> </w:t>
      </w:r>
      <w:r w:rsidR="008C473F" w:rsidRPr="00DB48AF">
        <w:rPr>
          <w:rFonts w:ascii="Arial" w:hAnsi="Arial" w:cs="Arial"/>
          <w:color w:val="000000" w:themeColor="text1"/>
          <w:sz w:val="22"/>
          <w:szCs w:val="22"/>
          <w:lang w:val="en-GB"/>
        </w:rPr>
        <w:t>(83)</w:t>
      </w:r>
      <w:r w:rsidR="00D53040" w:rsidRPr="00DB48AF">
        <w:rPr>
          <w:rFonts w:ascii="Arial" w:hAnsi="Arial" w:cs="Arial"/>
          <w:color w:val="000000" w:themeColor="text1"/>
          <w:sz w:val="22"/>
          <w:szCs w:val="22"/>
        </w:rPr>
        <w:t>.</w:t>
      </w:r>
    </w:p>
    <w:p w14:paraId="40A80411" w14:textId="77777777" w:rsidR="00C6416B" w:rsidRPr="00DB48AF" w:rsidRDefault="00C6416B" w:rsidP="00DB48AF">
      <w:pPr>
        <w:spacing w:after="0" w:line="276" w:lineRule="auto"/>
        <w:contextualSpacing/>
        <w:rPr>
          <w:rFonts w:ascii="Arial" w:hAnsi="Arial" w:cs="Arial"/>
          <w:bCs/>
          <w:color w:val="FF0000"/>
          <w:shd w:val="clear" w:color="auto" w:fill="FFFFFF"/>
        </w:rPr>
      </w:pPr>
    </w:p>
    <w:p w14:paraId="54E31EDA" w14:textId="3FE7F4D2" w:rsidR="00A14D4E" w:rsidRPr="00DB48AF" w:rsidRDefault="00A14D4E" w:rsidP="00DB48AF">
      <w:pPr>
        <w:spacing w:after="0" w:line="276" w:lineRule="auto"/>
        <w:contextualSpacing/>
        <w:rPr>
          <w:rFonts w:ascii="Arial" w:hAnsi="Arial" w:cs="Arial"/>
          <w:bCs/>
          <w:color w:val="FF0000"/>
          <w:shd w:val="clear" w:color="auto" w:fill="FFFFFF"/>
        </w:rPr>
      </w:pPr>
      <w:r w:rsidRPr="00DB48AF">
        <w:rPr>
          <w:rFonts w:ascii="Arial" w:hAnsi="Arial" w:cs="Arial"/>
          <w:bCs/>
          <w:color w:val="FF0000"/>
          <w:shd w:val="clear" w:color="auto" w:fill="FFFFFF"/>
        </w:rPr>
        <w:t>CLINICAL FEATURES AND MANAGEMENT</w:t>
      </w:r>
    </w:p>
    <w:p w14:paraId="4590AFA8" w14:textId="77777777" w:rsidR="0076733F" w:rsidRDefault="0076733F" w:rsidP="00DB48AF">
      <w:pPr>
        <w:spacing w:after="0" w:line="276" w:lineRule="auto"/>
        <w:contextualSpacing/>
        <w:rPr>
          <w:rFonts w:ascii="Arial" w:hAnsi="Arial" w:cs="Arial"/>
          <w:color w:val="000000" w:themeColor="text1"/>
          <w:shd w:val="clear" w:color="auto" w:fill="FFFFFF"/>
        </w:rPr>
      </w:pPr>
    </w:p>
    <w:p w14:paraId="3C4D32DA" w14:textId="4D3296F6" w:rsidR="00C44B8A" w:rsidRPr="00DB48AF" w:rsidRDefault="00C63CAE" w:rsidP="00DB48AF">
      <w:pPr>
        <w:spacing w:after="0" w:line="276" w:lineRule="auto"/>
        <w:contextualSpacing/>
        <w:rPr>
          <w:rFonts w:ascii="Arial" w:hAnsi="Arial" w:cs="Arial"/>
          <w:color w:val="000000" w:themeColor="text1"/>
        </w:rPr>
      </w:pPr>
      <w:r w:rsidRPr="00DB48AF">
        <w:rPr>
          <w:rFonts w:ascii="Arial" w:hAnsi="Arial" w:cs="Arial"/>
          <w:color w:val="000000" w:themeColor="text1"/>
          <w:shd w:val="clear" w:color="auto" w:fill="FFFFFF"/>
        </w:rPr>
        <w:t>Hyperkalemia associated with rhabdomyolysis and AKI can cause life-</w:t>
      </w:r>
      <w:r w:rsidR="00FB7FC4" w:rsidRPr="00DB48AF">
        <w:rPr>
          <w:rFonts w:ascii="Arial" w:hAnsi="Arial" w:cs="Arial"/>
          <w:color w:val="000000" w:themeColor="text1"/>
          <w:shd w:val="clear" w:color="auto" w:fill="FFFFFF"/>
        </w:rPr>
        <w:t xml:space="preserve">threatening </w:t>
      </w:r>
      <w:r w:rsidR="0002152C" w:rsidRPr="00DB48AF">
        <w:rPr>
          <w:rFonts w:ascii="Arial" w:hAnsi="Arial" w:cs="Arial"/>
          <w:color w:val="000000" w:themeColor="text1"/>
          <w:shd w:val="clear" w:color="auto" w:fill="FFFFFF"/>
        </w:rPr>
        <w:t>arrhythmias</w:t>
      </w:r>
      <w:r w:rsidRPr="00DB48AF">
        <w:rPr>
          <w:rFonts w:ascii="Arial" w:hAnsi="Arial" w:cs="Arial"/>
          <w:color w:val="000000" w:themeColor="text1"/>
          <w:shd w:val="clear" w:color="auto" w:fill="FFFFFF"/>
        </w:rPr>
        <w:t>.</w:t>
      </w:r>
      <w:r w:rsidR="0002152C" w:rsidRPr="00DB48AF">
        <w:rPr>
          <w:rFonts w:ascii="Arial" w:hAnsi="Arial" w:cs="Arial"/>
          <w:color w:val="000000" w:themeColor="text1"/>
          <w:shd w:val="clear" w:color="auto" w:fill="FFFFFF"/>
        </w:rPr>
        <w:t xml:space="preserve"> </w:t>
      </w:r>
      <w:r w:rsidR="00C35ECB" w:rsidRPr="00DB48AF">
        <w:rPr>
          <w:rFonts w:ascii="Arial" w:hAnsi="Arial" w:cs="Arial"/>
          <w:color w:val="000000" w:themeColor="text1"/>
          <w:shd w:val="clear" w:color="auto" w:fill="FFFFFF"/>
        </w:rPr>
        <w:t>The presence</w:t>
      </w:r>
      <w:r w:rsidR="00FB7FC4" w:rsidRPr="00DB48AF">
        <w:rPr>
          <w:rFonts w:ascii="Arial" w:hAnsi="Arial" w:cs="Arial"/>
          <w:color w:val="000000" w:themeColor="text1"/>
          <w:shd w:val="clear" w:color="auto" w:fill="FFFFFF"/>
        </w:rPr>
        <w:t xml:space="preserve"> of hyperkalemia along with hyperchloremic metabolic acidosis</w:t>
      </w:r>
      <w:r w:rsidR="0002152C" w:rsidRPr="00DB48AF">
        <w:rPr>
          <w:rFonts w:ascii="Arial" w:hAnsi="Arial" w:cs="Arial"/>
          <w:color w:val="000000" w:themeColor="text1"/>
          <w:shd w:val="clear" w:color="auto" w:fill="FFFFFF"/>
        </w:rPr>
        <w:t xml:space="preserve"> and</w:t>
      </w:r>
      <w:r w:rsidR="00FB7FC4" w:rsidRPr="00DB48AF">
        <w:rPr>
          <w:rFonts w:ascii="Arial" w:hAnsi="Arial" w:cs="Arial"/>
          <w:color w:val="000000" w:themeColor="text1"/>
          <w:shd w:val="clear" w:color="auto" w:fill="FFFFFF"/>
        </w:rPr>
        <w:t xml:space="preserve"> low </w:t>
      </w:r>
      <w:r w:rsidR="007F48E2" w:rsidRPr="007F48E2">
        <w:rPr>
          <w:rFonts w:ascii="Arial" w:hAnsi="Arial" w:cs="Arial"/>
          <w:color w:val="000000" w:themeColor="text1"/>
          <w:shd w:val="clear" w:color="auto" w:fill="FFFFFF"/>
        </w:rPr>
        <w:t xml:space="preserve">trans-tubular potassium gradient </w:t>
      </w:r>
      <w:r w:rsidR="007F48E2">
        <w:rPr>
          <w:rFonts w:ascii="Arial" w:hAnsi="Arial" w:cs="Arial"/>
          <w:color w:val="000000" w:themeColor="text1"/>
          <w:shd w:val="clear" w:color="auto" w:fill="FFFFFF"/>
        </w:rPr>
        <w:t>(</w:t>
      </w:r>
      <w:r w:rsidR="00FB7FC4" w:rsidRPr="00DB48AF">
        <w:rPr>
          <w:rFonts w:ascii="Arial" w:hAnsi="Arial" w:cs="Arial"/>
          <w:color w:val="000000" w:themeColor="text1"/>
          <w:shd w:val="clear" w:color="auto" w:fill="FFFFFF"/>
        </w:rPr>
        <w:t>TTKG</w:t>
      </w:r>
      <w:r w:rsidR="007F48E2">
        <w:rPr>
          <w:rFonts w:ascii="Arial" w:hAnsi="Arial" w:cs="Arial"/>
          <w:color w:val="000000" w:themeColor="text1"/>
          <w:shd w:val="clear" w:color="auto" w:fill="FFFFFF"/>
        </w:rPr>
        <w:t>)</w:t>
      </w:r>
      <w:r w:rsidR="00D92EE3" w:rsidRPr="00DB48AF">
        <w:rPr>
          <w:rFonts w:ascii="Arial" w:hAnsi="Arial" w:cs="Arial"/>
          <w:color w:val="000000" w:themeColor="text1"/>
          <w:shd w:val="clear" w:color="auto" w:fill="FFFFFF"/>
        </w:rPr>
        <w:t xml:space="preserve"> is</w:t>
      </w:r>
      <w:r w:rsidR="00FB7FC4" w:rsidRPr="00DB48AF">
        <w:rPr>
          <w:rFonts w:ascii="Arial" w:hAnsi="Arial" w:cs="Arial"/>
          <w:color w:val="000000" w:themeColor="text1"/>
          <w:shd w:val="clear" w:color="auto" w:fill="FFFFFF"/>
        </w:rPr>
        <w:t xml:space="preserve"> </w:t>
      </w:r>
      <w:r w:rsidRPr="00DB48AF">
        <w:rPr>
          <w:rFonts w:ascii="Arial" w:hAnsi="Arial" w:cs="Arial"/>
          <w:color w:val="000000" w:themeColor="text1"/>
          <w:shd w:val="clear" w:color="auto" w:fill="FFFFFF"/>
        </w:rPr>
        <w:t>suggestive</w:t>
      </w:r>
      <w:r w:rsidR="00FB7FC4" w:rsidRPr="00DB48AF">
        <w:rPr>
          <w:rFonts w:ascii="Arial" w:hAnsi="Arial" w:cs="Arial"/>
          <w:color w:val="000000" w:themeColor="text1"/>
          <w:shd w:val="clear" w:color="auto" w:fill="FFFFFF"/>
        </w:rPr>
        <w:t xml:space="preserve"> of </w:t>
      </w:r>
      <w:r w:rsidRPr="00DB48AF">
        <w:rPr>
          <w:rFonts w:ascii="Arial" w:hAnsi="Arial" w:cs="Arial"/>
          <w:color w:val="000000" w:themeColor="text1"/>
          <w:shd w:val="clear" w:color="auto" w:fill="FFFFFF"/>
        </w:rPr>
        <w:t>T4RTA</w:t>
      </w:r>
      <w:r w:rsidR="00E427B6" w:rsidRPr="00DB48AF">
        <w:rPr>
          <w:rFonts w:ascii="Arial" w:hAnsi="Arial" w:cs="Arial"/>
          <w:color w:val="000000" w:themeColor="text1"/>
          <w:lang w:val="en-IN"/>
        </w:rPr>
        <w:t xml:space="preserve"> </w:t>
      </w:r>
      <w:r w:rsidRPr="00DB48AF">
        <w:rPr>
          <w:rFonts w:ascii="Arial" w:hAnsi="Arial" w:cs="Arial"/>
          <w:color w:val="000000" w:themeColor="text1"/>
          <w:lang w:val="en-IN"/>
        </w:rPr>
        <w:t>and has been described</w:t>
      </w:r>
      <w:r w:rsidR="00E427B6" w:rsidRPr="00DB48AF">
        <w:rPr>
          <w:rFonts w:ascii="Arial" w:hAnsi="Arial" w:cs="Arial"/>
          <w:color w:val="000000" w:themeColor="text1"/>
          <w:lang w:val="en-IN"/>
        </w:rPr>
        <w:t xml:space="preserve"> in </w:t>
      </w:r>
      <w:r w:rsidRPr="00DB48AF">
        <w:rPr>
          <w:rFonts w:ascii="Arial" w:hAnsi="Arial" w:cs="Arial"/>
          <w:color w:val="000000" w:themeColor="text1"/>
          <w:lang w:val="en-IN"/>
        </w:rPr>
        <w:t xml:space="preserve">victims of hump-nosed viper </w:t>
      </w:r>
      <w:r w:rsidR="00C35ECB" w:rsidRPr="00DB48AF">
        <w:rPr>
          <w:rFonts w:ascii="Arial" w:hAnsi="Arial" w:cs="Arial"/>
          <w:color w:val="000000" w:themeColor="text1"/>
          <w:lang w:val="en-IN"/>
        </w:rPr>
        <w:t xml:space="preserve">bites </w:t>
      </w:r>
      <w:r w:rsidRPr="00DB48AF">
        <w:rPr>
          <w:rFonts w:ascii="Arial" w:hAnsi="Arial" w:cs="Arial"/>
          <w:color w:val="000000" w:themeColor="text1"/>
          <w:lang w:val="en-IN"/>
        </w:rPr>
        <w:t xml:space="preserve">during </w:t>
      </w:r>
      <w:r w:rsidR="0002152C" w:rsidRPr="00DB48AF">
        <w:rPr>
          <w:rFonts w:ascii="Arial" w:hAnsi="Arial" w:cs="Arial"/>
          <w:color w:val="000000" w:themeColor="text1"/>
          <w:lang w:val="en-IN"/>
        </w:rPr>
        <w:t>recove</w:t>
      </w:r>
      <w:r w:rsidRPr="00DB48AF">
        <w:rPr>
          <w:rFonts w:ascii="Arial" w:hAnsi="Arial" w:cs="Arial"/>
          <w:color w:val="000000" w:themeColor="text1"/>
          <w:lang w:val="en-IN"/>
        </w:rPr>
        <w:t>ry from AKI</w:t>
      </w:r>
      <w:r w:rsidR="00E427B6" w:rsidRPr="00DB48AF">
        <w:rPr>
          <w:rFonts w:ascii="Arial" w:hAnsi="Arial" w:cs="Arial"/>
          <w:color w:val="000000" w:themeColor="text1"/>
          <w:lang w:val="en-IN"/>
        </w:rPr>
        <w:t xml:space="preserve">. </w:t>
      </w:r>
      <w:r w:rsidR="00C44B8A" w:rsidRPr="00DB48AF">
        <w:rPr>
          <w:rFonts w:ascii="Arial" w:hAnsi="Arial" w:cs="Arial"/>
          <w:color w:val="000000" w:themeColor="text1"/>
          <w:shd w:val="clear" w:color="auto" w:fill="FFFFFF"/>
        </w:rPr>
        <w:t xml:space="preserve">Fludrocortisone has been used </w:t>
      </w:r>
      <w:r w:rsidRPr="00DB48AF">
        <w:rPr>
          <w:rFonts w:ascii="Arial" w:hAnsi="Arial" w:cs="Arial"/>
          <w:color w:val="000000" w:themeColor="text1"/>
          <w:shd w:val="clear" w:color="auto" w:fill="FFFFFF"/>
        </w:rPr>
        <w:t>successfully in such cases</w:t>
      </w:r>
      <w:r w:rsidR="00DC1B26" w:rsidRPr="00DB48AF">
        <w:rPr>
          <w:rFonts w:ascii="Arial" w:hAnsi="Arial" w:cs="Arial"/>
          <w:color w:val="000000" w:themeColor="text1"/>
          <w:shd w:val="clear" w:color="auto" w:fill="FFFFFF"/>
        </w:rPr>
        <w:t>.</w:t>
      </w:r>
      <w:r w:rsidRPr="00DB48AF">
        <w:rPr>
          <w:rFonts w:ascii="Arial" w:hAnsi="Arial" w:cs="Arial"/>
          <w:color w:val="000000" w:themeColor="text1"/>
          <w:shd w:val="clear" w:color="auto" w:fill="FFFFFF"/>
        </w:rPr>
        <w:t xml:space="preserve"> T4RTA</w:t>
      </w:r>
      <w:r w:rsidR="00474C4B" w:rsidRPr="00DB48AF">
        <w:rPr>
          <w:rFonts w:ascii="Arial" w:hAnsi="Arial" w:cs="Arial"/>
          <w:color w:val="000000" w:themeColor="text1"/>
          <w:shd w:val="clear" w:color="auto" w:fill="FFFFFF"/>
        </w:rPr>
        <w:t>,</w:t>
      </w:r>
      <w:r w:rsidRPr="00DB48AF">
        <w:rPr>
          <w:rFonts w:ascii="Arial" w:hAnsi="Arial" w:cs="Arial"/>
          <w:color w:val="000000" w:themeColor="text1"/>
          <w:shd w:val="clear" w:color="auto" w:fill="FFFFFF"/>
        </w:rPr>
        <w:t xml:space="preserve"> i</w:t>
      </w:r>
      <w:r w:rsidR="00DC1B26" w:rsidRPr="00DB48AF">
        <w:rPr>
          <w:rFonts w:ascii="Arial" w:hAnsi="Arial" w:cs="Arial"/>
          <w:color w:val="000000" w:themeColor="text1"/>
          <w:shd w:val="clear" w:color="auto" w:fill="FFFFFF"/>
        </w:rPr>
        <w:t>n most cases</w:t>
      </w:r>
      <w:r w:rsidR="00474C4B" w:rsidRPr="00DB48AF">
        <w:rPr>
          <w:rFonts w:ascii="Arial" w:hAnsi="Arial" w:cs="Arial"/>
          <w:color w:val="000000" w:themeColor="text1"/>
          <w:shd w:val="clear" w:color="auto" w:fill="FFFFFF"/>
        </w:rPr>
        <w:t>,</w:t>
      </w:r>
      <w:r w:rsidR="00DC1B26" w:rsidRPr="00DB48AF">
        <w:rPr>
          <w:rFonts w:ascii="Arial" w:hAnsi="Arial" w:cs="Arial"/>
          <w:color w:val="000000" w:themeColor="text1"/>
          <w:shd w:val="clear" w:color="auto" w:fill="FFFFFF"/>
        </w:rPr>
        <w:t xml:space="preserve"> was</w:t>
      </w:r>
      <w:r w:rsidRPr="00DB48AF">
        <w:rPr>
          <w:rFonts w:ascii="Arial" w:hAnsi="Arial" w:cs="Arial"/>
          <w:color w:val="000000" w:themeColor="text1"/>
          <w:shd w:val="clear" w:color="auto" w:fill="FFFFFF"/>
        </w:rPr>
        <w:t xml:space="preserve"> transient</w:t>
      </w:r>
      <w:r w:rsidR="00C44B8A" w:rsidRPr="00DB48AF">
        <w:rPr>
          <w:rFonts w:ascii="Arial" w:hAnsi="Arial" w:cs="Arial"/>
          <w:color w:val="000000" w:themeColor="text1"/>
          <w:shd w:val="clear" w:color="auto" w:fill="FFFFFF"/>
        </w:rPr>
        <w:t xml:space="preserve"> </w:t>
      </w:r>
      <w:r w:rsidR="00C44B8A" w:rsidRPr="00DB48AF">
        <w:rPr>
          <w:rFonts w:ascii="Arial" w:hAnsi="Arial" w:cs="Arial"/>
          <w:color w:val="000000" w:themeColor="text1"/>
          <w:lang w:val="en-GB"/>
        </w:rPr>
        <w:t>(82)</w:t>
      </w:r>
      <w:r w:rsidR="00C44B8A" w:rsidRPr="00DB48AF">
        <w:rPr>
          <w:rFonts w:ascii="Arial" w:hAnsi="Arial" w:cs="Arial"/>
          <w:color w:val="000000" w:themeColor="text1"/>
          <w:shd w:val="clear" w:color="auto" w:fill="FFFFFF"/>
        </w:rPr>
        <w:t xml:space="preserve">. </w:t>
      </w:r>
      <w:r w:rsidRPr="00DB48AF">
        <w:rPr>
          <w:rFonts w:ascii="Arial" w:hAnsi="Arial" w:cs="Arial"/>
          <w:color w:val="000000" w:themeColor="text1"/>
          <w:shd w:val="clear" w:color="auto" w:fill="FFFFFF"/>
        </w:rPr>
        <w:t>Hyperkalemia associated with rhabdomyolysis and AKI will require potassium lowering therapy and</w:t>
      </w:r>
      <w:r w:rsidR="00C35ECB" w:rsidRPr="00DB48AF">
        <w:rPr>
          <w:rFonts w:ascii="Arial" w:hAnsi="Arial" w:cs="Arial"/>
          <w:color w:val="000000" w:themeColor="text1"/>
          <w:shd w:val="clear" w:color="auto" w:fill="FFFFFF"/>
        </w:rPr>
        <w:t>,</w:t>
      </w:r>
      <w:r w:rsidRPr="00DB48AF">
        <w:rPr>
          <w:rFonts w:ascii="Arial" w:hAnsi="Arial" w:cs="Arial"/>
          <w:color w:val="000000" w:themeColor="text1"/>
          <w:shd w:val="clear" w:color="auto" w:fill="FFFFFF"/>
        </w:rPr>
        <w:t xml:space="preserve"> in severe cases</w:t>
      </w:r>
      <w:r w:rsidR="0076081C" w:rsidRPr="00DB48AF">
        <w:rPr>
          <w:rFonts w:ascii="Arial" w:hAnsi="Arial" w:cs="Arial"/>
          <w:color w:val="000000" w:themeColor="text1"/>
          <w:shd w:val="clear" w:color="auto" w:fill="FFFFFF"/>
        </w:rPr>
        <w:t>,</w:t>
      </w:r>
      <w:r w:rsidRPr="00DB48AF">
        <w:rPr>
          <w:rFonts w:ascii="Arial" w:hAnsi="Arial" w:cs="Arial"/>
          <w:color w:val="000000" w:themeColor="text1"/>
          <w:shd w:val="clear" w:color="auto" w:fill="FFFFFF"/>
        </w:rPr>
        <w:t xml:space="preserve"> dialysis. </w:t>
      </w:r>
    </w:p>
    <w:tbl>
      <w:tblPr>
        <w:tblStyle w:val="TableGrid"/>
        <w:tblpPr w:leftFromText="180" w:rightFromText="180" w:vertAnchor="text" w:horzAnchor="margin" w:tblpXSpec="center" w:tblpY="331"/>
        <w:tblW w:w="0" w:type="auto"/>
        <w:tblLook w:val="04A0" w:firstRow="1" w:lastRow="0" w:firstColumn="1" w:lastColumn="0" w:noHBand="0" w:noVBand="1"/>
      </w:tblPr>
      <w:tblGrid>
        <w:gridCol w:w="1727"/>
        <w:gridCol w:w="2220"/>
        <w:gridCol w:w="1347"/>
        <w:gridCol w:w="2014"/>
        <w:gridCol w:w="2042"/>
      </w:tblGrid>
      <w:tr w:rsidR="007F48E2" w:rsidRPr="00DB48AF" w14:paraId="548B128C" w14:textId="77777777" w:rsidTr="00F833C6">
        <w:trPr>
          <w:trHeight w:val="288"/>
        </w:trPr>
        <w:tc>
          <w:tcPr>
            <w:tcW w:w="0" w:type="auto"/>
            <w:gridSpan w:val="5"/>
            <w:shd w:val="clear" w:color="auto" w:fill="FFFF00"/>
          </w:tcPr>
          <w:p w14:paraId="7B53AFC5" w14:textId="2C41DCA0"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76733F">
              <w:rPr>
                <w:rFonts w:ascii="Arial" w:hAnsi="Arial" w:cs="Arial"/>
                <w:b/>
                <w:bCs/>
                <w:color w:val="000000" w:themeColor="text1"/>
                <w:highlight w:val="yellow"/>
                <w:shd w:val="clear" w:color="auto" w:fill="FFFFFF"/>
              </w:rPr>
              <w:t>Table 5. Summary of Snakebite Envenoming Induced Endocrine Dysfunctions</w:t>
            </w:r>
          </w:p>
        </w:tc>
      </w:tr>
      <w:tr w:rsidR="007F48E2" w:rsidRPr="00DB48AF" w14:paraId="7657667C" w14:textId="77777777" w:rsidTr="00F833C6">
        <w:trPr>
          <w:trHeight w:val="507"/>
        </w:trPr>
        <w:tc>
          <w:tcPr>
            <w:tcW w:w="0" w:type="auto"/>
          </w:tcPr>
          <w:p w14:paraId="2A9BB6CB" w14:textId="77777777"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DB48AF">
              <w:rPr>
                <w:rFonts w:ascii="Arial" w:hAnsi="Arial" w:cs="Arial"/>
                <w:b/>
                <w:bCs/>
                <w:color w:val="000000" w:themeColor="text1"/>
                <w:shd w:val="clear" w:color="auto" w:fill="FFFFFF"/>
              </w:rPr>
              <w:t>Endocrine manifestation</w:t>
            </w:r>
          </w:p>
        </w:tc>
        <w:tc>
          <w:tcPr>
            <w:tcW w:w="0" w:type="auto"/>
          </w:tcPr>
          <w:p w14:paraId="32C06097" w14:textId="77777777"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DB48AF">
              <w:rPr>
                <w:rFonts w:ascii="Arial" w:hAnsi="Arial" w:cs="Arial"/>
                <w:b/>
                <w:bCs/>
                <w:color w:val="000000" w:themeColor="text1"/>
                <w:shd w:val="clear" w:color="auto" w:fill="FFFFFF"/>
              </w:rPr>
              <w:t>Pathophysiology</w:t>
            </w:r>
          </w:p>
        </w:tc>
        <w:tc>
          <w:tcPr>
            <w:tcW w:w="0" w:type="auto"/>
          </w:tcPr>
          <w:p w14:paraId="194653D7" w14:textId="77777777"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DB48AF">
              <w:rPr>
                <w:rFonts w:ascii="Arial" w:hAnsi="Arial" w:cs="Arial"/>
                <w:b/>
                <w:bCs/>
                <w:color w:val="000000" w:themeColor="text1"/>
                <w:shd w:val="clear" w:color="auto" w:fill="FFFFFF"/>
              </w:rPr>
              <w:t>Onset of symptoms</w:t>
            </w:r>
          </w:p>
        </w:tc>
        <w:tc>
          <w:tcPr>
            <w:tcW w:w="0" w:type="auto"/>
          </w:tcPr>
          <w:p w14:paraId="3A0B2C2B" w14:textId="77777777"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DB48AF">
              <w:rPr>
                <w:rFonts w:ascii="Arial" w:hAnsi="Arial" w:cs="Arial"/>
                <w:b/>
                <w:bCs/>
                <w:color w:val="000000" w:themeColor="text1"/>
                <w:shd w:val="clear" w:color="auto" w:fill="FFFFFF"/>
              </w:rPr>
              <w:t>Clinical features</w:t>
            </w:r>
          </w:p>
        </w:tc>
        <w:tc>
          <w:tcPr>
            <w:tcW w:w="0" w:type="auto"/>
          </w:tcPr>
          <w:p w14:paraId="59AA53A2" w14:textId="77777777" w:rsidR="007F48E2" w:rsidRPr="00DB48AF" w:rsidRDefault="007F48E2" w:rsidP="00DB48AF">
            <w:pPr>
              <w:pStyle w:val="ListParagraph"/>
              <w:spacing w:line="276" w:lineRule="auto"/>
              <w:ind w:left="0"/>
              <w:rPr>
                <w:rFonts w:ascii="Arial" w:hAnsi="Arial" w:cs="Arial"/>
                <w:b/>
                <w:bCs/>
                <w:color w:val="000000" w:themeColor="text1"/>
                <w:shd w:val="clear" w:color="auto" w:fill="FFFFFF"/>
              </w:rPr>
            </w:pPr>
            <w:r w:rsidRPr="00DB48AF">
              <w:rPr>
                <w:rFonts w:ascii="Arial" w:hAnsi="Arial" w:cs="Arial"/>
                <w:b/>
                <w:bCs/>
                <w:color w:val="000000" w:themeColor="text1"/>
                <w:shd w:val="clear" w:color="auto" w:fill="FFFFFF"/>
              </w:rPr>
              <w:t>Management</w:t>
            </w:r>
          </w:p>
        </w:tc>
      </w:tr>
      <w:tr w:rsidR="007F48E2" w:rsidRPr="00DB48AF" w14:paraId="7A49904D" w14:textId="77777777" w:rsidTr="00F833C6">
        <w:trPr>
          <w:trHeight w:val="497"/>
        </w:trPr>
        <w:tc>
          <w:tcPr>
            <w:tcW w:w="0" w:type="auto"/>
          </w:tcPr>
          <w:p w14:paraId="2D6484FC" w14:textId="77777777" w:rsidR="007F48E2" w:rsidRPr="00DB48AF" w:rsidRDefault="007F48E2" w:rsidP="00DB48AF">
            <w:pPr>
              <w:spacing w:line="276" w:lineRule="auto"/>
              <w:rPr>
                <w:rFonts w:ascii="Arial" w:hAnsi="Arial" w:cs="Arial"/>
                <w:color w:val="000000" w:themeColor="text1"/>
                <w:shd w:val="clear" w:color="auto" w:fill="FFFFFF"/>
              </w:rPr>
            </w:pPr>
            <w:r w:rsidRPr="00DB48AF">
              <w:rPr>
                <w:rFonts w:ascii="Arial" w:hAnsi="Arial" w:cs="Arial"/>
                <w:color w:val="000000" w:themeColor="text1"/>
                <w:shd w:val="clear" w:color="auto" w:fill="FFFFFF"/>
              </w:rPr>
              <w:t>Acute hypopituitarism</w:t>
            </w:r>
          </w:p>
        </w:tc>
        <w:tc>
          <w:tcPr>
            <w:tcW w:w="0" w:type="auto"/>
          </w:tcPr>
          <w:p w14:paraId="044E8D45"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Hemorrhagic infarction of the anterior pituitary (pathogenesis similar to Sheehan’s syndrome)</w:t>
            </w:r>
          </w:p>
        </w:tc>
        <w:tc>
          <w:tcPr>
            <w:tcW w:w="0" w:type="auto"/>
          </w:tcPr>
          <w:p w14:paraId="548E3BC0"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Hours to days</w:t>
            </w:r>
          </w:p>
        </w:tc>
        <w:tc>
          <w:tcPr>
            <w:tcW w:w="0" w:type="auto"/>
          </w:tcPr>
          <w:p w14:paraId="6F970A9E" w14:textId="75B9B120"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Hypotension not responding to standard therapy, hypoglycemia, hyponatremia</w:t>
            </w:r>
          </w:p>
        </w:tc>
        <w:tc>
          <w:tcPr>
            <w:tcW w:w="0" w:type="auto"/>
          </w:tcPr>
          <w:p w14:paraId="107F2F63"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Glucocorticoid +/- thyroxine replacement</w:t>
            </w:r>
          </w:p>
        </w:tc>
      </w:tr>
      <w:tr w:rsidR="007F48E2" w:rsidRPr="00DB48AF" w14:paraId="71764B80" w14:textId="77777777" w:rsidTr="00F833C6">
        <w:trPr>
          <w:trHeight w:val="1511"/>
        </w:trPr>
        <w:tc>
          <w:tcPr>
            <w:tcW w:w="0" w:type="auto"/>
          </w:tcPr>
          <w:p w14:paraId="56DFCC4F"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Delayed hypopituitarism</w:t>
            </w:r>
          </w:p>
        </w:tc>
        <w:tc>
          <w:tcPr>
            <w:tcW w:w="0" w:type="auto"/>
          </w:tcPr>
          <w:p w14:paraId="62ADD108"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Sequalae of vascular insult to pituitary during acute phase</w:t>
            </w:r>
          </w:p>
        </w:tc>
        <w:tc>
          <w:tcPr>
            <w:tcW w:w="0" w:type="auto"/>
          </w:tcPr>
          <w:p w14:paraId="4139140C"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Months to years</w:t>
            </w:r>
          </w:p>
        </w:tc>
        <w:tc>
          <w:tcPr>
            <w:tcW w:w="0" w:type="auto"/>
          </w:tcPr>
          <w:p w14:paraId="45C2D8A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Amenorrhea, hypogonadism, hypothyroidism, secondary adrenal insufficiency, growth hormone deficiency</w:t>
            </w:r>
          </w:p>
        </w:tc>
        <w:tc>
          <w:tcPr>
            <w:tcW w:w="0" w:type="auto"/>
          </w:tcPr>
          <w:p w14:paraId="5EFED676"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Replacement of deficient hormones</w:t>
            </w:r>
          </w:p>
        </w:tc>
      </w:tr>
      <w:tr w:rsidR="007F48E2" w:rsidRPr="00DB48AF" w14:paraId="54AD9625" w14:textId="77777777" w:rsidTr="00F833C6">
        <w:trPr>
          <w:trHeight w:val="755"/>
        </w:trPr>
        <w:tc>
          <w:tcPr>
            <w:tcW w:w="0" w:type="auto"/>
          </w:tcPr>
          <w:p w14:paraId="198B2B24"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Diabetes Insipidus</w:t>
            </w:r>
          </w:p>
        </w:tc>
        <w:tc>
          <w:tcPr>
            <w:tcW w:w="0" w:type="auto"/>
          </w:tcPr>
          <w:p w14:paraId="0B02D1DB"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Very rare, possible vascular insult during acute phase</w:t>
            </w:r>
          </w:p>
        </w:tc>
        <w:tc>
          <w:tcPr>
            <w:tcW w:w="0" w:type="auto"/>
          </w:tcPr>
          <w:p w14:paraId="063986DE"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Immediate or delayed</w:t>
            </w:r>
          </w:p>
        </w:tc>
        <w:tc>
          <w:tcPr>
            <w:tcW w:w="0" w:type="auto"/>
          </w:tcPr>
          <w:p w14:paraId="67F7B0FD"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Polyuria, polydipsia</w:t>
            </w:r>
          </w:p>
        </w:tc>
        <w:tc>
          <w:tcPr>
            <w:tcW w:w="0" w:type="auto"/>
          </w:tcPr>
          <w:p w14:paraId="244DB88C"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Desmopressin</w:t>
            </w:r>
          </w:p>
        </w:tc>
      </w:tr>
      <w:tr w:rsidR="007F48E2" w:rsidRPr="00DB48AF" w14:paraId="278C433D" w14:textId="77777777" w:rsidTr="00F833C6">
        <w:trPr>
          <w:trHeight w:val="755"/>
        </w:trPr>
        <w:tc>
          <w:tcPr>
            <w:tcW w:w="0" w:type="auto"/>
          </w:tcPr>
          <w:p w14:paraId="3A73CB54"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Adrenal insufficiency</w:t>
            </w:r>
          </w:p>
        </w:tc>
        <w:tc>
          <w:tcPr>
            <w:tcW w:w="0" w:type="auto"/>
          </w:tcPr>
          <w:p w14:paraId="074C2611"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Hemorrhage with or without infarction in the adrenals secondary to coagulopathy</w:t>
            </w:r>
          </w:p>
        </w:tc>
        <w:tc>
          <w:tcPr>
            <w:tcW w:w="0" w:type="auto"/>
          </w:tcPr>
          <w:p w14:paraId="0F5D17C5"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Hours to days</w:t>
            </w:r>
          </w:p>
        </w:tc>
        <w:tc>
          <w:tcPr>
            <w:tcW w:w="0" w:type="auto"/>
          </w:tcPr>
          <w:p w14:paraId="01659FE3"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rPr>
              <w:t>Hypotension and circulatory collapse</w:t>
            </w:r>
          </w:p>
        </w:tc>
        <w:tc>
          <w:tcPr>
            <w:tcW w:w="0" w:type="auto"/>
          </w:tcPr>
          <w:p w14:paraId="32B3673C"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 xml:space="preserve">Glucocorticoid +/- mineralocorticoid replacement </w:t>
            </w:r>
          </w:p>
        </w:tc>
      </w:tr>
      <w:tr w:rsidR="007F48E2" w:rsidRPr="00DB48AF" w14:paraId="64876672" w14:textId="77777777" w:rsidTr="00F833C6">
        <w:trPr>
          <w:trHeight w:val="755"/>
        </w:trPr>
        <w:tc>
          <w:tcPr>
            <w:tcW w:w="0" w:type="auto"/>
          </w:tcPr>
          <w:p w14:paraId="4AB0C121"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Hyperglycemia</w:t>
            </w:r>
          </w:p>
        </w:tc>
        <w:tc>
          <w:tcPr>
            <w:tcW w:w="0" w:type="auto"/>
          </w:tcPr>
          <w:p w14:paraId="79EDE0A8"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Massive catecholamine surge</w:t>
            </w:r>
          </w:p>
        </w:tc>
        <w:tc>
          <w:tcPr>
            <w:tcW w:w="0" w:type="auto"/>
          </w:tcPr>
          <w:p w14:paraId="35D08CC9"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 xml:space="preserve">First 4-6 hours </w:t>
            </w:r>
          </w:p>
        </w:tc>
        <w:tc>
          <w:tcPr>
            <w:tcW w:w="0" w:type="auto"/>
          </w:tcPr>
          <w:p w14:paraId="1CB5C952"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Children more than adults</w:t>
            </w:r>
          </w:p>
        </w:tc>
        <w:tc>
          <w:tcPr>
            <w:tcW w:w="0" w:type="auto"/>
          </w:tcPr>
          <w:p w14:paraId="04F92184"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Standard treatment of hyperglycemia</w:t>
            </w:r>
          </w:p>
        </w:tc>
      </w:tr>
      <w:tr w:rsidR="007F48E2" w:rsidRPr="00DB48AF" w14:paraId="19510943" w14:textId="77777777" w:rsidTr="00F833C6">
        <w:trPr>
          <w:trHeight w:val="328"/>
        </w:trPr>
        <w:tc>
          <w:tcPr>
            <w:tcW w:w="0" w:type="auto"/>
            <w:vMerge w:val="restart"/>
          </w:tcPr>
          <w:p w14:paraId="662A0B7B"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lastRenderedPageBreak/>
              <w:t>Hyponatremia</w:t>
            </w:r>
          </w:p>
        </w:tc>
        <w:tc>
          <w:tcPr>
            <w:tcW w:w="0" w:type="auto"/>
          </w:tcPr>
          <w:p w14:paraId="541C815E" w14:textId="343E13D4" w:rsidR="007F48E2" w:rsidRPr="00DB48AF" w:rsidRDefault="007F48E2" w:rsidP="00DB48AF">
            <w:pPr>
              <w:spacing w:line="276" w:lineRule="auto"/>
              <w:rPr>
                <w:rFonts w:ascii="Arial" w:hAnsi="Arial" w:cs="Arial"/>
                <w:color w:val="000000" w:themeColor="text1"/>
                <w:shd w:val="clear" w:color="auto" w:fill="FFFFFF"/>
              </w:rPr>
            </w:pPr>
            <w:r w:rsidRPr="00DB48AF">
              <w:rPr>
                <w:rFonts w:ascii="Arial" w:hAnsi="Arial" w:cs="Arial"/>
                <w:color w:val="000000" w:themeColor="text1"/>
                <w:shd w:val="clear" w:color="auto" w:fill="FFFFFF"/>
              </w:rPr>
              <w:t>Venom derived natriuretic peptides – renal salt wasting</w:t>
            </w:r>
          </w:p>
        </w:tc>
        <w:tc>
          <w:tcPr>
            <w:tcW w:w="0" w:type="auto"/>
            <w:vMerge w:val="restart"/>
          </w:tcPr>
          <w:p w14:paraId="649BE5C9"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 xml:space="preserve">First 2-3 days </w:t>
            </w:r>
          </w:p>
        </w:tc>
        <w:tc>
          <w:tcPr>
            <w:tcW w:w="0" w:type="auto"/>
            <w:vMerge w:val="restart"/>
          </w:tcPr>
          <w:p w14:paraId="4BCB4CC6"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Asymptomatic to varying alteration in sensorium to coma, seizures</w:t>
            </w:r>
          </w:p>
        </w:tc>
        <w:tc>
          <w:tcPr>
            <w:tcW w:w="0" w:type="auto"/>
          </w:tcPr>
          <w:p w14:paraId="514D3254"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Intravenous saline</w:t>
            </w:r>
          </w:p>
          <w:p w14:paraId="199097A9"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5B16EB63" w14:textId="428D2728"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 xml:space="preserve"> </w:t>
            </w:r>
          </w:p>
        </w:tc>
      </w:tr>
      <w:tr w:rsidR="007F48E2" w:rsidRPr="00DB48AF" w14:paraId="53F4DAB1" w14:textId="77777777" w:rsidTr="00F833C6">
        <w:trPr>
          <w:trHeight w:val="328"/>
        </w:trPr>
        <w:tc>
          <w:tcPr>
            <w:tcW w:w="0" w:type="auto"/>
            <w:vMerge/>
          </w:tcPr>
          <w:p w14:paraId="488E3047"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11DEDFC6" w14:textId="6CB343D4" w:rsidR="007F48E2" w:rsidRPr="00DB48AF" w:rsidRDefault="007F48E2" w:rsidP="00DB48AF">
            <w:pPr>
              <w:spacing w:line="276" w:lineRule="auto"/>
              <w:rPr>
                <w:rFonts w:ascii="Arial" w:hAnsi="Arial" w:cs="Arial"/>
                <w:color w:val="000000" w:themeColor="text1"/>
                <w:shd w:val="clear" w:color="auto" w:fill="FFFFFF"/>
              </w:rPr>
            </w:pPr>
            <w:r w:rsidRPr="00DB48AF">
              <w:rPr>
                <w:rFonts w:ascii="Arial" w:hAnsi="Arial" w:cs="Arial"/>
                <w:color w:val="000000" w:themeColor="text1"/>
                <w:shd w:val="clear" w:color="auto" w:fill="FFFFFF"/>
              </w:rPr>
              <w:t>Pituitary or adrenal insufficiency</w:t>
            </w:r>
          </w:p>
        </w:tc>
        <w:tc>
          <w:tcPr>
            <w:tcW w:w="0" w:type="auto"/>
            <w:vMerge/>
          </w:tcPr>
          <w:p w14:paraId="2E3B6973"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vMerge/>
          </w:tcPr>
          <w:p w14:paraId="3849354C"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6B8E7A40" w14:textId="0F9D5C7E"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 xml:space="preserve">Glucocorticoid replacement </w:t>
            </w:r>
          </w:p>
        </w:tc>
      </w:tr>
      <w:tr w:rsidR="007F48E2" w:rsidRPr="00DB48AF" w14:paraId="694DC414" w14:textId="77777777" w:rsidTr="00F833C6">
        <w:trPr>
          <w:trHeight w:val="381"/>
        </w:trPr>
        <w:tc>
          <w:tcPr>
            <w:tcW w:w="0" w:type="auto"/>
            <w:vMerge w:val="restart"/>
          </w:tcPr>
          <w:p w14:paraId="3FBEA6B5"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Hypokalemia</w:t>
            </w:r>
          </w:p>
        </w:tc>
        <w:tc>
          <w:tcPr>
            <w:tcW w:w="0" w:type="auto"/>
          </w:tcPr>
          <w:p w14:paraId="44BA9AA4" w14:textId="3149F186" w:rsidR="007F48E2" w:rsidRPr="00DB48AF" w:rsidRDefault="007F48E2" w:rsidP="00DB48AF">
            <w:pPr>
              <w:spacing w:line="276" w:lineRule="auto"/>
              <w:rPr>
                <w:rFonts w:ascii="Arial" w:hAnsi="Arial" w:cs="Arial"/>
                <w:color w:val="000000" w:themeColor="text1"/>
                <w:shd w:val="clear" w:color="auto" w:fill="FFFFFF"/>
              </w:rPr>
            </w:pPr>
            <w:r w:rsidRPr="00DB48AF">
              <w:rPr>
                <w:rFonts w:ascii="Arial" w:hAnsi="Arial" w:cs="Arial"/>
                <w:color w:val="000000" w:themeColor="text1"/>
                <w:shd w:val="clear" w:color="auto" w:fill="FFFFFF"/>
              </w:rPr>
              <w:t>Intracellular redistribution of potassium secondary to autonomic dysfunction.</w:t>
            </w:r>
          </w:p>
        </w:tc>
        <w:tc>
          <w:tcPr>
            <w:tcW w:w="0" w:type="auto"/>
            <w:vMerge w:val="restart"/>
          </w:tcPr>
          <w:p w14:paraId="45CB4EEF"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Within first 24 hours</w:t>
            </w:r>
          </w:p>
        </w:tc>
        <w:tc>
          <w:tcPr>
            <w:tcW w:w="0" w:type="auto"/>
            <w:vMerge w:val="restart"/>
          </w:tcPr>
          <w:p w14:paraId="239FF9FF"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Muscle cramps, constipation, abdominal bloating, paralysis, respiratory failure, arrhythmia</w:t>
            </w:r>
          </w:p>
        </w:tc>
        <w:tc>
          <w:tcPr>
            <w:tcW w:w="0" w:type="auto"/>
            <w:vMerge w:val="restart"/>
          </w:tcPr>
          <w:p w14:paraId="4B4676F0" w14:textId="5CDA2A29"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Replacement of potassium with precaution to avoid rebound hyperkalemia</w:t>
            </w:r>
          </w:p>
        </w:tc>
      </w:tr>
      <w:tr w:rsidR="007F48E2" w:rsidRPr="00DB48AF" w14:paraId="3050508E" w14:textId="77777777" w:rsidTr="00F833C6">
        <w:trPr>
          <w:trHeight w:val="381"/>
        </w:trPr>
        <w:tc>
          <w:tcPr>
            <w:tcW w:w="0" w:type="auto"/>
            <w:vMerge/>
          </w:tcPr>
          <w:p w14:paraId="06E6728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51C4C0BE" w14:textId="073FAFDA" w:rsidR="007F48E2" w:rsidRPr="00DB48AF" w:rsidRDefault="007F48E2" w:rsidP="00DB48AF">
            <w:pPr>
              <w:spacing w:line="276" w:lineRule="auto"/>
              <w:rPr>
                <w:rFonts w:ascii="Arial" w:hAnsi="Arial" w:cs="Arial"/>
                <w:color w:val="000000" w:themeColor="text1"/>
                <w:shd w:val="clear" w:color="auto" w:fill="FFFFFF"/>
              </w:rPr>
            </w:pPr>
            <w:r w:rsidRPr="00DB48AF">
              <w:rPr>
                <w:rFonts w:ascii="Arial" w:hAnsi="Arial" w:cs="Arial"/>
                <w:color w:val="000000" w:themeColor="text1"/>
                <w:shd w:val="clear" w:color="auto" w:fill="FFFFFF"/>
              </w:rPr>
              <w:t>Venom-mediated renal tubular damage</w:t>
            </w:r>
          </w:p>
        </w:tc>
        <w:tc>
          <w:tcPr>
            <w:tcW w:w="0" w:type="auto"/>
            <w:vMerge/>
          </w:tcPr>
          <w:p w14:paraId="0423241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vMerge/>
          </w:tcPr>
          <w:p w14:paraId="532C9C36"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vMerge/>
          </w:tcPr>
          <w:p w14:paraId="7171A83E"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r>
      <w:tr w:rsidR="007F48E2" w:rsidRPr="00DB48AF" w14:paraId="35C6BB9C" w14:textId="77777777" w:rsidTr="00F833C6">
        <w:trPr>
          <w:trHeight w:val="440"/>
        </w:trPr>
        <w:tc>
          <w:tcPr>
            <w:tcW w:w="0" w:type="auto"/>
            <w:vMerge w:val="restart"/>
          </w:tcPr>
          <w:p w14:paraId="228E5FA6"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Hyperkalemia</w:t>
            </w:r>
          </w:p>
        </w:tc>
        <w:tc>
          <w:tcPr>
            <w:tcW w:w="0" w:type="auto"/>
          </w:tcPr>
          <w:p w14:paraId="1CD19333" w14:textId="777C5EA6"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Venom mediated thrombotic microangiopathy in the kidneys leading to type 4 renal tubular acidosis</w:t>
            </w:r>
          </w:p>
        </w:tc>
        <w:tc>
          <w:tcPr>
            <w:tcW w:w="0" w:type="auto"/>
          </w:tcPr>
          <w:p w14:paraId="2F08BB55"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Weeks</w:t>
            </w:r>
          </w:p>
          <w:p w14:paraId="7D07815E"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27D4C373"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3F126AA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23FAFD05" w14:textId="1C5EED34"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vMerge w:val="restart"/>
          </w:tcPr>
          <w:p w14:paraId="6EC964AE"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Arrhythmia</w:t>
            </w:r>
          </w:p>
          <w:p w14:paraId="3F286C6F"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0CD4B6AB"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57707784"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Fludrocortisone</w:t>
            </w:r>
          </w:p>
          <w:p w14:paraId="10A5E20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6EE1C4AA"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4F066552"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p w14:paraId="46DD605D" w14:textId="6F02658A"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r>
      <w:tr w:rsidR="007F48E2" w:rsidRPr="00DB48AF" w14:paraId="71366369" w14:textId="77777777" w:rsidTr="00F833C6">
        <w:trPr>
          <w:trHeight w:val="439"/>
        </w:trPr>
        <w:tc>
          <w:tcPr>
            <w:tcW w:w="0" w:type="auto"/>
            <w:vMerge/>
          </w:tcPr>
          <w:p w14:paraId="606E8463"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0AD9C154" w14:textId="4AE61339"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Rhabdomyolysis or kidney injury related</w:t>
            </w:r>
          </w:p>
        </w:tc>
        <w:tc>
          <w:tcPr>
            <w:tcW w:w="0" w:type="auto"/>
          </w:tcPr>
          <w:p w14:paraId="5EDA748D" w14:textId="00BEAC33"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Days</w:t>
            </w:r>
          </w:p>
        </w:tc>
        <w:tc>
          <w:tcPr>
            <w:tcW w:w="0" w:type="auto"/>
            <w:vMerge/>
          </w:tcPr>
          <w:p w14:paraId="7DB63889" w14:textId="77777777" w:rsidR="007F48E2" w:rsidRPr="00DB48AF" w:rsidRDefault="007F48E2" w:rsidP="00DB48AF">
            <w:pPr>
              <w:pStyle w:val="ListParagraph"/>
              <w:spacing w:line="276" w:lineRule="auto"/>
              <w:ind w:left="0"/>
              <w:rPr>
                <w:rFonts w:ascii="Arial" w:hAnsi="Arial" w:cs="Arial"/>
                <w:color w:val="000000" w:themeColor="text1"/>
                <w:shd w:val="clear" w:color="auto" w:fill="FFFFFF"/>
              </w:rPr>
            </w:pPr>
          </w:p>
        </w:tc>
        <w:tc>
          <w:tcPr>
            <w:tcW w:w="0" w:type="auto"/>
          </w:tcPr>
          <w:p w14:paraId="52A3CE83" w14:textId="49FE4DF4" w:rsidR="007F48E2" w:rsidRPr="00DB48AF" w:rsidRDefault="007F48E2" w:rsidP="00DB48AF">
            <w:pPr>
              <w:pStyle w:val="ListParagraph"/>
              <w:spacing w:line="276" w:lineRule="auto"/>
              <w:ind w:left="0"/>
              <w:rPr>
                <w:rFonts w:ascii="Arial" w:hAnsi="Arial" w:cs="Arial"/>
                <w:color w:val="000000" w:themeColor="text1"/>
                <w:shd w:val="clear" w:color="auto" w:fill="FFFFFF"/>
              </w:rPr>
            </w:pPr>
            <w:r w:rsidRPr="00DB48AF">
              <w:rPr>
                <w:rFonts w:ascii="Arial" w:hAnsi="Arial" w:cs="Arial"/>
                <w:color w:val="000000" w:themeColor="text1"/>
                <w:shd w:val="clear" w:color="auto" w:fill="FFFFFF"/>
              </w:rPr>
              <w:t>Supportive, dialysis in severe cases</w:t>
            </w:r>
          </w:p>
        </w:tc>
      </w:tr>
    </w:tbl>
    <w:p w14:paraId="58D56C15" w14:textId="77777777" w:rsidR="00F035D4" w:rsidRPr="00DB48AF" w:rsidRDefault="00F035D4" w:rsidP="00DB48AF">
      <w:pPr>
        <w:spacing w:after="0" w:line="276" w:lineRule="auto"/>
        <w:rPr>
          <w:rFonts w:ascii="Arial" w:hAnsi="Arial" w:cs="Arial"/>
        </w:rPr>
      </w:pPr>
    </w:p>
    <w:p w14:paraId="3535AF56" w14:textId="06F509BA" w:rsidR="00F035D4" w:rsidRPr="00DB48AF" w:rsidRDefault="00F035D4" w:rsidP="00DB48AF">
      <w:pPr>
        <w:spacing w:after="0" w:line="276" w:lineRule="auto"/>
        <w:rPr>
          <w:rFonts w:ascii="Arial" w:hAnsi="Arial" w:cs="Arial"/>
          <w:color w:val="0070C0"/>
        </w:rPr>
      </w:pPr>
      <w:r w:rsidRPr="00DB48AF">
        <w:rPr>
          <w:rFonts w:ascii="Arial" w:hAnsi="Arial" w:cs="Arial"/>
          <w:b/>
          <w:bCs/>
          <w:color w:val="0070C0"/>
        </w:rPr>
        <w:t>CONCLUSION</w:t>
      </w:r>
    </w:p>
    <w:p w14:paraId="73EE009B" w14:textId="77777777" w:rsidR="00FD4267" w:rsidRDefault="00FD4267" w:rsidP="00DB48AF">
      <w:pPr>
        <w:spacing w:after="0" w:line="276" w:lineRule="auto"/>
        <w:rPr>
          <w:rFonts w:ascii="Arial" w:hAnsi="Arial" w:cs="Arial"/>
          <w:color w:val="202020"/>
          <w:shd w:val="clear" w:color="auto" w:fill="FFFFFF"/>
        </w:rPr>
      </w:pPr>
    </w:p>
    <w:p w14:paraId="67943328" w14:textId="170D4A74" w:rsidR="00F035D4" w:rsidRPr="00DB48AF" w:rsidRDefault="00F035D4" w:rsidP="00DB48AF">
      <w:pPr>
        <w:spacing w:after="0" w:line="276" w:lineRule="auto"/>
        <w:rPr>
          <w:rFonts w:ascii="Arial" w:hAnsi="Arial" w:cs="Arial"/>
          <w:b/>
          <w:bCs/>
        </w:rPr>
      </w:pPr>
      <w:r w:rsidRPr="00DB48AF">
        <w:rPr>
          <w:rFonts w:ascii="Arial" w:hAnsi="Arial" w:cs="Arial"/>
          <w:color w:val="202020"/>
          <w:shd w:val="clear" w:color="auto" w:fill="FFFFFF"/>
        </w:rPr>
        <w:t xml:space="preserve">Endocrine dysfunctions associated with SBE are rare. However, missing the diagnosis can have life-threatening consequences. Acute or delayed anterior pituitary </w:t>
      </w:r>
      <w:r w:rsidR="003D781C" w:rsidRPr="00DB48AF">
        <w:rPr>
          <w:rFonts w:ascii="Arial" w:hAnsi="Arial" w:cs="Arial"/>
          <w:color w:val="202020"/>
          <w:shd w:val="clear" w:color="auto" w:fill="FFFFFF"/>
        </w:rPr>
        <w:t>insufficiency</w:t>
      </w:r>
      <w:r w:rsidRPr="00DB48AF">
        <w:rPr>
          <w:rFonts w:ascii="Arial" w:hAnsi="Arial" w:cs="Arial"/>
          <w:color w:val="202020"/>
          <w:shd w:val="clear" w:color="auto" w:fill="FFFFFF"/>
        </w:rPr>
        <w:t xml:space="preserve"> is the most common manifestation. </w:t>
      </w:r>
      <w:r w:rsidR="00346BE0" w:rsidRPr="00DB48AF">
        <w:rPr>
          <w:rFonts w:ascii="Arial" w:hAnsi="Arial" w:cs="Arial"/>
          <w:color w:val="202020"/>
          <w:shd w:val="clear" w:color="auto" w:fill="FFFFFF"/>
        </w:rPr>
        <w:t>Establishing the d</w:t>
      </w:r>
      <w:r w:rsidR="003D781C" w:rsidRPr="00DB48AF">
        <w:rPr>
          <w:rFonts w:ascii="Arial" w:hAnsi="Arial" w:cs="Arial"/>
          <w:color w:val="202020"/>
          <w:shd w:val="clear" w:color="auto" w:fill="FFFFFF"/>
        </w:rPr>
        <w:t xml:space="preserve">iagnosis of hypocortisolism and timely </w:t>
      </w:r>
      <w:r w:rsidR="00C6416B" w:rsidRPr="00DB48AF">
        <w:rPr>
          <w:rFonts w:ascii="Arial" w:hAnsi="Arial" w:cs="Arial"/>
          <w:color w:val="202020"/>
          <w:shd w:val="clear" w:color="auto" w:fill="FFFFFF"/>
        </w:rPr>
        <w:t>glucocorticoid initiation in acute hypopituitarism are critical</w:t>
      </w:r>
      <w:r w:rsidR="003D781C" w:rsidRPr="00DB48AF">
        <w:rPr>
          <w:rFonts w:ascii="Arial" w:hAnsi="Arial" w:cs="Arial"/>
          <w:color w:val="202020"/>
          <w:shd w:val="clear" w:color="auto" w:fill="FFFFFF"/>
        </w:rPr>
        <w:t>. R</w:t>
      </w:r>
      <w:r w:rsidRPr="00DB48AF">
        <w:rPr>
          <w:rFonts w:ascii="Arial" w:hAnsi="Arial" w:cs="Arial"/>
          <w:color w:val="202020"/>
          <w:shd w:val="clear" w:color="auto" w:fill="FFFFFF"/>
        </w:rPr>
        <w:t>eports of adrenal dysfunction</w:t>
      </w:r>
      <w:r w:rsidR="003D781C" w:rsidRPr="00DB48AF">
        <w:rPr>
          <w:rFonts w:ascii="Arial" w:hAnsi="Arial" w:cs="Arial"/>
          <w:color w:val="202020"/>
          <w:shd w:val="clear" w:color="auto" w:fill="FFFFFF"/>
        </w:rPr>
        <w:t xml:space="preserve"> are </w:t>
      </w:r>
      <w:r w:rsidR="00C6416B" w:rsidRPr="00DB48AF">
        <w:rPr>
          <w:rFonts w:ascii="Arial" w:hAnsi="Arial" w:cs="Arial"/>
          <w:color w:val="202020"/>
          <w:shd w:val="clear" w:color="auto" w:fill="FFFFFF"/>
        </w:rPr>
        <w:t>scarce</w:t>
      </w:r>
      <w:r w:rsidRPr="00DB48AF">
        <w:rPr>
          <w:rFonts w:ascii="Arial" w:hAnsi="Arial" w:cs="Arial"/>
          <w:color w:val="202020"/>
          <w:shd w:val="clear" w:color="auto" w:fill="FFFFFF"/>
        </w:rPr>
        <w:t xml:space="preserve">, though adrenal hemorrhage following RVE has been described </w:t>
      </w:r>
      <w:r w:rsidR="00C6416B" w:rsidRPr="00DB48AF">
        <w:rPr>
          <w:rFonts w:ascii="Arial" w:hAnsi="Arial" w:cs="Arial"/>
          <w:color w:val="202020"/>
          <w:shd w:val="clear" w:color="auto" w:fill="FFFFFF"/>
        </w:rPr>
        <w:t xml:space="preserve">more often </w:t>
      </w:r>
      <w:r w:rsidRPr="00DB48AF">
        <w:rPr>
          <w:rFonts w:ascii="Arial" w:hAnsi="Arial" w:cs="Arial"/>
          <w:color w:val="202020"/>
          <w:shd w:val="clear" w:color="auto" w:fill="FFFFFF"/>
        </w:rPr>
        <w:t xml:space="preserve">in autopsy series. Electrolyte abnormalities should be anticipated and managed appropriately. Awareness and appropriate treatment of endocrine dysfunctions in resource-limited settings </w:t>
      </w:r>
      <w:r w:rsidR="00C6416B" w:rsidRPr="00DB48AF">
        <w:rPr>
          <w:rFonts w:ascii="Arial" w:hAnsi="Arial" w:cs="Arial"/>
          <w:color w:val="202020"/>
          <w:shd w:val="clear" w:color="auto" w:fill="FFFFFF"/>
        </w:rPr>
        <w:t>are</w:t>
      </w:r>
      <w:r w:rsidRPr="00DB48AF">
        <w:rPr>
          <w:rFonts w:ascii="Arial" w:hAnsi="Arial" w:cs="Arial"/>
          <w:color w:val="202020"/>
          <w:shd w:val="clear" w:color="auto" w:fill="FFFFFF"/>
        </w:rPr>
        <w:t xml:space="preserve"> necessary for optimal </w:t>
      </w:r>
      <w:r w:rsidR="00C6416B" w:rsidRPr="00DB48AF">
        <w:rPr>
          <w:rFonts w:ascii="Arial" w:hAnsi="Arial" w:cs="Arial"/>
          <w:color w:val="202020"/>
          <w:shd w:val="clear" w:color="auto" w:fill="FFFFFF"/>
        </w:rPr>
        <w:t>outcome</w:t>
      </w:r>
      <w:r w:rsidRPr="00DB48AF">
        <w:rPr>
          <w:rFonts w:ascii="Arial" w:hAnsi="Arial" w:cs="Arial"/>
          <w:color w:val="202020"/>
          <w:shd w:val="clear" w:color="auto" w:fill="FFFFFF"/>
        </w:rPr>
        <w:t xml:space="preserve">. </w:t>
      </w:r>
    </w:p>
    <w:p w14:paraId="3B7B7939" w14:textId="77777777" w:rsidR="00F035D4" w:rsidRPr="00DB48AF" w:rsidRDefault="00F035D4" w:rsidP="00DB48AF">
      <w:pPr>
        <w:spacing w:after="0" w:line="276" w:lineRule="auto"/>
        <w:rPr>
          <w:rFonts w:ascii="Arial" w:hAnsi="Arial" w:cs="Arial"/>
          <w:b/>
          <w:bCs/>
        </w:rPr>
      </w:pPr>
    </w:p>
    <w:p w14:paraId="328ED6E2" w14:textId="115F40F6" w:rsidR="008B4BCC" w:rsidRDefault="002C52FE" w:rsidP="00DB48AF">
      <w:pPr>
        <w:spacing w:after="0" w:line="276" w:lineRule="auto"/>
        <w:contextualSpacing/>
        <w:rPr>
          <w:rFonts w:ascii="Arial" w:hAnsi="Arial" w:cs="Arial"/>
          <w:b/>
          <w:bCs/>
        </w:rPr>
      </w:pPr>
      <w:r w:rsidRPr="00DB48AF">
        <w:rPr>
          <w:rFonts w:ascii="Arial" w:hAnsi="Arial" w:cs="Arial"/>
          <w:b/>
          <w:bCs/>
        </w:rPr>
        <w:t>REFERENCES</w:t>
      </w:r>
    </w:p>
    <w:p w14:paraId="0E4BD9C3" w14:textId="77777777" w:rsidR="00FD4267" w:rsidRPr="00DB48AF" w:rsidRDefault="00FD4267" w:rsidP="00DB48AF">
      <w:pPr>
        <w:spacing w:after="0" w:line="276" w:lineRule="auto"/>
        <w:contextualSpacing/>
        <w:rPr>
          <w:rFonts w:ascii="Arial" w:hAnsi="Arial" w:cs="Arial"/>
        </w:rPr>
      </w:pPr>
    </w:p>
    <w:p w14:paraId="34B78D9B" w14:textId="53E458F9"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 </w:t>
      </w:r>
      <w:r w:rsidRPr="00FD4267">
        <w:rPr>
          <w:rFonts w:ascii="Arial" w:hAnsi="Arial" w:cs="Arial"/>
          <w:lang w:val="en-GB"/>
        </w:rPr>
        <w:tab/>
      </w:r>
      <w:r w:rsidR="00FD4267">
        <w:rPr>
          <w:rFonts w:ascii="Arial" w:hAnsi="Arial" w:cs="Arial"/>
          <w:lang w:val="en-GB"/>
        </w:rPr>
        <w:t xml:space="preserve">   </w:t>
      </w:r>
      <w:proofErr w:type="spellStart"/>
      <w:r w:rsidRPr="00FD4267">
        <w:rPr>
          <w:rFonts w:ascii="Arial" w:hAnsi="Arial" w:cs="Arial"/>
          <w:lang w:val="en-GB"/>
        </w:rPr>
        <w:t>Feasey</w:t>
      </w:r>
      <w:proofErr w:type="spellEnd"/>
      <w:r w:rsidRPr="00FD4267">
        <w:rPr>
          <w:rFonts w:ascii="Arial" w:hAnsi="Arial" w:cs="Arial"/>
          <w:lang w:val="en-GB"/>
        </w:rPr>
        <w:t xml:space="preserve"> N, </w:t>
      </w:r>
      <w:proofErr w:type="spellStart"/>
      <w:r w:rsidRPr="00FD4267">
        <w:rPr>
          <w:rFonts w:ascii="Arial" w:hAnsi="Arial" w:cs="Arial"/>
          <w:lang w:val="en-GB"/>
        </w:rPr>
        <w:t>Wansbrough</w:t>
      </w:r>
      <w:proofErr w:type="spellEnd"/>
      <w:r w:rsidRPr="00FD4267">
        <w:rPr>
          <w:rFonts w:ascii="Arial" w:hAnsi="Arial" w:cs="Arial"/>
          <w:lang w:val="en-GB"/>
        </w:rPr>
        <w:t xml:space="preserve">-Jones M, Mabey DCW, Solomon AW. Neglected tropical diseases. Br Med Bull. 2010 Mar 1;93(1):179–200. </w:t>
      </w:r>
    </w:p>
    <w:p w14:paraId="00C03C98" w14:textId="5589D375"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Williams DJ, Faiz MA, Abela-Ridder B, Ainsworth S, </w:t>
      </w:r>
      <w:proofErr w:type="spellStart"/>
      <w:r w:rsidRPr="00FD4267">
        <w:rPr>
          <w:rFonts w:ascii="Arial" w:hAnsi="Arial" w:cs="Arial"/>
          <w:lang w:val="en-GB"/>
        </w:rPr>
        <w:t>Bulfone</w:t>
      </w:r>
      <w:proofErr w:type="spellEnd"/>
      <w:r w:rsidRPr="00FD4267">
        <w:rPr>
          <w:rFonts w:ascii="Arial" w:hAnsi="Arial" w:cs="Arial"/>
          <w:lang w:val="en-GB"/>
        </w:rPr>
        <w:t xml:space="preserve"> TC, Nickerson AD, et al. Strategy for a globally coordinated response to a priority neglected tropical disease: Snakebite envenoming. </w:t>
      </w:r>
      <w:proofErr w:type="spellStart"/>
      <w:r w:rsidRPr="00FD4267">
        <w:rPr>
          <w:rFonts w:ascii="Arial" w:hAnsi="Arial" w:cs="Arial"/>
          <w:lang w:val="en-GB"/>
        </w:rPr>
        <w:t>PLoS</w:t>
      </w:r>
      <w:proofErr w:type="spellEnd"/>
      <w:r w:rsidRPr="00FD4267">
        <w:rPr>
          <w:rFonts w:ascii="Arial" w:hAnsi="Arial" w:cs="Arial"/>
          <w:lang w:val="en-GB"/>
        </w:rPr>
        <w:t xml:space="preserve"> </w:t>
      </w:r>
      <w:proofErr w:type="spellStart"/>
      <w:r w:rsidRPr="00FD4267">
        <w:rPr>
          <w:rFonts w:ascii="Arial" w:hAnsi="Arial" w:cs="Arial"/>
          <w:lang w:val="en-GB"/>
        </w:rPr>
        <w:t>Negl</w:t>
      </w:r>
      <w:proofErr w:type="spellEnd"/>
      <w:r w:rsidRPr="00FD4267">
        <w:rPr>
          <w:rFonts w:ascii="Arial" w:hAnsi="Arial" w:cs="Arial"/>
          <w:lang w:val="en-GB"/>
        </w:rPr>
        <w:t xml:space="preserve"> Trop Dis. 2019 Feb 21;13(2</w:t>
      </w:r>
      <w:proofErr w:type="gramStart"/>
      <w:r w:rsidRPr="00FD4267">
        <w:rPr>
          <w:rFonts w:ascii="Arial" w:hAnsi="Arial" w:cs="Arial"/>
          <w:lang w:val="en-GB"/>
        </w:rPr>
        <w:t>):e</w:t>
      </w:r>
      <w:proofErr w:type="gramEnd"/>
      <w:r w:rsidRPr="00FD4267">
        <w:rPr>
          <w:rFonts w:ascii="Arial" w:hAnsi="Arial" w:cs="Arial"/>
          <w:lang w:val="en-GB"/>
        </w:rPr>
        <w:t xml:space="preserve">0007059. </w:t>
      </w:r>
    </w:p>
    <w:p w14:paraId="69E1390E" w14:textId="48B759C5"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Gutiérrez JM, Calvete JJ, Habib AG, Harrison RA, Williams DJ, Warrell DA. Snakebite envenoming. Nat Rev Dis Primer. 2017 Sep </w:t>
      </w:r>
      <w:proofErr w:type="gramStart"/>
      <w:r w:rsidRPr="00FD4267">
        <w:rPr>
          <w:rFonts w:ascii="Arial" w:hAnsi="Arial" w:cs="Arial"/>
          <w:lang w:val="en-GB"/>
        </w:rPr>
        <w:t>14;3:17063</w:t>
      </w:r>
      <w:proofErr w:type="gramEnd"/>
      <w:r w:rsidRPr="00FD4267">
        <w:rPr>
          <w:rFonts w:ascii="Arial" w:hAnsi="Arial" w:cs="Arial"/>
          <w:lang w:val="en-GB"/>
        </w:rPr>
        <w:t xml:space="preserve">. </w:t>
      </w:r>
    </w:p>
    <w:p w14:paraId="0056C3E1" w14:textId="3CF18F78"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4.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Bhattacharya S, Krishnamurthy A, Gopalakrishnan M, Kalra S, Kantroo V, Aggarwal S, et al. Endocrine and Metabolic Manifestations of Snakebite Envenoming. Am J Trop Med </w:t>
      </w:r>
      <w:proofErr w:type="spellStart"/>
      <w:r w:rsidRPr="00FD4267">
        <w:rPr>
          <w:rFonts w:ascii="Arial" w:hAnsi="Arial" w:cs="Arial"/>
          <w:lang w:val="en-GB"/>
        </w:rPr>
        <w:t>Hyg</w:t>
      </w:r>
      <w:proofErr w:type="spellEnd"/>
      <w:r w:rsidRPr="00FD4267">
        <w:rPr>
          <w:rFonts w:ascii="Arial" w:hAnsi="Arial" w:cs="Arial"/>
          <w:lang w:val="en-GB"/>
        </w:rPr>
        <w:t xml:space="preserve">. 2020 Oct;103(4):1388–96. </w:t>
      </w:r>
    </w:p>
    <w:p w14:paraId="1BA53BFF" w14:textId="1CBDAAA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 </w:t>
      </w:r>
      <w:r w:rsidRPr="00FD4267">
        <w:rPr>
          <w:rFonts w:ascii="Arial" w:hAnsi="Arial" w:cs="Arial"/>
          <w:lang w:val="en-GB"/>
        </w:rPr>
        <w:tab/>
      </w:r>
      <w:r w:rsidR="00FD4267">
        <w:rPr>
          <w:rFonts w:ascii="Arial" w:hAnsi="Arial" w:cs="Arial"/>
          <w:lang w:val="en-GB"/>
        </w:rPr>
        <w:t xml:space="preserve">   </w:t>
      </w:r>
      <w:proofErr w:type="spellStart"/>
      <w:r w:rsidRPr="00FD4267">
        <w:rPr>
          <w:rFonts w:ascii="Arial" w:hAnsi="Arial" w:cs="Arial"/>
          <w:lang w:val="en-GB"/>
        </w:rPr>
        <w:t>Tasoulis</w:t>
      </w:r>
      <w:proofErr w:type="spellEnd"/>
      <w:r w:rsidRPr="00FD4267">
        <w:rPr>
          <w:rFonts w:ascii="Arial" w:hAnsi="Arial" w:cs="Arial"/>
          <w:lang w:val="en-GB"/>
        </w:rPr>
        <w:t xml:space="preserve"> T, Isbister GK. A Review and Database of Snake Venom Proteomes. Toxins. 2017 18;9(9). </w:t>
      </w:r>
    </w:p>
    <w:p w14:paraId="2CFB7464" w14:textId="22E01C2C"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Ferraz CR, </w:t>
      </w:r>
      <w:proofErr w:type="spellStart"/>
      <w:r w:rsidRPr="00FD4267">
        <w:rPr>
          <w:rFonts w:ascii="Arial" w:hAnsi="Arial" w:cs="Arial"/>
          <w:lang w:val="en-GB"/>
        </w:rPr>
        <w:t>Arrahman</w:t>
      </w:r>
      <w:proofErr w:type="spellEnd"/>
      <w:r w:rsidRPr="00FD4267">
        <w:rPr>
          <w:rFonts w:ascii="Arial" w:hAnsi="Arial" w:cs="Arial"/>
          <w:lang w:val="en-GB"/>
        </w:rPr>
        <w:t xml:space="preserve"> A, Xie C, Casewell NR, Lewis RJ, Kool J, et al. Multifunctional Toxins in Snake Venoms and Therapeutic Implications: From Pain to </w:t>
      </w:r>
      <w:proofErr w:type="spellStart"/>
      <w:r w:rsidRPr="00FD4267">
        <w:rPr>
          <w:rFonts w:ascii="Arial" w:hAnsi="Arial" w:cs="Arial"/>
          <w:lang w:val="en-GB"/>
        </w:rPr>
        <w:t>Hemorrhage</w:t>
      </w:r>
      <w:proofErr w:type="spellEnd"/>
      <w:r w:rsidRPr="00FD4267">
        <w:rPr>
          <w:rFonts w:ascii="Arial" w:hAnsi="Arial" w:cs="Arial"/>
          <w:lang w:val="en-GB"/>
        </w:rPr>
        <w:t xml:space="preserve"> and Necrosis. Front </w:t>
      </w:r>
      <w:proofErr w:type="spellStart"/>
      <w:r w:rsidRPr="00FD4267">
        <w:rPr>
          <w:rFonts w:ascii="Arial" w:hAnsi="Arial" w:cs="Arial"/>
          <w:lang w:val="en-GB"/>
        </w:rPr>
        <w:t>Ecol</w:t>
      </w:r>
      <w:proofErr w:type="spellEnd"/>
      <w:r w:rsidRPr="00FD4267">
        <w:rPr>
          <w:rFonts w:ascii="Arial" w:hAnsi="Arial" w:cs="Arial"/>
          <w:lang w:val="en-GB"/>
        </w:rPr>
        <w:t xml:space="preserve"> </w:t>
      </w:r>
      <w:proofErr w:type="spellStart"/>
      <w:r w:rsidRPr="00FD4267">
        <w:rPr>
          <w:rFonts w:ascii="Arial" w:hAnsi="Arial" w:cs="Arial"/>
          <w:lang w:val="en-GB"/>
        </w:rPr>
        <w:t>Evol</w:t>
      </w:r>
      <w:proofErr w:type="spellEnd"/>
      <w:r w:rsidRPr="00FD4267">
        <w:rPr>
          <w:rFonts w:ascii="Arial" w:hAnsi="Arial" w:cs="Arial"/>
          <w:lang w:val="en-GB"/>
        </w:rPr>
        <w:t xml:space="preserve">. 2019 Jun </w:t>
      </w:r>
      <w:proofErr w:type="gramStart"/>
      <w:r w:rsidRPr="00FD4267">
        <w:rPr>
          <w:rFonts w:ascii="Arial" w:hAnsi="Arial" w:cs="Arial"/>
          <w:lang w:val="en-GB"/>
        </w:rPr>
        <w:t>19;7:218</w:t>
      </w:r>
      <w:proofErr w:type="gramEnd"/>
      <w:r w:rsidRPr="00FD4267">
        <w:rPr>
          <w:rFonts w:ascii="Arial" w:hAnsi="Arial" w:cs="Arial"/>
          <w:lang w:val="en-GB"/>
        </w:rPr>
        <w:t xml:space="preserve">. </w:t>
      </w:r>
    </w:p>
    <w:p w14:paraId="45ACDE85" w14:textId="4B85034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Wolff H. </w:t>
      </w:r>
      <w:proofErr w:type="spellStart"/>
      <w:r w:rsidRPr="00FD4267">
        <w:rPr>
          <w:rFonts w:ascii="Arial" w:hAnsi="Arial" w:cs="Arial"/>
          <w:lang w:val="en-GB"/>
        </w:rPr>
        <w:t>Insuficiência</w:t>
      </w:r>
      <w:proofErr w:type="spellEnd"/>
      <w:r w:rsidRPr="00FD4267">
        <w:rPr>
          <w:rFonts w:ascii="Arial" w:hAnsi="Arial" w:cs="Arial"/>
          <w:lang w:val="en-GB"/>
        </w:rPr>
        <w:t xml:space="preserve"> </w:t>
      </w:r>
      <w:proofErr w:type="spellStart"/>
      <w:r w:rsidRPr="00FD4267">
        <w:rPr>
          <w:rFonts w:ascii="Arial" w:hAnsi="Arial" w:cs="Arial"/>
          <w:lang w:val="en-GB"/>
        </w:rPr>
        <w:t>hipofisária</w:t>
      </w:r>
      <w:proofErr w:type="spellEnd"/>
      <w:r w:rsidRPr="00FD4267">
        <w:rPr>
          <w:rFonts w:ascii="Arial" w:hAnsi="Arial" w:cs="Arial"/>
          <w:lang w:val="en-GB"/>
        </w:rPr>
        <w:t xml:space="preserve"> anterior por picada de </w:t>
      </w:r>
      <w:proofErr w:type="spellStart"/>
      <w:r w:rsidRPr="00FD4267">
        <w:rPr>
          <w:rFonts w:ascii="Arial" w:hAnsi="Arial" w:cs="Arial"/>
          <w:lang w:val="en-GB"/>
        </w:rPr>
        <w:t>ofídio</w:t>
      </w:r>
      <w:proofErr w:type="spellEnd"/>
      <w:r w:rsidRPr="00FD4267">
        <w:rPr>
          <w:rFonts w:ascii="Arial" w:hAnsi="Arial" w:cs="Arial"/>
          <w:lang w:val="en-GB"/>
        </w:rPr>
        <w:t xml:space="preserve">. </w:t>
      </w:r>
      <w:proofErr w:type="spellStart"/>
      <w:r w:rsidRPr="00FD4267">
        <w:rPr>
          <w:rFonts w:ascii="Arial" w:hAnsi="Arial" w:cs="Arial"/>
          <w:lang w:val="en-GB"/>
        </w:rPr>
        <w:t>Arq</w:t>
      </w:r>
      <w:proofErr w:type="spellEnd"/>
      <w:r w:rsidRPr="00FD4267">
        <w:rPr>
          <w:rFonts w:ascii="Arial" w:hAnsi="Arial" w:cs="Arial"/>
          <w:lang w:val="en-GB"/>
        </w:rPr>
        <w:t xml:space="preserve"> Bras Endocrinol </w:t>
      </w:r>
      <w:proofErr w:type="spellStart"/>
      <w:r w:rsidRPr="00FD4267">
        <w:rPr>
          <w:rFonts w:ascii="Arial" w:hAnsi="Arial" w:cs="Arial"/>
          <w:lang w:val="en-GB"/>
        </w:rPr>
        <w:t>Metab</w:t>
      </w:r>
      <w:proofErr w:type="spellEnd"/>
      <w:r w:rsidRPr="00FD4267">
        <w:rPr>
          <w:rFonts w:ascii="Arial" w:hAnsi="Arial" w:cs="Arial"/>
          <w:lang w:val="en-GB"/>
        </w:rPr>
        <w:t xml:space="preserve">. </w:t>
      </w:r>
      <w:proofErr w:type="gramStart"/>
      <w:r w:rsidRPr="00FD4267">
        <w:rPr>
          <w:rFonts w:ascii="Arial" w:hAnsi="Arial" w:cs="Arial"/>
          <w:lang w:val="en-GB"/>
        </w:rPr>
        <w:t>1958;7:25</w:t>
      </w:r>
      <w:proofErr w:type="gramEnd"/>
      <w:r w:rsidRPr="00FD4267">
        <w:rPr>
          <w:rFonts w:ascii="Arial" w:hAnsi="Arial" w:cs="Arial"/>
          <w:lang w:val="en-GB"/>
        </w:rPr>
        <w:t xml:space="preserve">–47. </w:t>
      </w:r>
    </w:p>
    <w:p w14:paraId="13E16504" w14:textId="38C094A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8.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Animal, Plant, and Microbial Toxins - Volume 1—Biochemistry | Akira </w:t>
      </w:r>
      <w:proofErr w:type="spellStart"/>
      <w:r w:rsidRPr="00FD4267">
        <w:rPr>
          <w:rFonts w:ascii="Arial" w:hAnsi="Arial" w:cs="Arial"/>
          <w:lang w:val="en-GB"/>
        </w:rPr>
        <w:t>Ohsaka</w:t>
      </w:r>
      <w:proofErr w:type="spellEnd"/>
      <w:r w:rsidRPr="00FD4267">
        <w:rPr>
          <w:rFonts w:ascii="Arial" w:hAnsi="Arial" w:cs="Arial"/>
          <w:lang w:val="en-GB"/>
        </w:rPr>
        <w:t xml:space="preserve"> | Springer [Internet]. [cited 2021 May 2]. Available from: https://www.springer.com/gp/book/9781468408881</w:t>
      </w:r>
    </w:p>
    <w:p w14:paraId="48ED15FB" w14:textId="0ABFD0F0"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9.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Myint-Lwin, Warrell DA, Phillips RE, Tin-Nu-Swe, Tun-Pe, Maung-Maung-Lay. Bites by Russell’s viper (</w:t>
      </w:r>
      <w:proofErr w:type="spellStart"/>
      <w:r w:rsidRPr="00FD4267">
        <w:rPr>
          <w:rFonts w:ascii="Arial" w:hAnsi="Arial" w:cs="Arial"/>
          <w:lang w:val="en-GB"/>
        </w:rPr>
        <w:t>Vipera</w:t>
      </w:r>
      <w:proofErr w:type="spellEnd"/>
      <w:r w:rsidRPr="00FD4267">
        <w:rPr>
          <w:rFonts w:ascii="Arial" w:hAnsi="Arial" w:cs="Arial"/>
          <w:lang w:val="en-GB"/>
        </w:rPr>
        <w:t xml:space="preserve"> </w:t>
      </w:r>
      <w:proofErr w:type="spellStart"/>
      <w:r w:rsidRPr="00FD4267">
        <w:rPr>
          <w:rFonts w:ascii="Arial" w:hAnsi="Arial" w:cs="Arial"/>
          <w:lang w:val="en-GB"/>
        </w:rPr>
        <w:t>russelli</w:t>
      </w:r>
      <w:proofErr w:type="spellEnd"/>
      <w:r w:rsidRPr="00FD4267">
        <w:rPr>
          <w:rFonts w:ascii="Arial" w:hAnsi="Arial" w:cs="Arial"/>
          <w:lang w:val="en-GB"/>
        </w:rPr>
        <w:t xml:space="preserve"> </w:t>
      </w:r>
      <w:proofErr w:type="spellStart"/>
      <w:r w:rsidRPr="00FD4267">
        <w:rPr>
          <w:rFonts w:ascii="Arial" w:hAnsi="Arial" w:cs="Arial"/>
          <w:lang w:val="en-GB"/>
        </w:rPr>
        <w:t>siamensis</w:t>
      </w:r>
      <w:proofErr w:type="spellEnd"/>
      <w:r w:rsidRPr="00FD4267">
        <w:rPr>
          <w:rFonts w:ascii="Arial" w:hAnsi="Arial" w:cs="Arial"/>
          <w:lang w:val="en-GB"/>
        </w:rPr>
        <w:t xml:space="preserve">) in Burma: haemostatic, vascular, and renal disturbances and response to treatment. Lancet Lond Engl. 1985 Dec 7;2(8467):1259–64. </w:t>
      </w:r>
    </w:p>
    <w:p w14:paraId="4A711B9E" w14:textId="59C599B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10.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Tun-Pe, Phillips RE, Warrell DA, Moore RA, Tin-Nu-Swe, Myint-Lwin, et al. Acute and chronic pituitary failure resembling Sheehan’s syndrome following bites by Russell’s viper in Burma. Lancet Lond Engl. 1987 Oct 3;2(8562):763–7. </w:t>
      </w:r>
    </w:p>
    <w:p w14:paraId="703D69A4" w14:textId="06B217B8"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11.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Golay V, </w:t>
      </w:r>
      <w:proofErr w:type="spellStart"/>
      <w:r w:rsidRPr="00FD4267">
        <w:rPr>
          <w:rFonts w:ascii="Arial" w:hAnsi="Arial" w:cs="Arial"/>
          <w:lang w:val="en-GB"/>
        </w:rPr>
        <w:t>Roychowdhary</w:t>
      </w:r>
      <w:proofErr w:type="spellEnd"/>
      <w:r w:rsidRPr="00FD4267">
        <w:rPr>
          <w:rFonts w:ascii="Arial" w:hAnsi="Arial" w:cs="Arial"/>
          <w:lang w:val="en-GB"/>
        </w:rPr>
        <w:t xml:space="preserve"> A, Dasgupta S, Pandey R. Hypopituitarism in patients with vasculotoxic snake bite envenomation related acute kidney injury: a prospective study on the prevalence and outcomes of this complication. Pituitary. 2014 Apr;17(2):125–31. </w:t>
      </w:r>
    </w:p>
    <w:p w14:paraId="7F0AB255" w14:textId="707BBF1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12.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Naik BN, Bhalla A, Sharma N, </w:t>
      </w:r>
      <w:proofErr w:type="spellStart"/>
      <w:r w:rsidRPr="00FD4267">
        <w:rPr>
          <w:rFonts w:ascii="Arial" w:hAnsi="Arial" w:cs="Arial"/>
          <w:lang w:val="en-GB"/>
        </w:rPr>
        <w:t>Mokta</w:t>
      </w:r>
      <w:proofErr w:type="spellEnd"/>
      <w:r w:rsidRPr="00FD4267">
        <w:rPr>
          <w:rFonts w:ascii="Arial" w:hAnsi="Arial" w:cs="Arial"/>
          <w:lang w:val="en-GB"/>
        </w:rPr>
        <w:t xml:space="preserve"> J, Singh S, Gupta P, et al. Pituitary dysfunction in survivors of Russell’s viper snake bite envenomation: A prospective study. </w:t>
      </w:r>
      <w:proofErr w:type="spellStart"/>
      <w:r w:rsidRPr="00FD4267">
        <w:rPr>
          <w:rFonts w:ascii="Arial" w:hAnsi="Arial" w:cs="Arial"/>
          <w:lang w:val="en-GB"/>
        </w:rPr>
        <w:t>Neurol</w:t>
      </w:r>
      <w:proofErr w:type="spellEnd"/>
      <w:r w:rsidRPr="00FD4267">
        <w:rPr>
          <w:rFonts w:ascii="Arial" w:hAnsi="Arial" w:cs="Arial"/>
          <w:lang w:val="en-GB"/>
        </w:rPr>
        <w:t xml:space="preserve"> India. 2018 Oct;66(5):1351–8. </w:t>
      </w:r>
    </w:p>
    <w:p w14:paraId="58686D86" w14:textId="6EE2A990"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13.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Bhat S, Mukhopadhyay P, </w:t>
      </w:r>
      <w:proofErr w:type="spellStart"/>
      <w:r w:rsidRPr="00FD4267">
        <w:rPr>
          <w:rFonts w:ascii="Arial" w:hAnsi="Arial" w:cs="Arial"/>
          <w:lang w:val="en-GB"/>
        </w:rPr>
        <w:t>Raychaudhury</w:t>
      </w:r>
      <w:proofErr w:type="spellEnd"/>
      <w:r w:rsidRPr="00FD4267">
        <w:rPr>
          <w:rFonts w:ascii="Arial" w:hAnsi="Arial" w:cs="Arial"/>
          <w:lang w:val="en-GB"/>
        </w:rPr>
        <w:t xml:space="preserve"> A, Chowdhury S, Ghosh S. Predictors of hypopituitarism due to vasculotoxic snake bite with acute kidney injury. Pituitary. 2019 Dec;22(6):594–600. </w:t>
      </w:r>
    </w:p>
    <w:p w14:paraId="393E9741" w14:textId="58883B6A"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14.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Gopalakrishnan M, Vinod KV, Dutta TK, Shaha KK, Sridhar MG, Saurabh S. Exploring circulatory shock and mortality in viper envenomation: a prospective observational study from India. QJM Mon J Assoc Physicians. 2018 Nov 1;111(11):799–806. </w:t>
      </w:r>
    </w:p>
    <w:p w14:paraId="313D6FD5" w14:textId="3F6C700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15. </w:t>
      </w:r>
      <w:r w:rsidR="00FD4267">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Rajagopala</w:t>
      </w:r>
      <w:proofErr w:type="spellEnd"/>
      <w:r w:rsidRPr="00FD4267">
        <w:rPr>
          <w:rFonts w:ascii="Arial" w:hAnsi="Arial" w:cs="Arial"/>
          <w:lang w:val="en-GB"/>
        </w:rPr>
        <w:t xml:space="preserve"> S, </w:t>
      </w:r>
      <w:proofErr w:type="spellStart"/>
      <w:r w:rsidRPr="00FD4267">
        <w:rPr>
          <w:rFonts w:ascii="Arial" w:hAnsi="Arial" w:cs="Arial"/>
          <w:lang w:val="en-GB"/>
        </w:rPr>
        <w:t>Thabah</w:t>
      </w:r>
      <w:proofErr w:type="spellEnd"/>
      <w:r w:rsidRPr="00FD4267">
        <w:rPr>
          <w:rFonts w:ascii="Arial" w:hAnsi="Arial" w:cs="Arial"/>
          <w:lang w:val="en-GB"/>
        </w:rPr>
        <w:t xml:space="preserve"> MM, Ariga KK, Gopalakrishnan M. Acute hypopituitarism complicating Russell’s viper envenomation: case series and systematic review. QJM Mon J Assoc Physicians. 2015 Sep;108(9):719–28. </w:t>
      </w:r>
    </w:p>
    <w:p w14:paraId="1CF80257" w14:textId="0E32862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16. </w:t>
      </w:r>
      <w:r w:rsidR="00FD4267">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Antonypillai</w:t>
      </w:r>
      <w:proofErr w:type="spellEnd"/>
      <w:r w:rsidRPr="00FD4267">
        <w:rPr>
          <w:rFonts w:ascii="Arial" w:hAnsi="Arial" w:cs="Arial"/>
          <w:lang w:val="en-GB"/>
        </w:rPr>
        <w:t xml:space="preserve"> CN, Wass J a. H, Warrell DA, Rajaratnam HN. Hypopituitarism following envenoming by Russell’s vipers (Daboia </w:t>
      </w:r>
      <w:proofErr w:type="spellStart"/>
      <w:r w:rsidRPr="00FD4267">
        <w:rPr>
          <w:rFonts w:ascii="Arial" w:hAnsi="Arial" w:cs="Arial"/>
          <w:lang w:val="en-GB"/>
        </w:rPr>
        <w:t>siamensis</w:t>
      </w:r>
      <w:proofErr w:type="spellEnd"/>
      <w:r w:rsidRPr="00FD4267">
        <w:rPr>
          <w:rFonts w:ascii="Arial" w:hAnsi="Arial" w:cs="Arial"/>
          <w:lang w:val="en-GB"/>
        </w:rPr>
        <w:t xml:space="preserve"> and D. </w:t>
      </w:r>
      <w:proofErr w:type="spellStart"/>
      <w:r w:rsidRPr="00FD4267">
        <w:rPr>
          <w:rFonts w:ascii="Arial" w:hAnsi="Arial" w:cs="Arial"/>
          <w:lang w:val="en-GB"/>
        </w:rPr>
        <w:t>russelii</w:t>
      </w:r>
      <w:proofErr w:type="spellEnd"/>
      <w:r w:rsidRPr="00FD4267">
        <w:rPr>
          <w:rFonts w:ascii="Arial" w:hAnsi="Arial" w:cs="Arial"/>
          <w:lang w:val="en-GB"/>
        </w:rPr>
        <w:t xml:space="preserve">) resembling Sheehan’s syndrome: first case report from Sri Lanka, a review of the literature and recommendations for endocrine management. QJM Mon J Assoc Physicians. 2011 Feb;104(2):97–108. </w:t>
      </w:r>
    </w:p>
    <w:p w14:paraId="717E93C7" w14:textId="28A8BC9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17. </w:t>
      </w:r>
      <w:r w:rsidR="00FD4267">
        <w:rPr>
          <w:rFonts w:ascii="Arial" w:hAnsi="Arial" w:cs="Arial"/>
          <w:lang w:val="en-GB"/>
        </w:rPr>
        <w:t xml:space="preserve">   </w:t>
      </w:r>
      <w:r w:rsidRPr="00FD4267">
        <w:rPr>
          <w:rFonts w:ascii="Arial" w:hAnsi="Arial" w:cs="Arial"/>
          <w:lang w:val="en-GB"/>
        </w:rPr>
        <w:tab/>
        <w:t xml:space="preserve">Burke CW. The anterior pituitary, snakebite and Sheehan’s syndrome. Q J Med. 1990 Apr;75(276):331–3. </w:t>
      </w:r>
    </w:p>
    <w:p w14:paraId="1FF820C5" w14:textId="026CB2F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18.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Diri H, Karaca Z, Tanriverdi F, </w:t>
      </w:r>
      <w:proofErr w:type="spellStart"/>
      <w:r w:rsidRPr="00FD4267">
        <w:rPr>
          <w:rFonts w:ascii="Arial" w:hAnsi="Arial" w:cs="Arial"/>
          <w:lang w:val="en-GB"/>
        </w:rPr>
        <w:t>Unluhizarci</w:t>
      </w:r>
      <w:proofErr w:type="spellEnd"/>
      <w:r w:rsidRPr="00FD4267">
        <w:rPr>
          <w:rFonts w:ascii="Arial" w:hAnsi="Arial" w:cs="Arial"/>
          <w:lang w:val="en-GB"/>
        </w:rPr>
        <w:t xml:space="preserve"> K, </w:t>
      </w:r>
      <w:proofErr w:type="spellStart"/>
      <w:r w:rsidRPr="00FD4267">
        <w:rPr>
          <w:rFonts w:ascii="Arial" w:hAnsi="Arial" w:cs="Arial"/>
          <w:lang w:val="en-GB"/>
        </w:rPr>
        <w:t>Kelestimur</w:t>
      </w:r>
      <w:proofErr w:type="spellEnd"/>
      <w:r w:rsidRPr="00FD4267">
        <w:rPr>
          <w:rFonts w:ascii="Arial" w:hAnsi="Arial" w:cs="Arial"/>
          <w:lang w:val="en-GB"/>
        </w:rPr>
        <w:t xml:space="preserve"> F. Sheehan’s syndrome: new insights into an old disease. Endocrine. 2016 Jan;51(1):22–31. </w:t>
      </w:r>
    </w:p>
    <w:p w14:paraId="0D0DF991" w14:textId="05D1614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19. </w:t>
      </w:r>
      <w:r w:rsidR="00FD4267">
        <w:rPr>
          <w:rFonts w:ascii="Arial" w:hAnsi="Arial" w:cs="Arial"/>
          <w:lang w:val="en-GB"/>
        </w:rPr>
        <w:t xml:space="preserve">   </w:t>
      </w:r>
      <w:r w:rsidRPr="00FD4267">
        <w:rPr>
          <w:rFonts w:ascii="Arial" w:hAnsi="Arial" w:cs="Arial"/>
          <w:lang w:val="en-GB"/>
        </w:rPr>
        <w:tab/>
        <w:t xml:space="preserve">Kendre PP, Jose MP, Varghese AM, Menon JC, Joseph JK. Capillary leak syndrome in Daboia </w:t>
      </w:r>
      <w:proofErr w:type="spellStart"/>
      <w:r w:rsidRPr="00FD4267">
        <w:rPr>
          <w:rFonts w:ascii="Arial" w:hAnsi="Arial" w:cs="Arial"/>
          <w:lang w:val="en-GB"/>
        </w:rPr>
        <w:t>russelii</w:t>
      </w:r>
      <w:proofErr w:type="spellEnd"/>
      <w:r w:rsidRPr="00FD4267">
        <w:rPr>
          <w:rFonts w:ascii="Arial" w:hAnsi="Arial" w:cs="Arial"/>
          <w:lang w:val="en-GB"/>
        </w:rPr>
        <w:t xml:space="preserve"> bite-a complication associated with poor outcome. Trans R Soc Trop Med </w:t>
      </w:r>
      <w:proofErr w:type="spellStart"/>
      <w:r w:rsidRPr="00FD4267">
        <w:rPr>
          <w:rFonts w:ascii="Arial" w:hAnsi="Arial" w:cs="Arial"/>
          <w:lang w:val="en-GB"/>
        </w:rPr>
        <w:t>Hyg</w:t>
      </w:r>
      <w:proofErr w:type="spellEnd"/>
      <w:r w:rsidRPr="00FD4267">
        <w:rPr>
          <w:rFonts w:ascii="Arial" w:hAnsi="Arial" w:cs="Arial"/>
          <w:lang w:val="en-GB"/>
        </w:rPr>
        <w:t xml:space="preserve">. 2018 Feb 1;112(2):88–93. </w:t>
      </w:r>
    </w:p>
    <w:p w14:paraId="6C2BD48A" w14:textId="1A040FD7"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20. </w:t>
      </w:r>
      <w:r w:rsidR="00FD4267">
        <w:rPr>
          <w:rFonts w:ascii="Arial" w:hAnsi="Arial" w:cs="Arial"/>
          <w:lang w:val="en-GB"/>
        </w:rPr>
        <w:t xml:space="preserve">   </w:t>
      </w:r>
      <w:r w:rsidRPr="00FD4267">
        <w:rPr>
          <w:rFonts w:ascii="Arial" w:hAnsi="Arial" w:cs="Arial"/>
          <w:lang w:val="en-GB"/>
        </w:rPr>
        <w:tab/>
        <w:t xml:space="preserve">Lingam TMC, Tan KY, Tan CH. Capillary leak syndrome induced by the venoms of Russell’s Vipers (Daboia </w:t>
      </w:r>
      <w:proofErr w:type="spellStart"/>
      <w:r w:rsidRPr="00FD4267">
        <w:rPr>
          <w:rFonts w:ascii="Arial" w:hAnsi="Arial" w:cs="Arial"/>
          <w:lang w:val="en-GB"/>
        </w:rPr>
        <w:t>russelii</w:t>
      </w:r>
      <w:proofErr w:type="spellEnd"/>
      <w:r w:rsidRPr="00FD4267">
        <w:rPr>
          <w:rFonts w:ascii="Arial" w:hAnsi="Arial" w:cs="Arial"/>
          <w:lang w:val="en-GB"/>
        </w:rPr>
        <w:t xml:space="preserve"> and Daboia </w:t>
      </w:r>
      <w:proofErr w:type="spellStart"/>
      <w:r w:rsidRPr="00FD4267">
        <w:rPr>
          <w:rFonts w:ascii="Arial" w:hAnsi="Arial" w:cs="Arial"/>
          <w:lang w:val="en-GB"/>
        </w:rPr>
        <w:t>siamensis</w:t>
      </w:r>
      <w:proofErr w:type="spellEnd"/>
      <w:r w:rsidRPr="00FD4267">
        <w:rPr>
          <w:rFonts w:ascii="Arial" w:hAnsi="Arial" w:cs="Arial"/>
          <w:lang w:val="en-GB"/>
        </w:rPr>
        <w:t xml:space="preserve">) from eight locales and neutralization of the differential toxicity by three snake antivenoms. Comp </w:t>
      </w:r>
      <w:proofErr w:type="spellStart"/>
      <w:r w:rsidRPr="00FD4267">
        <w:rPr>
          <w:rFonts w:ascii="Arial" w:hAnsi="Arial" w:cs="Arial"/>
          <w:lang w:val="en-GB"/>
        </w:rPr>
        <w:t>Biochem</w:t>
      </w:r>
      <w:proofErr w:type="spellEnd"/>
      <w:r w:rsidRPr="00FD4267">
        <w:rPr>
          <w:rFonts w:ascii="Arial" w:hAnsi="Arial" w:cs="Arial"/>
          <w:lang w:val="en-GB"/>
        </w:rPr>
        <w:t xml:space="preserve"> </w:t>
      </w:r>
      <w:proofErr w:type="spellStart"/>
      <w:r w:rsidRPr="00FD4267">
        <w:rPr>
          <w:rFonts w:ascii="Arial" w:hAnsi="Arial" w:cs="Arial"/>
          <w:lang w:val="en-GB"/>
        </w:rPr>
        <w:t>Physiol</w:t>
      </w:r>
      <w:proofErr w:type="spellEnd"/>
      <w:r w:rsidRPr="00FD4267">
        <w:rPr>
          <w:rFonts w:ascii="Arial" w:hAnsi="Arial" w:cs="Arial"/>
          <w:lang w:val="en-GB"/>
        </w:rPr>
        <w:t xml:space="preserve"> </w:t>
      </w:r>
      <w:proofErr w:type="spellStart"/>
      <w:r w:rsidRPr="00FD4267">
        <w:rPr>
          <w:rFonts w:ascii="Arial" w:hAnsi="Arial" w:cs="Arial"/>
          <w:lang w:val="en-GB"/>
        </w:rPr>
        <w:t>Toxicol</w:t>
      </w:r>
      <w:proofErr w:type="spellEnd"/>
      <w:r w:rsidRPr="00FD4267">
        <w:rPr>
          <w:rFonts w:ascii="Arial" w:hAnsi="Arial" w:cs="Arial"/>
          <w:lang w:val="en-GB"/>
        </w:rPr>
        <w:t xml:space="preserve"> </w:t>
      </w:r>
      <w:proofErr w:type="spellStart"/>
      <w:r w:rsidRPr="00FD4267">
        <w:rPr>
          <w:rFonts w:ascii="Arial" w:hAnsi="Arial" w:cs="Arial"/>
          <w:lang w:val="en-GB"/>
        </w:rPr>
        <w:t>Pharmacol</w:t>
      </w:r>
      <w:proofErr w:type="spellEnd"/>
      <w:r w:rsidRPr="00FD4267">
        <w:rPr>
          <w:rFonts w:ascii="Arial" w:hAnsi="Arial" w:cs="Arial"/>
          <w:lang w:val="en-GB"/>
        </w:rPr>
        <w:t xml:space="preserve"> CBP. 2021 Sep </w:t>
      </w:r>
      <w:proofErr w:type="gramStart"/>
      <w:r w:rsidRPr="00FD4267">
        <w:rPr>
          <w:rFonts w:ascii="Arial" w:hAnsi="Arial" w:cs="Arial"/>
          <w:lang w:val="en-GB"/>
        </w:rPr>
        <w:t>9;250:109186</w:t>
      </w:r>
      <w:proofErr w:type="gramEnd"/>
      <w:r w:rsidRPr="00FD4267">
        <w:rPr>
          <w:rFonts w:ascii="Arial" w:hAnsi="Arial" w:cs="Arial"/>
          <w:lang w:val="en-GB"/>
        </w:rPr>
        <w:t xml:space="preserve">. </w:t>
      </w:r>
    </w:p>
    <w:p w14:paraId="68859A0E" w14:textId="41249205"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21. </w:t>
      </w:r>
      <w:r w:rsidRPr="00FD4267">
        <w:rPr>
          <w:rFonts w:ascii="Arial" w:hAnsi="Arial" w:cs="Arial"/>
          <w:lang w:val="en-GB"/>
        </w:rPr>
        <w:tab/>
      </w:r>
      <w:r w:rsidR="00FD4267">
        <w:rPr>
          <w:rFonts w:ascii="Arial" w:hAnsi="Arial" w:cs="Arial"/>
          <w:lang w:val="en-GB"/>
        </w:rPr>
        <w:t xml:space="preserve">   </w:t>
      </w:r>
      <w:proofErr w:type="spellStart"/>
      <w:r w:rsidRPr="00FD4267">
        <w:rPr>
          <w:rFonts w:ascii="Arial" w:hAnsi="Arial" w:cs="Arial"/>
          <w:lang w:val="en-GB"/>
        </w:rPr>
        <w:t>Rucavado</w:t>
      </w:r>
      <w:proofErr w:type="spellEnd"/>
      <w:r w:rsidRPr="00FD4267">
        <w:rPr>
          <w:rFonts w:ascii="Arial" w:hAnsi="Arial" w:cs="Arial"/>
          <w:lang w:val="en-GB"/>
        </w:rPr>
        <w:t xml:space="preserve"> A, Escalante T, Camacho E, Gutiérrez JM, Fox JW. Systemic vascular leakage induced in mice by Russell’s viper venom from Pakistan. Sci Rep. 2018 Oct 31;8(1):16088. </w:t>
      </w:r>
    </w:p>
    <w:p w14:paraId="687408E3" w14:textId="7331BC8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22.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Hart GR, Proby C, Dedhia G, Yeo TH, Joplin GF, </w:t>
      </w:r>
      <w:proofErr w:type="spellStart"/>
      <w:r w:rsidRPr="00FD4267">
        <w:rPr>
          <w:rFonts w:ascii="Arial" w:hAnsi="Arial" w:cs="Arial"/>
          <w:lang w:val="en-GB"/>
        </w:rPr>
        <w:t>Burrin</w:t>
      </w:r>
      <w:proofErr w:type="spellEnd"/>
      <w:r w:rsidRPr="00FD4267">
        <w:rPr>
          <w:rFonts w:ascii="Arial" w:hAnsi="Arial" w:cs="Arial"/>
          <w:lang w:val="en-GB"/>
        </w:rPr>
        <w:t xml:space="preserve"> JM. Burmese Russell’s viper venom causes hormone release from rat pituitary cells in vitro. J Endocrinol. 1989 Aug;122(2):489–94. </w:t>
      </w:r>
    </w:p>
    <w:p w14:paraId="4685EBB1" w14:textId="59332EBF"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23.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Than-</w:t>
      </w:r>
      <w:proofErr w:type="gramStart"/>
      <w:r w:rsidRPr="00FD4267">
        <w:rPr>
          <w:rFonts w:ascii="Arial" w:hAnsi="Arial" w:cs="Arial"/>
          <w:lang w:val="en-GB"/>
        </w:rPr>
        <w:t>Than  null</w:t>
      </w:r>
      <w:proofErr w:type="gramEnd"/>
      <w:r w:rsidRPr="00FD4267">
        <w:rPr>
          <w:rFonts w:ascii="Arial" w:hAnsi="Arial" w:cs="Arial"/>
          <w:lang w:val="en-GB"/>
        </w:rPr>
        <w:t>, Francis N, Tin-Nu-Swe  null, Myint-Lwin  null, Tun-Pe  null, Soe-Soe  null, et al. Contribution of focal haemorrhage and microvascular fibrin deposition to fatal envenoming by Russell’s viper (</w:t>
      </w:r>
      <w:proofErr w:type="spellStart"/>
      <w:r w:rsidRPr="00FD4267">
        <w:rPr>
          <w:rFonts w:ascii="Arial" w:hAnsi="Arial" w:cs="Arial"/>
          <w:lang w:val="en-GB"/>
        </w:rPr>
        <w:t>Vipera</w:t>
      </w:r>
      <w:proofErr w:type="spellEnd"/>
      <w:r w:rsidRPr="00FD4267">
        <w:rPr>
          <w:rFonts w:ascii="Arial" w:hAnsi="Arial" w:cs="Arial"/>
          <w:lang w:val="en-GB"/>
        </w:rPr>
        <w:t xml:space="preserve"> </w:t>
      </w:r>
      <w:proofErr w:type="spellStart"/>
      <w:r w:rsidRPr="00FD4267">
        <w:rPr>
          <w:rFonts w:ascii="Arial" w:hAnsi="Arial" w:cs="Arial"/>
          <w:lang w:val="en-GB"/>
        </w:rPr>
        <w:t>russelli</w:t>
      </w:r>
      <w:proofErr w:type="spellEnd"/>
      <w:r w:rsidRPr="00FD4267">
        <w:rPr>
          <w:rFonts w:ascii="Arial" w:hAnsi="Arial" w:cs="Arial"/>
          <w:lang w:val="en-GB"/>
        </w:rPr>
        <w:t xml:space="preserve"> </w:t>
      </w:r>
      <w:proofErr w:type="spellStart"/>
      <w:r w:rsidRPr="00FD4267">
        <w:rPr>
          <w:rFonts w:ascii="Arial" w:hAnsi="Arial" w:cs="Arial"/>
          <w:lang w:val="en-GB"/>
        </w:rPr>
        <w:t>siamensis</w:t>
      </w:r>
      <w:proofErr w:type="spellEnd"/>
      <w:r w:rsidRPr="00FD4267">
        <w:rPr>
          <w:rFonts w:ascii="Arial" w:hAnsi="Arial" w:cs="Arial"/>
          <w:lang w:val="en-GB"/>
        </w:rPr>
        <w:t xml:space="preserve">) in Burma. Acta Trop. 1989 Jan;46(1):23–38. </w:t>
      </w:r>
    </w:p>
    <w:p w14:paraId="1AAFCF7A" w14:textId="1FBFD78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24.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Hung D-Z, Wu M-L, Deng J-F, Yang D-Y, Lin-Shiau S-Y. Multiple thrombotic occlusions of vessels after Russell’s viper envenoming. </w:t>
      </w:r>
      <w:proofErr w:type="spellStart"/>
      <w:r w:rsidRPr="00FD4267">
        <w:rPr>
          <w:rFonts w:ascii="Arial" w:hAnsi="Arial" w:cs="Arial"/>
          <w:lang w:val="en-GB"/>
        </w:rPr>
        <w:t>Pharmacol</w:t>
      </w:r>
      <w:proofErr w:type="spellEnd"/>
      <w:r w:rsidRPr="00FD4267">
        <w:rPr>
          <w:rFonts w:ascii="Arial" w:hAnsi="Arial" w:cs="Arial"/>
          <w:lang w:val="en-GB"/>
        </w:rPr>
        <w:t xml:space="preserve"> </w:t>
      </w:r>
      <w:proofErr w:type="spellStart"/>
      <w:r w:rsidRPr="00FD4267">
        <w:rPr>
          <w:rFonts w:ascii="Arial" w:hAnsi="Arial" w:cs="Arial"/>
          <w:lang w:val="en-GB"/>
        </w:rPr>
        <w:t>Toxicol</w:t>
      </w:r>
      <w:proofErr w:type="spellEnd"/>
      <w:r w:rsidRPr="00FD4267">
        <w:rPr>
          <w:rFonts w:ascii="Arial" w:hAnsi="Arial" w:cs="Arial"/>
          <w:lang w:val="en-GB"/>
        </w:rPr>
        <w:t xml:space="preserve">. 2002 Sep;91(3):106–10. </w:t>
      </w:r>
    </w:p>
    <w:p w14:paraId="65B73D8E" w14:textId="5B03EE9F"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25.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Das SK, </w:t>
      </w:r>
      <w:proofErr w:type="spellStart"/>
      <w:r w:rsidRPr="00FD4267">
        <w:rPr>
          <w:rFonts w:ascii="Arial" w:hAnsi="Arial" w:cs="Arial"/>
          <w:lang w:val="en-GB"/>
        </w:rPr>
        <w:t>Khaskil</w:t>
      </w:r>
      <w:proofErr w:type="spellEnd"/>
      <w:r w:rsidRPr="00FD4267">
        <w:rPr>
          <w:rFonts w:ascii="Arial" w:hAnsi="Arial" w:cs="Arial"/>
          <w:lang w:val="en-GB"/>
        </w:rPr>
        <w:t xml:space="preserve"> S, Mukhopadhyay S, Chakrabarti S. A patient of Russell’s viper envenomation presenting with cortical venous thrombosis: an extremely uncommon presentation. J Postgrad Med. 2013 Sep;59(3):235–6. </w:t>
      </w:r>
    </w:p>
    <w:p w14:paraId="41C1604E" w14:textId="0D05FADD"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26. </w:t>
      </w:r>
      <w:r w:rsidRPr="00FD4267">
        <w:rPr>
          <w:rFonts w:ascii="Arial" w:hAnsi="Arial" w:cs="Arial"/>
          <w:lang w:val="en-GB"/>
        </w:rPr>
        <w:tab/>
      </w:r>
      <w:r w:rsidR="00FD4267">
        <w:rPr>
          <w:rFonts w:ascii="Arial" w:hAnsi="Arial" w:cs="Arial"/>
          <w:lang w:val="en-GB"/>
        </w:rPr>
        <w:t xml:space="preserve">   </w:t>
      </w:r>
      <w:r w:rsidRPr="00FD4267">
        <w:rPr>
          <w:rFonts w:ascii="Arial" w:hAnsi="Arial" w:cs="Arial"/>
          <w:lang w:val="en-GB"/>
        </w:rPr>
        <w:t xml:space="preserve">Goswami R, </w:t>
      </w:r>
      <w:proofErr w:type="spellStart"/>
      <w:r w:rsidRPr="00FD4267">
        <w:rPr>
          <w:rFonts w:ascii="Arial" w:hAnsi="Arial" w:cs="Arial"/>
          <w:lang w:val="en-GB"/>
        </w:rPr>
        <w:t>Kochupillai</w:t>
      </w:r>
      <w:proofErr w:type="spellEnd"/>
      <w:r w:rsidRPr="00FD4267">
        <w:rPr>
          <w:rFonts w:ascii="Arial" w:hAnsi="Arial" w:cs="Arial"/>
          <w:lang w:val="en-GB"/>
        </w:rPr>
        <w:t xml:space="preserve"> N, Crock PA, Jaleel A, Gupta N. Pituitary autoimmunity in patients with Sheehan’s syndrome. J Clin Endocrinol </w:t>
      </w:r>
      <w:proofErr w:type="spellStart"/>
      <w:r w:rsidRPr="00FD4267">
        <w:rPr>
          <w:rFonts w:ascii="Arial" w:hAnsi="Arial" w:cs="Arial"/>
          <w:lang w:val="en-GB"/>
        </w:rPr>
        <w:t>Metab</w:t>
      </w:r>
      <w:proofErr w:type="spellEnd"/>
      <w:r w:rsidRPr="00FD4267">
        <w:rPr>
          <w:rFonts w:ascii="Arial" w:hAnsi="Arial" w:cs="Arial"/>
          <w:lang w:val="en-GB"/>
        </w:rPr>
        <w:t xml:space="preserve">. 2002 Sep;87(9):4137–41. </w:t>
      </w:r>
    </w:p>
    <w:p w14:paraId="32986382" w14:textId="46B49C5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27. </w:t>
      </w:r>
      <w:r w:rsidR="00FD4267">
        <w:rPr>
          <w:rFonts w:ascii="Arial" w:hAnsi="Arial" w:cs="Arial"/>
          <w:lang w:val="en-GB"/>
        </w:rPr>
        <w:t xml:space="preserve">   </w:t>
      </w:r>
      <w:r w:rsidRPr="00FD4267">
        <w:rPr>
          <w:rFonts w:ascii="Arial" w:hAnsi="Arial" w:cs="Arial"/>
          <w:lang w:val="en-GB"/>
        </w:rPr>
        <w:tab/>
        <w:t xml:space="preserve">De Bellis A, </w:t>
      </w:r>
      <w:proofErr w:type="spellStart"/>
      <w:r w:rsidRPr="00FD4267">
        <w:rPr>
          <w:rFonts w:ascii="Arial" w:hAnsi="Arial" w:cs="Arial"/>
          <w:lang w:val="en-GB"/>
        </w:rPr>
        <w:t>Kelestimur</w:t>
      </w:r>
      <w:proofErr w:type="spellEnd"/>
      <w:r w:rsidRPr="00FD4267">
        <w:rPr>
          <w:rFonts w:ascii="Arial" w:hAnsi="Arial" w:cs="Arial"/>
          <w:lang w:val="en-GB"/>
        </w:rPr>
        <w:t xml:space="preserve"> F, Sinisi AA, Ruocco G, Tirelli G, Battaglia M, et al. Anti-hypothalamus and anti-pituitary antibodies may contribute to perpetuate the hypopituitarism in patients with Sheehan’s syndrome. Eur J Endocrinol. 2008 Feb;158(2):147–52. </w:t>
      </w:r>
    </w:p>
    <w:p w14:paraId="1B2E3D88" w14:textId="3CB1E417"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28.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Kularatne</w:t>
      </w:r>
      <w:proofErr w:type="spellEnd"/>
      <w:r w:rsidRPr="00FD4267">
        <w:rPr>
          <w:rFonts w:ascii="Arial" w:hAnsi="Arial" w:cs="Arial"/>
          <w:lang w:val="en-GB"/>
        </w:rPr>
        <w:t xml:space="preserve"> </w:t>
      </w:r>
      <w:proofErr w:type="spellStart"/>
      <w:r w:rsidRPr="00FD4267">
        <w:rPr>
          <w:rFonts w:ascii="Arial" w:hAnsi="Arial" w:cs="Arial"/>
          <w:lang w:val="en-GB"/>
        </w:rPr>
        <w:t>S</w:t>
      </w:r>
      <w:proofErr w:type="spellEnd"/>
      <w:r w:rsidRPr="00FD4267">
        <w:rPr>
          <w:rFonts w:ascii="Arial" w:hAnsi="Arial" w:cs="Arial"/>
          <w:lang w:val="en-GB"/>
        </w:rPr>
        <w:t xml:space="preserve"> a. M. Epidemiology and clinical picture of the Russell’s viper (Daboia </w:t>
      </w:r>
      <w:proofErr w:type="spellStart"/>
      <w:r w:rsidRPr="00FD4267">
        <w:rPr>
          <w:rFonts w:ascii="Arial" w:hAnsi="Arial" w:cs="Arial"/>
          <w:lang w:val="en-GB"/>
        </w:rPr>
        <w:t>russelii</w:t>
      </w:r>
      <w:proofErr w:type="spellEnd"/>
      <w:r w:rsidRPr="00FD4267">
        <w:rPr>
          <w:rFonts w:ascii="Arial" w:hAnsi="Arial" w:cs="Arial"/>
          <w:lang w:val="en-GB"/>
        </w:rPr>
        <w:t xml:space="preserve"> </w:t>
      </w:r>
      <w:proofErr w:type="spellStart"/>
      <w:r w:rsidRPr="00FD4267">
        <w:rPr>
          <w:rFonts w:ascii="Arial" w:hAnsi="Arial" w:cs="Arial"/>
          <w:lang w:val="en-GB"/>
        </w:rPr>
        <w:t>russelii</w:t>
      </w:r>
      <w:proofErr w:type="spellEnd"/>
      <w:r w:rsidRPr="00FD4267">
        <w:rPr>
          <w:rFonts w:ascii="Arial" w:hAnsi="Arial" w:cs="Arial"/>
          <w:lang w:val="en-GB"/>
        </w:rPr>
        <w:t xml:space="preserve">) bite in Anuradhapura, Sri Lanka: a prospective study of 336 patients. Southeast Asian J Trop Med Public Health. 2003 Dec;34(4):855–62. </w:t>
      </w:r>
    </w:p>
    <w:p w14:paraId="57FB52F0" w14:textId="1C501C5F"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29.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Hung D-Z, Wu M-L, Deng J-F, Lin-Shiau S-Y. Russell’s viper snakebite in Taiwan: differences from other Asian countries.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2002 Sep;40(9):1291–8. </w:t>
      </w:r>
    </w:p>
    <w:p w14:paraId="5FA9946E" w14:textId="5E5F09A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30.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Shivaprasad C, Aiswarya Y, Sridevi A, Anupam B, Amit G, Rakesh B, et al. Delayed hypopituitarism following Russell’s viper envenomation: a case series and literature review. Pituitary. 2019 Feb;22(1):4–12. </w:t>
      </w:r>
    </w:p>
    <w:p w14:paraId="07B03899" w14:textId="0EF6EF98"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31.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Golay V, </w:t>
      </w:r>
      <w:proofErr w:type="spellStart"/>
      <w:r w:rsidRPr="00FD4267">
        <w:rPr>
          <w:rFonts w:ascii="Arial" w:hAnsi="Arial" w:cs="Arial"/>
          <w:lang w:val="en-GB"/>
        </w:rPr>
        <w:t>Roychowdhary</w:t>
      </w:r>
      <w:proofErr w:type="spellEnd"/>
      <w:r w:rsidRPr="00FD4267">
        <w:rPr>
          <w:rFonts w:ascii="Arial" w:hAnsi="Arial" w:cs="Arial"/>
          <w:lang w:val="en-GB"/>
        </w:rPr>
        <w:t xml:space="preserve"> A, Pandey R, </w:t>
      </w:r>
      <w:proofErr w:type="spellStart"/>
      <w:r w:rsidRPr="00FD4267">
        <w:rPr>
          <w:rFonts w:ascii="Arial" w:hAnsi="Arial" w:cs="Arial"/>
          <w:lang w:val="en-GB"/>
        </w:rPr>
        <w:t>Pasari</w:t>
      </w:r>
      <w:proofErr w:type="spellEnd"/>
      <w:r w:rsidRPr="00FD4267">
        <w:rPr>
          <w:rFonts w:ascii="Arial" w:hAnsi="Arial" w:cs="Arial"/>
          <w:lang w:val="en-GB"/>
        </w:rPr>
        <w:t xml:space="preserve"> A, Praveen M, Arora P, et al. Growth retardation due to panhypopituitarism and central diabetes insipidus following Russell’s viper bite. Southeast Asian J Trop Med Public Health. 2013 Jul 4;44(4):697–702. </w:t>
      </w:r>
    </w:p>
    <w:p w14:paraId="0E7809FF" w14:textId="6A0BAE4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32.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Ratnakaran</w:t>
      </w:r>
      <w:proofErr w:type="spellEnd"/>
      <w:r w:rsidRPr="00FD4267">
        <w:rPr>
          <w:rFonts w:ascii="Arial" w:hAnsi="Arial" w:cs="Arial"/>
          <w:lang w:val="en-GB"/>
        </w:rPr>
        <w:t xml:space="preserve"> B, Punnoose VP, Das S, Kartha A. Psychosis in Secondary Empty Sella Syndrome following a Russell’s Viper Bite. Indian J </w:t>
      </w:r>
      <w:proofErr w:type="spellStart"/>
      <w:r w:rsidRPr="00FD4267">
        <w:rPr>
          <w:rFonts w:ascii="Arial" w:hAnsi="Arial" w:cs="Arial"/>
          <w:lang w:val="en-GB"/>
        </w:rPr>
        <w:t>Psychol</w:t>
      </w:r>
      <w:proofErr w:type="spellEnd"/>
      <w:r w:rsidRPr="00FD4267">
        <w:rPr>
          <w:rFonts w:ascii="Arial" w:hAnsi="Arial" w:cs="Arial"/>
          <w:lang w:val="en-GB"/>
        </w:rPr>
        <w:t xml:space="preserve"> Med. 2016;38(3):254–6. </w:t>
      </w:r>
    </w:p>
    <w:p w14:paraId="2E2428E5" w14:textId="60C4BCD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33.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Yerawar</w:t>
      </w:r>
      <w:proofErr w:type="spellEnd"/>
      <w:r w:rsidRPr="00FD4267">
        <w:rPr>
          <w:rFonts w:ascii="Arial" w:hAnsi="Arial" w:cs="Arial"/>
          <w:lang w:val="en-GB"/>
        </w:rPr>
        <w:t xml:space="preserve"> C, Punde D, Pandit A, </w:t>
      </w:r>
      <w:proofErr w:type="spellStart"/>
      <w:r w:rsidRPr="00FD4267">
        <w:rPr>
          <w:rFonts w:ascii="Arial" w:hAnsi="Arial" w:cs="Arial"/>
          <w:lang w:val="en-GB"/>
        </w:rPr>
        <w:t>Deokar</w:t>
      </w:r>
      <w:proofErr w:type="spellEnd"/>
      <w:r w:rsidRPr="00FD4267">
        <w:rPr>
          <w:rFonts w:ascii="Arial" w:hAnsi="Arial" w:cs="Arial"/>
          <w:lang w:val="en-GB"/>
        </w:rPr>
        <w:t xml:space="preserve"> P. Russell’s viper bite and the empty sella syndrome. QJM Mon J Assoc Physicians. 2021 Jul 28;114(4):255–7. </w:t>
      </w:r>
    </w:p>
    <w:p w14:paraId="3C41A7F1" w14:textId="42456A55"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34.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Chung T-T, Koch CA, Monson JP. Hypopituitarism. In: Feingold KR, Anawalt B, Boyce A, </w:t>
      </w:r>
      <w:proofErr w:type="spellStart"/>
      <w:r w:rsidRPr="00FD4267">
        <w:rPr>
          <w:rFonts w:ascii="Arial" w:hAnsi="Arial" w:cs="Arial"/>
          <w:lang w:val="en-GB"/>
        </w:rPr>
        <w:t>Chrousos</w:t>
      </w:r>
      <w:proofErr w:type="spellEnd"/>
      <w:r w:rsidRPr="00FD4267">
        <w:rPr>
          <w:rFonts w:ascii="Arial" w:hAnsi="Arial" w:cs="Arial"/>
          <w:lang w:val="en-GB"/>
        </w:rPr>
        <w:t xml:space="preserve"> G, de Herder WW, </w:t>
      </w:r>
      <w:proofErr w:type="spellStart"/>
      <w:r w:rsidRPr="00FD4267">
        <w:rPr>
          <w:rFonts w:ascii="Arial" w:hAnsi="Arial" w:cs="Arial"/>
          <w:lang w:val="en-GB"/>
        </w:rPr>
        <w:t>Dhatariya</w:t>
      </w:r>
      <w:proofErr w:type="spellEnd"/>
      <w:r w:rsidRPr="00FD4267">
        <w:rPr>
          <w:rFonts w:ascii="Arial" w:hAnsi="Arial" w:cs="Arial"/>
          <w:lang w:val="en-GB"/>
        </w:rPr>
        <w:t xml:space="preserve"> K, et al., editors. </w:t>
      </w:r>
      <w:proofErr w:type="spellStart"/>
      <w:r w:rsidRPr="00FD4267">
        <w:rPr>
          <w:rFonts w:ascii="Arial" w:hAnsi="Arial" w:cs="Arial"/>
          <w:lang w:val="en-GB"/>
        </w:rPr>
        <w:t>Endotext</w:t>
      </w:r>
      <w:proofErr w:type="spellEnd"/>
      <w:r w:rsidRPr="00FD4267">
        <w:rPr>
          <w:rFonts w:ascii="Arial" w:hAnsi="Arial" w:cs="Arial"/>
          <w:lang w:val="en-GB"/>
        </w:rPr>
        <w:t xml:space="preserve"> [Internet]. South Dartmouth (MA): MDText.com, Inc.; 2000 [cited 2021 Oct 17]. Available from: http://www.ncbi.nlm.nih.gov/books/NBK278989/</w:t>
      </w:r>
    </w:p>
    <w:p w14:paraId="3DD49EB8" w14:textId="00B5B9A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35.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Proby C, </w:t>
      </w:r>
      <w:proofErr w:type="spellStart"/>
      <w:r w:rsidRPr="00FD4267">
        <w:rPr>
          <w:rFonts w:ascii="Arial" w:hAnsi="Arial" w:cs="Arial"/>
          <w:lang w:val="en-GB"/>
        </w:rPr>
        <w:t>Tha</w:t>
      </w:r>
      <w:proofErr w:type="spellEnd"/>
      <w:r w:rsidRPr="00FD4267">
        <w:rPr>
          <w:rFonts w:ascii="Arial" w:hAnsi="Arial" w:cs="Arial"/>
          <w:lang w:val="en-GB"/>
        </w:rPr>
        <w:t xml:space="preserve">-Aung, Thet-Win, Hla-Mon, </w:t>
      </w:r>
      <w:proofErr w:type="spellStart"/>
      <w:r w:rsidRPr="00FD4267">
        <w:rPr>
          <w:rFonts w:ascii="Arial" w:hAnsi="Arial" w:cs="Arial"/>
          <w:lang w:val="en-GB"/>
        </w:rPr>
        <w:t>Burrin</w:t>
      </w:r>
      <w:proofErr w:type="spellEnd"/>
      <w:r w:rsidRPr="00FD4267">
        <w:rPr>
          <w:rFonts w:ascii="Arial" w:hAnsi="Arial" w:cs="Arial"/>
          <w:lang w:val="en-GB"/>
        </w:rPr>
        <w:t xml:space="preserve"> JM, Joplin GF. Immediate and long-term effects on hormone levels following bites by the Burmese Russell’s viper. Q J Med. 1990 Apr;75(276):399–411. </w:t>
      </w:r>
    </w:p>
    <w:p w14:paraId="20D9CE57" w14:textId="2149ADA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36.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White J, Alfred S, Bates D, Mahmood MA, Warrell D, Cumming R, et al. </w:t>
      </w:r>
      <w:proofErr w:type="gramStart"/>
      <w:r w:rsidRPr="00FD4267">
        <w:rPr>
          <w:rFonts w:ascii="Arial" w:hAnsi="Arial" w:cs="Arial"/>
          <w:lang w:val="en-GB"/>
        </w:rPr>
        <w:t>Twelve month</w:t>
      </w:r>
      <w:proofErr w:type="gramEnd"/>
      <w:r w:rsidRPr="00FD4267">
        <w:rPr>
          <w:rFonts w:ascii="Arial" w:hAnsi="Arial" w:cs="Arial"/>
          <w:lang w:val="en-GB"/>
        </w:rPr>
        <w:t xml:space="preserve"> prospective study of snakebite in a major teaching hospital in Mandalay, Myanmar; Myanmar Snakebite Project (MSP). Toxicon X. 2019 </w:t>
      </w:r>
      <w:proofErr w:type="gramStart"/>
      <w:r w:rsidRPr="00FD4267">
        <w:rPr>
          <w:rFonts w:ascii="Arial" w:hAnsi="Arial" w:cs="Arial"/>
          <w:lang w:val="en-GB"/>
        </w:rPr>
        <w:t>Jan;1:100002</w:t>
      </w:r>
      <w:proofErr w:type="gramEnd"/>
      <w:r w:rsidRPr="00FD4267">
        <w:rPr>
          <w:rFonts w:ascii="Arial" w:hAnsi="Arial" w:cs="Arial"/>
          <w:lang w:val="en-GB"/>
        </w:rPr>
        <w:t xml:space="preserve">. </w:t>
      </w:r>
    </w:p>
    <w:p w14:paraId="5ECD9CBF" w14:textId="5C77C0F9"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37.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Hannoush ZC, Weiss RE. Pituitary Apoplexy. In: Feingold KR, Anawalt B, Boyce A, </w:t>
      </w:r>
      <w:proofErr w:type="spellStart"/>
      <w:r w:rsidRPr="00FD4267">
        <w:rPr>
          <w:rFonts w:ascii="Arial" w:hAnsi="Arial" w:cs="Arial"/>
          <w:lang w:val="en-GB"/>
        </w:rPr>
        <w:t>Chrousos</w:t>
      </w:r>
      <w:proofErr w:type="spellEnd"/>
      <w:r w:rsidRPr="00FD4267">
        <w:rPr>
          <w:rFonts w:ascii="Arial" w:hAnsi="Arial" w:cs="Arial"/>
          <w:lang w:val="en-GB"/>
        </w:rPr>
        <w:t xml:space="preserve"> G, de Herder WW, </w:t>
      </w:r>
      <w:proofErr w:type="spellStart"/>
      <w:r w:rsidRPr="00FD4267">
        <w:rPr>
          <w:rFonts w:ascii="Arial" w:hAnsi="Arial" w:cs="Arial"/>
          <w:lang w:val="en-GB"/>
        </w:rPr>
        <w:t>Dhatariya</w:t>
      </w:r>
      <w:proofErr w:type="spellEnd"/>
      <w:r w:rsidRPr="00FD4267">
        <w:rPr>
          <w:rFonts w:ascii="Arial" w:hAnsi="Arial" w:cs="Arial"/>
          <w:lang w:val="en-GB"/>
        </w:rPr>
        <w:t xml:space="preserve"> K, et al., editors. </w:t>
      </w:r>
      <w:proofErr w:type="spellStart"/>
      <w:r w:rsidRPr="00FD4267">
        <w:rPr>
          <w:rFonts w:ascii="Arial" w:hAnsi="Arial" w:cs="Arial"/>
          <w:lang w:val="en-GB"/>
        </w:rPr>
        <w:t>Endotext</w:t>
      </w:r>
      <w:proofErr w:type="spellEnd"/>
      <w:r w:rsidRPr="00FD4267">
        <w:rPr>
          <w:rFonts w:ascii="Arial" w:hAnsi="Arial" w:cs="Arial"/>
          <w:lang w:val="en-GB"/>
        </w:rPr>
        <w:t xml:space="preserve"> [Internet]. South Dartmouth (MA): MDText.com, Inc.; 2000 [cited 2021 Oct 27]. Available from: http://www.ncbi.nlm.nih.gov/books/NBK279125/</w:t>
      </w:r>
    </w:p>
    <w:p w14:paraId="11032D9F" w14:textId="7BB8A90C"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38.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Annane</w:t>
      </w:r>
      <w:proofErr w:type="spellEnd"/>
      <w:r w:rsidRPr="00FD4267">
        <w:rPr>
          <w:rFonts w:ascii="Arial" w:hAnsi="Arial" w:cs="Arial"/>
          <w:lang w:val="en-GB"/>
        </w:rPr>
        <w:t xml:space="preserve"> D, Pastores SM, </w:t>
      </w:r>
      <w:proofErr w:type="spellStart"/>
      <w:r w:rsidRPr="00FD4267">
        <w:rPr>
          <w:rFonts w:ascii="Arial" w:hAnsi="Arial" w:cs="Arial"/>
          <w:lang w:val="en-GB"/>
        </w:rPr>
        <w:t>Rochwerg</w:t>
      </w:r>
      <w:proofErr w:type="spellEnd"/>
      <w:r w:rsidRPr="00FD4267">
        <w:rPr>
          <w:rFonts w:ascii="Arial" w:hAnsi="Arial" w:cs="Arial"/>
          <w:lang w:val="en-GB"/>
        </w:rPr>
        <w:t xml:space="preserve"> B, Arlt W, Balk RA, </w:t>
      </w:r>
      <w:proofErr w:type="spellStart"/>
      <w:r w:rsidRPr="00FD4267">
        <w:rPr>
          <w:rFonts w:ascii="Arial" w:hAnsi="Arial" w:cs="Arial"/>
          <w:lang w:val="en-GB"/>
        </w:rPr>
        <w:t>Beishuizen</w:t>
      </w:r>
      <w:proofErr w:type="spellEnd"/>
      <w:r w:rsidRPr="00FD4267">
        <w:rPr>
          <w:rFonts w:ascii="Arial" w:hAnsi="Arial" w:cs="Arial"/>
          <w:lang w:val="en-GB"/>
        </w:rPr>
        <w:t xml:space="preserve"> A, et al. Guidelines for the Diagnosis and Management of Critical Illness-Related Corticosteroid Insufficiency (CIRCI) in Critically Ill Patients (Part I): Society of Critical Care Medicine (SCCM) and European Society of Intensive Care Medicine (ESICM) 2017. Crit Care Med. 2017 Dec;45(12):2078–88. </w:t>
      </w:r>
    </w:p>
    <w:p w14:paraId="41F9E542" w14:textId="2403C5E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39. </w:t>
      </w:r>
      <w:r w:rsidR="00DB44E2">
        <w:rPr>
          <w:rFonts w:ascii="Arial" w:hAnsi="Arial" w:cs="Arial"/>
          <w:lang w:val="en-GB"/>
        </w:rPr>
        <w:t xml:space="preserve">   </w:t>
      </w:r>
      <w:r w:rsidRPr="00FD4267">
        <w:rPr>
          <w:rFonts w:ascii="Arial" w:hAnsi="Arial" w:cs="Arial"/>
          <w:lang w:val="en-GB"/>
        </w:rPr>
        <w:tab/>
        <w:t xml:space="preserve">Higham CE, Johannsson G, Shalet SM. Hypopituitarism. The Lancet. 2016 Nov 12;388(10058):2403–15. </w:t>
      </w:r>
    </w:p>
    <w:p w14:paraId="2ADCED2B" w14:textId="4C81FC6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40.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Thein CM, Byard RW. Characteristics and relative numbers of lethal snake bite cases in medicolegal practice in central Myanmar - A </w:t>
      </w:r>
      <w:proofErr w:type="gramStart"/>
      <w:r w:rsidRPr="00FD4267">
        <w:rPr>
          <w:rFonts w:ascii="Arial" w:hAnsi="Arial" w:cs="Arial"/>
          <w:lang w:val="en-GB"/>
        </w:rPr>
        <w:t>five year</w:t>
      </w:r>
      <w:proofErr w:type="gramEnd"/>
      <w:r w:rsidRPr="00FD4267">
        <w:rPr>
          <w:rFonts w:ascii="Arial" w:hAnsi="Arial" w:cs="Arial"/>
          <w:lang w:val="en-GB"/>
        </w:rPr>
        <w:t xml:space="preserve"> study. J Forensic Leg Med. 2019 </w:t>
      </w:r>
      <w:proofErr w:type="gramStart"/>
      <w:r w:rsidRPr="00FD4267">
        <w:rPr>
          <w:rFonts w:ascii="Arial" w:hAnsi="Arial" w:cs="Arial"/>
          <w:lang w:val="en-GB"/>
        </w:rPr>
        <w:t>Apr;63:52</w:t>
      </w:r>
      <w:proofErr w:type="gramEnd"/>
      <w:r w:rsidRPr="00FD4267">
        <w:rPr>
          <w:rFonts w:ascii="Arial" w:hAnsi="Arial" w:cs="Arial"/>
          <w:lang w:val="en-GB"/>
        </w:rPr>
        <w:t xml:space="preserve">–5. </w:t>
      </w:r>
    </w:p>
    <w:p w14:paraId="78835C71" w14:textId="5B4ABCC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41. </w:t>
      </w:r>
      <w:r w:rsidR="00DB44E2">
        <w:rPr>
          <w:rFonts w:ascii="Arial" w:hAnsi="Arial" w:cs="Arial"/>
          <w:lang w:val="en-GB"/>
        </w:rPr>
        <w:t xml:space="preserve">   </w:t>
      </w:r>
      <w:r w:rsidRPr="00FD4267">
        <w:rPr>
          <w:rFonts w:ascii="Arial" w:hAnsi="Arial" w:cs="Arial"/>
          <w:lang w:val="en-GB"/>
        </w:rPr>
        <w:tab/>
        <w:t xml:space="preserve">Krishnan MN, Kumar S, Ramamoorthy KP. Severe panhypopituitarism and central diabetes insipidus following snake bite: unusual presentation as </w:t>
      </w:r>
      <w:proofErr w:type="spellStart"/>
      <w:r w:rsidRPr="00FD4267">
        <w:rPr>
          <w:rFonts w:ascii="Arial" w:hAnsi="Arial" w:cs="Arial"/>
          <w:lang w:val="en-GB"/>
        </w:rPr>
        <w:t>torsades</w:t>
      </w:r>
      <w:proofErr w:type="spellEnd"/>
      <w:r w:rsidRPr="00FD4267">
        <w:rPr>
          <w:rFonts w:ascii="Arial" w:hAnsi="Arial" w:cs="Arial"/>
          <w:lang w:val="en-GB"/>
        </w:rPr>
        <w:t xml:space="preserve"> de pointes. J Assoc Physicians India. 2001 </w:t>
      </w:r>
      <w:proofErr w:type="gramStart"/>
      <w:r w:rsidRPr="00FD4267">
        <w:rPr>
          <w:rFonts w:ascii="Arial" w:hAnsi="Arial" w:cs="Arial"/>
          <w:lang w:val="en-GB"/>
        </w:rPr>
        <w:t>Sep;49:923</w:t>
      </w:r>
      <w:proofErr w:type="gramEnd"/>
      <w:r w:rsidRPr="00FD4267">
        <w:rPr>
          <w:rFonts w:ascii="Arial" w:hAnsi="Arial" w:cs="Arial"/>
          <w:lang w:val="en-GB"/>
        </w:rPr>
        <w:t xml:space="preserve">–4. </w:t>
      </w:r>
    </w:p>
    <w:p w14:paraId="627E4260" w14:textId="75250E0A"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42.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Gupta UC, Garg OP, Kataria ML. Cranial diabetes insipidus due to viper bite. J Assoc Physicians India. 1992 Oct;40(10):686–7. </w:t>
      </w:r>
    </w:p>
    <w:p w14:paraId="20C5494C" w14:textId="12C2F19A"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43.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Anderson JR, Antoun N, Burnet N, Chatterjee K, Edwards O, Pickard JD, et al. Neurology of the pituitary gland. J </w:t>
      </w:r>
      <w:proofErr w:type="spellStart"/>
      <w:r w:rsidRPr="00FD4267">
        <w:rPr>
          <w:rFonts w:ascii="Arial" w:hAnsi="Arial" w:cs="Arial"/>
          <w:lang w:val="en-GB"/>
        </w:rPr>
        <w:t>Neurol</w:t>
      </w:r>
      <w:proofErr w:type="spellEnd"/>
      <w:r w:rsidRPr="00FD4267">
        <w:rPr>
          <w:rFonts w:ascii="Arial" w:hAnsi="Arial" w:cs="Arial"/>
          <w:lang w:val="en-GB"/>
        </w:rPr>
        <w:t xml:space="preserve"> </w:t>
      </w:r>
      <w:proofErr w:type="spellStart"/>
      <w:r w:rsidRPr="00FD4267">
        <w:rPr>
          <w:rFonts w:ascii="Arial" w:hAnsi="Arial" w:cs="Arial"/>
          <w:lang w:val="en-GB"/>
        </w:rPr>
        <w:t>Neurosurg</w:t>
      </w:r>
      <w:proofErr w:type="spellEnd"/>
      <w:r w:rsidRPr="00FD4267">
        <w:rPr>
          <w:rFonts w:ascii="Arial" w:hAnsi="Arial" w:cs="Arial"/>
          <w:lang w:val="en-GB"/>
        </w:rPr>
        <w:t xml:space="preserve"> Psychiatry. 1999 Jun 1;66(6):703–21. </w:t>
      </w:r>
    </w:p>
    <w:p w14:paraId="4B99BC14" w14:textId="47863DDD"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44.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Christ-Crain M, </w:t>
      </w:r>
      <w:proofErr w:type="spellStart"/>
      <w:r w:rsidRPr="00FD4267">
        <w:rPr>
          <w:rFonts w:ascii="Arial" w:hAnsi="Arial" w:cs="Arial"/>
          <w:lang w:val="en-GB"/>
        </w:rPr>
        <w:t>Bichet</w:t>
      </w:r>
      <w:proofErr w:type="spellEnd"/>
      <w:r w:rsidRPr="00FD4267">
        <w:rPr>
          <w:rFonts w:ascii="Arial" w:hAnsi="Arial" w:cs="Arial"/>
          <w:lang w:val="en-GB"/>
        </w:rPr>
        <w:t xml:space="preserve"> DG, Fenske WK, Goldman MB, Rittig S, </w:t>
      </w:r>
      <w:proofErr w:type="spellStart"/>
      <w:r w:rsidRPr="00FD4267">
        <w:rPr>
          <w:rFonts w:ascii="Arial" w:hAnsi="Arial" w:cs="Arial"/>
          <w:lang w:val="en-GB"/>
        </w:rPr>
        <w:t>Verbalis</w:t>
      </w:r>
      <w:proofErr w:type="spellEnd"/>
      <w:r w:rsidRPr="00FD4267">
        <w:rPr>
          <w:rFonts w:ascii="Arial" w:hAnsi="Arial" w:cs="Arial"/>
          <w:lang w:val="en-GB"/>
        </w:rPr>
        <w:t xml:space="preserve"> JG, et al. Diabetes insipidus. Nat Rev Dis Primer. 2019 Aug 8;5(1):1–20. </w:t>
      </w:r>
    </w:p>
    <w:p w14:paraId="63D13271" w14:textId="3454A6E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45. </w:t>
      </w:r>
      <w:r w:rsidR="00DB44E2">
        <w:rPr>
          <w:rFonts w:ascii="Arial" w:hAnsi="Arial" w:cs="Arial"/>
          <w:lang w:val="en-GB"/>
        </w:rPr>
        <w:t xml:space="preserve">   </w:t>
      </w:r>
      <w:r w:rsidRPr="00FD4267">
        <w:rPr>
          <w:rFonts w:ascii="Arial" w:hAnsi="Arial" w:cs="Arial"/>
          <w:lang w:val="en-GB"/>
        </w:rPr>
        <w:tab/>
        <w:t>Garrahy A, Moran C, Thompson CJ. Diagnosis and management of central diabetes insipidus in adults. Clin Endocrinol (</w:t>
      </w:r>
      <w:proofErr w:type="spellStart"/>
      <w:r w:rsidRPr="00FD4267">
        <w:rPr>
          <w:rFonts w:ascii="Arial" w:hAnsi="Arial" w:cs="Arial"/>
          <w:lang w:val="en-GB"/>
        </w:rPr>
        <w:t>Oxf</w:t>
      </w:r>
      <w:proofErr w:type="spellEnd"/>
      <w:r w:rsidRPr="00FD4267">
        <w:rPr>
          <w:rFonts w:ascii="Arial" w:hAnsi="Arial" w:cs="Arial"/>
          <w:lang w:val="en-GB"/>
        </w:rPr>
        <w:t xml:space="preserve">). 2019 Jan;90(1):23–30. </w:t>
      </w:r>
    </w:p>
    <w:p w14:paraId="6B88F775" w14:textId="62D2EE8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46.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Lakhotia M, </w:t>
      </w:r>
      <w:proofErr w:type="spellStart"/>
      <w:r w:rsidRPr="00FD4267">
        <w:rPr>
          <w:rFonts w:ascii="Arial" w:hAnsi="Arial" w:cs="Arial"/>
          <w:lang w:val="en-GB"/>
        </w:rPr>
        <w:t>Pahadiya</w:t>
      </w:r>
      <w:proofErr w:type="spellEnd"/>
      <w:r w:rsidRPr="00FD4267">
        <w:rPr>
          <w:rFonts w:ascii="Arial" w:hAnsi="Arial" w:cs="Arial"/>
          <w:lang w:val="en-GB"/>
        </w:rPr>
        <w:t xml:space="preserve"> HR, Singh J, Gandhi R, Bhansali S. Adrenal hematoma and right </w:t>
      </w:r>
      <w:proofErr w:type="spellStart"/>
      <w:r w:rsidRPr="00FD4267">
        <w:rPr>
          <w:rFonts w:ascii="Arial" w:hAnsi="Arial" w:cs="Arial"/>
          <w:lang w:val="en-GB"/>
        </w:rPr>
        <w:t>hemothorax</w:t>
      </w:r>
      <w:proofErr w:type="spellEnd"/>
      <w:r w:rsidRPr="00FD4267">
        <w:rPr>
          <w:rFonts w:ascii="Arial" w:hAnsi="Arial" w:cs="Arial"/>
          <w:lang w:val="en-GB"/>
        </w:rPr>
        <w:t xml:space="preserve"> after </w:t>
      </w:r>
      <w:proofErr w:type="spellStart"/>
      <w:r w:rsidRPr="00FD4267">
        <w:rPr>
          <w:rFonts w:ascii="Arial" w:hAnsi="Arial" w:cs="Arial"/>
          <w:lang w:val="en-GB"/>
        </w:rPr>
        <w:t>echis</w:t>
      </w:r>
      <w:proofErr w:type="spellEnd"/>
      <w:r w:rsidRPr="00FD4267">
        <w:rPr>
          <w:rFonts w:ascii="Arial" w:hAnsi="Arial" w:cs="Arial"/>
          <w:lang w:val="en-GB"/>
        </w:rPr>
        <w:t xml:space="preserve"> </w:t>
      </w:r>
      <w:proofErr w:type="spellStart"/>
      <w:r w:rsidRPr="00FD4267">
        <w:rPr>
          <w:rFonts w:ascii="Arial" w:hAnsi="Arial" w:cs="Arial"/>
          <w:lang w:val="en-GB"/>
        </w:rPr>
        <w:t>carinatus</w:t>
      </w:r>
      <w:proofErr w:type="spellEnd"/>
      <w:r w:rsidRPr="00FD4267">
        <w:rPr>
          <w:rFonts w:ascii="Arial" w:hAnsi="Arial" w:cs="Arial"/>
          <w:lang w:val="en-GB"/>
        </w:rPr>
        <w:t xml:space="preserve"> bite: an unusual manifestation. </w:t>
      </w:r>
      <w:proofErr w:type="spellStart"/>
      <w:r w:rsidRPr="00FD4267">
        <w:rPr>
          <w:rFonts w:ascii="Arial" w:hAnsi="Arial" w:cs="Arial"/>
          <w:lang w:val="en-GB"/>
        </w:rPr>
        <w:t>Toxicol</w:t>
      </w:r>
      <w:proofErr w:type="spellEnd"/>
      <w:r w:rsidRPr="00FD4267">
        <w:rPr>
          <w:rFonts w:ascii="Arial" w:hAnsi="Arial" w:cs="Arial"/>
          <w:lang w:val="en-GB"/>
        </w:rPr>
        <w:t xml:space="preserve"> Int. 2014 Dec;21(3):325–7. </w:t>
      </w:r>
    </w:p>
    <w:p w14:paraId="008A3E9E" w14:textId="5C1C9939"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47.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Senthilkumaran S, Menezes RG, Hussain SA, Luis SA, </w:t>
      </w:r>
      <w:proofErr w:type="spellStart"/>
      <w:r w:rsidRPr="00FD4267">
        <w:rPr>
          <w:rFonts w:ascii="Arial" w:hAnsi="Arial" w:cs="Arial"/>
          <w:lang w:val="en-GB"/>
        </w:rPr>
        <w:t>Thirumalaikolundusubramanian</w:t>
      </w:r>
      <w:proofErr w:type="spellEnd"/>
      <w:r w:rsidRPr="00FD4267">
        <w:rPr>
          <w:rFonts w:ascii="Arial" w:hAnsi="Arial" w:cs="Arial"/>
          <w:lang w:val="en-GB"/>
        </w:rPr>
        <w:t xml:space="preserve"> P. Russell’s Viper Envenomation-Associated Addisonian Crisis. Wilderness Environ Med. 2018 Dec;29(4):504–7. </w:t>
      </w:r>
    </w:p>
    <w:p w14:paraId="5290D14B" w14:textId="4A37E5AF"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48.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Fox B. Disseminated intravascular coagulation and the Waterhouse-Friderichsen syndrome. Arch Dis Child. 1971 Oct;46(249):680–5. </w:t>
      </w:r>
    </w:p>
    <w:p w14:paraId="18BA164C" w14:textId="7DE5566C"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49.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Gagnon R. The venous drainage of the human adrenal gland. Rev Can Biol. 1956 Feb;14(4):350–9. </w:t>
      </w:r>
    </w:p>
    <w:p w14:paraId="35F61DB4" w14:textId="650AC64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50.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Tan GXV, Sutherland T. Adrenal congestion preceding adrenal </w:t>
      </w:r>
      <w:proofErr w:type="spellStart"/>
      <w:r w:rsidRPr="00FD4267">
        <w:rPr>
          <w:rFonts w:ascii="Arial" w:hAnsi="Arial" w:cs="Arial"/>
          <w:lang w:val="en-GB"/>
        </w:rPr>
        <w:t>hemorrhage</w:t>
      </w:r>
      <w:proofErr w:type="spellEnd"/>
      <w:r w:rsidRPr="00FD4267">
        <w:rPr>
          <w:rFonts w:ascii="Arial" w:hAnsi="Arial" w:cs="Arial"/>
          <w:lang w:val="en-GB"/>
        </w:rPr>
        <w:t xml:space="preserve"> on CT imaging: a case series. </w:t>
      </w:r>
      <w:proofErr w:type="spellStart"/>
      <w:r w:rsidRPr="00FD4267">
        <w:rPr>
          <w:rFonts w:ascii="Arial" w:hAnsi="Arial" w:cs="Arial"/>
          <w:lang w:val="en-GB"/>
        </w:rPr>
        <w:t>Abdom</w:t>
      </w:r>
      <w:proofErr w:type="spellEnd"/>
      <w:r w:rsidRPr="00FD4267">
        <w:rPr>
          <w:rFonts w:ascii="Arial" w:hAnsi="Arial" w:cs="Arial"/>
          <w:lang w:val="en-GB"/>
        </w:rPr>
        <w:t xml:space="preserve"> </w:t>
      </w:r>
      <w:proofErr w:type="spellStart"/>
      <w:r w:rsidRPr="00FD4267">
        <w:rPr>
          <w:rFonts w:ascii="Arial" w:hAnsi="Arial" w:cs="Arial"/>
          <w:lang w:val="en-GB"/>
        </w:rPr>
        <w:t>Radiol</w:t>
      </w:r>
      <w:proofErr w:type="spellEnd"/>
      <w:r w:rsidRPr="00FD4267">
        <w:rPr>
          <w:rFonts w:ascii="Arial" w:hAnsi="Arial" w:cs="Arial"/>
          <w:lang w:val="en-GB"/>
        </w:rPr>
        <w:t xml:space="preserve"> N Y. 2016 Feb;41(2):303–10. </w:t>
      </w:r>
    </w:p>
    <w:p w14:paraId="3DDE4FCB" w14:textId="23337AF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51.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Senthilkumaran S, Menezes RG, Hussain SA, Luis SA, </w:t>
      </w:r>
      <w:proofErr w:type="spellStart"/>
      <w:r w:rsidRPr="00FD4267">
        <w:rPr>
          <w:rFonts w:ascii="Arial" w:hAnsi="Arial" w:cs="Arial"/>
          <w:lang w:val="en-GB"/>
        </w:rPr>
        <w:t>Thirumalaikolundusubramanian</w:t>
      </w:r>
      <w:proofErr w:type="spellEnd"/>
      <w:r w:rsidRPr="00FD4267">
        <w:rPr>
          <w:rFonts w:ascii="Arial" w:hAnsi="Arial" w:cs="Arial"/>
          <w:lang w:val="en-GB"/>
        </w:rPr>
        <w:t xml:space="preserve"> P. Russell’s Viper Envenomation-Associated Addisonian Crisis. Wilderness Environ Med. 2018 Dec;29(4):504–7. </w:t>
      </w:r>
    </w:p>
    <w:p w14:paraId="14A7EA94" w14:textId="6E534508"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52.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Mao Y-C, Liu P-Y, Chiang L-C, Liao S-C, </w:t>
      </w:r>
      <w:proofErr w:type="spellStart"/>
      <w:r w:rsidRPr="00FD4267">
        <w:rPr>
          <w:rFonts w:ascii="Arial" w:hAnsi="Arial" w:cs="Arial"/>
          <w:lang w:val="en-GB"/>
        </w:rPr>
        <w:t>Su</w:t>
      </w:r>
      <w:proofErr w:type="spellEnd"/>
      <w:r w:rsidRPr="00FD4267">
        <w:rPr>
          <w:rFonts w:ascii="Arial" w:hAnsi="Arial" w:cs="Arial"/>
          <w:lang w:val="en-GB"/>
        </w:rPr>
        <w:t xml:space="preserve"> H-Y, Hsieh S-Y, et al. </w:t>
      </w:r>
      <w:proofErr w:type="spellStart"/>
      <w:r w:rsidRPr="00FD4267">
        <w:rPr>
          <w:rFonts w:ascii="Arial" w:hAnsi="Arial" w:cs="Arial"/>
          <w:lang w:val="en-GB"/>
        </w:rPr>
        <w:t>Bungarus</w:t>
      </w:r>
      <w:proofErr w:type="spellEnd"/>
      <w:r w:rsidRPr="00FD4267">
        <w:rPr>
          <w:rFonts w:ascii="Arial" w:hAnsi="Arial" w:cs="Arial"/>
          <w:lang w:val="en-GB"/>
        </w:rPr>
        <w:t xml:space="preserve"> </w:t>
      </w:r>
      <w:proofErr w:type="spellStart"/>
      <w:r w:rsidRPr="00FD4267">
        <w:rPr>
          <w:rFonts w:ascii="Arial" w:hAnsi="Arial" w:cs="Arial"/>
          <w:lang w:val="en-GB"/>
        </w:rPr>
        <w:t>multicinctus</w:t>
      </w:r>
      <w:proofErr w:type="spellEnd"/>
      <w:r w:rsidRPr="00FD4267">
        <w:rPr>
          <w:rFonts w:ascii="Arial" w:hAnsi="Arial" w:cs="Arial"/>
          <w:lang w:val="en-GB"/>
        </w:rPr>
        <w:t xml:space="preserve"> </w:t>
      </w:r>
      <w:proofErr w:type="spellStart"/>
      <w:r w:rsidRPr="00FD4267">
        <w:rPr>
          <w:rFonts w:ascii="Arial" w:hAnsi="Arial" w:cs="Arial"/>
          <w:lang w:val="en-GB"/>
        </w:rPr>
        <w:t>multicinctus</w:t>
      </w:r>
      <w:proofErr w:type="spellEnd"/>
      <w:r w:rsidRPr="00FD4267">
        <w:rPr>
          <w:rFonts w:ascii="Arial" w:hAnsi="Arial" w:cs="Arial"/>
          <w:lang w:val="en-GB"/>
        </w:rPr>
        <w:t xml:space="preserve"> Snakebite in Taiwan. Am J Trop Med </w:t>
      </w:r>
      <w:proofErr w:type="spellStart"/>
      <w:r w:rsidRPr="00FD4267">
        <w:rPr>
          <w:rFonts w:ascii="Arial" w:hAnsi="Arial" w:cs="Arial"/>
          <w:lang w:val="en-GB"/>
        </w:rPr>
        <w:t>Hyg</w:t>
      </w:r>
      <w:proofErr w:type="spellEnd"/>
      <w:r w:rsidRPr="00FD4267">
        <w:rPr>
          <w:rFonts w:ascii="Arial" w:hAnsi="Arial" w:cs="Arial"/>
          <w:lang w:val="en-GB"/>
        </w:rPr>
        <w:t xml:space="preserve">. 2017 Jun 7;96(6):1497–504. </w:t>
      </w:r>
    </w:p>
    <w:p w14:paraId="08DEDC5A" w14:textId="669FD8A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53.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Lukšić B, </w:t>
      </w:r>
      <w:proofErr w:type="spellStart"/>
      <w:r w:rsidRPr="00FD4267">
        <w:rPr>
          <w:rFonts w:ascii="Arial" w:hAnsi="Arial" w:cs="Arial"/>
          <w:lang w:val="en-GB"/>
        </w:rPr>
        <w:t>Culić</w:t>
      </w:r>
      <w:proofErr w:type="spellEnd"/>
      <w:r w:rsidRPr="00FD4267">
        <w:rPr>
          <w:rFonts w:ascii="Arial" w:hAnsi="Arial" w:cs="Arial"/>
          <w:lang w:val="en-GB"/>
        </w:rPr>
        <w:t xml:space="preserve"> V, </w:t>
      </w:r>
      <w:proofErr w:type="spellStart"/>
      <w:r w:rsidRPr="00FD4267">
        <w:rPr>
          <w:rFonts w:ascii="Arial" w:hAnsi="Arial" w:cs="Arial"/>
          <w:lang w:val="en-GB"/>
        </w:rPr>
        <w:t>Stričević</w:t>
      </w:r>
      <w:proofErr w:type="spellEnd"/>
      <w:r w:rsidRPr="00FD4267">
        <w:rPr>
          <w:rFonts w:ascii="Arial" w:hAnsi="Arial" w:cs="Arial"/>
          <w:lang w:val="en-GB"/>
        </w:rPr>
        <w:t xml:space="preserve"> L, </w:t>
      </w:r>
      <w:proofErr w:type="spellStart"/>
      <w:r w:rsidRPr="00FD4267">
        <w:rPr>
          <w:rFonts w:ascii="Arial" w:hAnsi="Arial" w:cs="Arial"/>
          <w:lang w:val="en-GB"/>
        </w:rPr>
        <w:t>Brizić</w:t>
      </w:r>
      <w:proofErr w:type="spellEnd"/>
      <w:r w:rsidRPr="00FD4267">
        <w:rPr>
          <w:rFonts w:ascii="Arial" w:hAnsi="Arial" w:cs="Arial"/>
          <w:lang w:val="en-GB"/>
        </w:rPr>
        <w:t xml:space="preserve"> I, Poljak NK, Tadić Z. Infant death after nose-horned viper (</w:t>
      </w:r>
      <w:proofErr w:type="spellStart"/>
      <w:r w:rsidRPr="00FD4267">
        <w:rPr>
          <w:rFonts w:ascii="Arial" w:hAnsi="Arial" w:cs="Arial"/>
          <w:lang w:val="en-GB"/>
        </w:rPr>
        <w:t>Vipera</w:t>
      </w:r>
      <w:proofErr w:type="spellEnd"/>
      <w:r w:rsidRPr="00FD4267">
        <w:rPr>
          <w:rFonts w:ascii="Arial" w:hAnsi="Arial" w:cs="Arial"/>
          <w:lang w:val="en-GB"/>
        </w:rPr>
        <w:t xml:space="preserve"> </w:t>
      </w:r>
      <w:proofErr w:type="spellStart"/>
      <w:r w:rsidRPr="00FD4267">
        <w:rPr>
          <w:rFonts w:ascii="Arial" w:hAnsi="Arial" w:cs="Arial"/>
          <w:lang w:val="en-GB"/>
        </w:rPr>
        <w:t>ammodytes</w:t>
      </w:r>
      <w:proofErr w:type="spellEnd"/>
      <w:r w:rsidRPr="00FD4267">
        <w:rPr>
          <w:rFonts w:ascii="Arial" w:hAnsi="Arial" w:cs="Arial"/>
          <w:lang w:val="en-GB"/>
        </w:rPr>
        <w:t xml:space="preserve"> </w:t>
      </w:r>
      <w:proofErr w:type="spellStart"/>
      <w:r w:rsidRPr="00FD4267">
        <w:rPr>
          <w:rFonts w:ascii="Arial" w:hAnsi="Arial" w:cs="Arial"/>
          <w:lang w:val="en-GB"/>
        </w:rPr>
        <w:t>ammodytes</w:t>
      </w:r>
      <w:proofErr w:type="spellEnd"/>
      <w:r w:rsidRPr="00FD4267">
        <w:rPr>
          <w:rFonts w:ascii="Arial" w:hAnsi="Arial" w:cs="Arial"/>
          <w:lang w:val="en-GB"/>
        </w:rPr>
        <w:t xml:space="preserve">) bite in Croatia: A case report.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2010 Dec;56(8):1506–9. </w:t>
      </w:r>
    </w:p>
    <w:p w14:paraId="68B81F17" w14:textId="361EA597"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54.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Claudet</w:t>
      </w:r>
      <w:proofErr w:type="spellEnd"/>
      <w:r w:rsidRPr="00FD4267">
        <w:rPr>
          <w:rFonts w:ascii="Arial" w:hAnsi="Arial" w:cs="Arial"/>
          <w:lang w:val="en-GB"/>
        </w:rPr>
        <w:t xml:space="preserve"> I, </w:t>
      </w:r>
      <w:proofErr w:type="spellStart"/>
      <w:r w:rsidRPr="00FD4267">
        <w:rPr>
          <w:rFonts w:ascii="Arial" w:hAnsi="Arial" w:cs="Arial"/>
          <w:lang w:val="en-GB"/>
        </w:rPr>
        <w:t>Grouteau</w:t>
      </w:r>
      <w:proofErr w:type="spellEnd"/>
      <w:r w:rsidRPr="00FD4267">
        <w:rPr>
          <w:rFonts w:ascii="Arial" w:hAnsi="Arial" w:cs="Arial"/>
          <w:lang w:val="en-GB"/>
        </w:rPr>
        <w:t xml:space="preserve"> E, Cordier L, </w:t>
      </w:r>
      <w:proofErr w:type="spellStart"/>
      <w:r w:rsidRPr="00FD4267">
        <w:rPr>
          <w:rFonts w:ascii="Arial" w:hAnsi="Arial" w:cs="Arial"/>
          <w:lang w:val="en-GB"/>
        </w:rPr>
        <w:t>Franchitto</w:t>
      </w:r>
      <w:proofErr w:type="spellEnd"/>
      <w:r w:rsidRPr="00FD4267">
        <w:rPr>
          <w:rFonts w:ascii="Arial" w:hAnsi="Arial" w:cs="Arial"/>
          <w:lang w:val="en-GB"/>
        </w:rPr>
        <w:t xml:space="preserve"> N, </w:t>
      </w:r>
      <w:proofErr w:type="spellStart"/>
      <w:r w:rsidRPr="00FD4267">
        <w:rPr>
          <w:rFonts w:ascii="Arial" w:hAnsi="Arial" w:cs="Arial"/>
          <w:lang w:val="en-GB"/>
        </w:rPr>
        <w:t>Bréhin</w:t>
      </w:r>
      <w:proofErr w:type="spellEnd"/>
      <w:r w:rsidRPr="00FD4267">
        <w:rPr>
          <w:rFonts w:ascii="Arial" w:hAnsi="Arial" w:cs="Arial"/>
          <w:lang w:val="en-GB"/>
        </w:rPr>
        <w:t xml:space="preserve"> C. Hyperglycemia is a risk factor for high-grade </w:t>
      </w:r>
      <w:proofErr w:type="spellStart"/>
      <w:r w:rsidRPr="00FD4267">
        <w:rPr>
          <w:rFonts w:ascii="Arial" w:hAnsi="Arial" w:cs="Arial"/>
          <w:lang w:val="en-GB"/>
        </w:rPr>
        <w:t>envenomations</w:t>
      </w:r>
      <w:proofErr w:type="spellEnd"/>
      <w:r w:rsidRPr="00FD4267">
        <w:rPr>
          <w:rFonts w:ascii="Arial" w:hAnsi="Arial" w:cs="Arial"/>
          <w:lang w:val="en-GB"/>
        </w:rPr>
        <w:t xml:space="preserve"> after European viper bites (</w:t>
      </w:r>
      <w:proofErr w:type="spellStart"/>
      <w:r w:rsidRPr="00FD4267">
        <w:rPr>
          <w:rFonts w:ascii="Arial" w:hAnsi="Arial" w:cs="Arial"/>
          <w:lang w:val="en-GB"/>
        </w:rPr>
        <w:t>Vipera</w:t>
      </w:r>
      <w:proofErr w:type="spellEnd"/>
      <w:r w:rsidRPr="00FD4267">
        <w:rPr>
          <w:rFonts w:ascii="Arial" w:hAnsi="Arial" w:cs="Arial"/>
          <w:lang w:val="en-GB"/>
        </w:rPr>
        <w:t xml:space="preserve"> spp.) in children. Clin </w:t>
      </w:r>
      <w:proofErr w:type="spellStart"/>
      <w:r w:rsidRPr="00FD4267">
        <w:rPr>
          <w:rFonts w:ascii="Arial" w:hAnsi="Arial" w:cs="Arial"/>
          <w:lang w:val="en-GB"/>
        </w:rPr>
        <w:t>Toxicol</w:t>
      </w:r>
      <w:proofErr w:type="spellEnd"/>
      <w:r w:rsidRPr="00FD4267">
        <w:rPr>
          <w:rFonts w:ascii="Arial" w:hAnsi="Arial" w:cs="Arial"/>
          <w:lang w:val="en-GB"/>
        </w:rPr>
        <w:t xml:space="preserve"> Phila Pa. 2016;54(1):34–9. </w:t>
      </w:r>
    </w:p>
    <w:p w14:paraId="7A8DB09C" w14:textId="6F1BE3D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55.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Kiran KM, More SS, </w:t>
      </w:r>
      <w:proofErr w:type="spellStart"/>
      <w:r w:rsidRPr="00FD4267">
        <w:rPr>
          <w:rFonts w:ascii="Arial" w:hAnsi="Arial" w:cs="Arial"/>
          <w:lang w:val="en-GB"/>
        </w:rPr>
        <w:t>Gadag</w:t>
      </w:r>
      <w:proofErr w:type="spellEnd"/>
      <w:r w:rsidRPr="00FD4267">
        <w:rPr>
          <w:rFonts w:ascii="Arial" w:hAnsi="Arial" w:cs="Arial"/>
          <w:lang w:val="en-GB"/>
        </w:rPr>
        <w:t xml:space="preserve"> JR. Biochemical and clinicopathological changes induced by </w:t>
      </w:r>
      <w:proofErr w:type="spellStart"/>
      <w:r w:rsidRPr="00FD4267">
        <w:rPr>
          <w:rFonts w:ascii="Arial" w:hAnsi="Arial" w:cs="Arial"/>
          <w:lang w:val="en-GB"/>
        </w:rPr>
        <w:t>Bungarus</w:t>
      </w:r>
      <w:proofErr w:type="spellEnd"/>
      <w:r w:rsidRPr="00FD4267">
        <w:rPr>
          <w:rFonts w:ascii="Arial" w:hAnsi="Arial" w:cs="Arial"/>
          <w:lang w:val="en-GB"/>
        </w:rPr>
        <w:t xml:space="preserve"> coeruleus venom in a rat model. J Basic Clin </w:t>
      </w:r>
      <w:proofErr w:type="spellStart"/>
      <w:r w:rsidRPr="00FD4267">
        <w:rPr>
          <w:rFonts w:ascii="Arial" w:hAnsi="Arial" w:cs="Arial"/>
          <w:lang w:val="en-GB"/>
        </w:rPr>
        <w:t>Physiol</w:t>
      </w:r>
      <w:proofErr w:type="spellEnd"/>
      <w:r w:rsidRPr="00FD4267">
        <w:rPr>
          <w:rFonts w:ascii="Arial" w:hAnsi="Arial" w:cs="Arial"/>
          <w:lang w:val="en-GB"/>
        </w:rPr>
        <w:t xml:space="preserve"> </w:t>
      </w:r>
      <w:proofErr w:type="spellStart"/>
      <w:r w:rsidRPr="00FD4267">
        <w:rPr>
          <w:rFonts w:ascii="Arial" w:hAnsi="Arial" w:cs="Arial"/>
          <w:lang w:val="en-GB"/>
        </w:rPr>
        <w:t>Pharmacol</w:t>
      </w:r>
      <w:proofErr w:type="spellEnd"/>
      <w:r w:rsidRPr="00FD4267">
        <w:rPr>
          <w:rFonts w:ascii="Arial" w:hAnsi="Arial" w:cs="Arial"/>
          <w:lang w:val="en-GB"/>
        </w:rPr>
        <w:t xml:space="preserve">. 2004;15(3–4):277–87. </w:t>
      </w:r>
    </w:p>
    <w:p w14:paraId="28BD4929" w14:textId="1EB8CF0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56.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Al-Saleh SSM. The effect of </w:t>
      </w:r>
      <w:proofErr w:type="spellStart"/>
      <w:r w:rsidRPr="00FD4267">
        <w:rPr>
          <w:rFonts w:ascii="Arial" w:hAnsi="Arial" w:cs="Arial"/>
          <w:lang w:val="en-GB"/>
        </w:rPr>
        <w:t>Echis</w:t>
      </w:r>
      <w:proofErr w:type="spellEnd"/>
      <w:r w:rsidRPr="00FD4267">
        <w:rPr>
          <w:rFonts w:ascii="Arial" w:hAnsi="Arial" w:cs="Arial"/>
          <w:lang w:val="en-GB"/>
        </w:rPr>
        <w:t xml:space="preserve"> </w:t>
      </w:r>
      <w:proofErr w:type="spellStart"/>
      <w:r w:rsidRPr="00FD4267">
        <w:rPr>
          <w:rFonts w:ascii="Arial" w:hAnsi="Arial" w:cs="Arial"/>
          <w:lang w:val="en-GB"/>
        </w:rPr>
        <w:t>carinatus</w:t>
      </w:r>
      <w:proofErr w:type="spellEnd"/>
      <w:r w:rsidRPr="00FD4267">
        <w:rPr>
          <w:rFonts w:ascii="Arial" w:hAnsi="Arial" w:cs="Arial"/>
          <w:lang w:val="en-GB"/>
        </w:rPr>
        <w:t xml:space="preserve"> crude venom and purified protein fractions on carbohydrate metabolism in rats. Cell </w:t>
      </w:r>
      <w:proofErr w:type="spellStart"/>
      <w:r w:rsidRPr="00FD4267">
        <w:rPr>
          <w:rFonts w:ascii="Arial" w:hAnsi="Arial" w:cs="Arial"/>
          <w:lang w:val="en-GB"/>
        </w:rPr>
        <w:t>Biochem</w:t>
      </w:r>
      <w:proofErr w:type="spellEnd"/>
      <w:r w:rsidRPr="00FD4267">
        <w:rPr>
          <w:rFonts w:ascii="Arial" w:hAnsi="Arial" w:cs="Arial"/>
          <w:lang w:val="en-GB"/>
        </w:rPr>
        <w:t xml:space="preserve"> </w:t>
      </w:r>
      <w:proofErr w:type="spellStart"/>
      <w:r w:rsidRPr="00FD4267">
        <w:rPr>
          <w:rFonts w:ascii="Arial" w:hAnsi="Arial" w:cs="Arial"/>
          <w:lang w:val="en-GB"/>
        </w:rPr>
        <w:t>Funct</w:t>
      </w:r>
      <w:proofErr w:type="spellEnd"/>
      <w:r w:rsidRPr="00FD4267">
        <w:rPr>
          <w:rFonts w:ascii="Arial" w:hAnsi="Arial" w:cs="Arial"/>
          <w:lang w:val="en-GB"/>
        </w:rPr>
        <w:t xml:space="preserve">. 2002 Mar;20(1):1–10. </w:t>
      </w:r>
    </w:p>
    <w:p w14:paraId="00AC605F" w14:textId="6316426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57.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Bouaziz M, Bahloul M, Kallel H, Samet M, </w:t>
      </w:r>
      <w:proofErr w:type="spellStart"/>
      <w:r w:rsidRPr="00FD4267">
        <w:rPr>
          <w:rFonts w:ascii="Arial" w:hAnsi="Arial" w:cs="Arial"/>
          <w:lang w:val="en-GB"/>
        </w:rPr>
        <w:t>Ksibi</w:t>
      </w:r>
      <w:proofErr w:type="spellEnd"/>
      <w:r w:rsidRPr="00FD4267">
        <w:rPr>
          <w:rFonts w:ascii="Arial" w:hAnsi="Arial" w:cs="Arial"/>
          <w:lang w:val="en-GB"/>
        </w:rPr>
        <w:t xml:space="preserve"> H, </w:t>
      </w:r>
      <w:proofErr w:type="spellStart"/>
      <w:r w:rsidRPr="00FD4267">
        <w:rPr>
          <w:rFonts w:ascii="Arial" w:hAnsi="Arial" w:cs="Arial"/>
          <w:lang w:val="en-GB"/>
        </w:rPr>
        <w:t>Dammak</w:t>
      </w:r>
      <w:proofErr w:type="spellEnd"/>
      <w:r w:rsidRPr="00FD4267">
        <w:rPr>
          <w:rFonts w:ascii="Arial" w:hAnsi="Arial" w:cs="Arial"/>
          <w:lang w:val="en-GB"/>
        </w:rPr>
        <w:t xml:space="preserve"> H, et al. Epidemiological, clinical characteristics and outcome of severe scorpion envenomation in South Tunisia: multivariate analysis of 951 cases.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2008 Dec 15;52(8):918–26. </w:t>
      </w:r>
    </w:p>
    <w:p w14:paraId="6FF9D202" w14:textId="3E89DE6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58.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Bahloul M, Turki O, Chaari A, Bouaziz M. Incidence, mechanisms and impact outcome of hyperglycaemia in severe scorpion-envenomed patients. Ther Adv Endocrinol </w:t>
      </w:r>
      <w:proofErr w:type="spellStart"/>
      <w:r w:rsidRPr="00FD4267">
        <w:rPr>
          <w:rFonts w:ascii="Arial" w:hAnsi="Arial" w:cs="Arial"/>
          <w:lang w:val="en-GB"/>
        </w:rPr>
        <w:t>Metab</w:t>
      </w:r>
      <w:proofErr w:type="spellEnd"/>
      <w:r w:rsidRPr="00FD4267">
        <w:rPr>
          <w:rFonts w:ascii="Arial" w:hAnsi="Arial" w:cs="Arial"/>
          <w:lang w:val="en-GB"/>
        </w:rPr>
        <w:t xml:space="preserve">. 2018 Jul;9(7):199–208. </w:t>
      </w:r>
    </w:p>
    <w:p w14:paraId="5DFA8B17" w14:textId="4C1308C8"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59.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Pande R, Khan H. Acute pancreatitis following adder bite in the UK: a case report. Ann R Coll </w:t>
      </w:r>
      <w:proofErr w:type="spellStart"/>
      <w:r w:rsidRPr="00FD4267">
        <w:rPr>
          <w:rFonts w:ascii="Arial" w:hAnsi="Arial" w:cs="Arial"/>
          <w:lang w:val="en-GB"/>
        </w:rPr>
        <w:t>Surg</w:t>
      </w:r>
      <w:proofErr w:type="spellEnd"/>
      <w:r w:rsidRPr="00FD4267">
        <w:rPr>
          <w:rFonts w:ascii="Arial" w:hAnsi="Arial" w:cs="Arial"/>
          <w:lang w:val="en-GB"/>
        </w:rPr>
        <w:t xml:space="preserve"> Engl. 2010 Sep;92(6</w:t>
      </w:r>
      <w:proofErr w:type="gramStart"/>
      <w:r w:rsidRPr="00FD4267">
        <w:rPr>
          <w:rFonts w:ascii="Arial" w:hAnsi="Arial" w:cs="Arial"/>
          <w:lang w:val="en-GB"/>
        </w:rPr>
        <w:t>):e</w:t>
      </w:r>
      <w:proofErr w:type="gramEnd"/>
      <w:r w:rsidRPr="00FD4267">
        <w:rPr>
          <w:rFonts w:ascii="Arial" w:hAnsi="Arial" w:cs="Arial"/>
          <w:lang w:val="en-GB"/>
        </w:rPr>
        <w:t xml:space="preserve">25–6. </w:t>
      </w:r>
    </w:p>
    <w:p w14:paraId="6FB6DA2D" w14:textId="499913A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60.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Kjellström</w:t>
      </w:r>
      <w:proofErr w:type="spellEnd"/>
      <w:r w:rsidRPr="00FD4267">
        <w:rPr>
          <w:rFonts w:ascii="Arial" w:hAnsi="Arial" w:cs="Arial"/>
          <w:lang w:val="en-GB"/>
        </w:rPr>
        <w:t xml:space="preserve"> BT. Acute pancreatitis after snake bite. Case report. Acta </w:t>
      </w:r>
      <w:proofErr w:type="spellStart"/>
      <w:r w:rsidRPr="00FD4267">
        <w:rPr>
          <w:rFonts w:ascii="Arial" w:hAnsi="Arial" w:cs="Arial"/>
          <w:lang w:val="en-GB"/>
        </w:rPr>
        <w:t>Chir</w:t>
      </w:r>
      <w:proofErr w:type="spellEnd"/>
      <w:r w:rsidRPr="00FD4267">
        <w:rPr>
          <w:rFonts w:ascii="Arial" w:hAnsi="Arial" w:cs="Arial"/>
          <w:lang w:val="en-GB"/>
        </w:rPr>
        <w:t xml:space="preserve"> Scand. 1989 May;155(4–5):291–2. </w:t>
      </w:r>
    </w:p>
    <w:p w14:paraId="54DCF4F8" w14:textId="51B77CF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61.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Kumar </w:t>
      </w:r>
      <w:proofErr w:type="spellStart"/>
      <w:r w:rsidRPr="00FD4267">
        <w:rPr>
          <w:rFonts w:ascii="Arial" w:hAnsi="Arial" w:cs="Arial"/>
          <w:lang w:val="en-GB"/>
        </w:rPr>
        <w:t>Keyal</w:t>
      </w:r>
      <w:proofErr w:type="spellEnd"/>
      <w:r w:rsidRPr="00FD4267">
        <w:rPr>
          <w:rFonts w:ascii="Arial" w:hAnsi="Arial" w:cs="Arial"/>
          <w:lang w:val="en-GB"/>
        </w:rPr>
        <w:t xml:space="preserve"> N, Shrestha R, Thapa S, Adhikari P. Krait Snake Bite Presenting as a Cerebral Salt Wasting. Indian J Crit Care Med Peer-Rev Off </w:t>
      </w:r>
      <w:proofErr w:type="spellStart"/>
      <w:r w:rsidRPr="00FD4267">
        <w:rPr>
          <w:rFonts w:ascii="Arial" w:hAnsi="Arial" w:cs="Arial"/>
          <w:lang w:val="en-GB"/>
        </w:rPr>
        <w:t>Publ</w:t>
      </w:r>
      <w:proofErr w:type="spellEnd"/>
      <w:r w:rsidRPr="00FD4267">
        <w:rPr>
          <w:rFonts w:ascii="Arial" w:hAnsi="Arial" w:cs="Arial"/>
          <w:lang w:val="en-GB"/>
        </w:rPr>
        <w:t xml:space="preserve"> Indian Soc Crit Care Med. 2019 Jul;23(7):347–8. </w:t>
      </w:r>
    </w:p>
    <w:p w14:paraId="3BAEBB6A" w14:textId="12342AE7"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62.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Höjer</w:t>
      </w:r>
      <w:proofErr w:type="spellEnd"/>
      <w:r w:rsidRPr="00FD4267">
        <w:rPr>
          <w:rFonts w:ascii="Arial" w:hAnsi="Arial" w:cs="Arial"/>
          <w:lang w:val="en-GB"/>
        </w:rPr>
        <w:t xml:space="preserve"> J, Tran Hung H, Warrell D. Life-threatening hyponatremia after krait bite envenoming – A new syndrome. Clin </w:t>
      </w:r>
      <w:proofErr w:type="spellStart"/>
      <w:r w:rsidRPr="00FD4267">
        <w:rPr>
          <w:rFonts w:ascii="Arial" w:hAnsi="Arial" w:cs="Arial"/>
          <w:lang w:val="en-GB"/>
        </w:rPr>
        <w:t>Toxicol</w:t>
      </w:r>
      <w:proofErr w:type="spellEnd"/>
      <w:r w:rsidRPr="00FD4267">
        <w:rPr>
          <w:rFonts w:ascii="Arial" w:hAnsi="Arial" w:cs="Arial"/>
          <w:lang w:val="en-GB"/>
        </w:rPr>
        <w:t xml:space="preserve">. 2010 Nov 1;48(9):956–7. </w:t>
      </w:r>
    </w:p>
    <w:p w14:paraId="3958ABDF" w14:textId="780CCDB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63.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Hung HT, </w:t>
      </w:r>
      <w:proofErr w:type="spellStart"/>
      <w:r w:rsidRPr="00FD4267">
        <w:rPr>
          <w:rFonts w:ascii="Arial" w:hAnsi="Arial" w:cs="Arial"/>
          <w:lang w:val="en-GB"/>
        </w:rPr>
        <w:t>Höjer</w:t>
      </w:r>
      <w:proofErr w:type="spellEnd"/>
      <w:r w:rsidRPr="00FD4267">
        <w:rPr>
          <w:rFonts w:ascii="Arial" w:hAnsi="Arial" w:cs="Arial"/>
          <w:lang w:val="en-GB"/>
        </w:rPr>
        <w:t xml:space="preserve"> J, Du NT. Clinical features of 60 consecutive ICU-treated patients envenomed by </w:t>
      </w:r>
      <w:proofErr w:type="spellStart"/>
      <w:r w:rsidRPr="00FD4267">
        <w:rPr>
          <w:rFonts w:ascii="Arial" w:hAnsi="Arial" w:cs="Arial"/>
          <w:lang w:val="en-GB"/>
        </w:rPr>
        <w:t>Bungarus</w:t>
      </w:r>
      <w:proofErr w:type="spellEnd"/>
      <w:r w:rsidRPr="00FD4267">
        <w:rPr>
          <w:rFonts w:ascii="Arial" w:hAnsi="Arial" w:cs="Arial"/>
          <w:lang w:val="en-GB"/>
        </w:rPr>
        <w:t xml:space="preserve"> </w:t>
      </w:r>
      <w:proofErr w:type="spellStart"/>
      <w:r w:rsidRPr="00FD4267">
        <w:rPr>
          <w:rFonts w:ascii="Arial" w:hAnsi="Arial" w:cs="Arial"/>
          <w:lang w:val="en-GB"/>
        </w:rPr>
        <w:t>multicinctus</w:t>
      </w:r>
      <w:proofErr w:type="spellEnd"/>
      <w:r w:rsidRPr="00FD4267">
        <w:rPr>
          <w:rFonts w:ascii="Arial" w:hAnsi="Arial" w:cs="Arial"/>
          <w:lang w:val="en-GB"/>
        </w:rPr>
        <w:t xml:space="preserve">. Southeast Asian J Trop Med Public Health. 2009 May;40(3):518–24. </w:t>
      </w:r>
    </w:p>
    <w:p w14:paraId="19C6661A" w14:textId="0E62DC09"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64.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Trinh KX, Khac QL, Trinh LX, Warrell DA. Hyponatraemia, rhabdomyolysis, alterations in blood pressure and persistent mydriasis in patients envenomed by Malayan kraits (</w:t>
      </w:r>
      <w:proofErr w:type="spellStart"/>
      <w:r w:rsidRPr="00FD4267">
        <w:rPr>
          <w:rFonts w:ascii="Arial" w:hAnsi="Arial" w:cs="Arial"/>
          <w:lang w:val="en-GB"/>
        </w:rPr>
        <w:t>Bungarus</w:t>
      </w:r>
      <w:proofErr w:type="spellEnd"/>
      <w:r w:rsidRPr="00FD4267">
        <w:rPr>
          <w:rFonts w:ascii="Arial" w:hAnsi="Arial" w:cs="Arial"/>
          <w:lang w:val="en-GB"/>
        </w:rPr>
        <w:t xml:space="preserve"> </w:t>
      </w:r>
      <w:proofErr w:type="spellStart"/>
      <w:r w:rsidRPr="00FD4267">
        <w:rPr>
          <w:rFonts w:ascii="Arial" w:hAnsi="Arial" w:cs="Arial"/>
          <w:lang w:val="en-GB"/>
        </w:rPr>
        <w:t>candidus</w:t>
      </w:r>
      <w:proofErr w:type="spellEnd"/>
      <w:r w:rsidRPr="00FD4267">
        <w:rPr>
          <w:rFonts w:ascii="Arial" w:hAnsi="Arial" w:cs="Arial"/>
          <w:lang w:val="en-GB"/>
        </w:rPr>
        <w:t xml:space="preserve">) in southern Viet Nam.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2010 Nov;56(6):1070–5. </w:t>
      </w:r>
    </w:p>
    <w:p w14:paraId="6B47AFFC" w14:textId="040C6713"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65.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Tongpoo</w:t>
      </w:r>
      <w:proofErr w:type="spellEnd"/>
      <w:r w:rsidRPr="00FD4267">
        <w:rPr>
          <w:rFonts w:ascii="Arial" w:hAnsi="Arial" w:cs="Arial"/>
          <w:lang w:val="en-GB"/>
        </w:rPr>
        <w:t xml:space="preserve"> A, </w:t>
      </w:r>
      <w:proofErr w:type="spellStart"/>
      <w:r w:rsidRPr="00FD4267">
        <w:rPr>
          <w:rFonts w:ascii="Arial" w:hAnsi="Arial" w:cs="Arial"/>
          <w:lang w:val="en-GB"/>
        </w:rPr>
        <w:t>Sriapha</w:t>
      </w:r>
      <w:proofErr w:type="spellEnd"/>
      <w:r w:rsidRPr="00FD4267">
        <w:rPr>
          <w:rFonts w:ascii="Arial" w:hAnsi="Arial" w:cs="Arial"/>
          <w:lang w:val="en-GB"/>
        </w:rPr>
        <w:t xml:space="preserve"> C, </w:t>
      </w:r>
      <w:proofErr w:type="spellStart"/>
      <w:r w:rsidRPr="00FD4267">
        <w:rPr>
          <w:rFonts w:ascii="Arial" w:hAnsi="Arial" w:cs="Arial"/>
          <w:lang w:val="en-GB"/>
        </w:rPr>
        <w:t>Pradoo</w:t>
      </w:r>
      <w:proofErr w:type="spellEnd"/>
      <w:r w:rsidRPr="00FD4267">
        <w:rPr>
          <w:rFonts w:ascii="Arial" w:hAnsi="Arial" w:cs="Arial"/>
          <w:lang w:val="en-GB"/>
        </w:rPr>
        <w:t xml:space="preserve"> A, </w:t>
      </w:r>
      <w:proofErr w:type="spellStart"/>
      <w:r w:rsidRPr="00FD4267">
        <w:rPr>
          <w:rFonts w:ascii="Arial" w:hAnsi="Arial" w:cs="Arial"/>
          <w:lang w:val="en-GB"/>
        </w:rPr>
        <w:t>Udomsubpayakul</w:t>
      </w:r>
      <w:proofErr w:type="spellEnd"/>
      <w:r w:rsidRPr="00FD4267">
        <w:rPr>
          <w:rFonts w:ascii="Arial" w:hAnsi="Arial" w:cs="Arial"/>
          <w:lang w:val="en-GB"/>
        </w:rPr>
        <w:t xml:space="preserve"> U, </w:t>
      </w:r>
      <w:proofErr w:type="spellStart"/>
      <w:r w:rsidRPr="00FD4267">
        <w:rPr>
          <w:rFonts w:ascii="Arial" w:hAnsi="Arial" w:cs="Arial"/>
          <w:lang w:val="en-GB"/>
        </w:rPr>
        <w:t>Srisuma</w:t>
      </w:r>
      <w:proofErr w:type="spellEnd"/>
      <w:r w:rsidRPr="00FD4267">
        <w:rPr>
          <w:rFonts w:ascii="Arial" w:hAnsi="Arial" w:cs="Arial"/>
          <w:lang w:val="en-GB"/>
        </w:rPr>
        <w:t xml:space="preserve"> S, </w:t>
      </w:r>
      <w:proofErr w:type="spellStart"/>
      <w:r w:rsidRPr="00FD4267">
        <w:rPr>
          <w:rFonts w:ascii="Arial" w:hAnsi="Arial" w:cs="Arial"/>
          <w:lang w:val="en-GB"/>
        </w:rPr>
        <w:t>Wananukul</w:t>
      </w:r>
      <w:proofErr w:type="spellEnd"/>
      <w:r w:rsidRPr="00FD4267">
        <w:rPr>
          <w:rFonts w:ascii="Arial" w:hAnsi="Arial" w:cs="Arial"/>
          <w:lang w:val="en-GB"/>
        </w:rPr>
        <w:t xml:space="preserve"> W, et al. Krait envenomation in Thailand. Ther Clin Risk Manag. </w:t>
      </w:r>
      <w:proofErr w:type="gramStart"/>
      <w:r w:rsidRPr="00FD4267">
        <w:rPr>
          <w:rFonts w:ascii="Arial" w:hAnsi="Arial" w:cs="Arial"/>
          <w:lang w:val="en-GB"/>
        </w:rPr>
        <w:t>2018;14:1711</w:t>
      </w:r>
      <w:proofErr w:type="gramEnd"/>
      <w:r w:rsidRPr="00FD4267">
        <w:rPr>
          <w:rFonts w:ascii="Arial" w:hAnsi="Arial" w:cs="Arial"/>
          <w:lang w:val="en-GB"/>
        </w:rPr>
        <w:t xml:space="preserve">–7. </w:t>
      </w:r>
    </w:p>
    <w:p w14:paraId="38374DC2" w14:textId="1D9CBB2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66. </w:t>
      </w:r>
      <w:r w:rsidR="00DB44E2">
        <w:rPr>
          <w:rFonts w:ascii="Arial" w:hAnsi="Arial" w:cs="Arial"/>
          <w:lang w:val="en-GB"/>
        </w:rPr>
        <w:t xml:space="preserve">   </w:t>
      </w:r>
      <w:r w:rsidRPr="00FD4267">
        <w:rPr>
          <w:rFonts w:ascii="Arial" w:hAnsi="Arial" w:cs="Arial"/>
          <w:lang w:val="en-GB"/>
        </w:rPr>
        <w:tab/>
        <w:t xml:space="preserve">de Silva U, </w:t>
      </w:r>
      <w:proofErr w:type="spellStart"/>
      <w:r w:rsidRPr="00FD4267">
        <w:rPr>
          <w:rFonts w:ascii="Arial" w:hAnsi="Arial" w:cs="Arial"/>
          <w:lang w:val="en-GB"/>
        </w:rPr>
        <w:t>Sarathchandra</w:t>
      </w:r>
      <w:proofErr w:type="spellEnd"/>
      <w:r w:rsidRPr="00FD4267">
        <w:rPr>
          <w:rFonts w:ascii="Arial" w:hAnsi="Arial" w:cs="Arial"/>
          <w:lang w:val="en-GB"/>
        </w:rPr>
        <w:t xml:space="preserve"> C, Senanayake H, </w:t>
      </w:r>
      <w:proofErr w:type="spellStart"/>
      <w:r w:rsidRPr="00FD4267">
        <w:rPr>
          <w:rFonts w:ascii="Arial" w:hAnsi="Arial" w:cs="Arial"/>
          <w:lang w:val="en-GB"/>
        </w:rPr>
        <w:t>Pilapitiya</w:t>
      </w:r>
      <w:proofErr w:type="spellEnd"/>
      <w:r w:rsidRPr="00FD4267">
        <w:rPr>
          <w:rFonts w:ascii="Arial" w:hAnsi="Arial" w:cs="Arial"/>
          <w:lang w:val="en-GB"/>
        </w:rPr>
        <w:t xml:space="preserve"> S, </w:t>
      </w:r>
      <w:proofErr w:type="spellStart"/>
      <w:r w:rsidRPr="00FD4267">
        <w:rPr>
          <w:rFonts w:ascii="Arial" w:hAnsi="Arial" w:cs="Arial"/>
          <w:lang w:val="en-GB"/>
        </w:rPr>
        <w:t>Siribaddana</w:t>
      </w:r>
      <w:proofErr w:type="spellEnd"/>
      <w:r w:rsidRPr="00FD4267">
        <w:rPr>
          <w:rFonts w:ascii="Arial" w:hAnsi="Arial" w:cs="Arial"/>
          <w:lang w:val="en-GB"/>
        </w:rPr>
        <w:t xml:space="preserve"> S, Silva A. Hyponatraemia and seizures in </w:t>
      </w:r>
      <w:proofErr w:type="spellStart"/>
      <w:r w:rsidRPr="00FD4267">
        <w:rPr>
          <w:rFonts w:ascii="Arial" w:hAnsi="Arial" w:cs="Arial"/>
          <w:lang w:val="en-GB"/>
        </w:rPr>
        <w:t>Merrem’s</w:t>
      </w:r>
      <w:proofErr w:type="spellEnd"/>
      <w:r w:rsidRPr="00FD4267">
        <w:rPr>
          <w:rFonts w:ascii="Arial" w:hAnsi="Arial" w:cs="Arial"/>
          <w:lang w:val="en-GB"/>
        </w:rPr>
        <w:t xml:space="preserve"> hump-nosed pit viper (</w:t>
      </w:r>
      <w:proofErr w:type="spellStart"/>
      <w:r w:rsidRPr="00FD4267">
        <w:rPr>
          <w:rFonts w:ascii="Arial" w:hAnsi="Arial" w:cs="Arial"/>
          <w:lang w:val="en-GB"/>
        </w:rPr>
        <w:t>Hypnale</w:t>
      </w:r>
      <w:proofErr w:type="spellEnd"/>
      <w:r w:rsidRPr="00FD4267">
        <w:rPr>
          <w:rFonts w:ascii="Arial" w:hAnsi="Arial" w:cs="Arial"/>
          <w:lang w:val="en-GB"/>
        </w:rPr>
        <w:t xml:space="preserve"> </w:t>
      </w:r>
      <w:proofErr w:type="spellStart"/>
      <w:r w:rsidRPr="00FD4267">
        <w:rPr>
          <w:rFonts w:ascii="Arial" w:hAnsi="Arial" w:cs="Arial"/>
          <w:lang w:val="en-GB"/>
        </w:rPr>
        <w:t>hypnale</w:t>
      </w:r>
      <w:proofErr w:type="spellEnd"/>
      <w:r w:rsidRPr="00FD4267">
        <w:rPr>
          <w:rFonts w:ascii="Arial" w:hAnsi="Arial" w:cs="Arial"/>
          <w:lang w:val="en-GB"/>
        </w:rPr>
        <w:t xml:space="preserve">) envenoming: a case report. J Med Case Reports. 2018 Aug 2;12(1):213. </w:t>
      </w:r>
    </w:p>
    <w:p w14:paraId="3CAEE504" w14:textId="1084BCA6"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67.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van der Walt AJ, Muller GJ. Berg adder (Bitis </w:t>
      </w:r>
      <w:proofErr w:type="spellStart"/>
      <w:r w:rsidRPr="00FD4267">
        <w:rPr>
          <w:rFonts w:ascii="Arial" w:hAnsi="Arial" w:cs="Arial"/>
          <w:lang w:val="en-GB"/>
        </w:rPr>
        <w:t>atropos</w:t>
      </w:r>
      <w:proofErr w:type="spellEnd"/>
      <w:r w:rsidRPr="00FD4267">
        <w:rPr>
          <w:rFonts w:ascii="Arial" w:hAnsi="Arial" w:cs="Arial"/>
          <w:lang w:val="en-GB"/>
        </w:rPr>
        <w:t xml:space="preserve">) envenoming: an analysis of 14 cases. Clin </w:t>
      </w:r>
      <w:proofErr w:type="spellStart"/>
      <w:r w:rsidRPr="00FD4267">
        <w:rPr>
          <w:rFonts w:ascii="Arial" w:hAnsi="Arial" w:cs="Arial"/>
          <w:lang w:val="en-GB"/>
        </w:rPr>
        <w:t>Toxicol</w:t>
      </w:r>
      <w:proofErr w:type="spellEnd"/>
      <w:r w:rsidRPr="00FD4267">
        <w:rPr>
          <w:rFonts w:ascii="Arial" w:hAnsi="Arial" w:cs="Arial"/>
          <w:lang w:val="en-GB"/>
        </w:rPr>
        <w:t xml:space="preserve"> Phila Pa. 2019 Feb;57(2):131–6. </w:t>
      </w:r>
    </w:p>
    <w:p w14:paraId="1C94A69E" w14:textId="0E31EC6C"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68.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Wium CA, Marks CJ, Du Plessis CE, Müller GJ. Berg adder (Bitis </w:t>
      </w:r>
      <w:proofErr w:type="spellStart"/>
      <w:r w:rsidRPr="00FD4267">
        <w:rPr>
          <w:rFonts w:ascii="Arial" w:hAnsi="Arial" w:cs="Arial"/>
          <w:lang w:val="en-GB"/>
        </w:rPr>
        <w:t>atropos</w:t>
      </w:r>
      <w:proofErr w:type="spellEnd"/>
      <w:r w:rsidRPr="00FD4267">
        <w:rPr>
          <w:rFonts w:ascii="Arial" w:hAnsi="Arial" w:cs="Arial"/>
          <w:lang w:val="en-GB"/>
        </w:rPr>
        <w:t xml:space="preserve">): An unusual case of acute poisoning. South </w:t>
      </w:r>
      <w:proofErr w:type="spellStart"/>
      <w:r w:rsidRPr="00FD4267">
        <w:rPr>
          <w:rFonts w:ascii="Arial" w:hAnsi="Arial" w:cs="Arial"/>
          <w:lang w:val="en-GB"/>
        </w:rPr>
        <w:t>Afr</w:t>
      </w:r>
      <w:proofErr w:type="spellEnd"/>
      <w:r w:rsidRPr="00FD4267">
        <w:rPr>
          <w:rFonts w:ascii="Arial" w:hAnsi="Arial" w:cs="Arial"/>
          <w:lang w:val="en-GB"/>
        </w:rPr>
        <w:t xml:space="preserve"> Med J </w:t>
      </w:r>
      <w:proofErr w:type="spellStart"/>
      <w:r w:rsidRPr="00FD4267">
        <w:rPr>
          <w:rFonts w:ascii="Arial" w:hAnsi="Arial" w:cs="Arial"/>
          <w:lang w:val="en-GB"/>
        </w:rPr>
        <w:t>Suid-Afr</w:t>
      </w:r>
      <w:proofErr w:type="spellEnd"/>
      <w:r w:rsidRPr="00FD4267">
        <w:rPr>
          <w:rFonts w:ascii="Arial" w:hAnsi="Arial" w:cs="Arial"/>
          <w:lang w:val="en-GB"/>
        </w:rPr>
        <w:t xml:space="preserve"> </w:t>
      </w:r>
      <w:proofErr w:type="spellStart"/>
      <w:r w:rsidRPr="00FD4267">
        <w:rPr>
          <w:rFonts w:ascii="Arial" w:hAnsi="Arial" w:cs="Arial"/>
          <w:lang w:val="en-GB"/>
        </w:rPr>
        <w:t>Tydskr</w:t>
      </w:r>
      <w:proofErr w:type="spellEnd"/>
      <w:r w:rsidRPr="00FD4267">
        <w:rPr>
          <w:rFonts w:ascii="Arial" w:hAnsi="Arial" w:cs="Arial"/>
          <w:lang w:val="en-GB"/>
        </w:rPr>
        <w:t xml:space="preserve"> Vir </w:t>
      </w:r>
      <w:proofErr w:type="spellStart"/>
      <w:r w:rsidRPr="00FD4267">
        <w:rPr>
          <w:rFonts w:ascii="Arial" w:hAnsi="Arial" w:cs="Arial"/>
          <w:lang w:val="en-GB"/>
        </w:rPr>
        <w:t>Geneeskd</w:t>
      </w:r>
      <w:proofErr w:type="spellEnd"/>
      <w:r w:rsidRPr="00FD4267">
        <w:rPr>
          <w:rFonts w:ascii="Arial" w:hAnsi="Arial" w:cs="Arial"/>
          <w:lang w:val="en-GB"/>
        </w:rPr>
        <w:t xml:space="preserve">. 2017 Nov 27;107(12):1075–7. </w:t>
      </w:r>
    </w:p>
    <w:p w14:paraId="0DC8BEEA" w14:textId="5892444D"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69.</w:t>
      </w:r>
      <w:r w:rsidR="00DB44E2">
        <w:rPr>
          <w:rFonts w:ascii="Arial" w:hAnsi="Arial" w:cs="Arial"/>
          <w:lang w:val="en-GB"/>
        </w:rPr>
        <w:t xml:space="preserve">   </w:t>
      </w:r>
      <w:r w:rsidRPr="00FD4267">
        <w:rPr>
          <w:rFonts w:ascii="Arial" w:hAnsi="Arial" w:cs="Arial"/>
          <w:lang w:val="en-GB"/>
        </w:rPr>
        <w:t xml:space="preserve"> </w:t>
      </w:r>
      <w:r w:rsidRPr="00FD4267">
        <w:rPr>
          <w:rFonts w:ascii="Arial" w:hAnsi="Arial" w:cs="Arial"/>
          <w:lang w:val="en-GB"/>
        </w:rPr>
        <w:tab/>
        <w:t xml:space="preserve">Vink S, </w:t>
      </w:r>
      <w:proofErr w:type="spellStart"/>
      <w:r w:rsidRPr="00FD4267">
        <w:rPr>
          <w:rFonts w:ascii="Arial" w:hAnsi="Arial" w:cs="Arial"/>
          <w:lang w:val="en-GB"/>
        </w:rPr>
        <w:t>Jin</w:t>
      </w:r>
      <w:proofErr w:type="spellEnd"/>
      <w:r w:rsidRPr="00FD4267">
        <w:rPr>
          <w:rFonts w:ascii="Arial" w:hAnsi="Arial" w:cs="Arial"/>
          <w:lang w:val="en-GB"/>
        </w:rPr>
        <w:t xml:space="preserve"> AH, </w:t>
      </w:r>
      <w:proofErr w:type="spellStart"/>
      <w:r w:rsidRPr="00FD4267">
        <w:rPr>
          <w:rFonts w:ascii="Arial" w:hAnsi="Arial" w:cs="Arial"/>
          <w:lang w:val="en-GB"/>
        </w:rPr>
        <w:t>Poth</w:t>
      </w:r>
      <w:proofErr w:type="spellEnd"/>
      <w:r w:rsidRPr="00FD4267">
        <w:rPr>
          <w:rFonts w:ascii="Arial" w:hAnsi="Arial" w:cs="Arial"/>
          <w:lang w:val="en-GB"/>
        </w:rPr>
        <w:t xml:space="preserve"> KJ, Head GA, </w:t>
      </w:r>
      <w:proofErr w:type="spellStart"/>
      <w:r w:rsidRPr="00FD4267">
        <w:rPr>
          <w:rFonts w:ascii="Arial" w:hAnsi="Arial" w:cs="Arial"/>
          <w:lang w:val="en-GB"/>
        </w:rPr>
        <w:t>Alewood</w:t>
      </w:r>
      <w:proofErr w:type="spellEnd"/>
      <w:r w:rsidRPr="00FD4267">
        <w:rPr>
          <w:rFonts w:ascii="Arial" w:hAnsi="Arial" w:cs="Arial"/>
          <w:lang w:val="en-GB"/>
        </w:rPr>
        <w:t xml:space="preserve"> PF. Natriuretic peptide drug leads from snake venom.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2012 Mar 15;59(4):434–45. </w:t>
      </w:r>
    </w:p>
    <w:p w14:paraId="6950BD5E" w14:textId="7AC328D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70.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Trinh KX, Khac QL, Trinh LX, Warrell DA. Hyponatraemia, rhabdomyolysis, alterations in blood pressure and persistent mydriasis in patients envenomed by Malayan kraits (</w:t>
      </w:r>
      <w:proofErr w:type="spellStart"/>
      <w:r w:rsidRPr="00FD4267">
        <w:rPr>
          <w:rFonts w:ascii="Arial" w:hAnsi="Arial" w:cs="Arial"/>
          <w:lang w:val="en-GB"/>
        </w:rPr>
        <w:t>Bungarus</w:t>
      </w:r>
      <w:proofErr w:type="spellEnd"/>
      <w:r w:rsidRPr="00FD4267">
        <w:rPr>
          <w:rFonts w:ascii="Arial" w:hAnsi="Arial" w:cs="Arial"/>
          <w:lang w:val="en-GB"/>
        </w:rPr>
        <w:t xml:space="preserve"> </w:t>
      </w:r>
      <w:proofErr w:type="spellStart"/>
      <w:r w:rsidRPr="00FD4267">
        <w:rPr>
          <w:rFonts w:ascii="Arial" w:hAnsi="Arial" w:cs="Arial"/>
          <w:lang w:val="en-GB"/>
        </w:rPr>
        <w:t>candidus</w:t>
      </w:r>
      <w:proofErr w:type="spellEnd"/>
      <w:r w:rsidRPr="00FD4267">
        <w:rPr>
          <w:rFonts w:ascii="Arial" w:hAnsi="Arial" w:cs="Arial"/>
          <w:lang w:val="en-GB"/>
        </w:rPr>
        <w:t xml:space="preserve">) in southern Viet Nam.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2010 Nov;56(6):1070–5. </w:t>
      </w:r>
    </w:p>
    <w:p w14:paraId="597DBF59" w14:textId="034370DD"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71.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Tongpoo</w:t>
      </w:r>
      <w:proofErr w:type="spellEnd"/>
      <w:r w:rsidRPr="00FD4267">
        <w:rPr>
          <w:rFonts w:ascii="Arial" w:hAnsi="Arial" w:cs="Arial"/>
          <w:lang w:val="en-GB"/>
        </w:rPr>
        <w:t xml:space="preserve"> A, </w:t>
      </w:r>
      <w:proofErr w:type="spellStart"/>
      <w:r w:rsidRPr="00FD4267">
        <w:rPr>
          <w:rFonts w:ascii="Arial" w:hAnsi="Arial" w:cs="Arial"/>
          <w:lang w:val="en-GB"/>
        </w:rPr>
        <w:t>Sriapha</w:t>
      </w:r>
      <w:proofErr w:type="spellEnd"/>
      <w:r w:rsidRPr="00FD4267">
        <w:rPr>
          <w:rFonts w:ascii="Arial" w:hAnsi="Arial" w:cs="Arial"/>
          <w:lang w:val="en-GB"/>
        </w:rPr>
        <w:t xml:space="preserve"> C, </w:t>
      </w:r>
      <w:proofErr w:type="spellStart"/>
      <w:r w:rsidRPr="00FD4267">
        <w:rPr>
          <w:rFonts w:ascii="Arial" w:hAnsi="Arial" w:cs="Arial"/>
          <w:lang w:val="en-GB"/>
        </w:rPr>
        <w:t>Pradoo</w:t>
      </w:r>
      <w:proofErr w:type="spellEnd"/>
      <w:r w:rsidRPr="00FD4267">
        <w:rPr>
          <w:rFonts w:ascii="Arial" w:hAnsi="Arial" w:cs="Arial"/>
          <w:lang w:val="en-GB"/>
        </w:rPr>
        <w:t xml:space="preserve"> A, </w:t>
      </w:r>
      <w:proofErr w:type="spellStart"/>
      <w:r w:rsidRPr="00FD4267">
        <w:rPr>
          <w:rFonts w:ascii="Arial" w:hAnsi="Arial" w:cs="Arial"/>
          <w:lang w:val="en-GB"/>
        </w:rPr>
        <w:t>Udomsubpayakul</w:t>
      </w:r>
      <w:proofErr w:type="spellEnd"/>
      <w:r w:rsidRPr="00FD4267">
        <w:rPr>
          <w:rFonts w:ascii="Arial" w:hAnsi="Arial" w:cs="Arial"/>
          <w:lang w:val="en-GB"/>
        </w:rPr>
        <w:t xml:space="preserve"> U, </w:t>
      </w:r>
      <w:proofErr w:type="spellStart"/>
      <w:r w:rsidRPr="00FD4267">
        <w:rPr>
          <w:rFonts w:ascii="Arial" w:hAnsi="Arial" w:cs="Arial"/>
          <w:lang w:val="en-GB"/>
        </w:rPr>
        <w:t>Srisuma</w:t>
      </w:r>
      <w:proofErr w:type="spellEnd"/>
      <w:r w:rsidRPr="00FD4267">
        <w:rPr>
          <w:rFonts w:ascii="Arial" w:hAnsi="Arial" w:cs="Arial"/>
          <w:lang w:val="en-GB"/>
        </w:rPr>
        <w:t xml:space="preserve"> S, </w:t>
      </w:r>
      <w:proofErr w:type="spellStart"/>
      <w:r w:rsidRPr="00FD4267">
        <w:rPr>
          <w:rFonts w:ascii="Arial" w:hAnsi="Arial" w:cs="Arial"/>
          <w:lang w:val="en-GB"/>
        </w:rPr>
        <w:t>Wananukul</w:t>
      </w:r>
      <w:proofErr w:type="spellEnd"/>
      <w:r w:rsidRPr="00FD4267">
        <w:rPr>
          <w:rFonts w:ascii="Arial" w:hAnsi="Arial" w:cs="Arial"/>
          <w:lang w:val="en-GB"/>
        </w:rPr>
        <w:t xml:space="preserve"> W, et al. Krait envenomation in Thailand. Ther Clin Risk Manag. </w:t>
      </w:r>
      <w:proofErr w:type="gramStart"/>
      <w:r w:rsidRPr="00FD4267">
        <w:rPr>
          <w:rFonts w:ascii="Arial" w:hAnsi="Arial" w:cs="Arial"/>
          <w:lang w:val="en-GB"/>
        </w:rPr>
        <w:t>2018;14:1711</w:t>
      </w:r>
      <w:proofErr w:type="gramEnd"/>
      <w:r w:rsidRPr="00FD4267">
        <w:rPr>
          <w:rFonts w:ascii="Arial" w:hAnsi="Arial" w:cs="Arial"/>
          <w:lang w:val="en-GB"/>
        </w:rPr>
        <w:t xml:space="preserve">–7. </w:t>
      </w:r>
    </w:p>
    <w:p w14:paraId="4822B15E" w14:textId="4ACF761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72. </w:t>
      </w:r>
      <w:r w:rsidR="00DB44E2">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Spasovski</w:t>
      </w:r>
      <w:proofErr w:type="spellEnd"/>
      <w:r w:rsidRPr="00FD4267">
        <w:rPr>
          <w:rFonts w:ascii="Arial" w:hAnsi="Arial" w:cs="Arial"/>
          <w:lang w:val="en-GB"/>
        </w:rPr>
        <w:t xml:space="preserve"> G, </w:t>
      </w:r>
      <w:proofErr w:type="spellStart"/>
      <w:r w:rsidRPr="00FD4267">
        <w:rPr>
          <w:rFonts w:ascii="Arial" w:hAnsi="Arial" w:cs="Arial"/>
          <w:lang w:val="en-GB"/>
        </w:rPr>
        <w:t>Vanholder</w:t>
      </w:r>
      <w:proofErr w:type="spellEnd"/>
      <w:r w:rsidRPr="00FD4267">
        <w:rPr>
          <w:rFonts w:ascii="Arial" w:hAnsi="Arial" w:cs="Arial"/>
          <w:lang w:val="en-GB"/>
        </w:rPr>
        <w:t xml:space="preserve"> R, </w:t>
      </w:r>
      <w:proofErr w:type="spellStart"/>
      <w:r w:rsidRPr="00FD4267">
        <w:rPr>
          <w:rFonts w:ascii="Arial" w:hAnsi="Arial" w:cs="Arial"/>
          <w:lang w:val="en-GB"/>
        </w:rPr>
        <w:t>Allolio</w:t>
      </w:r>
      <w:proofErr w:type="spellEnd"/>
      <w:r w:rsidRPr="00FD4267">
        <w:rPr>
          <w:rFonts w:ascii="Arial" w:hAnsi="Arial" w:cs="Arial"/>
          <w:lang w:val="en-GB"/>
        </w:rPr>
        <w:t xml:space="preserve"> B, </w:t>
      </w:r>
      <w:proofErr w:type="spellStart"/>
      <w:r w:rsidRPr="00FD4267">
        <w:rPr>
          <w:rFonts w:ascii="Arial" w:hAnsi="Arial" w:cs="Arial"/>
          <w:lang w:val="en-GB"/>
        </w:rPr>
        <w:t>Annane</w:t>
      </w:r>
      <w:proofErr w:type="spellEnd"/>
      <w:r w:rsidRPr="00FD4267">
        <w:rPr>
          <w:rFonts w:ascii="Arial" w:hAnsi="Arial" w:cs="Arial"/>
          <w:lang w:val="en-GB"/>
        </w:rPr>
        <w:t xml:space="preserve"> D, Ball S, </w:t>
      </w:r>
      <w:proofErr w:type="spellStart"/>
      <w:r w:rsidRPr="00FD4267">
        <w:rPr>
          <w:rFonts w:ascii="Arial" w:hAnsi="Arial" w:cs="Arial"/>
          <w:lang w:val="en-GB"/>
        </w:rPr>
        <w:t>Bichet</w:t>
      </w:r>
      <w:proofErr w:type="spellEnd"/>
      <w:r w:rsidRPr="00FD4267">
        <w:rPr>
          <w:rFonts w:ascii="Arial" w:hAnsi="Arial" w:cs="Arial"/>
          <w:lang w:val="en-GB"/>
        </w:rPr>
        <w:t xml:space="preserve"> D, et al. Clinical practice guideline on diagnosis and treatment of hyponatraemia. Eur J Endocrinol. 2014 Mar;170(3</w:t>
      </w:r>
      <w:proofErr w:type="gramStart"/>
      <w:r w:rsidRPr="00FD4267">
        <w:rPr>
          <w:rFonts w:ascii="Arial" w:hAnsi="Arial" w:cs="Arial"/>
          <w:lang w:val="en-GB"/>
        </w:rPr>
        <w:t>):G</w:t>
      </w:r>
      <w:proofErr w:type="gramEnd"/>
      <w:r w:rsidRPr="00FD4267">
        <w:rPr>
          <w:rFonts w:ascii="Arial" w:hAnsi="Arial" w:cs="Arial"/>
          <w:lang w:val="en-GB"/>
        </w:rPr>
        <w:t xml:space="preserve">1-47. </w:t>
      </w:r>
    </w:p>
    <w:p w14:paraId="75FB3C89" w14:textId="4934F3AB"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73. </w:t>
      </w:r>
      <w:r w:rsidRPr="00FD4267">
        <w:rPr>
          <w:rFonts w:ascii="Arial" w:hAnsi="Arial" w:cs="Arial"/>
          <w:lang w:val="en-GB"/>
        </w:rPr>
        <w:tab/>
      </w:r>
      <w:r w:rsidR="00DB44E2">
        <w:rPr>
          <w:rFonts w:ascii="Arial" w:hAnsi="Arial" w:cs="Arial"/>
          <w:lang w:val="en-GB"/>
        </w:rPr>
        <w:t xml:space="preserve">   </w:t>
      </w:r>
      <w:proofErr w:type="spellStart"/>
      <w:r w:rsidRPr="00FD4267">
        <w:rPr>
          <w:rFonts w:ascii="Arial" w:hAnsi="Arial" w:cs="Arial"/>
          <w:lang w:val="en-GB"/>
        </w:rPr>
        <w:t>Gawarammana</w:t>
      </w:r>
      <w:proofErr w:type="spellEnd"/>
      <w:r w:rsidRPr="00FD4267">
        <w:rPr>
          <w:rFonts w:ascii="Arial" w:hAnsi="Arial" w:cs="Arial"/>
          <w:lang w:val="en-GB"/>
        </w:rPr>
        <w:t xml:space="preserve"> IB, </w:t>
      </w:r>
      <w:proofErr w:type="spellStart"/>
      <w:r w:rsidRPr="00FD4267">
        <w:rPr>
          <w:rFonts w:ascii="Arial" w:hAnsi="Arial" w:cs="Arial"/>
          <w:lang w:val="en-GB"/>
        </w:rPr>
        <w:t>Mudiyanselage</w:t>
      </w:r>
      <w:proofErr w:type="spellEnd"/>
      <w:r w:rsidRPr="00FD4267">
        <w:rPr>
          <w:rFonts w:ascii="Arial" w:hAnsi="Arial" w:cs="Arial"/>
          <w:lang w:val="en-GB"/>
        </w:rPr>
        <w:t xml:space="preserve"> </w:t>
      </w:r>
      <w:proofErr w:type="spellStart"/>
      <w:r w:rsidRPr="00FD4267">
        <w:rPr>
          <w:rFonts w:ascii="Arial" w:hAnsi="Arial" w:cs="Arial"/>
          <w:lang w:val="en-GB"/>
        </w:rPr>
        <w:t>Kularatne</w:t>
      </w:r>
      <w:proofErr w:type="spellEnd"/>
      <w:r w:rsidRPr="00FD4267">
        <w:rPr>
          <w:rFonts w:ascii="Arial" w:hAnsi="Arial" w:cs="Arial"/>
          <w:lang w:val="en-GB"/>
        </w:rPr>
        <w:t xml:space="preserve"> SA, </w:t>
      </w:r>
      <w:proofErr w:type="spellStart"/>
      <w:r w:rsidRPr="00FD4267">
        <w:rPr>
          <w:rFonts w:ascii="Arial" w:hAnsi="Arial" w:cs="Arial"/>
          <w:lang w:val="en-GB"/>
        </w:rPr>
        <w:t>Kularatne</w:t>
      </w:r>
      <w:proofErr w:type="spellEnd"/>
      <w:r w:rsidRPr="00FD4267">
        <w:rPr>
          <w:rFonts w:ascii="Arial" w:hAnsi="Arial" w:cs="Arial"/>
          <w:lang w:val="en-GB"/>
        </w:rPr>
        <w:t xml:space="preserve"> K, Waduge R, Weerasinghe VS, </w:t>
      </w:r>
      <w:proofErr w:type="spellStart"/>
      <w:r w:rsidRPr="00FD4267">
        <w:rPr>
          <w:rFonts w:ascii="Arial" w:hAnsi="Arial" w:cs="Arial"/>
          <w:lang w:val="en-GB"/>
        </w:rPr>
        <w:t>Bowatta</w:t>
      </w:r>
      <w:proofErr w:type="spellEnd"/>
      <w:r w:rsidRPr="00FD4267">
        <w:rPr>
          <w:rFonts w:ascii="Arial" w:hAnsi="Arial" w:cs="Arial"/>
          <w:lang w:val="en-GB"/>
        </w:rPr>
        <w:t xml:space="preserve"> S, et al. Deep coma and hypokalaemia of unknown aetiology following </w:t>
      </w:r>
      <w:proofErr w:type="spellStart"/>
      <w:r w:rsidRPr="00FD4267">
        <w:rPr>
          <w:rFonts w:ascii="Arial" w:hAnsi="Arial" w:cs="Arial"/>
          <w:lang w:val="en-GB"/>
        </w:rPr>
        <w:t>Bungarus</w:t>
      </w:r>
      <w:proofErr w:type="spellEnd"/>
      <w:r w:rsidRPr="00FD4267">
        <w:rPr>
          <w:rFonts w:ascii="Arial" w:hAnsi="Arial" w:cs="Arial"/>
          <w:lang w:val="en-GB"/>
        </w:rPr>
        <w:t xml:space="preserve"> caeruleus bites: Exploration of pathophysiological mechanisms with two case studies. J Venom Res. 2010 Dec </w:t>
      </w:r>
      <w:proofErr w:type="gramStart"/>
      <w:r w:rsidRPr="00FD4267">
        <w:rPr>
          <w:rFonts w:ascii="Arial" w:hAnsi="Arial" w:cs="Arial"/>
          <w:lang w:val="en-GB"/>
        </w:rPr>
        <w:t>14;1:71</w:t>
      </w:r>
      <w:proofErr w:type="gramEnd"/>
      <w:r w:rsidRPr="00FD4267">
        <w:rPr>
          <w:rFonts w:ascii="Arial" w:hAnsi="Arial" w:cs="Arial"/>
          <w:lang w:val="en-GB"/>
        </w:rPr>
        <w:t xml:space="preserve">–5. </w:t>
      </w:r>
    </w:p>
    <w:p w14:paraId="424E485C" w14:textId="746C9141"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74. </w:t>
      </w:r>
      <w:r w:rsidR="00DB44E2">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Kularatne</w:t>
      </w:r>
      <w:proofErr w:type="spellEnd"/>
      <w:r w:rsidRPr="00FD4267">
        <w:rPr>
          <w:rFonts w:ascii="Arial" w:hAnsi="Arial" w:cs="Arial"/>
          <w:lang w:val="en-GB"/>
        </w:rPr>
        <w:t xml:space="preserve"> S a. M. Common krait (</w:t>
      </w:r>
      <w:proofErr w:type="spellStart"/>
      <w:r w:rsidRPr="00FD4267">
        <w:rPr>
          <w:rFonts w:ascii="Arial" w:hAnsi="Arial" w:cs="Arial"/>
          <w:lang w:val="en-GB"/>
        </w:rPr>
        <w:t>Bungarus</w:t>
      </w:r>
      <w:proofErr w:type="spellEnd"/>
      <w:r w:rsidRPr="00FD4267">
        <w:rPr>
          <w:rFonts w:ascii="Arial" w:hAnsi="Arial" w:cs="Arial"/>
          <w:lang w:val="en-GB"/>
        </w:rPr>
        <w:t xml:space="preserve"> caeruleus) bite in Anuradhapura, Sri Lanka: a prospective clinical study, 1996-98. Postgrad Med J. 2002 May;78(919):276–80. </w:t>
      </w:r>
    </w:p>
    <w:p w14:paraId="503ABD2C" w14:textId="0229F4F7"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75.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Jeevagan V, </w:t>
      </w:r>
      <w:proofErr w:type="spellStart"/>
      <w:r w:rsidRPr="00FD4267">
        <w:rPr>
          <w:rFonts w:ascii="Arial" w:hAnsi="Arial" w:cs="Arial"/>
          <w:lang w:val="en-GB"/>
        </w:rPr>
        <w:t>Katulanda</w:t>
      </w:r>
      <w:proofErr w:type="spellEnd"/>
      <w:r w:rsidRPr="00FD4267">
        <w:rPr>
          <w:rFonts w:ascii="Arial" w:hAnsi="Arial" w:cs="Arial"/>
          <w:lang w:val="en-GB"/>
        </w:rPr>
        <w:t xml:space="preserve"> P, </w:t>
      </w:r>
      <w:proofErr w:type="spellStart"/>
      <w:r w:rsidRPr="00FD4267">
        <w:rPr>
          <w:rFonts w:ascii="Arial" w:hAnsi="Arial" w:cs="Arial"/>
          <w:lang w:val="en-GB"/>
        </w:rPr>
        <w:t>Gnanathasan</w:t>
      </w:r>
      <w:proofErr w:type="spellEnd"/>
      <w:r w:rsidRPr="00FD4267">
        <w:rPr>
          <w:rFonts w:ascii="Arial" w:hAnsi="Arial" w:cs="Arial"/>
          <w:lang w:val="en-GB"/>
        </w:rPr>
        <w:t xml:space="preserve"> CA, Warrell DA. Acute pituitary insufficiency and hypokalaemia following envenoming by Russell’s viper (Daboia </w:t>
      </w:r>
      <w:proofErr w:type="spellStart"/>
      <w:r w:rsidRPr="00FD4267">
        <w:rPr>
          <w:rFonts w:ascii="Arial" w:hAnsi="Arial" w:cs="Arial"/>
          <w:lang w:val="en-GB"/>
        </w:rPr>
        <w:t>russelii</w:t>
      </w:r>
      <w:proofErr w:type="spellEnd"/>
      <w:r w:rsidRPr="00FD4267">
        <w:rPr>
          <w:rFonts w:ascii="Arial" w:hAnsi="Arial" w:cs="Arial"/>
          <w:lang w:val="en-GB"/>
        </w:rPr>
        <w:t xml:space="preserve">) in Sri Lanka: Exploring the pathophysiological mechanisms.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2013 Mar </w:t>
      </w:r>
      <w:proofErr w:type="gramStart"/>
      <w:r w:rsidRPr="00FD4267">
        <w:rPr>
          <w:rFonts w:ascii="Arial" w:hAnsi="Arial" w:cs="Arial"/>
          <w:lang w:val="en-GB"/>
        </w:rPr>
        <w:t>1;63:78</w:t>
      </w:r>
      <w:proofErr w:type="gramEnd"/>
      <w:r w:rsidRPr="00FD4267">
        <w:rPr>
          <w:rFonts w:ascii="Arial" w:hAnsi="Arial" w:cs="Arial"/>
          <w:lang w:val="en-GB"/>
        </w:rPr>
        <w:t xml:space="preserve">–82. </w:t>
      </w:r>
    </w:p>
    <w:p w14:paraId="78783352" w14:textId="1C9FEF5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76. </w:t>
      </w:r>
      <w:r w:rsidR="00DB44E2">
        <w:rPr>
          <w:rFonts w:ascii="Arial" w:hAnsi="Arial" w:cs="Arial"/>
          <w:lang w:val="en-GB"/>
        </w:rPr>
        <w:t xml:space="preserve">   </w:t>
      </w:r>
      <w:r w:rsidRPr="00FD4267">
        <w:rPr>
          <w:rFonts w:ascii="Arial" w:hAnsi="Arial" w:cs="Arial"/>
          <w:lang w:val="en-GB"/>
        </w:rPr>
        <w:t xml:space="preserve">Malina T, Krecsák L, Jelić D, Maretić T, Tóth T, </w:t>
      </w:r>
      <w:proofErr w:type="spellStart"/>
      <w:r w:rsidRPr="00FD4267">
        <w:rPr>
          <w:rFonts w:ascii="Arial" w:hAnsi="Arial" w:cs="Arial"/>
          <w:lang w:val="en-GB"/>
        </w:rPr>
        <w:t>Siško</w:t>
      </w:r>
      <w:proofErr w:type="spellEnd"/>
      <w:r w:rsidRPr="00FD4267">
        <w:rPr>
          <w:rFonts w:ascii="Arial" w:hAnsi="Arial" w:cs="Arial"/>
          <w:lang w:val="en-GB"/>
        </w:rPr>
        <w:t xml:space="preserve"> M, et al. First clinical experiences about the neurotoxic </w:t>
      </w:r>
      <w:proofErr w:type="spellStart"/>
      <w:r w:rsidRPr="00FD4267">
        <w:rPr>
          <w:rFonts w:ascii="Arial" w:hAnsi="Arial" w:cs="Arial"/>
          <w:lang w:val="en-GB"/>
        </w:rPr>
        <w:t>envenomings</w:t>
      </w:r>
      <w:proofErr w:type="spellEnd"/>
      <w:r w:rsidRPr="00FD4267">
        <w:rPr>
          <w:rFonts w:ascii="Arial" w:hAnsi="Arial" w:cs="Arial"/>
          <w:lang w:val="en-GB"/>
        </w:rPr>
        <w:t xml:space="preserve"> inflicted by lowland populations of the Balkan adder, </w:t>
      </w:r>
      <w:proofErr w:type="spellStart"/>
      <w:r w:rsidRPr="00FD4267">
        <w:rPr>
          <w:rFonts w:ascii="Arial" w:hAnsi="Arial" w:cs="Arial"/>
          <w:lang w:val="en-GB"/>
        </w:rPr>
        <w:t>Vipera</w:t>
      </w:r>
      <w:proofErr w:type="spellEnd"/>
      <w:r w:rsidRPr="00FD4267">
        <w:rPr>
          <w:rFonts w:ascii="Arial" w:hAnsi="Arial" w:cs="Arial"/>
          <w:lang w:val="en-GB"/>
        </w:rPr>
        <w:t xml:space="preserve"> </w:t>
      </w:r>
      <w:proofErr w:type="spellStart"/>
      <w:r w:rsidRPr="00FD4267">
        <w:rPr>
          <w:rFonts w:ascii="Arial" w:hAnsi="Arial" w:cs="Arial"/>
          <w:lang w:val="en-GB"/>
        </w:rPr>
        <w:t>berus</w:t>
      </w:r>
      <w:proofErr w:type="spellEnd"/>
      <w:r w:rsidRPr="00FD4267">
        <w:rPr>
          <w:rFonts w:ascii="Arial" w:hAnsi="Arial" w:cs="Arial"/>
          <w:lang w:val="en-GB"/>
        </w:rPr>
        <w:t xml:space="preserve"> </w:t>
      </w:r>
      <w:proofErr w:type="spellStart"/>
      <w:r w:rsidRPr="00FD4267">
        <w:rPr>
          <w:rFonts w:ascii="Arial" w:hAnsi="Arial" w:cs="Arial"/>
          <w:lang w:val="en-GB"/>
        </w:rPr>
        <w:t>bosniensis</w:t>
      </w:r>
      <w:proofErr w:type="spellEnd"/>
      <w:r w:rsidRPr="00FD4267">
        <w:rPr>
          <w:rFonts w:ascii="Arial" w:hAnsi="Arial" w:cs="Arial"/>
          <w:lang w:val="en-GB"/>
        </w:rPr>
        <w:t xml:space="preserve">. Neurotoxicology. 2011 Jan;32(1):68–74. </w:t>
      </w:r>
    </w:p>
    <w:p w14:paraId="3655D809" w14:textId="1909E7C2"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77. </w:t>
      </w:r>
      <w:r w:rsidR="00DB44E2">
        <w:rPr>
          <w:rFonts w:ascii="Arial" w:hAnsi="Arial" w:cs="Arial"/>
          <w:lang w:val="en-GB"/>
        </w:rPr>
        <w:t xml:space="preserve">   </w:t>
      </w:r>
      <w:r w:rsidRPr="00FD4267">
        <w:rPr>
          <w:rFonts w:ascii="Arial" w:hAnsi="Arial" w:cs="Arial"/>
          <w:lang w:val="en-GB"/>
        </w:rPr>
        <w:tab/>
        <w:t xml:space="preserve">Aye K-P, </w:t>
      </w:r>
      <w:proofErr w:type="spellStart"/>
      <w:r w:rsidRPr="00FD4267">
        <w:rPr>
          <w:rFonts w:ascii="Arial" w:hAnsi="Arial" w:cs="Arial"/>
          <w:lang w:val="en-GB"/>
        </w:rPr>
        <w:t>Thanachartwet</w:t>
      </w:r>
      <w:proofErr w:type="spellEnd"/>
      <w:r w:rsidRPr="00FD4267">
        <w:rPr>
          <w:rFonts w:ascii="Arial" w:hAnsi="Arial" w:cs="Arial"/>
          <w:lang w:val="en-GB"/>
        </w:rPr>
        <w:t xml:space="preserve"> V, Soe C, </w:t>
      </w:r>
      <w:proofErr w:type="spellStart"/>
      <w:r w:rsidRPr="00FD4267">
        <w:rPr>
          <w:rFonts w:ascii="Arial" w:hAnsi="Arial" w:cs="Arial"/>
          <w:lang w:val="en-GB"/>
        </w:rPr>
        <w:t>Desakorn</w:t>
      </w:r>
      <w:proofErr w:type="spellEnd"/>
      <w:r w:rsidRPr="00FD4267">
        <w:rPr>
          <w:rFonts w:ascii="Arial" w:hAnsi="Arial" w:cs="Arial"/>
          <w:lang w:val="en-GB"/>
        </w:rPr>
        <w:t xml:space="preserve"> V, Thwin K-T, </w:t>
      </w:r>
      <w:proofErr w:type="spellStart"/>
      <w:r w:rsidRPr="00FD4267">
        <w:rPr>
          <w:rFonts w:ascii="Arial" w:hAnsi="Arial" w:cs="Arial"/>
          <w:lang w:val="en-GB"/>
        </w:rPr>
        <w:t>Chamnanchanunt</w:t>
      </w:r>
      <w:proofErr w:type="spellEnd"/>
      <w:r w:rsidRPr="00FD4267">
        <w:rPr>
          <w:rFonts w:ascii="Arial" w:hAnsi="Arial" w:cs="Arial"/>
          <w:lang w:val="en-GB"/>
        </w:rPr>
        <w:t xml:space="preserve"> S, et al. Clinical and laboratory parameters associated with acute kidney injury in patients with snakebite envenomation: a prospective observational study from Myanmar. BMC Nephrol. 2017 Mar 16;18(1):92. </w:t>
      </w:r>
    </w:p>
    <w:p w14:paraId="164DA5DE" w14:textId="218DA2B0"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78. </w:t>
      </w:r>
      <w:r w:rsidR="00DB44E2">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Sellahewa</w:t>
      </w:r>
      <w:proofErr w:type="spellEnd"/>
      <w:r w:rsidRPr="00FD4267">
        <w:rPr>
          <w:rFonts w:ascii="Arial" w:hAnsi="Arial" w:cs="Arial"/>
          <w:lang w:val="en-GB"/>
        </w:rPr>
        <w:t xml:space="preserve"> K. Lessons from four studies on the management of snake bite in Sri Lanka. Ceylon Med J. 1997 Mar;42(1):8–15. </w:t>
      </w:r>
    </w:p>
    <w:p w14:paraId="3BE0EBE6" w14:textId="3CF1457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79. </w:t>
      </w:r>
      <w:r w:rsidR="00DB44E2">
        <w:rPr>
          <w:rFonts w:ascii="Arial" w:hAnsi="Arial" w:cs="Arial"/>
          <w:lang w:val="en-GB"/>
        </w:rPr>
        <w:t xml:space="preserve">   </w:t>
      </w:r>
      <w:r w:rsidRPr="00FD4267">
        <w:rPr>
          <w:rFonts w:ascii="Arial" w:hAnsi="Arial" w:cs="Arial"/>
          <w:lang w:val="en-GB"/>
        </w:rPr>
        <w:tab/>
      </w:r>
      <w:proofErr w:type="spellStart"/>
      <w:r w:rsidRPr="00FD4267">
        <w:rPr>
          <w:rFonts w:ascii="Arial" w:hAnsi="Arial" w:cs="Arial"/>
          <w:lang w:val="en-GB"/>
        </w:rPr>
        <w:t>Kardalas</w:t>
      </w:r>
      <w:proofErr w:type="spellEnd"/>
      <w:r w:rsidRPr="00FD4267">
        <w:rPr>
          <w:rFonts w:ascii="Arial" w:hAnsi="Arial" w:cs="Arial"/>
          <w:lang w:val="en-GB"/>
        </w:rPr>
        <w:t xml:space="preserve"> E, Paschou SA, Anagnostis P, </w:t>
      </w:r>
      <w:proofErr w:type="spellStart"/>
      <w:r w:rsidRPr="00FD4267">
        <w:rPr>
          <w:rFonts w:ascii="Arial" w:hAnsi="Arial" w:cs="Arial"/>
          <w:lang w:val="en-GB"/>
        </w:rPr>
        <w:t>Muscogiuri</w:t>
      </w:r>
      <w:proofErr w:type="spellEnd"/>
      <w:r w:rsidRPr="00FD4267">
        <w:rPr>
          <w:rFonts w:ascii="Arial" w:hAnsi="Arial" w:cs="Arial"/>
          <w:lang w:val="en-GB"/>
        </w:rPr>
        <w:t xml:space="preserve"> G, </w:t>
      </w:r>
      <w:proofErr w:type="spellStart"/>
      <w:r w:rsidRPr="00FD4267">
        <w:rPr>
          <w:rFonts w:ascii="Arial" w:hAnsi="Arial" w:cs="Arial"/>
          <w:lang w:val="en-GB"/>
        </w:rPr>
        <w:t>Siasos</w:t>
      </w:r>
      <w:proofErr w:type="spellEnd"/>
      <w:r w:rsidRPr="00FD4267">
        <w:rPr>
          <w:rFonts w:ascii="Arial" w:hAnsi="Arial" w:cs="Arial"/>
          <w:lang w:val="en-GB"/>
        </w:rPr>
        <w:t xml:space="preserve"> G, </w:t>
      </w:r>
      <w:proofErr w:type="spellStart"/>
      <w:r w:rsidRPr="00FD4267">
        <w:rPr>
          <w:rFonts w:ascii="Arial" w:hAnsi="Arial" w:cs="Arial"/>
          <w:lang w:val="en-GB"/>
        </w:rPr>
        <w:t>Vryonidou</w:t>
      </w:r>
      <w:proofErr w:type="spellEnd"/>
      <w:r w:rsidRPr="00FD4267">
        <w:rPr>
          <w:rFonts w:ascii="Arial" w:hAnsi="Arial" w:cs="Arial"/>
          <w:lang w:val="en-GB"/>
        </w:rPr>
        <w:t xml:space="preserve"> A. Hypokalemia: a clinical update. </w:t>
      </w:r>
      <w:proofErr w:type="spellStart"/>
      <w:r w:rsidRPr="00FD4267">
        <w:rPr>
          <w:rFonts w:ascii="Arial" w:hAnsi="Arial" w:cs="Arial"/>
          <w:lang w:val="en-GB"/>
        </w:rPr>
        <w:t>Endocr</w:t>
      </w:r>
      <w:proofErr w:type="spellEnd"/>
      <w:r w:rsidRPr="00FD4267">
        <w:rPr>
          <w:rFonts w:ascii="Arial" w:hAnsi="Arial" w:cs="Arial"/>
          <w:lang w:val="en-GB"/>
        </w:rPr>
        <w:t xml:space="preserve"> Connect. 2018 Apr;7(4</w:t>
      </w:r>
      <w:proofErr w:type="gramStart"/>
      <w:r w:rsidRPr="00FD4267">
        <w:rPr>
          <w:rFonts w:ascii="Arial" w:hAnsi="Arial" w:cs="Arial"/>
          <w:lang w:val="en-GB"/>
        </w:rPr>
        <w:t>):R</w:t>
      </w:r>
      <w:proofErr w:type="gramEnd"/>
      <w:r w:rsidRPr="00FD4267">
        <w:rPr>
          <w:rFonts w:ascii="Arial" w:hAnsi="Arial" w:cs="Arial"/>
          <w:lang w:val="en-GB"/>
        </w:rPr>
        <w:t xml:space="preserve">135–46. </w:t>
      </w:r>
    </w:p>
    <w:p w14:paraId="3EC69D83" w14:textId="35A91AE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80.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Denis D, </w:t>
      </w:r>
      <w:proofErr w:type="spellStart"/>
      <w:r w:rsidRPr="00FD4267">
        <w:rPr>
          <w:rFonts w:ascii="Arial" w:hAnsi="Arial" w:cs="Arial"/>
          <w:lang w:val="en-GB"/>
        </w:rPr>
        <w:t>Lamireau</w:t>
      </w:r>
      <w:proofErr w:type="spellEnd"/>
      <w:r w:rsidRPr="00FD4267">
        <w:rPr>
          <w:rFonts w:ascii="Arial" w:hAnsi="Arial" w:cs="Arial"/>
          <w:lang w:val="en-GB"/>
        </w:rPr>
        <w:t xml:space="preserve"> T, Llanas B, </w:t>
      </w:r>
      <w:proofErr w:type="spellStart"/>
      <w:r w:rsidRPr="00FD4267">
        <w:rPr>
          <w:rFonts w:ascii="Arial" w:hAnsi="Arial" w:cs="Arial"/>
          <w:lang w:val="en-GB"/>
        </w:rPr>
        <w:t>Bedry</w:t>
      </w:r>
      <w:proofErr w:type="spellEnd"/>
      <w:r w:rsidRPr="00FD4267">
        <w:rPr>
          <w:rFonts w:ascii="Arial" w:hAnsi="Arial" w:cs="Arial"/>
          <w:lang w:val="en-GB"/>
        </w:rPr>
        <w:t xml:space="preserve"> R, </w:t>
      </w:r>
      <w:proofErr w:type="spellStart"/>
      <w:r w:rsidRPr="00FD4267">
        <w:rPr>
          <w:rFonts w:ascii="Arial" w:hAnsi="Arial" w:cs="Arial"/>
          <w:lang w:val="en-GB"/>
        </w:rPr>
        <w:t>Fayon</w:t>
      </w:r>
      <w:proofErr w:type="spellEnd"/>
      <w:r w:rsidRPr="00FD4267">
        <w:rPr>
          <w:rFonts w:ascii="Arial" w:hAnsi="Arial" w:cs="Arial"/>
          <w:lang w:val="en-GB"/>
        </w:rPr>
        <w:t xml:space="preserve"> M. Rhabdomyolysis in European viper bite. Acta </w:t>
      </w:r>
      <w:proofErr w:type="spellStart"/>
      <w:r w:rsidRPr="00FD4267">
        <w:rPr>
          <w:rFonts w:ascii="Arial" w:hAnsi="Arial" w:cs="Arial"/>
          <w:lang w:val="en-GB"/>
        </w:rPr>
        <w:t>Paediatr</w:t>
      </w:r>
      <w:proofErr w:type="spellEnd"/>
      <w:r w:rsidRPr="00FD4267">
        <w:rPr>
          <w:rFonts w:ascii="Arial" w:hAnsi="Arial" w:cs="Arial"/>
          <w:lang w:val="en-GB"/>
        </w:rPr>
        <w:t xml:space="preserve"> Oslo </w:t>
      </w:r>
      <w:proofErr w:type="gramStart"/>
      <w:r w:rsidRPr="00FD4267">
        <w:rPr>
          <w:rFonts w:ascii="Arial" w:hAnsi="Arial" w:cs="Arial"/>
          <w:lang w:val="en-GB"/>
        </w:rPr>
        <w:t>Nor</w:t>
      </w:r>
      <w:proofErr w:type="gramEnd"/>
      <w:r w:rsidRPr="00FD4267">
        <w:rPr>
          <w:rFonts w:ascii="Arial" w:hAnsi="Arial" w:cs="Arial"/>
          <w:lang w:val="en-GB"/>
        </w:rPr>
        <w:t xml:space="preserve"> 1992. 1998 Sep;87(9):1013–5. </w:t>
      </w:r>
    </w:p>
    <w:p w14:paraId="649584F4" w14:textId="5B767934"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lastRenderedPageBreak/>
        <w:t xml:space="preserve">81.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Weerakkody RM, </w:t>
      </w:r>
      <w:proofErr w:type="spellStart"/>
      <w:r w:rsidRPr="00FD4267">
        <w:rPr>
          <w:rFonts w:ascii="Arial" w:hAnsi="Arial" w:cs="Arial"/>
          <w:lang w:val="en-GB"/>
        </w:rPr>
        <w:t>Lokuliyana</w:t>
      </w:r>
      <w:proofErr w:type="spellEnd"/>
      <w:r w:rsidRPr="00FD4267">
        <w:rPr>
          <w:rFonts w:ascii="Arial" w:hAnsi="Arial" w:cs="Arial"/>
          <w:lang w:val="en-GB"/>
        </w:rPr>
        <w:t xml:space="preserve"> PN, </w:t>
      </w:r>
      <w:proofErr w:type="spellStart"/>
      <w:r w:rsidRPr="00FD4267">
        <w:rPr>
          <w:rFonts w:ascii="Arial" w:hAnsi="Arial" w:cs="Arial"/>
          <w:lang w:val="en-GB"/>
        </w:rPr>
        <w:t>Lanerolle</w:t>
      </w:r>
      <w:proofErr w:type="spellEnd"/>
      <w:r w:rsidRPr="00FD4267">
        <w:rPr>
          <w:rFonts w:ascii="Arial" w:hAnsi="Arial" w:cs="Arial"/>
          <w:lang w:val="en-GB"/>
        </w:rPr>
        <w:t xml:space="preserve"> RD. Transient distal renal tubular acidosis following hump nosed viper bite: Two cases from Sri Lanka. Saudi J Kidney Dis Transplant. 2016 Sep 1;27(5):1018. </w:t>
      </w:r>
    </w:p>
    <w:p w14:paraId="571A60BA" w14:textId="05366F1E"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82.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Karunarathne S, </w:t>
      </w:r>
      <w:proofErr w:type="spellStart"/>
      <w:r w:rsidRPr="00FD4267">
        <w:rPr>
          <w:rFonts w:ascii="Arial" w:hAnsi="Arial" w:cs="Arial"/>
          <w:lang w:val="en-GB"/>
        </w:rPr>
        <w:t>Udayakumara</w:t>
      </w:r>
      <w:proofErr w:type="spellEnd"/>
      <w:r w:rsidRPr="00FD4267">
        <w:rPr>
          <w:rFonts w:ascii="Arial" w:hAnsi="Arial" w:cs="Arial"/>
          <w:lang w:val="en-GB"/>
        </w:rPr>
        <w:t xml:space="preserve"> Y, </w:t>
      </w:r>
      <w:proofErr w:type="spellStart"/>
      <w:r w:rsidRPr="00FD4267">
        <w:rPr>
          <w:rFonts w:ascii="Arial" w:hAnsi="Arial" w:cs="Arial"/>
          <w:lang w:val="en-GB"/>
        </w:rPr>
        <w:t>Govindapala</w:t>
      </w:r>
      <w:proofErr w:type="spellEnd"/>
      <w:r w:rsidRPr="00FD4267">
        <w:rPr>
          <w:rFonts w:ascii="Arial" w:hAnsi="Arial" w:cs="Arial"/>
          <w:lang w:val="en-GB"/>
        </w:rPr>
        <w:t xml:space="preserve"> D, Fernando H. Type IV renal tubular acidosis following resolution of acute kidney injury and disseminated intravascular coagulation due to hump-nosed viper bite. Indian J Nephrol. 2013;23(4):294–6. </w:t>
      </w:r>
    </w:p>
    <w:p w14:paraId="29FDA27A" w14:textId="425AC4AC" w:rsidR="00A14D4E" w:rsidRPr="00FD4267" w:rsidRDefault="00A14D4E" w:rsidP="00FD4267">
      <w:pPr>
        <w:pStyle w:val="Bibliography"/>
        <w:spacing w:after="0" w:line="276" w:lineRule="auto"/>
        <w:ind w:left="576" w:hanging="576"/>
        <w:contextualSpacing/>
        <w:rPr>
          <w:rFonts w:ascii="Arial" w:hAnsi="Arial" w:cs="Arial"/>
          <w:lang w:val="en-GB"/>
        </w:rPr>
      </w:pPr>
      <w:r w:rsidRPr="00FD4267">
        <w:rPr>
          <w:rFonts w:ascii="Arial" w:hAnsi="Arial" w:cs="Arial"/>
          <w:lang w:val="en-GB"/>
        </w:rPr>
        <w:t xml:space="preserve">83. </w:t>
      </w:r>
      <w:r w:rsidRPr="00FD4267">
        <w:rPr>
          <w:rFonts w:ascii="Arial" w:hAnsi="Arial" w:cs="Arial"/>
          <w:lang w:val="en-GB"/>
        </w:rPr>
        <w:tab/>
      </w:r>
      <w:r w:rsidR="00DB44E2">
        <w:rPr>
          <w:rFonts w:ascii="Arial" w:hAnsi="Arial" w:cs="Arial"/>
          <w:lang w:val="en-GB"/>
        </w:rPr>
        <w:t xml:space="preserve">   </w:t>
      </w:r>
      <w:r w:rsidRPr="00FD4267">
        <w:rPr>
          <w:rFonts w:ascii="Arial" w:hAnsi="Arial" w:cs="Arial"/>
          <w:lang w:val="en-GB"/>
        </w:rPr>
        <w:t xml:space="preserve">Herath N, </w:t>
      </w:r>
      <w:proofErr w:type="spellStart"/>
      <w:r w:rsidRPr="00FD4267">
        <w:rPr>
          <w:rFonts w:ascii="Arial" w:hAnsi="Arial" w:cs="Arial"/>
          <w:lang w:val="en-GB"/>
        </w:rPr>
        <w:t>Wazil</w:t>
      </w:r>
      <w:proofErr w:type="spellEnd"/>
      <w:r w:rsidRPr="00FD4267">
        <w:rPr>
          <w:rFonts w:ascii="Arial" w:hAnsi="Arial" w:cs="Arial"/>
          <w:lang w:val="en-GB"/>
        </w:rPr>
        <w:t xml:space="preserve"> A, </w:t>
      </w:r>
      <w:proofErr w:type="spellStart"/>
      <w:r w:rsidRPr="00FD4267">
        <w:rPr>
          <w:rFonts w:ascii="Arial" w:hAnsi="Arial" w:cs="Arial"/>
          <w:lang w:val="en-GB"/>
        </w:rPr>
        <w:t>Kularatne</w:t>
      </w:r>
      <w:proofErr w:type="spellEnd"/>
      <w:r w:rsidRPr="00FD4267">
        <w:rPr>
          <w:rFonts w:ascii="Arial" w:hAnsi="Arial" w:cs="Arial"/>
          <w:lang w:val="en-GB"/>
        </w:rPr>
        <w:t xml:space="preserve"> S, </w:t>
      </w:r>
      <w:proofErr w:type="spellStart"/>
      <w:r w:rsidRPr="00FD4267">
        <w:rPr>
          <w:rFonts w:ascii="Arial" w:hAnsi="Arial" w:cs="Arial"/>
          <w:lang w:val="en-GB"/>
        </w:rPr>
        <w:t>Ratnatunga</w:t>
      </w:r>
      <w:proofErr w:type="spellEnd"/>
      <w:r w:rsidRPr="00FD4267">
        <w:rPr>
          <w:rFonts w:ascii="Arial" w:hAnsi="Arial" w:cs="Arial"/>
          <w:lang w:val="en-GB"/>
        </w:rPr>
        <w:t xml:space="preserve"> N, Weerakoon K, </w:t>
      </w:r>
      <w:proofErr w:type="spellStart"/>
      <w:r w:rsidRPr="00FD4267">
        <w:rPr>
          <w:rFonts w:ascii="Arial" w:hAnsi="Arial" w:cs="Arial"/>
          <w:lang w:val="en-GB"/>
        </w:rPr>
        <w:t>Badurdeen</w:t>
      </w:r>
      <w:proofErr w:type="spellEnd"/>
      <w:r w:rsidRPr="00FD4267">
        <w:rPr>
          <w:rFonts w:ascii="Arial" w:hAnsi="Arial" w:cs="Arial"/>
          <w:lang w:val="en-GB"/>
        </w:rPr>
        <w:t xml:space="preserve"> S, et al. Thrombotic microangiopathy and acute kidney injury in hump-nosed viper (</w:t>
      </w:r>
      <w:proofErr w:type="spellStart"/>
      <w:r w:rsidRPr="00FD4267">
        <w:rPr>
          <w:rFonts w:ascii="Arial" w:hAnsi="Arial" w:cs="Arial"/>
          <w:lang w:val="en-GB"/>
        </w:rPr>
        <w:t>Hypnale</w:t>
      </w:r>
      <w:proofErr w:type="spellEnd"/>
      <w:r w:rsidRPr="00FD4267">
        <w:rPr>
          <w:rFonts w:ascii="Arial" w:hAnsi="Arial" w:cs="Arial"/>
          <w:lang w:val="en-GB"/>
        </w:rPr>
        <w:t xml:space="preserve"> species) envenoming: a descriptive study in Sri Lanka. Toxicon Off J Int Soc </w:t>
      </w:r>
      <w:proofErr w:type="spellStart"/>
      <w:r w:rsidRPr="00FD4267">
        <w:rPr>
          <w:rFonts w:ascii="Arial" w:hAnsi="Arial" w:cs="Arial"/>
          <w:lang w:val="en-GB"/>
        </w:rPr>
        <w:t>Toxinology</w:t>
      </w:r>
      <w:proofErr w:type="spellEnd"/>
      <w:r w:rsidRPr="00FD4267">
        <w:rPr>
          <w:rFonts w:ascii="Arial" w:hAnsi="Arial" w:cs="Arial"/>
          <w:lang w:val="en-GB"/>
        </w:rPr>
        <w:t xml:space="preserve">. 2012 Jul;60(1):61–5. </w:t>
      </w:r>
    </w:p>
    <w:bookmarkEnd w:id="6"/>
    <w:p w14:paraId="6CAD7BB0" w14:textId="1D0922A0" w:rsidR="008B4BCC" w:rsidRPr="00DB48AF" w:rsidRDefault="008B4BCC" w:rsidP="000A0800">
      <w:pPr>
        <w:spacing w:after="0" w:line="276" w:lineRule="auto"/>
        <w:contextualSpacing/>
        <w:rPr>
          <w:rFonts w:ascii="Arial" w:hAnsi="Arial" w:cs="Arial"/>
        </w:rPr>
      </w:pPr>
    </w:p>
    <w:sectPr w:rsidR="008B4BCC" w:rsidRPr="00DB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2FF"/>
    <w:multiLevelType w:val="hybridMultilevel"/>
    <w:tmpl w:val="32CE54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D2092"/>
    <w:multiLevelType w:val="hybridMultilevel"/>
    <w:tmpl w:val="58D0AF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941A9"/>
    <w:multiLevelType w:val="hybridMultilevel"/>
    <w:tmpl w:val="62EED4C2"/>
    <w:lvl w:ilvl="0" w:tplc="99B43248">
      <w:start w:val="1"/>
      <w:numFmt w:val="lowerLetter"/>
      <w:lvlText w:val="%1)"/>
      <w:lvlJc w:val="left"/>
      <w:pPr>
        <w:ind w:left="1080" w:hanging="360"/>
      </w:pPr>
      <w:rPr>
        <w:rFonts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506C4"/>
    <w:multiLevelType w:val="hybridMultilevel"/>
    <w:tmpl w:val="78246F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703AAF"/>
    <w:multiLevelType w:val="hybridMultilevel"/>
    <w:tmpl w:val="075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85622"/>
    <w:multiLevelType w:val="hybridMultilevel"/>
    <w:tmpl w:val="49CA2E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470861"/>
    <w:multiLevelType w:val="hybridMultilevel"/>
    <w:tmpl w:val="1608A8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EE6BDA"/>
    <w:multiLevelType w:val="hybridMultilevel"/>
    <w:tmpl w:val="926C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E575F"/>
    <w:multiLevelType w:val="hybridMultilevel"/>
    <w:tmpl w:val="C8B6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E5B68"/>
    <w:multiLevelType w:val="hybridMultilevel"/>
    <w:tmpl w:val="C374EF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4E6451"/>
    <w:multiLevelType w:val="hybridMultilevel"/>
    <w:tmpl w:val="7D62A0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973FB3"/>
    <w:multiLevelType w:val="hybridMultilevel"/>
    <w:tmpl w:val="4264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40C8B"/>
    <w:multiLevelType w:val="hybridMultilevel"/>
    <w:tmpl w:val="DE145A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CE49AA"/>
    <w:multiLevelType w:val="hybridMultilevel"/>
    <w:tmpl w:val="F0B4E666"/>
    <w:lvl w:ilvl="0" w:tplc="D08C0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77034"/>
    <w:multiLevelType w:val="hybridMultilevel"/>
    <w:tmpl w:val="AFD40E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0C2CC6"/>
    <w:multiLevelType w:val="hybridMultilevel"/>
    <w:tmpl w:val="C8B6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25F67"/>
    <w:multiLevelType w:val="hybridMultilevel"/>
    <w:tmpl w:val="9DEACC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AD16DB"/>
    <w:multiLevelType w:val="hybridMultilevel"/>
    <w:tmpl w:val="F4784B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2"/>
  </w:num>
  <w:num w:numId="4">
    <w:abstractNumId w:val="6"/>
  </w:num>
  <w:num w:numId="5">
    <w:abstractNumId w:val="9"/>
  </w:num>
  <w:num w:numId="6">
    <w:abstractNumId w:val="3"/>
  </w:num>
  <w:num w:numId="7">
    <w:abstractNumId w:val="12"/>
  </w:num>
  <w:num w:numId="8">
    <w:abstractNumId w:val="16"/>
  </w:num>
  <w:num w:numId="9">
    <w:abstractNumId w:val="10"/>
  </w:num>
  <w:num w:numId="10">
    <w:abstractNumId w:val="0"/>
  </w:num>
  <w:num w:numId="11">
    <w:abstractNumId w:val="17"/>
  </w:num>
  <w:num w:numId="12">
    <w:abstractNumId w:val="5"/>
  </w:num>
  <w:num w:numId="13">
    <w:abstractNumId w:val="14"/>
  </w:num>
  <w:num w:numId="14">
    <w:abstractNumId w:val="1"/>
  </w:num>
  <w:num w:numId="15">
    <w:abstractNumId w:val="13"/>
  </w:num>
  <w:num w:numId="16">
    <w:abstractNumId w:val="1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4E"/>
    <w:rsid w:val="000067CF"/>
    <w:rsid w:val="000068F7"/>
    <w:rsid w:val="0001483E"/>
    <w:rsid w:val="00016D93"/>
    <w:rsid w:val="00017986"/>
    <w:rsid w:val="0002084A"/>
    <w:rsid w:val="0002152C"/>
    <w:rsid w:val="00024E87"/>
    <w:rsid w:val="00026178"/>
    <w:rsid w:val="00030E91"/>
    <w:rsid w:val="00030EF3"/>
    <w:rsid w:val="00034730"/>
    <w:rsid w:val="0003513A"/>
    <w:rsid w:val="00052E0C"/>
    <w:rsid w:val="0005326A"/>
    <w:rsid w:val="000538D0"/>
    <w:rsid w:val="00053B6D"/>
    <w:rsid w:val="000579C4"/>
    <w:rsid w:val="00064FD1"/>
    <w:rsid w:val="00085A97"/>
    <w:rsid w:val="00087093"/>
    <w:rsid w:val="000915AD"/>
    <w:rsid w:val="000947E2"/>
    <w:rsid w:val="00097E5F"/>
    <w:rsid w:val="000A0800"/>
    <w:rsid w:val="000A2382"/>
    <w:rsid w:val="000A446A"/>
    <w:rsid w:val="000B069C"/>
    <w:rsid w:val="000B1B20"/>
    <w:rsid w:val="000B4BEB"/>
    <w:rsid w:val="000B52AF"/>
    <w:rsid w:val="000B79A4"/>
    <w:rsid w:val="000C1B02"/>
    <w:rsid w:val="000C3940"/>
    <w:rsid w:val="000C3A2A"/>
    <w:rsid w:val="000D177F"/>
    <w:rsid w:val="000D5071"/>
    <w:rsid w:val="000D51FF"/>
    <w:rsid w:val="000E123E"/>
    <w:rsid w:val="000E1AEF"/>
    <w:rsid w:val="000E4A3D"/>
    <w:rsid w:val="000E6CA8"/>
    <w:rsid w:val="000F3C99"/>
    <w:rsid w:val="000F4EC4"/>
    <w:rsid w:val="000F5E28"/>
    <w:rsid w:val="000F7521"/>
    <w:rsid w:val="00100DD1"/>
    <w:rsid w:val="00112243"/>
    <w:rsid w:val="00114654"/>
    <w:rsid w:val="00121809"/>
    <w:rsid w:val="00124008"/>
    <w:rsid w:val="001302ED"/>
    <w:rsid w:val="00136015"/>
    <w:rsid w:val="001429F9"/>
    <w:rsid w:val="0015231E"/>
    <w:rsid w:val="0015251B"/>
    <w:rsid w:val="00153020"/>
    <w:rsid w:val="00160CE3"/>
    <w:rsid w:val="00160ECF"/>
    <w:rsid w:val="00163E21"/>
    <w:rsid w:val="00164858"/>
    <w:rsid w:val="00171A6B"/>
    <w:rsid w:val="0017368E"/>
    <w:rsid w:val="00175D88"/>
    <w:rsid w:val="00182092"/>
    <w:rsid w:val="001820DF"/>
    <w:rsid w:val="001A0B54"/>
    <w:rsid w:val="001A0ED5"/>
    <w:rsid w:val="001A6E37"/>
    <w:rsid w:val="001A779C"/>
    <w:rsid w:val="001B59F5"/>
    <w:rsid w:val="001C04EC"/>
    <w:rsid w:val="001C6AE8"/>
    <w:rsid w:val="001C6F26"/>
    <w:rsid w:val="001D019E"/>
    <w:rsid w:val="001D206F"/>
    <w:rsid w:val="001D75C2"/>
    <w:rsid w:val="001E5894"/>
    <w:rsid w:val="001F0337"/>
    <w:rsid w:val="001F1980"/>
    <w:rsid w:val="001F6F5C"/>
    <w:rsid w:val="00201CA1"/>
    <w:rsid w:val="00204CC7"/>
    <w:rsid w:val="00205046"/>
    <w:rsid w:val="00222211"/>
    <w:rsid w:val="0022726F"/>
    <w:rsid w:val="00232EDB"/>
    <w:rsid w:val="0023436D"/>
    <w:rsid w:val="002354B4"/>
    <w:rsid w:val="00246F9F"/>
    <w:rsid w:val="002513DF"/>
    <w:rsid w:val="00253C02"/>
    <w:rsid w:val="00257742"/>
    <w:rsid w:val="00260947"/>
    <w:rsid w:val="002611DC"/>
    <w:rsid w:val="002673D3"/>
    <w:rsid w:val="00267E5B"/>
    <w:rsid w:val="0027020B"/>
    <w:rsid w:val="00270B69"/>
    <w:rsid w:val="00272D3A"/>
    <w:rsid w:val="00274D10"/>
    <w:rsid w:val="0027556F"/>
    <w:rsid w:val="00282C9E"/>
    <w:rsid w:val="00283DE3"/>
    <w:rsid w:val="002844E2"/>
    <w:rsid w:val="00284AF3"/>
    <w:rsid w:val="0028517E"/>
    <w:rsid w:val="00285928"/>
    <w:rsid w:val="002862AC"/>
    <w:rsid w:val="002878DB"/>
    <w:rsid w:val="002914DF"/>
    <w:rsid w:val="002945A3"/>
    <w:rsid w:val="0029640D"/>
    <w:rsid w:val="002A02C5"/>
    <w:rsid w:val="002A5C13"/>
    <w:rsid w:val="002A6459"/>
    <w:rsid w:val="002B2B5C"/>
    <w:rsid w:val="002B4995"/>
    <w:rsid w:val="002B6132"/>
    <w:rsid w:val="002C52FE"/>
    <w:rsid w:val="002C77FE"/>
    <w:rsid w:val="002D68F5"/>
    <w:rsid w:val="002E0F4B"/>
    <w:rsid w:val="002E2137"/>
    <w:rsid w:val="002E507B"/>
    <w:rsid w:val="002E74A7"/>
    <w:rsid w:val="002F3594"/>
    <w:rsid w:val="002F4AA9"/>
    <w:rsid w:val="002F523F"/>
    <w:rsid w:val="002F5696"/>
    <w:rsid w:val="002F6127"/>
    <w:rsid w:val="002F6A97"/>
    <w:rsid w:val="002F7B15"/>
    <w:rsid w:val="002F7CB2"/>
    <w:rsid w:val="00300329"/>
    <w:rsid w:val="0030580B"/>
    <w:rsid w:val="00306856"/>
    <w:rsid w:val="003144D9"/>
    <w:rsid w:val="00324C24"/>
    <w:rsid w:val="003265D7"/>
    <w:rsid w:val="00335BFE"/>
    <w:rsid w:val="00337529"/>
    <w:rsid w:val="00337D5B"/>
    <w:rsid w:val="00343006"/>
    <w:rsid w:val="00346BE0"/>
    <w:rsid w:val="003501FF"/>
    <w:rsid w:val="00350E23"/>
    <w:rsid w:val="003521BF"/>
    <w:rsid w:val="00356358"/>
    <w:rsid w:val="0035716D"/>
    <w:rsid w:val="00361352"/>
    <w:rsid w:val="00363566"/>
    <w:rsid w:val="0036579D"/>
    <w:rsid w:val="00366606"/>
    <w:rsid w:val="0037079D"/>
    <w:rsid w:val="003729D5"/>
    <w:rsid w:val="0038334D"/>
    <w:rsid w:val="00386BFB"/>
    <w:rsid w:val="00391ED0"/>
    <w:rsid w:val="00394594"/>
    <w:rsid w:val="003A2584"/>
    <w:rsid w:val="003A5B84"/>
    <w:rsid w:val="003B6A64"/>
    <w:rsid w:val="003B7D52"/>
    <w:rsid w:val="003C0CB4"/>
    <w:rsid w:val="003C2A13"/>
    <w:rsid w:val="003C50A3"/>
    <w:rsid w:val="003C687F"/>
    <w:rsid w:val="003C75B8"/>
    <w:rsid w:val="003D1A4E"/>
    <w:rsid w:val="003D781C"/>
    <w:rsid w:val="003D7FCF"/>
    <w:rsid w:val="003E1E52"/>
    <w:rsid w:val="003E1F13"/>
    <w:rsid w:val="003E3C9F"/>
    <w:rsid w:val="003E4F16"/>
    <w:rsid w:val="003F66F1"/>
    <w:rsid w:val="004007E7"/>
    <w:rsid w:val="0040498D"/>
    <w:rsid w:val="004069DE"/>
    <w:rsid w:val="00406D60"/>
    <w:rsid w:val="00412AA6"/>
    <w:rsid w:val="00413CA4"/>
    <w:rsid w:val="00414CCB"/>
    <w:rsid w:val="00415132"/>
    <w:rsid w:val="004233EC"/>
    <w:rsid w:val="00424CE6"/>
    <w:rsid w:val="004271F7"/>
    <w:rsid w:val="004277C2"/>
    <w:rsid w:val="00431023"/>
    <w:rsid w:val="0043511C"/>
    <w:rsid w:val="00436A59"/>
    <w:rsid w:val="00446A0B"/>
    <w:rsid w:val="00446F9A"/>
    <w:rsid w:val="00450B99"/>
    <w:rsid w:val="0045304A"/>
    <w:rsid w:val="00454999"/>
    <w:rsid w:val="00457C7B"/>
    <w:rsid w:val="00462216"/>
    <w:rsid w:val="00467F3F"/>
    <w:rsid w:val="0047115C"/>
    <w:rsid w:val="004714C6"/>
    <w:rsid w:val="00474C4B"/>
    <w:rsid w:val="00474CB3"/>
    <w:rsid w:val="004758E8"/>
    <w:rsid w:val="004778EF"/>
    <w:rsid w:val="00477F9B"/>
    <w:rsid w:val="00484B9B"/>
    <w:rsid w:val="004862D9"/>
    <w:rsid w:val="00490A68"/>
    <w:rsid w:val="00494C90"/>
    <w:rsid w:val="004A0340"/>
    <w:rsid w:val="004A042F"/>
    <w:rsid w:val="004A14FD"/>
    <w:rsid w:val="004A3938"/>
    <w:rsid w:val="004B1415"/>
    <w:rsid w:val="004B49C3"/>
    <w:rsid w:val="004B6EE1"/>
    <w:rsid w:val="004C3C94"/>
    <w:rsid w:val="004C5C7E"/>
    <w:rsid w:val="004C6A77"/>
    <w:rsid w:val="004C74AC"/>
    <w:rsid w:val="004E25E3"/>
    <w:rsid w:val="004E279D"/>
    <w:rsid w:val="004F30EE"/>
    <w:rsid w:val="004F6A5F"/>
    <w:rsid w:val="00512DB6"/>
    <w:rsid w:val="00522672"/>
    <w:rsid w:val="00526C49"/>
    <w:rsid w:val="00527B1A"/>
    <w:rsid w:val="0053186C"/>
    <w:rsid w:val="00532E9E"/>
    <w:rsid w:val="0054260F"/>
    <w:rsid w:val="0054501D"/>
    <w:rsid w:val="00552D0B"/>
    <w:rsid w:val="0055391E"/>
    <w:rsid w:val="005559E7"/>
    <w:rsid w:val="00556881"/>
    <w:rsid w:val="00560D4A"/>
    <w:rsid w:val="005655CF"/>
    <w:rsid w:val="00567234"/>
    <w:rsid w:val="00572804"/>
    <w:rsid w:val="005921A0"/>
    <w:rsid w:val="00593645"/>
    <w:rsid w:val="005A0412"/>
    <w:rsid w:val="005A5B13"/>
    <w:rsid w:val="005A6457"/>
    <w:rsid w:val="005B25C1"/>
    <w:rsid w:val="005B4ECC"/>
    <w:rsid w:val="005B7084"/>
    <w:rsid w:val="005C0DEC"/>
    <w:rsid w:val="005C25BF"/>
    <w:rsid w:val="005C51E5"/>
    <w:rsid w:val="005C5FA6"/>
    <w:rsid w:val="005E0D0F"/>
    <w:rsid w:val="005E0F70"/>
    <w:rsid w:val="005E317C"/>
    <w:rsid w:val="005E319C"/>
    <w:rsid w:val="005E462B"/>
    <w:rsid w:val="005F1C54"/>
    <w:rsid w:val="005F7947"/>
    <w:rsid w:val="00601AF0"/>
    <w:rsid w:val="00607E98"/>
    <w:rsid w:val="006126A4"/>
    <w:rsid w:val="006162B8"/>
    <w:rsid w:val="006202E2"/>
    <w:rsid w:val="006206A5"/>
    <w:rsid w:val="00626F76"/>
    <w:rsid w:val="00627C10"/>
    <w:rsid w:val="00630C49"/>
    <w:rsid w:val="0063266E"/>
    <w:rsid w:val="00633FE4"/>
    <w:rsid w:val="006372C4"/>
    <w:rsid w:val="006401CA"/>
    <w:rsid w:val="00641D9A"/>
    <w:rsid w:val="00641E0B"/>
    <w:rsid w:val="00643FA2"/>
    <w:rsid w:val="00654834"/>
    <w:rsid w:val="006548AA"/>
    <w:rsid w:val="00662919"/>
    <w:rsid w:val="00663A23"/>
    <w:rsid w:val="00663C5F"/>
    <w:rsid w:val="00665D67"/>
    <w:rsid w:val="006664B9"/>
    <w:rsid w:val="00670AEE"/>
    <w:rsid w:val="0067203F"/>
    <w:rsid w:val="00673E29"/>
    <w:rsid w:val="0068027D"/>
    <w:rsid w:val="00685C12"/>
    <w:rsid w:val="00687FEA"/>
    <w:rsid w:val="00692B7A"/>
    <w:rsid w:val="00692D72"/>
    <w:rsid w:val="006969F4"/>
    <w:rsid w:val="00697931"/>
    <w:rsid w:val="006A0897"/>
    <w:rsid w:val="006A4551"/>
    <w:rsid w:val="006A74E9"/>
    <w:rsid w:val="006C06CA"/>
    <w:rsid w:val="006C0907"/>
    <w:rsid w:val="006C4C3A"/>
    <w:rsid w:val="006C5E3D"/>
    <w:rsid w:val="006C7635"/>
    <w:rsid w:val="006D4CEC"/>
    <w:rsid w:val="006D73F6"/>
    <w:rsid w:val="006E0B3F"/>
    <w:rsid w:val="006E20B0"/>
    <w:rsid w:val="006E5A27"/>
    <w:rsid w:val="006F2076"/>
    <w:rsid w:val="006F3A02"/>
    <w:rsid w:val="006F3B5E"/>
    <w:rsid w:val="006F438F"/>
    <w:rsid w:val="006F4F14"/>
    <w:rsid w:val="00700878"/>
    <w:rsid w:val="00706188"/>
    <w:rsid w:val="00706EFA"/>
    <w:rsid w:val="00711FB7"/>
    <w:rsid w:val="007128E9"/>
    <w:rsid w:val="00715CEA"/>
    <w:rsid w:val="00717C41"/>
    <w:rsid w:val="0072056C"/>
    <w:rsid w:val="00724A95"/>
    <w:rsid w:val="0072581A"/>
    <w:rsid w:val="00730C2C"/>
    <w:rsid w:val="00734F18"/>
    <w:rsid w:val="00734F2A"/>
    <w:rsid w:val="00743F6D"/>
    <w:rsid w:val="00747091"/>
    <w:rsid w:val="00753B6A"/>
    <w:rsid w:val="007543C9"/>
    <w:rsid w:val="0076081C"/>
    <w:rsid w:val="0076416F"/>
    <w:rsid w:val="0076733F"/>
    <w:rsid w:val="007676D9"/>
    <w:rsid w:val="00767B96"/>
    <w:rsid w:val="0077424A"/>
    <w:rsid w:val="0078338C"/>
    <w:rsid w:val="00784B2B"/>
    <w:rsid w:val="00786895"/>
    <w:rsid w:val="00787DDE"/>
    <w:rsid w:val="00792E4E"/>
    <w:rsid w:val="00793D95"/>
    <w:rsid w:val="007A049B"/>
    <w:rsid w:val="007A5B81"/>
    <w:rsid w:val="007B0D01"/>
    <w:rsid w:val="007C09AF"/>
    <w:rsid w:val="007C76E7"/>
    <w:rsid w:val="007D0A5C"/>
    <w:rsid w:val="007D53BD"/>
    <w:rsid w:val="007D5484"/>
    <w:rsid w:val="007D61BA"/>
    <w:rsid w:val="007D73B3"/>
    <w:rsid w:val="007E176E"/>
    <w:rsid w:val="007E23D2"/>
    <w:rsid w:val="007E3226"/>
    <w:rsid w:val="007E77B7"/>
    <w:rsid w:val="007F060A"/>
    <w:rsid w:val="007F1400"/>
    <w:rsid w:val="007F1C8D"/>
    <w:rsid w:val="007F23F5"/>
    <w:rsid w:val="007F476A"/>
    <w:rsid w:val="007F48E2"/>
    <w:rsid w:val="007F73F9"/>
    <w:rsid w:val="00801316"/>
    <w:rsid w:val="00803004"/>
    <w:rsid w:val="00803424"/>
    <w:rsid w:val="00834D6C"/>
    <w:rsid w:val="00834E65"/>
    <w:rsid w:val="00842324"/>
    <w:rsid w:val="00852B53"/>
    <w:rsid w:val="008601F8"/>
    <w:rsid w:val="00860B4A"/>
    <w:rsid w:val="00861CF3"/>
    <w:rsid w:val="00871999"/>
    <w:rsid w:val="00872441"/>
    <w:rsid w:val="0088027B"/>
    <w:rsid w:val="00887835"/>
    <w:rsid w:val="0089000D"/>
    <w:rsid w:val="00890BDE"/>
    <w:rsid w:val="00893D6B"/>
    <w:rsid w:val="00896C07"/>
    <w:rsid w:val="00897CAD"/>
    <w:rsid w:val="008A06BF"/>
    <w:rsid w:val="008A2B7D"/>
    <w:rsid w:val="008A77C8"/>
    <w:rsid w:val="008B0345"/>
    <w:rsid w:val="008B33FF"/>
    <w:rsid w:val="008B4BCC"/>
    <w:rsid w:val="008B7868"/>
    <w:rsid w:val="008B7D48"/>
    <w:rsid w:val="008C473F"/>
    <w:rsid w:val="008C562A"/>
    <w:rsid w:val="008C67CC"/>
    <w:rsid w:val="008D14EA"/>
    <w:rsid w:val="008D23C2"/>
    <w:rsid w:val="008D332C"/>
    <w:rsid w:val="008D6B3C"/>
    <w:rsid w:val="008E1551"/>
    <w:rsid w:val="008E305A"/>
    <w:rsid w:val="008E7062"/>
    <w:rsid w:val="008F1DB9"/>
    <w:rsid w:val="009020C6"/>
    <w:rsid w:val="009042EC"/>
    <w:rsid w:val="0090460C"/>
    <w:rsid w:val="0090586C"/>
    <w:rsid w:val="0090653E"/>
    <w:rsid w:val="00912B4D"/>
    <w:rsid w:val="009133DA"/>
    <w:rsid w:val="0092049F"/>
    <w:rsid w:val="00923B65"/>
    <w:rsid w:val="0092457B"/>
    <w:rsid w:val="00931910"/>
    <w:rsid w:val="00932027"/>
    <w:rsid w:val="009407EF"/>
    <w:rsid w:val="009409BF"/>
    <w:rsid w:val="00941FB6"/>
    <w:rsid w:val="00950C40"/>
    <w:rsid w:val="0096024D"/>
    <w:rsid w:val="0096047F"/>
    <w:rsid w:val="00966714"/>
    <w:rsid w:val="00977F72"/>
    <w:rsid w:val="00984E53"/>
    <w:rsid w:val="009871B6"/>
    <w:rsid w:val="0099232A"/>
    <w:rsid w:val="009936C3"/>
    <w:rsid w:val="00994FAE"/>
    <w:rsid w:val="009A143D"/>
    <w:rsid w:val="009A212E"/>
    <w:rsid w:val="009A3283"/>
    <w:rsid w:val="009A3321"/>
    <w:rsid w:val="009B36D3"/>
    <w:rsid w:val="009B42D0"/>
    <w:rsid w:val="009D297A"/>
    <w:rsid w:val="009D4184"/>
    <w:rsid w:val="009D5BD2"/>
    <w:rsid w:val="009D6BE0"/>
    <w:rsid w:val="009E1519"/>
    <w:rsid w:val="009E156C"/>
    <w:rsid w:val="009E5958"/>
    <w:rsid w:val="009F0DCF"/>
    <w:rsid w:val="009F29D0"/>
    <w:rsid w:val="009F2CEF"/>
    <w:rsid w:val="009F47B6"/>
    <w:rsid w:val="00A003F5"/>
    <w:rsid w:val="00A00562"/>
    <w:rsid w:val="00A008EB"/>
    <w:rsid w:val="00A01C23"/>
    <w:rsid w:val="00A02F23"/>
    <w:rsid w:val="00A05324"/>
    <w:rsid w:val="00A14D4E"/>
    <w:rsid w:val="00A15129"/>
    <w:rsid w:val="00A160AE"/>
    <w:rsid w:val="00A1764E"/>
    <w:rsid w:val="00A25365"/>
    <w:rsid w:val="00A33DED"/>
    <w:rsid w:val="00A344A5"/>
    <w:rsid w:val="00A50E76"/>
    <w:rsid w:val="00A5131E"/>
    <w:rsid w:val="00A53D21"/>
    <w:rsid w:val="00A557A8"/>
    <w:rsid w:val="00A6151A"/>
    <w:rsid w:val="00A640E0"/>
    <w:rsid w:val="00A70480"/>
    <w:rsid w:val="00A705A7"/>
    <w:rsid w:val="00A7284E"/>
    <w:rsid w:val="00A737FA"/>
    <w:rsid w:val="00A77E01"/>
    <w:rsid w:val="00A81446"/>
    <w:rsid w:val="00A81952"/>
    <w:rsid w:val="00A81DDB"/>
    <w:rsid w:val="00A83F6E"/>
    <w:rsid w:val="00A85DAE"/>
    <w:rsid w:val="00A90FD0"/>
    <w:rsid w:val="00A91289"/>
    <w:rsid w:val="00A97440"/>
    <w:rsid w:val="00AA0AFC"/>
    <w:rsid w:val="00AA231A"/>
    <w:rsid w:val="00AA2BBB"/>
    <w:rsid w:val="00AA4F1E"/>
    <w:rsid w:val="00AB02D2"/>
    <w:rsid w:val="00AB43F8"/>
    <w:rsid w:val="00AC308C"/>
    <w:rsid w:val="00AC7DA4"/>
    <w:rsid w:val="00AC7F4E"/>
    <w:rsid w:val="00AD0B6B"/>
    <w:rsid w:val="00AD4B14"/>
    <w:rsid w:val="00AD77F4"/>
    <w:rsid w:val="00AD793F"/>
    <w:rsid w:val="00AE558E"/>
    <w:rsid w:val="00AE5EE8"/>
    <w:rsid w:val="00B00E33"/>
    <w:rsid w:val="00B0181A"/>
    <w:rsid w:val="00B027B8"/>
    <w:rsid w:val="00B07954"/>
    <w:rsid w:val="00B1574B"/>
    <w:rsid w:val="00B23018"/>
    <w:rsid w:val="00B36441"/>
    <w:rsid w:val="00B37466"/>
    <w:rsid w:val="00B43BD7"/>
    <w:rsid w:val="00B45B7D"/>
    <w:rsid w:val="00B50C3D"/>
    <w:rsid w:val="00B518CB"/>
    <w:rsid w:val="00B54A55"/>
    <w:rsid w:val="00B571C3"/>
    <w:rsid w:val="00B60678"/>
    <w:rsid w:val="00B706A5"/>
    <w:rsid w:val="00B71001"/>
    <w:rsid w:val="00B7106C"/>
    <w:rsid w:val="00B750EC"/>
    <w:rsid w:val="00B75ABA"/>
    <w:rsid w:val="00B805C2"/>
    <w:rsid w:val="00B832A3"/>
    <w:rsid w:val="00B85352"/>
    <w:rsid w:val="00B86056"/>
    <w:rsid w:val="00B92043"/>
    <w:rsid w:val="00B9314B"/>
    <w:rsid w:val="00B9362C"/>
    <w:rsid w:val="00B94C94"/>
    <w:rsid w:val="00B9703D"/>
    <w:rsid w:val="00B97355"/>
    <w:rsid w:val="00BA4D4C"/>
    <w:rsid w:val="00BA568D"/>
    <w:rsid w:val="00BA7866"/>
    <w:rsid w:val="00BB20BA"/>
    <w:rsid w:val="00BB3BED"/>
    <w:rsid w:val="00BB4AFF"/>
    <w:rsid w:val="00BB554E"/>
    <w:rsid w:val="00BB620F"/>
    <w:rsid w:val="00BB63F2"/>
    <w:rsid w:val="00BC097A"/>
    <w:rsid w:val="00BC39CE"/>
    <w:rsid w:val="00BC63E8"/>
    <w:rsid w:val="00BC6FF0"/>
    <w:rsid w:val="00BC7BB4"/>
    <w:rsid w:val="00BD08F6"/>
    <w:rsid w:val="00BD1465"/>
    <w:rsid w:val="00BD2E8A"/>
    <w:rsid w:val="00BD3D40"/>
    <w:rsid w:val="00BE38C3"/>
    <w:rsid w:val="00BE38F2"/>
    <w:rsid w:val="00BF280A"/>
    <w:rsid w:val="00BF366F"/>
    <w:rsid w:val="00BF41F2"/>
    <w:rsid w:val="00BF6C1F"/>
    <w:rsid w:val="00BF6FC4"/>
    <w:rsid w:val="00C03655"/>
    <w:rsid w:val="00C04D8C"/>
    <w:rsid w:val="00C05F05"/>
    <w:rsid w:val="00C10144"/>
    <w:rsid w:val="00C10E93"/>
    <w:rsid w:val="00C10EB6"/>
    <w:rsid w:val="00C11E32"/>
    <w:rsid w:val="00C12B9C"/>
    <w:rsid w:val="00C139F0"/>
    <w:rsid w:val="00C14F9B"/>
    <w:rsid w:val="00C16521"/>
    <w:rsid w:val="00C17CBE"/>
    <w:rsid w:val="00C21A64"/>
    <w:rsid w:val="00C2307F"/>
    <w:rsid w:val="00C30D9E"/>
    <w:rsid w:val="00C326AE"/>
    <w:rsid w:val="00C330AC"/>
    <w:rsid w:val="00C35ECB"/>
    <w:rsid w:val="00C36F58"/>
    <w:rsid w:val="00C430F8"/>
    <w:rsid w:val="00C43ED7"/>
    <w:rsid w:val="00C44B8A"/>
    <w:rsid w:val="00C44F8C"/>
    <w:rsid w:val="00C45A20"/>
    <w:rsid w:val="00C56D00"/>
    <w:rsid w:val="00C63A78"/>
    <w:rsid w:val="00C63CAE"/>
    <w:rsid w:val="00C6416B"/>
    <w:rsid w:val="00C663AA"/>
    <w:rsid w:val="00C75A00"/>
    <w:rsid w:val="00C80B15"/>
    <w:rsid w:val="00C90107"/>
    <w:rsid w:val="00C92C1E"/>
    <w:rsid w:val="00C92D91"/>
    <w:rsid w:val="00C93785"/>
    <w:rsid w:val="00C95B7D"/>
    <w:rsid w:val="00CA0D2B"/>
    <w:rsid w:val="00CA4B88"/>
    <w:rsid w:val="00CA6060"/>
    <w:rsid w:val="00CA7C93"/>
    <w:rsid w:val="00CB4199"/>
    <w:rsid w:val="00CB4537"/>
    <w:rsid w:val="00CC174A"/>
    <w:rsid w:val="00CC53BD"/>
    <w:rsid w:val="00CC7468"/>
    <w:rsid w:val="00CD45C7"/>
    <w:rsid w:val="00CE1AFE"/>
    <w:rsid w:val="00CE24E2"/>
    <w:rsid w:val="00CE410B"/>
    <w:rsid w:val="00CE4F00"/>
    <w:rsid w:val="00CF0376"/>
    <w:rsid w:val="00CF2DFE"/>
    <w:rsid w:val="00CF304F"/>
    <w:rsid w:val="00CF611C"/>
    <w:rsid w:val="00CF739B"/>
    <w:rsid w:val="00D00BAA"/>
    <w:rsid w:val="00D03A2F"/>
    <w:rsid w:val="00D047DB"/>
    <w:rsid w:val="00D102CA"/>
    <w:rsid w:val="00D1194B"/>
    <w:rsid w:val="00D1239F"/>
    <w:rsid w:val="00D13CE1"/>
    <w:rsid w:val="00D13F26"/>
    <w:rsid w:val="00D17A0C"/>
    <w:rsid w:val="00D2072F"/>
    <w:rsid w:val="00D23D08"/>
    <w:rsid w:val="00D271C7"/>
    <w:rsid w:val="00D33D90"/>
    <w:rsid w:val="00D37569"/>
    <w:rsid w:val="00D40EC2"/>
    <w:rsid w:val="00D41B94"/>
    <w:rsid w:val="00D440FA"/>
    <w:rsid w:val="00D44F0D"/>
    <w:rsid w:val="00D53040"/>
    <w:rsid w:val="00D57E95"/>
    <w:rsid w:val="00D60BB8"/>
    <w:rsid w:val="00D60F78"/>
    <w:rsid w:val="00D63A52"/>
    <w:rsid w:val="00D64FF7"/>
    <w:rsid w:val="00D70552"/>
    <w:rsid w:val="00D71B1A"/>
    <w:rsid w:val="00D732A9"/>
    <w:rsid w:val="00D73B9E"/>
    <w:rsid w:val="00D75FAD"/>
    <w:rsid w:val="00D76274"/>
    <w:rsid w:val="00D7735C"/>
    <w:rsid w:val="00D773B4"/>
    <w:rsid w:val="00D80E7A"/>
    <w:rsid w:val="00D9251A"/>
    <w:rsid w:val="00D9295C"/>
    <w:rsid w:val="00D92EE3"/>
    <w:rsid w:val="00DA2F7F"/>
    <w:rsid w:val="00DA3F31"/>
    <w:rsid w:val="00DA6ABC"/>
    <w:rsid w:val="00DB09AE"/>
    <w:rsid w:val="00DB33A0"/>
    <w:rsid w:val="00DB3494"/>
    <w:rsid w:val="00DB44E2"/>
    <w:rsid w:val="00DB48AF"/>
    <w:rsid w:val="00DB4E12"/>
    <w:rsid w:val="00DC1B26"/>
    <w:rsid w:val="00DC7968"/>
    <w:rsid w:val="00DD0FD8"/>
    <w:rsid w:val="00DD19A7"/>
    <w:rsid w:val="00DD3357"/>
    <w:rsid w:val="00DD432D"/>
    <w:rsid w:val="00DE01C9"/>
    <w:rsid w:val="00DF4CF2"/>
    <w:rsid w:val="00DF655D"/>
    <w:rsid w:val="00E00FC7"/>
    <w:rsid w:val="00E02942"/>
    <w:rsid w:val="00E05BEA"/>
    <w:rsid w:val="00E11559"/>
    <w:rsid w:val="00E12ECA"/>
    <w:rsid w:val="00E17759"/>
    <w:rsid w:val="00E2177B"/>
    <w:rsid w:val="00E25141"/>
    <w:rsid w:val="00E36BEB"/>
    <w:rsid w:val="00E37F18"/>
    <w:rsid w:val="00E427B6"/>
    <w:rsid w:val="00E443E4"/>
    <w:rsid w:val="00E445ED"/>
    <w:rsid w:val="00E45E2B"/>
    <w:rsid w:val="00E462F2"/>
    <w:rsid w:val="00E4634C"/>
    <w:rsid w:val="00E509F8"/>
    <w:rsid w:val="00E5744B"/>
    <w:rsid w:val="00E66B6B"/>
    <w:rsid w:val="00E711AD"/>
    <w:rsid w:val="00E74A48"/>
    <w:rsid w:val="00E76535"/>
    <w:rsid w:val="00E80472"/>
    <w:rsid w:val="00E82CBA"/>
    <w:rsid w:val="00E82ECA"/>
    <w:rsid w:val="00E857AD"/>
    <w:rsid w:val="00E9007E"/>
    <w:rsid w:val="00E9773B"/>
    <w:rsid w:val="00EA1611"/>
    <w:rsid w:val="00EB29FB"/>
    <w:rsid w:val="00EB31AC"/>
    <w:rsid w:val="00EB5F80"/>
    <w:rsid w:val="00EB741C"/>
    <w:rsid w:val="00EB7C1E"/>
    <w:rsid w:val="00EC1A29"/>
    <w:rsid w:val="00EC4CF8"/>
    <w:rsid w:val="00EC6495"/>
    <w:rsid w:val="00ED1E8F"/>
    <w:rsid w:val="00ED62A0"/>
    <w:rsid w:val="00EE0E0F"/>
    <w:rsid w:val="00EE5977"/>
    <w:rsid w:val="00EE5D14"/>
    <w:rsid w:val="00EE5F4F"/>
    <w:rsid w:val="00EE6879"/>
    <w:rsid w:val="00EF23DA"/>
    <w:rsid w:val="00EF3C25"/>
    <w:rsid w:val="00EF61BC"/>
    <w:rsid w:val="00EF7772"/>
    <w:rsid w:val="00F035D4"/>
    <w:rsid w:val="00F12D61"/>
    <w:rsid w:val="00F132B5"/>
    <w:rsid w:val="00F1761D"/>
    <w:rsid w:val="00F21082"/>
    <w:rsid w:val="00F24E84"/>
    <w:rsid w:val="00F27A2C"/>
    <w:rsid w:val="00F30941"/>
    <w:rsid w:val="00F337EB"/>
    <w:rsid w:val="00F358E4"/>
    <w:rsid w:val="00F37D11"/>
    <w:rsid w:val="00F37FD1"/>
    <w:rsid w:val="00F43537"/>
    <w:rsid w:val="00F46076"/>
    <w:rsid w:val="00F46542"/>
    <w:rsid w:val="00F51185"/>
    <w:rsid w:val="00F51EEE"/>
    <w:rsid w:val="00F52048"/>
    <w:rsid w:val="00F5425C"/>
    <w:rsid w:val="00F5457F"/>
    <w:rsid w:val="00F5782F"/>
    <w:rsid w:val="00F60FBD"/>
    <w:rsid w:val="00F66806"/>
    <w:rsid w:val="00F833C6"/>
    <w:rsid w:val="00F83DB4"/>
    <w:rsid w:val="00F85F80"/>
    <w:rsid w:val="00F876C7"/>
    <w:rsid w:val="00F90A65"/>
    <w:rsid w:val="00F9180B"/>
    <w:rsid w:val="00F97C46"/>
    <w:rsid w:val="00FA666C"/>
    <w:rsid w:val="00FA6946"/>
    <w:rsid w:val="00FB1440"/>
    <w:rsid w:val="00FB249D"/>
    <w:rsid w:val="00FB274C"/>
    <w:rsid w:val="00FB400C"/>
    <w:rsid w:val="00FB4B1D"/>
    <w:rsid w:val="00FB5B46"/>
    <w:rsid w:val="00FB6C29"/>
    <w:rsid w:val="00FB795A"/>
    <w:rsid w:val="00FB7F30"/>
    <w:rsid w:val="00FB7FC4"/>
    <w:rsid w:val="00FC3F80"/>
    <w:rsid w:val="00FC4477"/>
    <w:rsid w:val="00FC49DD"/>
    <w:rsid w:val="00FC5391"/>
    <w:rsid w:val="00FD4267"/>
    <w:rsid w:val="00FE31B0"/>
    <w:rsid w:val="00FE380E"/>
    <w:rsid w:val="00FE471C"/>
    <w:rsid w:val="00FE7142"/>
    <w:rsid w:val="00FE71DE"/>
    <w:rsid w:val="00FE7266"/>
    <w:rsid w:val="00FF01C7"/>
    <w:rsid w:val="00FF1BDF"/>
    <w:rsid w:val="00FF2E77"/>
    <w:rsid w:val="00FF34B0"/>
    <w:rsid w:val="00FF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F3D4"/>
  <w15:chartTrackingRefBased/>
  <w15:docId w15:val="{7FF4DE2B-F830-40F0-A8A8-AC69AFB0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1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F18"/>
    <w:pPr>
      <w:ind w:left="720"/>
      <w:contextualSpacing/>
    </w:pPr>
  </w:style>
  <w:style w:type="paragraph" w:styleId="Bibliography">
    <w:name w:val="Bibliography"/>
    <w:basedOn w:val="Normal"/>
    <w:next w:val="Normal"/>
    <w:uiPriority w:val="37"/>
    <w:unhideWhenUsed/>
    <w:rsid w:val="00454999"/>
    <w:pPr>
      <w:tabs>
        <w:tab w:val="left" w:pos="384"/>
        <w:tab w:val="left" w:pos="500"/>
      </w:tabs>
      <w:spacing w:after="240" w:line="240" w:lineRule="auto"/>
      <w:ind w:left="504" w:hanging="504"/>
    </w:pPr>
  </w:style>
  <w:style w:type="character" w:styleId="Emphasis">
    <w:name w:val="Emphasis"/>
    <w:basedOn w:val="DefaultParagraphFont"/>
    <w:uiPriority w:val="20"/>
    <w:qFormat/>
    <w:rsid w:val="00391ED0"/>
    <w:rPr>
      <w:i/>
      <w:iCs/>
    </w:rPr>
  </w:style>
  <w:style w:type="character" w:styleId="Hyperlink">
    <w:name w:val="Hyperlink"/>
    <w:basedOn w:val="DefaultParagraphFont"/>
    <w:uiPriority w:val="99"/>
    <w:unhideWhenUsed/>
    <w:rsid w:val="00391ED0"/>
    <w:rPr>
      <w:color w:val="0000FF"/>
      <w:u w:val="single"/>
    </w:rPr>
  </w:style>
  <w:style w:type="table" w:styleId="TableGrid">
    <w:name w:val="Table Grid"/>
    <w:basedOn w:val="TableNormal"/>
    <w:uiPriority w:val="39"/>
    <w:rsid w:val="00D3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416F"/>
    <w:rPr>
      <w:rFonts w:asciiTheme="majorHAnsi" w:eastAsiaTheme="majorEastAsia" w:hAnsiTheme="majorHAnsi" w:cstheme="majorBidi"/>
      <w:color w:val="2F5496" w:themeColor="accent1" w:themeShade="BF"/>
      <w:sz w:val="26"/>
      <w:szCs w:val="26"/>
    </w:rPr>
  </w:style>
  <w:style w:type="character" w:customStyle="1" w:styleId="text-node">
    <w:name w:val="text-node"/>
    <w:basedOn w:val="DefaultParagraphFont"/>
    <w:rsid w:val="004C5C7E"/>
  </w:style>
  <w:style w:type="paragraph" w:styleId="NormalWeb">
    <w:name w:val="Normal (Web)"/>
    <w:basedOn w:val="Normal"/>
    <w:uiPriority w:val="99"/>
    <w:unhideWhenUsed/>
    <w:rsid w:val="00D92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507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F4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434">
      <w:bodyDiv w:val="1"/>
      <w:marLeft w:val="0"/>
      <w:marRight w:val="0"/>
      <w:marTop w:val="0"/>
      <w:marBottom w:val="0"/>
      <w:divBdr>
        <w:top w:val="none" w:sz="0" w:space="0" w:color="auto"/>
        <w:left w:val="none" w:sz="0" w:space="0" w:color="auto"/>
        <w:bottom w:val="none" w:sz="0" w:space="0" w:color="auto"/>
        <w:right w:val="none" w:sz="0" w:space="0" w:color="auto"/>
      </w:divBdr>
    </w:div>
    <w:div w:id="111900238">
      <w:bodyDiv w:val="1"/>
      <w:marLeft w:val="0"/>
      <w:marRight w:val="0"/>
      <w:marTop w:val="0"/>
      <w:marBottom w:val="0"/>
      <w:divBdr>
        <w:top w:val="none" w:sz="0" w:space="0" w:color="auto"/>
        <w:left w:val="none" w:sz="0" w:space="0" w:color="auto"/>
        <w:bottom w:val="none" w:sz="0" w:space="0" w:color="auto"/>
        <w:right w:val="none" w:sz="0" w:space="0" w:color="auto"/>
      </w:divBdr>
      <w:divsChild>
        <w:div w:id="1634023171">
          <w:marLeft w:val="0"/>
          <w:marRight w:val="0"/>
          <w:marTop w:val="0"/>
          <w:marBottom w:val="0"/>
          <w:divBdr>
            <w:top w:val="none" w:sz="0" w:space="0" w:color="auto"/>
            <w:left w:val="none" w:sz="0" w:space="0" w:color="auto"/>
            <w:bottom w:val="none" w:sz="0" w:space="0" w:color="auto"/>
            <w:right w:val="none" w:sz="0" w:space="0" w:color="auto"/>
          </w:divBdr>
          <w:divsChild>
            <w:div w:id="257058692">
              <w:marLeft w:val="0"/>
              <w:marRight w:val="0"/>
              <w:marTop w:val="0"/>
              <w:marBottom w:val="0"/>
              <w:divBdr>
                <w:top w:val="none" w:sz="0" w:space="0" w:color="auto"/>
                <w:left w:val="none" w:sz="0" w:space="0" w:color="auto"/>
                <w:bottom w:val="none" w:sz="0" w:space="0" w:color="auto"/>
                <w:right w:val="none" w:sz="0" w:space="0" w:color="auto"/>
              </w:divBdr>
              <w:divsChild>
                <w:div w:id="13284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9679">
      <w:bodyDiv w:val="1"/>
      <w:marLeft w:val="0"/>
      <w:marRight w:val="0"/>
      <w:marTop w:val="0"/>
      <w:marBottom w:val="0"/>
      <w:divBdr>
        <w:top w:val="none" w:sz="0" w:space="0" w:color="auto"/>
        <w:left w:val="none" w:sz="0" w:space="0" w:color="auto"/>
        <w:bottom w:val="none" w:sz="0" w:space="0" w:color="auto"/>
        <w:right w:val="none" w:sz="0" w:space="0" w:color="auto"/>
      </w:divBdr>
    </w:div>
    <w:div w:id="217476329">
      <w:bodyDiv w:val="1"/>
      <w:marLeft w:val="0"/>
      <w:marRight w:val="0"/>
      <w:marTop w:val="0"/>
      <w:marBottom w:val="0"/>
      <w:divBdr>
        <w:top w:val="none" w:sz="0" w:space="0" w:color="auto"/>
        <w:left w:val="none" w:sz="0" w:space="0" w:color="auto"/>
        <w:bottom w:val="none" w:sz="0" w:space="0" w:color="auto"/>
        <w:right w:val="none" w:sz="0" w:space="0" w:color="auto"/>
      </w:divBdr>
      <w:divsChild>
        <w:div w:id="814638111">
          <w:marLeft w:val="0"/>
          <w:marRight w:val="0"/>
          <w:marTop w:val="0"/>
          <w:marBottom w:val="0"/>
          <w:divBdr>
            <w:top w:val="none" w:sz="0" w:space="0" w:color="auto"/>
            <w:left w:val="none" w:sz="0" w:space="0" w:color="auto"/>
            <w:bottom w:val="none" w:sz="0" w:space="0" w:color="auto"/>
            <w:right w:val="none" w:sz="0" w:space="0" w:color="auto"/>
          </w:divBdr>
          <w:divsChild>
            <w:div w:id="358773469">
              <w:marLeft w:val="0"/>
              <w:marRight w:val="0"/>
              <w:marTop w:val="0"/>
              <w:marBottom w:val="0"/>
              <w:divBdr>
                <w:top w:val="none" w:sz="0" w:space="0" w:color="auto"/>
                <w:left w:val="none" w:sz="0" w:space="0" w:color="auto"/>
                <w:bottom w:val="none" w:sz="0" w:space="0" w:color="auto"/>
                <w:right w:val="none" w:sz="0" w:space="0" w:color="auto"/>
              </w:divBdr>
              <w:divsChild>
                <w:div w:id="3976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9527">
      <w:bodyDiv w:val="1"/>
      <w:marLeft w:val="0"/>
      <w:marRight w:val="0"/>
      <w:marTop w:val="0"/>
      <w:marBottom w:val="0"/>
      <w:divBdr>
        <w:top w:val="none" w:sz="0" w:space="0" w:color="auto"/>
        <w:left w:val="none" w:sz="0" w:space="0" w:color="auto"/>
        <w:bottom w:val="none" w:sz="0" w:space="0" w:color="auto"/>
        <w:right w:val="none" w:sz="0" w:space="0" w:color="auto"/>
      </w:divBdr>
    </w:div>
    <w:div w:id="294335245">
      <w:bodyDiv w:val="1"/>
      <w:marLeft w:val="0"/>
      <w:marRight w:val="0"/>
      <w:marTop w:val="0"/>
      <w:marBottom w:val="0"/>
      <w:divBdr>
        <w:top w:val="none" w:sz="0" w:space="0" w:color="auto"/>
        <w:left w:val="none" w:sz="0" w:space="0" w:color="auto"/>
        <w:bottom w:val="none" w:sz="0" w:space="0" w:color="auto"/>
        <w:right w:val="none" w:sz="0" w:space="0" w:color="auto"/>
      </w:divBdr>
      <w:divsChild>
        <w:div w:id="831025611">
          <w:marLeft w:val="0"/>
          <w:marRight w:val="0"/>
          <w:marTop w:val="0"/>
          <w:marBottom w:val="0"/>
          <w:divBdr>
            <w:top w:val="none" w:sz="0" w:space="0" w:color="auto"/>
            <w:left w:val="none" w:sz="0" w:space="0" w:color="auto"/>
            <w:bottom w:val="none" w:sz="0" w:space="0" w:color="auto"/>
            <w:right w:val="none" w:sz="0" w:space="0" w:color="auto"/>
          </w:divBdr>
          <w:divsChild>
            <w:div w:id="308172867">
              <w:marLeft w:val="0"/>
              <w:marRight w:val="0"/>
              <w:marTop w:val="0"/>
              <w:marBottom w:val="0"/>
              <w:divBdr>
                <w:top w:val="none" w:sz="0" w:space="0" w:color="auto"/>
                <w:left w:val="none" w:sz="0" w:space="0" w:color="auto"/>
                <w:bottom w:val="none" w:sz="0" w:space="0" w:color="auto"/>
                <w:right w:val="none" w:sz="0" w:space="0" w:color="auto"/>
              </w:divBdr>
              <w:divsChild>
                <w:div w:id="16964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99612">
      <w:bodyDiv w:val="1"/>
      <w:marLeft w:val="0"/>
      <w:marRight w:val="0"/>
      <w:marTop w:val="0"/>
      <w:marBottom w:val="0"/>
      <w:divBdr>
        <w:top w:val="none" w:sz="0" w:space="0" w:color="auto"/>
        <w:left w:val="none" w:sz="0" w:space="0" w:color="auto"/>
        <w:bottom w:val="none" w:sz="0" w:space="0" w:color="auto"/>
        <w:right w:val="none" w:sz="0" w:space="0" w:color="auto"/>
      </w:divBdr>
      <w:divsChild>
        <w:div w:id="1473518044">
          <w:marLeft w:val="0"/>
          <w:marRight w:val="0"/>
          <w:marTop w:val="0"/>
          <w:marBottom w:val="0"/>
          <w:divBdr>
            <w:top w:val="none" w:sz="0" w:space="0" w:color="auto"/>
            <w:left w:val="none" w:sz="0" w:space="0" w:color="auto"/>
            <w:bottom w:val="none" w:sz="0" w:space="0" w:color="auto"/>
            <w:right w:val="none" w:sz="0" w:space="0" w:color="auto"/>
          </w:divBdr>
          <w:divsChild>
            <w:div w:id="2121147427">
              <w:marLeft w:val="0"/>
              <w:marRight w:val="0"/>
              <w:marTop w:val="0"/>
              <w:marBottom w:val="0"/>
              <w:divBdr>
                <w:top w:val="none" w:sz="0" w:space="0" w:color="auto"/>
                <w:left w:val="none" w:sz="0" w:space="0" w:color="auto"/>
                <w:bottom w:val="none" w:sz="0" w:space="0" w:color="auto"/>
                <w:right w:val="none" w:sz="0" w:space="0" w:color="auto"/>
              </w:divBdr>
              <w:divsChild>
                <w:div w:id="4071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4866">
      <w:bodyDiv w:val="1"/>
      <w:marLeft w:val="0"/>
      <w:marRight w:val="0"/>
      <w:marTop w:val="0"/>
      <w:marBottom w:val="0"/>
      <w:divBdr>
        <w:top w:val="none" w:sz="0" w:space="0" w:color="auto"/>
        <w:left w:val="none" w:sz="0" w:space="0" w:color="auto"/>
        <w:bottom w:val="none" w:sz="0" w:space="0" w:color="auto"/>
        <w:right w:val="none" w:sz="0" w:space="0" w:color="auto"/>
      </w:divBdr>
      <w:divsChild>
        <w:div w:id="2125690572">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2117365028">
                  <w:marLeft w:val="0"/>
                  <w:marRight w:val="0"/>
                  <w:marTop w:val="0"/>
                  <w:marBottom w:val="0"/>
                  <w:divBdr>
                    <w:top w:val="none" w:sz="0" w:space="0" w:color="auto"/>
                    <w:left w:val="none" w:sz="0" w:space="0" w:color="auto"/>
                    <w:bottom w:val="none" w:sz="0" w:space="0" w:color="auto"/>
                    <w:right w:val="none" w:sz="0" w:space="0" w:color="auto"/>
                  </w:divBdr>
                  <w:divsChild>
                    <w:div w:id="182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42936">
      <w:bodyDiv w:val="1"/>
      <w:marLeft w:val="0"/>
      <w:marRight w:val="0"/>
      <w:marTop w:val="0"/>
      <w:marBottom w:val="0"/>
      <w:divBdr>
        <w:top w:val="none" w:sz="0" w:space="0" w:color="auto"/>
        <w:left w:val="none" w:sz="0" w:space="0" w:color="auto"/>
        <w:bottom w:val="none" w:sz="0" w:space="0" w:color="auto"/>
        <w:right w:val="none" w:sz="0" w:space="0" w:color="auto"/>
      </w:divBdr>
    </w:div>
    <w:div w:id="385763106">
      <w:bodyDiv w:val="1"/>
      <w:marLeft w:val="0"/>
      <w:marRight w:val="0"/>
      <w:marTop w:val="0"/>
      <w:marBottom w:val="0"/>
      <w:divBdr>
        <w:top w:val="none" w:sz="0" w:space="0" w:color="auto"/>
        <w:left w:val="none" w:sz="0" w:space="0" w:color="auto"/>
        <w:bottom w:val="none" w:sz="0" w:space="0" w:color="auto"/>
        <w:right w:val="none" w:sz="0" w:space="0" w:color="auto"/>
      </w:divBdr>
    </w:div>
    <w:div w:id="437674981">
      <w:bodyDiv w:val="1"/>
      <w:marLeft w:val="0"/>
      <w:marRight w:val="0"/>
      <w:marTop w:val="0"/>
      <w:marBottom w:val="0"/>
      <w:divBdr>
        <w:top w:val="none" w:sz="0" w:space="0" w:color="auto"/>
        <w:left w:val="none" w:sz="0" w:space="0" w:color="auto"/>
        <w:bottom w:val="none" w:sz="0" w:space="0" w:color="auto"/>
        <w:right w:val="none" w:sz="0" w:space="0" w:color="auto"/>
      </w:divBdr>
    </w:div>
    <w:div w:id="478772246">
      <w:bodyDiv w:val="1"/>
      <w:marLeft w:val="0"/>
      <w:marRight w:val="0"/>
      <w:marTop w:val="0"/>
      <w:marBottom w:val="0"/>
      <w:divBdr>
        <w:top w:val="none" w:sz="0" w:space="0" w:color="auto"/>
        <w:left w:val="none" w:sz="0" w:space="0" w:color="auto"/>
        <w:bottom w:val="none" w:sz="0" w:space="0" w:color="auto"/>
        <w:right w:val="none" w:sz="0" w:space="0" w:color="auto"/>
      </w:divBdr>
      <w:divsChild>
        <w:div w:id="1445269532">
          <w:marLeft w:val="0"/>
          <w:marRight w:val="0"/>
          <w:marTop w:val="0"/>
          <w:marBottom w:val="0"/>
          <w:divBdr>
            <w:top w:val="none" w:sz="0" w:space="0" w:color="auto"/>
            <w:left w:val="none" w:sz="0" w:space="0" w:color="auto"/>
            <w:bottom w:val="none" w:sz="0" w:space="0" w:color="auto"/>
            <w:right w:val="none" w:sz="0" w:space="0" w:color="auto"/>
          </w:divBdr>
          <w:divsChild>
            <w:div w:id="6561126">
              <w:marLeft w:val="0"/>
              <w:marRight w:val="0"/>
              <w:marTop w:val="0"/>
              <w:marBottom w:val="0"/>
              <w:divBdr>
                <w:top w:val="none" w:sz="0" w:space="0" w:color="auto"/>
                <w:left w:val="none" w:sz="0" w:space="0" w:color="auto"/>
                <w:bottom w:val="none" w:sz="0" w:space="0" w:color="auto"/>
                <w:right w:val="none" w:sz="0" w:space="0" w:color="auto"/>
              </w:divBdr>
              <w:divsChild>
                <w:div w:id="8733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4354">
      <w:bodyDiv w:val="1"/>
      <w:marLeft w:val="0"/>
      <w:marRight w:val="0"/>
      <w:marTop w:val="0"/>
      <w:marBottom w:val="0"/>
      <w:divBdr>
        <w:top w:val="none" w:sz="0" w:space="0" w:color="auto"/>
        <w:left w:val="none" w:sz="0" w:space="0" w:color="auto"/>
        <w:bottom w:val="none" w:sz="0" w:space="0" w:color="auto"/>
        <w:right w:val="none" w:sz="0" w:space="0" w:color="auto"/>
      </w:divBdr>
      <w:divsChild>
        <w:div w:id="246304767">
          <w:marLeft w:val="0"/>
          <w:marRight w:val="0"/>
          <w:marTop w:val="0"/>
          <w:marBottom w:val="0"/>
          <w:divBdr>
            <w:top w:val="none" w:sz="0" w:space="0" w:color="auto"/>
            <w:left w:val="none" w:sz="0" w:space="0" w:color="auto"/>
            <w:bottom w:val="none" w:sz="0" w:space="0" w:color="auto"/>
            <w:right w:val="none" w:sz="0" w:space="0" w:color="auto"/>
          </w:divBdr>
        </w:div>
        <w:div w:id="2061437319">
          <w:marLeft w:val="0"/>
          <w:marRight w:val="0"/>
          <w:marTop w:val="0"/>
          <w:marBottom w:val="0"/>
          <w:divBdr>
            <w:top w:val="none" w:sz="0" w:space="0" w:color="auto"/>
            <w:left w:val="none" w:sz="0" w:space="0" w:color="auto"/>
            <w:bottom w:val="none" w:sz="0" w:space="0" w:color="auto"/>
            <w:right w:val="none" w:sz="0" w:space="0" w:color="auto"/>
          </w:divBdr>
        </w:div>
      </w:divsChild>
    </w:div>
    <w:div w:id="496459305">
      <w:bodyDiv w:val="1"/>
      <w:marLeft w:val="0"/>
      <w:marRight w:val="0"/>
      <w:marTop w:val="0"/>
      <w:marBottom w:val="0"/>
      <w:divBdr>
        <w:top w:val="none" w:sz="0" w:space="0" w:color="auto"/>
        <w:left w:val="none" w:sz="0" w:space="0" w:color="auto"/>
        <w:bottom w:val="none" w:sz="0" w:space="0" w:color="auto"/>
        <w:right w:val="none" w:sz="0" w:space="0" w:color="auto"/>
      </w:divBdr>
    </w:div>
    <w:div w:id="496461008">
      <w:bodyDiv w:val="1"/>
      <w:marLeft w:val="0"/>
      <w:marRight w:val="0"/>
      <w:marTop w:val="0"/>
      <w:marBottom w:val="0"/>
      <w:divBdr>
        <w:top w:val="none" w:sz="0" w:space="0" w:color="auto"/>
        <w:left w:val="none" w:sz="0" w:space="0" w:color="auto"/>
        <w:bottom w:val="none" w:sz="0" w:space="0" w:color="auto"/>
        <w:right w:val="none" w:sz="0" w:space="0" w:color="auto"/>
      </w:divBdr>
    </w:div>
    <w:div w:id="565603059">
      <w:bodyDiv w:val="1"/>
      <w:marLeft w:val="0"/>
      <w:marRight w:val="0"/>
      <w:marTop w:val="0"/>
      <w:marBottom w:val="0"/>
      <w:divBdr>
        <w:top w:val="none" w:sz="0" w:space="0" w:color="auto"/>
        <w:left w:val="none" w:sz="0" w:space="0" w:color="auto"/>
        <w:bottom w:val="none" w:sz="0" w:space="0" w:color="auto"/>
        <w:right w:val="none" w:sz="0" w:space="0" w:color="auto"/>
      </w:divBdr>
    </w:div>
    <w:div w:id="595745502">
      <w:bodyDiv w:val="1"/>
      <w:marLeft w:val="0"/>
      <w:marRight w:val="0"/>
      <w:marTop w:val="0"/>
      <w:marBottom w:val="0"/>
      <w:divBdr>
        <w:top w:val="none" w:sz="0" w:space="0" w:color="auto"/>
        <w:left w:val="none" w:sz="0" w:space="0" w:color="auto"/>
        <w:bottom w:val="none" w:sz="0" w:space="0" w:color="auto"/>
        <w:right w:val="none" w:sz="0" w:space="0" w:color="auto"/>
      </w:divBdr>
    </w:div>
    <w:div w:id="665979602">
      <w:bodyDiv w:val="1"/>
      <w:marLeft w:val="0"/>
      <w:marRight w:val="0"/>
      <w:marTop w:val="0"/>
      <w:marBottom w:val="0"/>
      <w:divBdr>
        <w:top w:val="none" w:sz="0" w:space="0" w:color="auto"/>
        <w:left w:val="none" w:sz="0" w:space="0" w:color="auto"/>
        <w:bottom w:val="none" w:sz="0" w:space="0" w:color="auto"/>
        <w:right w:val="none" w:sz="0" w:space="0" w:color="auto"/>
      </w:divBdr>
      <w:divsChild>
        <w:div w:id="2121990435">
          <w:marLeft w:val="0"/>
          <w:marRight w:val="0"/>
          <w:marTop w:val="0"/>
          <w:marBottom w:val="0"/>
          <w:divBdr>
            <w:top w:val="none" w:sz="0" w:space="0" w:color="auto"/>
            <w:left w:val="none" w:sz="0" w:space="0" w:color="auto"/>
            <w:bottom w:val="none" w:sz="0" w:space="0" w:color="auto"/>
            <w:right w:val="none" w:sz="0" w:space="0" w:color="auto"/>
          </w:divBdr>
          <w:divsChild>
            <w:div w:id="315257293">
              <w:marLeft w:val="0"/>
              <w:marRight w:val="0"/>
              <w:marTop w:val="0"/>
              <w:marBottom w:val="0"/>
              <w:divBdr>
                <w:top w:val="none" w:sz="0" w:space="0" w:color="auto"/>
                <w:left w:val="none" w:sz="0" w:space="0" w:color="auto"/>
                <w:bottom w:val="none" w:sz="0" w:space="0" w:color="auto"/>
                <w:right w:val="none" w:sz="0" w:space="0" w:color="auto"/>
              </w:divBdr>
              <w:divsChild>
                <w:div w:id="590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8840">
      <w:bodyDiv w:val="1"/>
      <w:marLeft w:val="0"/>
      <w:marRight w:val="0"/>
      <w:marTop w:val="0"/>
      <w:marBottom w:val="0"/>
      <w:divBdr>
        <w:top w:val="none" w:sz="0" w:space="0" w:color="auto"/>
        <w:left w:val="none" w:sz="0" w:space="0" w:color="auto"/>
        <w:bottom w:val="none" w:sz="0" w:space="0" w:color="auto"/>
        <w:right w:val="none" w:sz="0" w:space="0" w:color="auto"/>
      </w:divBdr>
      <w:divsChild>
        <w:div w:id="475536720">
          <w:marLeft w:val="0"/>
          <w:marRight w:val="0"/>
          <w:marTop w:val="0"/>
          <w:marBottom w:val="0"/>
          <w:divBdr>
            <w:top w:val="none" w:sz="0" w:space="0" w:color="auto"/>
            <w:left w:val="none" w:sz="0" w:space="0" w:color="auto"/>
            <w:bottom w:val="none" w:sz="0" w:space="0" w:color="auto"/>
            <w:right w:val="none" w:sz="0" w:space="0" w:color="auto"/>
          </w:divBdr>
          <w:divsChild>
            <w:div w:id="1196969209">
              <w:marLeft w:val="0"/>
              <w:marRight w:val="0"/>
              <w:marTop w:val="0"/>
              <w:marBottom w:val="0"/>
              <w:divBdr>
                <w:top w:val="none" w:sz="0" w:space="0" w:color="auto"/>
                <w:left w:val="none" w:sz="0" w:space="0" w:color="auto"/>
                <w:bottom w:val="none" w:sz="0" w:space="0" w:color="auto"/>
                <w:right w:val="none" w:sz="0" w:space="0" w:color="auto"/>
              </w:divBdr>
              <w:divsChild>
                <w:div w:id="2057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2322">
      <w:bodyDiv w:val="1"/>
      <w:marLeft w:val="0"/>
      <w:marRight w:val="0"/>
      <w:marTop w:val="0"/>
      <w:marBottom w:val="0"/>
      <w:divBdr>
        <w:top w:val="none" w:sz="0" w:space="0" w:color="auto"/>
        <w:left w:val="none" w:sz="0" w:space="0" w:color="auto"/>
        <w:bottom w:val="none" w:sz="0" w:space="0" w:color="auto"/>
        <w:right w:val="none" w:sz="0" w:space="0" w:color="auto"/>
      </w:divBdr>
    </w:div>
    <w:div w:id="836457671">
      <w:bodyDiv w:val="1"/>
      <w:marLeft w:val="0"/>
      <w:marRight w:val="0"/>
      <w:marTop w:val="0"/>
      <w:marBottom w:val="0"/>
      <w:divBdr>
        <w:top w:val="none" w:sz="0" w:space="0" w:color="auto"/>
        <w:left w:val="none" w:sz="0" w:space="0" w:color="auto"/>
        <w:bottom w:val="none" w:sz="0" w:space="0" w:color="auto"/>
        <w:right w:val="none" w:sz="0" w:space="0" w:color="auto"/>
      </w:divBdr>
    </w:div>
    <w:div w:id="838082490">
      <w:bodyDiv w:val="1"/>
      <w:marLeft w:val="0"/>
      <w:marRight w:val="0"/>
      <w:marTop w:val="0"/>
      <w:marBottom w:val="0"/>
      <w:divBdr>
        <w:top w:val="none" w:sz="0" w:space="0" w:color="auto"/>
        <w:left w:val="none" w:sz="0" w:space="0" w:color="auto"/>
        <w:bottom w:val="none" w:sz="0" w:space="0" w:color="auto"/>
        <w:right w:val="none" w:sz="0" w:space="0" w:color="auto"/>
      </w:divBdr>
      <w:divsChild>
        <w:div w:id="1502697773">
          <w:marLeft w:val="0"/>
          <w:marRight w:val="0"/>
          <w:marTop w:val="0"/>
          <w:marBottom w:val="0"/>
          <w:divBdr>
            <w:top w:val="none" w:sz="0" w:space="0" w:color="auto"/>
            <w:left w:val="none" w:sz="0" w:space="0" w:color="auto"/>
            <w:bottom w:val="none" w:sz="0" w:space="0" w:color="auto"/>
            <w:right w:val="none" w:sz="0" w:space="0" w:color="auto"/>
          </w:divBdr>
          <w:divsChild>
            <w:div w:id="1119766332">
              <w:marLeft w:val="0"/>
              <w:marRight w:val="0"/>
              <w:marTop w:val="0"/>
              <w:marBottom w:val="0"/>
              <w:divBdr>
                <w:top w:val="none" w:sz="0" w:space="0" w:color="auto"/>
                <w:left w:val="none" w:sz="0" w:space="0" w:color="auto"/>
                <w:bottom w:val="none" w:sz="0" w:space="0" w:color="auto"/>
                <w:right w:val="none" w:sz="0" w:space="0" w:color="auto"/>
              </w:divBdr>
              <w:divsChild>
                <w:div w:id="15435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819">
      <w:bodyDiv w:val="1"/>
      <w:marLeft w:val="0"/>
      <w:marRight w:val="0"/>
      <w:marTop w:val="0"/>
      <w:marBottom w:val="0"/>
      <w:divBdr>
        <w:top w:val="none" w:sz="0" w:space="0" w:color="auto"/>
        <w:left w:val="none" w:sz="0" w:space="0" w:color="auto"/>
        <w:bottom w:val="none" w:sz="0" w:space="0" w:color="auto"/>
        <w:right w:val="none" w:sz="0" w:space="0" w:color="auto"/>
      </w:divBdr>
    </w:div>
    <w:div w:id="937517292">
      <w:bodyDiv w:val="1"/>
      <w:marLeft w:val="0"/>
      <w:marRight w:val="0"/>
      <w:marTop w:val="0"/>
      <w:marBottom w:val="0"/>
      <w:divBdr>
        <w:top w:val="none" w:sz="0" w:space="0" w:color="auto"/>
        <w:left w:val="none" w:sz="0" w:space="0" w:color="auto"/>
        <w:bottom w:val="none" w:sz="0" w:space="0" w:color="auto"/>
        <w:right w:val="none" w:sz="0" w:space="0" w:color="auto"/>
      </w:divBdr>
    </w:div>
    <w:div w:id="961570650">
      <w:bodyDiv w:val="1"/>
      <w:marLeft w:val="0"/>
      <w:marRight w:val="0"/>
      <w:marTop w:val="0"/>
      <w:marBottom w:val="0"/>
      <w:divBdr>
        <w:top w:val="none" w:sz="0" w:space="0" w:color="auto"/>
        <w:left w:val="none" w:sz="0" w:space="0" w:color="auto"/>
        <w:bottom w:val="none" w:sz="0" w:space="0" w:color="auto"/>
        <w:right w:val="none" w:sz="0" w:space="0" w:color="auto"/>
      </w:divBdr>
    </w:div>
    <w:div w:id="1061175961">
      <w:bodyDiv w:val="1"/>
      <w:marLeft w:val="0"/>
      <w:marRight w:val="0"/>
      <w:marTop w:val="0"/>
      <w:marBottom w:val="0"/>
      <w:divBdr>
        <w:top w:val="none" w:sz="0" w:space="0" w:color="auto"/>
        <w:left w:val="none" w:sz="0" w:space="0" w:color="auto"/>
        <w:bottom w:val="none" w:sz="0" w:space="0" w:color="auto"/>
        <w:right w:val="none" w:sz="0" w:space="0" w:color="auto"/>
      </w:divBdr>
      <w:divsChild>
        <w:div w:id="93138278">
          <w:marLeft w:val="0"/>
          <w:marRight w:val="0"/>
          <w:marTop w:val="0"/>
          <w:marBottom w:val="0"/>
          <w:divBdr>
            <w:top w:val="none" w:sz="0" w:space="0" w:color="auto"/>
            <w:left w:val="none" w:sz="0" w:space="0" w:color="auto"/>
            <w:bottom w:val="none" w:sz="0" w:space="0" w:color="auto"/>
            <w:right w:val="none" w:sz="0" w:space="0" w:color="auto"/>
          </w:divBdr>
          <w:divsChild>
            <w:div w:id="259988645">
              <w:marLeft w:val="0"/>
              <w:marRight w:val="0"/>
              <w:marTop w:val="0"/>
              <w:marBottom w:val="0"/>
              <w:divBdr>
                <w:top w:val="none" w:sz="0" w:space="0" w:color="auto"/>
                <w:left w:val="none" w:sz="0" w:space="0" w:color="auto"/>
                <w:bottom w:val="none" w:sz="0" w:space="0" w:color="auto"/>
                <w:right w:val="none" w:sz="0" w:space="0" w:color="auto"/>
              </w:divBdr>
              <w:divsChild>
                <w:div w:id="462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07378">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2">
          <w:marLeft w:val="0"/>
          <w:marRight w:val="0"/>
          <w:marTop w:val="0"/>
          <w:marBottom w:val="0"/>
          <w:divBdr>
            <w:top w:val="none" w:sz="0" w:space="0" w:color="auto"/>
            <w:left w:val="none" w:sz="0" w:space="0" w:color="auto"/>
            <w:bottom w:val="none" w:sz="0" w:space="0" w:color="auto"/>
            <w:right w:val="none" w:sz="0" w:space="0" w:color="auto"/>
          </w:divBdr>
          <w:divsChild>
            <w:div w:id="1728793475">
              <w:marLeft w:val="0"/>
              <w:marRight w:val="0"/>
              <w:marTop w:val="0"/>
              <w:marBottom w:val="0"/>
              <w:divBdr>
                <w:top w:val="none" w:sz="0" w:space="0" w:color="auto"/>
                <w:left w:val="none" w:sz="0" w:space="0" w:color="auto"/>
                <w:bottom w:val="none" w:sz="0" w:space="0" w:color="auto"/>
                <w:right w:val="none" w:sz="0" w:space="0" w:color="auto"/>
              </w:divBdr>
              <w:divsChild>
                <w:div w:id="3027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5922">
      <w:bodyDiv w:val="1"/>
      <w:marLeft w:val="0"/>
      <w:marRight w:val="0"/>
      <w:marTop w:val="0"/>
      <w:marBottom w:val="0"/>
      <w:divBdr>
        <w:top w:val="none" w:sz="0" w:space="0" w:color="auto"/>
        <w:left w:val="none" w:sz="0" w:space="0" w:color="auto"/>
        <w:bottom w:val="none" w:sz="0" w:space="0" w:color="auto"/>
        <w:right w:val="none" w:sz="0" w:space="0" w:color="auto"/>
      </w:divBdr>
      <w:divsChild>
        <w:div w:id="51270740">
          <w:marLeft w:val="0"/>
          <w:marRight w:val="0"/>
          <w:marTop w:val="0"/>
          <w:marBottom w:val="0"/>
          <w:divBdr>
            <w:top w:val="none" w:sz="0" w:space="0" w:color="auto"/>
            <w:left w:val="none" w:sz="0" w:space="0" w:color="auto"/>
            <w:bottom w:val="none" w:sz="0" w:space="0" w:color="auto"/>
            <w:right w:val="none" w:sz="0" w:space="0" w:color="auto"/>
          </w:divBdr>
          <w:divsChild>
            <w:div w:id="428045487">
              <w:marLeft w:val="0"/>
              <w:marRight w:val="0"/>
              <w:marTop w:val="0"/>
              <w:marBottom w:val="0"/>
              <w:divBdr>
                <w:top w:val="none" w:sz="0" w:space="0" w:color="auto"/>
                <w:left w:val="none" w:sz="0" w:space="0" w:color="auto"/>
                <w:bottom w:val="none" w:sz="0" w:space="0" w:color="auto"/>
                <w:right w:val="none" w:sz="0" w:space="0" w:color="auto"/>
              </w:divBdr>
              <w:divsChild>
                <w:div w:id="500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08527">
      <w:bodyDiv w:val="1"/>
      <w:marLeft w:val="0"/>
      <w:marRight w:val="0"/>
      <w:marTop w:val="0"/>
      <w:marBottom w:val="0"/>
      <w:divBdr>
        <w:top w:val="none" w:sz="0" w:space="0" w:color="auto"/>
        <w:left w:val="none" w:sz="0" w:space="0" w:color="auto"/>
        <w:bottom w:val="none" w:sz="0" w:space="0" w:color="auto"/>
        <w:right w:val="none" w:sz="0" w:space="0" w:color="auto"/>
      </w:divBdr>
    </w:div>
    <w:div w:id="1343045719">
      <w:bodyDiv w:val="1"/>
      <w:marLeft w:val="0"/>
      <w:marRight w:val="0"/>
      <w:marTop w:val="0"/>
      <w:marBottom w:val="0"/>
      <w:divBdr>
        <w:top w:val="none" w:sz="0" w:space="0" w:color="auto"/>
        <w:left w:val="none" w:sz="0" w:space="0" w:color="auto"/>
        <w:bottom w:val="none" w:sz="0" w:space="0" w:color="auto"/>
        <w:right w:val="none" w:sz="0" w:space="0" w:color="auto"/>
      </w:divBdr>
    </w:div>
    <w:div w:id="1363094380">
      <w:bodyDiv w:val="1"/>
      <w:marLeft w:val="0"/>
      <w:marRight w:val="0"/>
      <w:marTop w:val="0"/>
      <w:marBottom w:val="0"/>
      <w:divBdr>
        <w:top w:val="none" w:sz="0" w:space="0" w:color="auto"/>
        <w:left w:val="none" w:sz="0" w:space="0" w:color="auto"/>
        <w:bottom w:val="none" w:sz="0" w:space="0" w:color="auto"/>
        <w:right w:val="none" w:sz="0" w:space="0" w:color="auto"/>
      </w:divBdr>
    </w:div>
    <w:div w:id="1367834339">
      <w:bodyDiv w:val="1"/>
      <w:marLeft w:val="0"/>
      <w:marRight w:val="0"/>
      <w:marTop w:val="0"/>
      <w:marBottom w:val="0"/>
      <w:divBdr>
        <w:top w:val="none" w:sz="0" w:space="0" w:color="auto"/>
        <w:left w:val="none" w:sz="0" w:space="0" w:color="auto"/>
        <w:bottom w:val="none" w:sz="0" w:space="0" w:color="auto"/>
        <w:right w:val="none" w:sz="0" w:space="0" w:color="auto"/>
      </w:divBdr>
      <w:divsChild>
        <w:div w:id="464934023">
          <w:marLeft w:val="0"/>
          <w:marRight w:val="0"/>
          <w:marTop w:val="0"/>
          <w:marBottom w:val="0"/>
          <w:divBdr>
            <w:top w:val="none" w:sz="0" w:space="0" w:color="auto"/>
            <w:left w:val="none" w:sz="0" w:space="0" w:color="auto"/>
            <w:bottom w:val="none" w:sz="0" w:space="0" w:color="auto"/>
            <w:right w:val="none" w:sz="0" w:space="0" w:color="auto"/>
          </w:divBdr>
          <w:divsChild>
            <w:div w:id="1843085107">
              <w:marLeft w:val="0"/>
              <w:marRight w:val="0"/>
              <w:marTop w:val="0"/>
              <w:marBottom w:val="0"/>
              <w:divBdr>
                <w:top w:val="none" w:sz="0" w:space="0" w:color="auto"/>
                <w:left w:val="none" w:sz="0" w:space="0" w:color="auto"/>
                <w:bottom w:val="none" w:sz="0" w:space="0" w:color="auto"/>
                <w:right w:val="none" w:sz="0" w:space="0" w:color="auto"/>
              </w:divBdr>
              <w:divsChild>
                <w:div w:id="860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505">
      <w:bodyDiv w:val="1"/>
      <w:marLeft w:val="0"/>
      <w:marRight w:val="0"/>
      <w:marTop w:val="0"/>
      <w:marBottom w:val="0"/>
      <w:divBdr>
        <w:top w:val="none" w:sz="0" w:space="0" w:color="auto"/>
        <w:left w:val="none" w:sz="0" w:space="0" w:color="auto"/>
        <w:bottom w:val="none" w:sz="0" w:space="0" w:color="auto"/>
        <w:right w:val="none" w:sz="0" w:space="0" w:color="auto"/>
      </w:divBdr>
      <w:divsChild>
        <w:div w:id="860825288">
          <w:marLeft w:val="0"/>
          <w:marRight w:val="0"/>
          <w:marTop w:val="0"/>
          <w:marBottom w:val="0"/>
          <w:divBdr>
            <w:top w:val="none" w:sz="0" w:space="0" w:color="auto"/>
            <w:left w:val="none" w:sz="0" w:space="0" w:color="auto"/>
            <w:bottom w:val="none" w:sz="0" w:space="0" w:color="auto"/>
            <w:right w:val="none" w:sz="0" w:space="0" w:color="auto"/>
          </w:divBdr>
          <w:divsChild>
            <w:div w:id="2025785589">
              <w:marLeft w:val="0"/>
              <w:marRight w:val="0"/>
              <w:marTop w:val="0"/>
              <w:marBottom w:val="0"/>
              <w:divBdr>
                <w:top w:val="none" w:sz="0" w:space="0" w:color="auto"/>
                <w:left w:val="none" w:sz="0" w:space="0" w:color="auto"/>
                <w:bottom w:val="none" w:sz="0" w:space="0" w:color="auto"/>
                <w:right w:val="none" w:sz="0" w:space="0" w:color="auto"/>
              </w:divBdr>
              <w:divsChild>
                <w:div w:id="1366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071">
      <w:bodyDiv w:val="1"/>
      <w:marLeft w:val="0"/>
      <w:marRight w:val="0"/>
      <w:marTop w:val="0"/>
      <w:marBottom w:val="0"/>
      <w:divBdr>
        <w:top w:val="none" w:sz="0" w:space="0" w:color="auto"/>
        <w:left w:val="none" w:sz="0" w:space="0" w:color="auto"/>
        <w:bottom w:val="none" w:sz="0" w:space="0" w:color="auto"/>
        <w:right w:val="none" w:sz="0" w:space="0" w:color="auto"/>
      </w:divBdr>
      <w:divsChild>
        <w:div w:id="760873523">
          <w:marLeft w:val="0"/>
          <w:marRight w:val="0"/>
          <w:marTop w:val="0"/>
          <w:marBottom w:val="0"/>
          <w:divBdr>
            <w:top w:val="none" w:sz="0" w:space="0" w:color="auto"/>
            <w:left w:val="none" w:sz="0" w:space="0" w:color="auto"/>
            <w:bottom w:val="none" w:sz="0" w:space="0" w:color="auto"/>
            <w:right w:val="none" w:sz="0" w:space="0" w:color="auto"/>
          </w:divBdr>
          <w:divsChild>
            <w:div w:id="1288589519">
              <w:marLeft w:val="0"/>
              <w:marRight w:val="0"/>
              <w:marTop w:val="0"/>
              <w:marBottom w:val="0"/>
              <w:divBdr>
                <w:top w:val="none" w:sz="0" w:space="0" w:color="auto"/>
                <w:left w:val="none" w:sz="0" w:space="0" w:color="auto"/>
                <w:bottom w:val="none" w:sz="0" w:space="0" w:color="auto"/>
                <w:right w:val="none" w:sz="0" w:space="0" w:color="auto"/>
              </w:divBdr>
              <w:divsChild>
                <w:div w:id="12920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271">
      <w:bodyDiv w:val="1"/>
      <w:marLeft w:val="0"/>
      <w:marRight w:val="0"/>
      <w:marTop w:val="0"/>
      <w:marBottom w:val="0"/>
      <w:divBdr>
        <w:top w:val="none" w:sz="0" w:space="0" w:color="auto"/>
        <w:left w:val="none" w:sz="0" w:space="0" w:color="auto"/>
        <w:bottom w:val="none" w:sz="0" w:space="0" w:color="auto"/>
        <w:right w:val="none" w:sz="0" w:space="0" w:color="auto"/>
      </w:divBdr>
      <w:divsChild>
        <w:div w:id="562057694">
          <w:marLeft w:val="0"/>
          <w:marRight w:val="0"/>
          <w:marTop w:val="0"/>
          <w:marBottom w:val="0"/>
          <w:divBdr>
            <w:top w:val="none" w:sz="0" w:space="0" w:color="auto"/>
            <w:left w:val="none" w:sz="0" w:space="0" w:color="auto"/>
            <w:bottom w:val="none" w:sz="0" w:space="0" w:color="auto"/>
            <w:right w:val="none" w:sz="0" w:space="0" w:color="auto"/>
          </w:divBdr>
          <w:divsChild>
            <w:div w:id="1256327423">
              <w:marLeft w:val="0"/>
              <w:marRight w:val="0"/>
              <w:marTop w:val="0"/>
              <w:marBottom w:val="0"/>
              <w:divBdr>
                <w:top w:val="none" w:sz="0" w:space="0" w:color="auto"/>
                <w:left w:val="none" w:sz="0" w:space="0" w:color="auto"/>
                <w:bottom w:val="none" w:sz="0" w:space="0" w:color="auto"/>
                <w:right w:val="none" w:sz="0" w:space="0" w:color="auto"/>
              </w:divBdr>
              <w:divsChild>
                <w:div w:id="7080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4604">
      <w:bodyDiv w:val="1"/>
      <w:marLeft w:val="0"/>
      <w:marRight w:val="0"/>
      <w:marTop w:val="0"/>
      <w:marBottom w:val="0"/>
      <w:divBdr>
        <w:top w:val="none" w:sz="0" w:space="0" w:color="auto"/>
        <w:left w:val="none" w:sz="0" w:space="0" w:color="auto"/>
        <w:bottom w:val="none" w:sz="0" w:space="0" w:color="auto"/>
        <w:right w:val="none" w:sz="0" w:space="0" w:color="auto"/>
      </w:divBdr>
    </w:div>
    <w:div w:id="1600991873">
      <w:bodyDiv w:val="1"/>
      <w:marLeft w:val="0"/>
      <w:marRight w:val="0"/>
      <w:marTop w:val="0"/>
      <w:marBottom w:val="0"/>
      <w:divBdr>
        <w:top w:val="none" w:sz="0" w:space="0" w:color="auto"/>
        <w:left w:val="none" w:sz="0" w:space="0" w:color="auto"/>
        <w:bottom w:val="none" w:sz="0" w:space="0" w:color="auto"/>
        <w:right w:val="none" w:sz="0" w:space="0" w:color="auto"/>
      </w:divBdr>
      <w:divsChild>
        <w:div w:id="534345539">
          <w:marLeft w:val="0"/>
          <w:marRight w:val="0"/>
          <w:marTop w:val="0"/>
          <w:marBottom w:val="0"/>
          <w:divBdr>
            <w:top w:val="none" w:sz="0" w:space="0" w:color="auto"/>
            <w:left w:val="none" w:sz="0" w:space="0" w:color="auto"/>
            <w:bottom w:val="none" w:sz="0" w:space="0" w:color="auto"/>
            <w:right w:val="none" w:sz="0" w:space="0" w:color="auto"/>
          </w:divBdr>
          <w:divsChild>
            <w:div w:id="1652635185">
              <w:marLeft w:val="0"/>
              <w:marRight w:val="0"/>
              <w:marTop w:val="0"/>
              <w:marBottom w:val="0"/>
              <w:divBdr>
                <w:top w:val="none" w:sz="0" w:space="0" w:color="auto"/>
                <w:left w:val="none" w:sz="0" w:space="0" w:color="auto"/>
                <w:bottom w:val="none" w:sz="0" w:space="0" w:color="auto"/>
                <w:right w:val="none" w:sz="0" w:space="0" w:color="auto"/>
              </w:divBdr>
              <w:divsChild>
                <w:div w:id="1568488842">
                  <w:marLeft w:val="0"/>
                  <w:marRight w:val="0"/>
                  <w:marTop w:val="0"/>
                  <w:marBottom w:val="0"/>
                  <w:divBdr>
                    <w:top w:val="none" w:sz="0" w:space="0" w:color="auto"/>
                    <w:left w:val="none" w:sz="0" w:space="0" w:color="auto"/>
                    <w:bottom w:val="none" w:sz="0" w:space="0" w:color="auto"/>
                    <w:right w:val="none" w:sz="0" w:space="0" w:color="auto"/>
                  </w:divBdr>
                  <w:divsChild>
                    <w:div w:id="405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4527">
      <w:bodyDiv w:val="1"/>
      <w:marLeft w:val="0"/>
      <w:marRight w:val="0"/>
      <w:marTop w:val="0"/>
      <w:marBottom w:val="0"/>
      <w:divBdr>
        <w:top w:val="none" w:sz="0" w:space="0" w:color="auto"/>
        <w:left w:val="none" w:sz="0" w:space="0" w:color="auto"/>
        <w:bottom w:val="none" w:sz="0" w:space="0" w:color="auto"/>
        <w:right w:val="none" w:sz="0" w:space="0" w:color="auto"/>
      </w:divBdr>
    </w:div>
    <w:div w:id="1627740097">
      <w:bodyDiv w:val="1"/>
      <w:marLeft w:val="0"/>
      <w:marRight w:val="0"/>
      <w:marTop w:val="0"/>
      <w:marBottom w:val="0"/>
      <w:divBdr>
        <w:top w:val="none" w:sz="0" w:space="0" w:color="auto"/>
        <w:left w:val="none" w:sz="0" w:space="0" w:color="auto"/>
        <w:bottom w:val="none" w:sz="0" w:space="0" w:color="auto"/>
        <w:right w:val="none" w:sz="0" w:space="0" w:color="auto"/>
      </w:divBdr>
      <w:divsChild>
        <w:div w:id="1984499308">
          <w:marLeft w:val="0"/>
          <w:marRight w:val="0"/>
          <w:marTop w:val="0"/>
          <w:marBottom w:val="0"/>
          <w:divBdr>
            <w:top w:val="none" w:sz="0" w:space="0" w:color="auto"/>
            <w:left w:val="none" w:sz="0" w:space="0" w:color="auto"/>
            <w:bottom w:val="none" w:sz="0" w:space="0" w:color="auto"/>
            <w:right w:val="none" w:sz="0" w:space="0" w:color="auto"/>
          </w:divBdr>
          <w:divsChild>
            <w:div w:id="1838114089">
              <w:marLeft w:val="0"/>
              <w:marRight w:val="0"/>
              <w:marTop w:val="0"/>
              <w:marBottom w:val="0"/>
              <w:divBdr>
                <w:top w:val="none" w:sz="0" w:space="0" w:color="auto"/>
                <w:left w:val="none" w:sz="0" w:space="0" w:color="auto"/>
                <w:bottom w:val="none" w:sz="0" w:space="0" w:color="auto"/>
                <w:right w:val="none" w:sz="0" w:space="0" w:color="auto"/>
              </w:divBdr>
              <w:divsChild>
                <w:div w:id="1136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3043">
      <w:bodyDiv w:val="1"/>
      <w:marLeft w:val="0"/>
      <w:marRight w:val="0"/>
      <w:marTop w:val="0"/>
      <w:marBottom w:val="0"/>
      <w:divBdr>
        <w:top w:val="none" w:sz="0" w:space="0" w:color="auto"/>
        <w:left w:val="none" w:sz="0" w:space="0" w:color="auto"/>
        <w:bottom w:val="none" w:sz="0" w:space="0" w:color="auto"/>
        <w:right w:val="none" w:sz="0" w:space="0" w:color="auto"/>
      </w:divBdr>
      <w:divsChild>
        <w:div w:id="1163205760">
          <w:marLeft w:val="0"/>
          <w:marRight w:val="0"/>
          <w:marTop w:val="0"/>
          <w:marBottom w:val="0"/>
          <w:divBdr>
            <w:top w:val="none" w:sz="0" w:space="0" w:color="auto"/>
            <w:left w:val="none" w:sz="0" w:space="0" w:color="auto"/>
            <w:bottom w:val="none" w:sz="0" w:space="0" w:color="auto"/>
            <w:right w:val="none" w:sz="0" w:space="0" w:color="auto"/>
          </w:divBdr>
          <w:divsChild>
            <w:div w:id="1085761869">
              <w:marLeft w:val="0"/>
              <w:marRight w:val="0"/>
              <w:marTop w:val="0"/>
              <w:marBottom w:val="0"/>
              <w:divBdr>
                <w:top w:val="none" w:sz="0" w:space="0" w:color="auto"/>
                <w:left w:val="none" w:sz="0" w:space="0" w:color="auto"/>
                <w:bottom w:val="none" w:sz="0" w:space="0" w:color="auto"/>
                <w:right w:val="none" w:sz="0" w:space="0" w:color="auto"/>
              </w:divBdr>
              <w:divsChild>
                <w:div w:id="3681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217">
      <w:bodyDiv w:val="1"/>
      <w:marLeft w:val="0"/>
      <w:marRight w:val="0"/>
      <w:marTop w:val="0"/>
      <w:marBottom w:val="0"/>
      <w:divBdr>
        <w:top w:val="none" w:sz="0" w:space="0" w:color="auto"/>
        <w:left w:val="none" w:sz="0" w:space="0" w:color="auto"/>
        <w:bottom w:val="none" w:sz="0" w:space="0" w:color="auto"/>
        <w:right w:val="none" w:sz="0" w:space="0" w:color="auto"/>
      </w:divBdr>
    </w:div>
    <w:div w:id="1782021747">
      <w:bodyDiv w:val="1"/>
      <w:marLeft w:val="0"/>
      <w:marRight w:val="0"/>
      <w:marTop w:val="0"/>
      <w:marBottom w:val="0"/>
      <w:divBdr>
        <w:top w:val="none" w:sz="0" w:space="0" w:color="auto"/>
        <w:left w:val="none" w:sz="0" w:space="0" w:color="auto"/>
        <w:bottom w:val="none" w:sz="0" w:space="0" w:color="auto"/>
        <w:right w:val="none" w:sz="0" w:space="0" w:color="auto"/>
      </w:divBdr>
      <w:divsChild>
        <w:div w:id="1723409136">
          <w:marLeft w:val="0"/>
          <w:marRight w:val="0"/>
          <w:marTop w:val="0"/>
          <w:marBottom w:val="0"/>
          <w:divBdr>
            <w:top w:val="none" w:sz="0" w:space="0" w:color="auto"/>
            <w:left w:val="none" w:sz="0" w:space="0" w:color="auto"/>
            <w:bottom w:val="none" w:sz="0" w:space="0" w:color="auto"/>
            <w:right w:val="none" w:sz="0" w:space="0" w:color="auto"/>
          </w:divBdr>
          <w:divsChild>
            <w:div w:id="608506841">
              <w:marLeft w:val="0"/>
              <w:marRight w:val="0"/>
              <w:marTop w:val="0"/>
              <w:marBottom w:val="0"/>
              <w:divBdr>
                <w:top w:val="none" w:sz="0" w:space="0" w:color="auto"/>
                <w:left w:val="none" w:sz="0" w:space="0" w:color="auto"/>
                <w:bottom w:val="none" w:sz="0" w:space="0" w:color="auto"/>
                <w:right w:val="none" w:sz="0" w:space="0" w:color="auto"/>
              </w:divBdr>
              <w:divsChild>
                <w:div w:id="852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0401">
      <w:bodyDiv w:val="1"/>
      <w:marLeft w:val="0"/>
      <w:marRight w:val="0"/>
      <w:marTop w:val="0"/>
      <w:marBottom w:val="0"/>
      <w:divBdr>
        <w:top w:val="none" w:sz="0" w:space="0" w:color="auto"/>
        <w:left w:val="none" w:sz="0" w:space="0" w:color="auto"/>
        <w:bottom w:val="none" w:sz="0" w:space="0" w:color="auto"/>
        <w:right w:val="none" w:sz="0" w:space="0" w:color="auto"/>
      </w:divBdr>
      <w:divsChild>
        <w:div w:id="1395940">
          <w:marLeft w:val="0"/>
          <w:marRight w:val="0"/>
          <w:marTop w:val="0"/>
          <w:marBottom w:val="0"/>
          <w:divBdr>
            <w:top w:val="none" w:sz="0" w:space="0" w:color="auto"/>
            <w:left w:val="none" w:sz="0" w:space="0" w:color="auto"/>
            <w:bottom w:val="none" w:sz="0" w:space="0" w:color="auto"/>
            <w:right w:val="none" w:sz="0" w:space="0" w:color="auto"/>
          </w:divBdr>
          <w:divsChild>
            <w:div w:id="156920856">
              <w:marLeft w:val="0"/>
              <w:marRight w:val="0"/>
              <w:marTop w:val="0"/>
              <w:marBottom w:val="0"/>
              <w:divBdr>
                <w:top w:val="none" w:sz="0" w:space="0" w:color="auto"/>
                <w:left w:val="none" w:sz="0" w:space="0" w:color="auto"/>
                <w:bottom w:val="none" w:sz="0" w:space="0" w:color="auto"/>
                <w:right w:val="none" w:sz="0" w:space="0" w:color="auto"/>
              </w:divBdr>
              <w:divsChild>
                <w:div w:id="76750844">
                  <w:marLeft w:val="0"/>
                  <w:marRight w:val="0"/>
                  <w:marTop w:val="0"/>
                  <w:marBottom w:val="0"/>
                  <w:divBdr>
                    <w:top w:val="none" w:sz="0" w:space="0" w:color="auto"/>
                    <w:left w:val="none" w:sz="0" w:space="0" w:color="auto"/>
                    <w:bottom w:val="none" w:sz="0" w:space="0" w:color="auto"/>
                    <w:right w:val="none" w:sz="0" w:space="0" w:color="auto"/>
                  </w:divBdr>
                  <w:divsChild>
                    <w:div w:id="9977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1802">
      <w:bodyDiv w:val="1"/>
      <w:marLeft w:val="0"/>
      <w:marRight w:val="0"/>
      <w:marTop w:val="0"/>
      <w:marBottom w:val="0"/>
      <w:divBdr>
        <w:top w:val="none" w:sz="0" w:space="0" w:color="auto"/>
        <w:left w:val="none" w:sz="0" w:space="0" w:color="auto"/>
        <w:bottom w:val="none" w:sz="0" w:space="0" w:color="auto"/>
        <w:right w:val="none" w:sz="0" w:space="0" w:color="auto"/>
      </w:divBdr>
      <w:divsChild>
        <w:div w:id="109127158">
          <w:marLeft w:val="0"/>
          <w:marRight w:val="0"/>
          <w:marTop w:val="0"/>
          <w:marBottom w:val="0"/>
          <w:divBdr>
            <w:top w:val="none" w:sz="0" w:space="0" w:color="auto"/>
            <w:left w:val="none" w:sz="0" w:space="0" w:color="auto"/>
            <w:bottom w:val="none" w:sz="0" w:space="0" w:color="auto"/>
            <w:right w:val="none" w:sz="0" w:space="0" w:color="auto"/>
          </w:divBdr>
        </w:div>
        <w:div w:id="1063407471">
          <w:marLeft w:val="0"/>
          <w:marRight w:val="0"/>
          <w:marTop w:val="0"/>
          <w:marBottom w:val="0"/>
          <w:divBdr>
            <w:top w:val="none" w:sz="0" w:space="0" w:color="auto"/>
            <w:left w:val="none" w:sz="0" w:space="0" w:color="auto"/>
            <w:bottom w:val="none" w:sz="0" w:space="0" w:color="auto"/>
            <w:right w:val="none" w:sz="0" w:space="0" w:color="auto"/>
          </w:divBdr>
        </w:div>
      </w:divsChild>
    </w:div>
    <w:div w:id="1911503224">
      <w:bodyDiv w:val="1"/>
      <w:marLeft w:val="0"/>
      <w:marRight w:val="0"/>
      <w:marTop w:val="0"/>
      <w:marBottom w:val="0"/>
      <w:divBdr>
        <w:top w:val="none" w:sz="0" w:space="0" w:color="auto"/>
        <w:left w:val="none" w:sz="0" w:space="0" w:color="auto"/>
        <w:bottom w:val="none" w:sz="0" w:space="0" w:color="auto"/>
        <w:right w:val="none" w:sz="0" w:space="0" w:color="auto"/>
      </w:divBdr>
    </w:div>
    <w:div w:id="1942060985">
      <w:bodyDiv w:val="1"/>
      <w:marLeft w:val="0"/>
      <w:marRight w:val="0"/>
      <w:marTop w:val="0"/>
      <w:marBottom w:val="0"/>
      <w:divBdr>
        <w:top w:val="none" w:sz="0" w:space="0" w:color="auto"/>
        <w:left w:val="none" w:sz="0" w:space="0" w:color="auto"/>
        <w:bottom w:val="none" w:sz="0" w:space="0" w:color="auto"/>
        <w:right w:val="none" w:sz="0" w:space="0" w:color="auto"/>
      </w:divBdr>
    </w:div>
    <w:div w:id="1957758601">
      <w:bodyDiv w:val="1"/>
      <w:marLeft w:val="0"/>
      <w:marRight w:val="0"/>
      <w:marTop w:val="0"/>
      <w:marBottom w:val="0"/>
      <w:divBdr>
        <w:top w:val="none" w:sz="0" w:space="0" w:color="auto"/>
        <w:left w:val="none" w:sz="0" w:space="0" w:color="auto"/>
        <w:bottom w:val="none" w:sz="0" w:space="0" w:color="auto"/>
        <w:right w:val="none" w:sz="0" w:space="0" w:color="auto"/>
      </w:divBdr>
      <w:divsChild>
        <w:div w:id="292711151">
          <w:marLeft w:val="0"/>
          <w:marRight w:val="0"/>
          <w:marTop w:val="0"/>
          <w:marBottom w:val="0"/>
          <w:divBdr>
            <w:top w:val="none" w:sz="0" w:space="0" w:color="auto"/>
            <w:left w:val="none" w:sz="0" w:space="0" w:color="auto"/>
            <w:bottom w:val="none" w:sz="0" w:space="0" w:color="auto"/>
            <w:right w:val="none" w:sz="0" w:space="0" w:color="auto"/>
          </w:divBdr>
          <w:divsChild>
            <w:div w:id="1977762424">
              <w:marLeft w:val="0"/>
              <w:marRight w:val="0"/>
              <w:marTop w:val="0"/>
              <w:marBottom w:val="0"/>
              <w:divBdr>
                <w:top w:val="none" w:sz="0" w:space="0" w:color="auto"/>
                <w:left w:val="none" w:sz="0" w:space="0" w:color="auto"/>
                <w:bottom w:val="none" w:sz="0" w:space="0" w:color="auto"/>
                <w:right w:val="none" w:sz="0" w:space="0" w:color="auto"/>
              </w:divBdr>
              <w:divsChild>
                <w:div w:id="2111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9373">
      <w:bodyDiv w:val="1"/>
      <w:marLeft w:val="0"/>
      <w:marRight w:val="0"/>
      <w:marTop w:val="0"/>
      <w:marBottom w:val="0"/>
      <w:divBdr>
        <w:top w:val="none" w:sz="0" w:space="0" w:color="auto"/>
        <w:left w:val="none" w:sz="0" w:space="0" w:color="auto"/>
        <w:bottom w:val="none" w:sz="0" w:space="0" w:color="auto"/>
        <w:right w:val="none" w:sz="0" w:space="0" w:color="auto"/>
      </w:divBdr>
    </w:div>
    <w:div w:id="1993412580">
      <w:bodyDiv w:val="1"/>
      <w:marLeft w:val="0"/>
      <w:marRight w:val="0"/>
      <w:marTop w:val="0"/>
      <w:marBottom w:val="0"/>
      <w:divBdr>
        <w:top w:val="none" w:sz="0" w:space="0" w:color="auto"/>
        <w:left w:val="none" w:sz="0" w:space="0" w:color="auto"/>
        <w:bottom w:val="none" w:sz="0" w:space="0" w:color="auto"/>
        <w:right w:val="none" w:sz="0" w:space="0" w:color="auto"/>
      </w:divBdr>
      <w:divsChild>
        <w:div w:id="1103307935">
          <w:marLeft w:val="0"/>
          <w:marRight w:val="0"/>
          <w:marTop w:val="0"/>
          <w:marBottom w:val="0"/>
          <w:divBdr>
            <w:top w:val="none" w:sz="0" w:space="0" w:color="auto"/>
            <w:left w:val="none" w:sz="0" w:space="0" w:color="auto"/>
            <w:bottom w:val="none" w:sz="0" w:space="0" w:color="auto"/>
            <w:right w:val="none" w:sz="0" w:space="0" w:color="auto"/>
          </w:divBdr>
          <w:divsChild>
            <w:div w:id="651910642">
              <w:marLeft w:val="0"/>
              <w:marRight w:val="0"/>
              <w:marTop w:val="0"/>
              <w:marBottom w:val="0"/>
              <w:divBdr>
                <w:top w:val="none" w:sz="0" w:space="0" w:color="auto"/>
                <w:left w:val="none" w:sz="0" w:space="0" w:color="auto"/>
                <w:bottom w:val="none" w:sz="0" w:space="0" w:color="auto"/>
                <w:right w:val="none" w:sz="0" w:space="0" w:color="auto"/>
              </w:divBdr>
              <w:divsChild>
                <w:div w:id="1429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71432">
      <w:bodyDiv w:val="1"/>
      <w:marLeft w:val="0"/>
      <w:marRight w:val="0"/>
      <w:marTop w:val="0"/>
      <w:marBottom w:val="0"/>
      <w:divBdr>
        <w:top w:val="none" w:sz="0" w:space="0" w:color="auto"/>
        <w:left w:val="none" w:sz="0" w:space="0" w:color="auto"/>
        <w:bottom w:val="none" w:sz="0" w:space="0" w:color="auto"/>
        <w:right w:val="none" w:sz="0" w:space="0" w:color="auto"/>
      </w:divBdr>
      <w:divsChild>
        <w:div w:id="566764373">
          <w:marLeft w:val="0"/>
          <w:marRight w:val="0"/>
          <w:marTop w:val="0"/>
          <w:marBottom w:val="0"/>
          <w:divBdr>
            <w:top w:val="none" w:sz="0" w:space="0" w:color="auto"/>
            <w:left w:val="none" w:sz="0" w:space="0" w:color="auto"/>
            <w:bottom w:val="none" w:sz="0" w:space="0" w:color="auto"/>
            <w:right w:val="none" w:sz="0" w:space="0" w:color="auto"/>
          </w:divBdr>
          <w:divsChild>
            <w:div w:id="1551187129">
              <w:marLeft w:val="0"/>
              <w:marRight w:val="0"/>
              <w:marTop w:val="0"/>
              <w:marBottom w:val="0"/>
              <w:divBdr>
                <w:top w:val="none" w:sz="0" w:space="0" w:color="auto"/>
                <w:left w:val="none" w:sz="0" w:space="0" w:color="auto"/>
                <w:bottom w:val="none" w:sz="0" w:space="0" w:color="auto"/>
                <w:right w:val="none" w:sz="0" w:space="0" w:color="auto"/>
              </w:divBdr>
              <w:divsChild>
                <w:div w:id="12202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9069">
      <w:bodyDiv w:val="1"/>
      <w:marLeft w:val="0"/>
      <w:marRight w:val="0"/>
      <w:marTop w:val="0"/>
      <w:marBottom w:val="0"/>
      <w:divBdr>
        <w:top w:val="none" w:sz="0" w:space="0" w:color="auto"/>
        <w:left w:val="none" w:sz="0" w:space="0" w:color="auto"/>
        <w:bottom w:val="none" w:sz="0" w:space="0" w:color="auto"/>
        <w:right w:val="none" w:sz="0" w:space="0" w:color="auto"/>
      </w:divBdr>
      <w:divsChild>
        <w:div w:id="1634094652">
          <w:marLeft w:val="0"/>
          <w:marRight w:val="0"/>
          <w:marTop w:val="0"/>
          <w:marBottom w:val="0"/>
          <w:divBdr>
            <w:top w:val="none" w:sz="0" w:space="0" w:color="auto"/>
            <w:left w:val="none" w:sz="0" w:space="0" w:color="auto"/>
            <w:bottom w:val="none" w:sz="0" w:space="0" w:color="auto"/>
            <w:right w:val="none" w:sz="0" w:space="0" w:color="auto"/>
          </w:divBdr>
          <w:divsChild>
            <w:div w:id="679162015">
              <w:marLeft w:val="0"/>
              <w:marRight w:val="0"/>
              <w:marTop w:val="0"/>
              <w:marBottom w:val="0"/>
              <w:divBdr>
                <w:top w:val="none" w:sz="0" w:space="0" w:color="auto"/>
                <w:left w:val="none" w:sz="0" w:space="0" w:color="auto"/>
                <w:bottom w:val="none" w:sz="0" w:space="0" w:color="auto"/>
                <w:right w:val="none" w:sz="0" w:space="0" w:color="auto"/>
              </w:divBdr>
              <w:divsChild>
                <w:div w:id="17270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18805">
      <w:bodyDiv w:val="1"/>
      <w:marLeft w:val="0"/>
      <w:marRight w:val="0"/>
      <w:marTop w:val="0"/>
      <w:marBottom w:val="0"/>
      <w:divBdr>
        <w:top w:val="none" w:sz="0" w:space="0" w:color="auto"/>
        <w:left w:val="none" w:sz="0" w:space="0" w:color="auto"/>
        <w:bottom w:val="none" w:sz="0" w:space="0" w:color="auto"/>
        <w:right w:val="none" w:sz="0" w:space="0" w:color="auto"/>
      </w:divBdr>
    </w:div>
    <w:div w:id="2072537648">
      <w:bodyDiv w:val="1"/>
      <w:marLeft w:val="0"/>
      <w:marRight w:val="0"/>
      <w:marTop w:val="0"/>
      <w:marBottom w:val="0"/>
      <w:divBdr>
        <w:top w:val="none" w:sz="0" w:space="0" w:color="auto"/>
        <w:left w:val="none" w:sz="0" w:space="0" w:color="auto"/>
        <w:bottom w:val="none" w:sz="0" w:space="0" w:color="auto"/>
        <w:right w:val="none" w:sz="0" w:space="0" w:color="auto"/>
      </w:divBdr>
    </w:div>
    <w:div w:id="2103181538">
      <w:bodyDiv w:val="1"/>
      <w:marLeft w:val="0"/>
      <w:marRight w:val="0"/>
      <w:marTop w:val="0"/>
      <w:marBottom w:val="0"/>
      <w:divBdr>
        <w:top w:val="none" w:sz="0" w:space="0" w:color="auto"/>
        <w:left w:val="none" w:sz="0" w:space="0" w:color="auto"/>
        <w:bottom w:val="none" w:sz="0" w:space="0" w:color="auto"/>
        <w:right w:val="none" w:sz="0" w:space="0" w:color="auto"/>
      </w:divBdr>
      <w:divsChild>
        <w:div w:id="2101829021">
          <w:marLeft w:val="0"/>
          <w:marRight w:val="0"/>
          <w:marTop w:val="0"/>
          <w:marBottom w:val="0"/>
          <w:divBdr>
            <w:top w:val="none" w:sz="0" w:space="0" w:color="auto"/>
            <w:left w:val="none" w:sz="0" w:space="0" w:color="auto"/>
            <w:bottom w:val="none" w:sz="0" w:space="0" w:color="auto"/>
            <w:right w:val="none" w:sz="0" w:space="0" w:color="auto"/>
          </w:divBdr>
          <w:divsChild>
            <w:div w:id="1437602223">
              <w:marLeft w:val="0"/>
              <w:marRight w:val="0"/>
              <w:marTop w:val="0"/>
              <w:marBottom w:val="0"/>
              <w:divBdr>
                <w:top w:val="none" w:sz="0" w:space="0" w:color="auto"/>
                <w:left w:val="none" w:sz="0" w:space="0" w:color="auto"/>
                <w:bottom w:val="none" w:sz="0" w:space="0" w:color="auto"/>
                <w:right w:val="none" w:sz="0" w:space="0" w:color="auto"/>
              </w:divBdr>
              <w:divsChild>
                <w:div w:id="2644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49067">
      <w:bodyDiv w:val="1"/>
      <w:marLeft w:val="0"/>
      <w:marRight w:val="0"/>
      <w:marTop w:val="0"/>
      <w:marBottom w:val="0"/>
      <w:divBdr>
        <w:top w:val="none" w:sz="0" w:space="0" w:color="auto"/>
        <w:left w:val="none" w:sz="0" w:space="0" w:color="auto"/>
        <w:bottom w:val="none" w:sz="0" w:space="0" w:color="auto"/>
        <w:right w:val="none" w:sz="0" w:space="0" w:color="auto"/>
      </w:divBdr>
      <w:divsChild>
        <w:div w:id="1634022080">
          <w:marLeft w:val="0"/>
          <w:marRight w:val="0"/>
          <w:marTop w:val="0"/>
          <w:marBottom w:val="0"/>
          <w:divBdr>
            <w:top w:val="none" w:sz="0" w:space="0" w:color="auto"/>
            <w:left w:val="none" w:sz="0" w:space="0" w:color="auto"/>
            <w:bottom w:val="none" w:sz="0" w:space="0" w:color="auto"/>
            <w:right w:val="none" w:sz="0" w:space="0" w:color="auto"/>
          </w:divBdr>
          <w:divsChild>
            <w:div w:id="390926957">
              <w:marLeft w:val="0"/>
              <w:marRight w:val="0"/>
              <w:marTop w:val="0"/>
              <w:marBottom w:val="0"/>
              <w:divBdr>
                <w:top w:val="none" w:sz="0" w:space="0" w:color="auto"/>
                <w:left w:val="none" w:sz="0" w:space="0" w:color="auto"/>
                <w:bottom w:val="none" w:sz="0" w:space="0" w:color="auto"/>
                <w:right w:val="none" w:sz="0" w:space="0" w:color="auto"/>
              </w:divBdr>
              <w:divsChild>
                <w:div w:id="3379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8338">
      <w:bodyDiv w:val="1"/>
      <w:marLeft w:val="0"/>
      <w:marRight w:val="0"/>
      <w:marTop w:val="0"/>
      <w:marBottom w:val="0"/>
      <w:divBdr>
        <w:top w:val="none" w:sz="0" w:space="0" w:color="auto"/>
        <w:left w:val="none" w:sz="0" w:space="0" w:color="auto"/>
        <w:bottom w:val="none" w:sz="0" w:space="0" w:color="auto"/>
        <w:right w:val="none" w:sz="0" w:space="0" w:color="auto"/>
      </w:divBdr>
    </w:div>
    <w:div w:id="2127577845">
      <w:bodyDiv w:val="1"/>
      <w:marLeft w:val="0"/>
      <w:marRight w:val="0"/>
      <w:marTop w:val="0"/>
      <w:marBottom w:val="0"/>
      <w:divBdr>
        <w:top w:val="none" w:sz="0" w:space="0" w:color="auto"/>
        <w:left w:val="none" w:sz="0" w:space="0" w:color="auto"/>
        <w:bottom w:val="none" w:sz="0" w:space="0" w:color="auto"/>
        <w:right w:val="none" w:sz="0" w:space="0" w:color="auto"/>
      </w:divBdr>
    </w:div>
    <w:div w:id="2144081253">
      <w:bodyDiv w:val="1"/>
      <w:marLeft w:val="0"/>
      <w:marRight w:val="0"/>
      <w:marTop w:val="0"/>
      <w:marBottom w:val="0"/>
      <w:divBdr>
        <w:top w:val="none" w:sz="0" w:space="0" w:color="auto"/>
        <w:left w:val="none" w:sz="0" w:space="0" w:color="auto"/>
        <w:bottom w:val="none" w:sz="0" w:space="0" w:color="auto"/>
        <w:right w:val="none" w:sz="0" w:space="0" w:color="auto"/>
      </w:divBdr>
      <w:divsChild>
        <w:div w:id="44068610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0"/>
              <w:marRight w:val="0"/>
              <w:marTop w:val="0"/>
              <w:marBottom w:val="0"/>
              <w:divBdr>
                <w:top w:val="none" w:sz="0" w:space="0" w:color="auto"/>
                <w:left w:val="none" w:sz="0" w:space="0" w:color="auto"/>
                <w:bottom w:val="none" w:sz="0" w:space="0" w:color="auto"/>
                <w:right w:val="none" w:sz="0" w:space="0" w:color="auto"/>
              </w:divBdr>
              <w:divsChild>
                <w:div w:id="16736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akshminagend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4F5468-30BA-8747-87E9-8D2EADC04D3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1181-F18A-D241-B992-1B901F3F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7323</Words>
  <Characters>41745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Kenneth Feingold</cp:lastModifiedBy>
  <cp:revision>5</cp:revision>
  <dcterms:created xsi:type="dcterms:W3CDTF">2021-12-17T23:12:00Z</dcterms:created>
  <dcterms:modified xsi:type="dcterms:W3CDTF">2021-12-18T04:15:00Z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id="9oAbSyN5"/&gt;&lt;style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grammarly_documentId">
    <vt:lpwstr>documentId_9259</vt:lpwstr>
  </property>
  <property fmtid="{D5CDD505-2E9C-101B-9397-08002B2CF9AE}" pid="5" name="grammarly_documentContext">
    <vt:lpwstr>{"goals":[],"domain":"general","emotions":[],"dialect":"american"}</vt:lpwstr>
  </property>
</Properties>
</file>