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33F266E4" w14:textId="77777777" w:rsidR="0016751E" w:rsidRPr="00327C2F" w:rsidRDefault="00237B33" w:rsidP="009205E0">
      <w:pPr>
        <w:spacing w:line="276" w:lineRule="auto"/>
        <w:rPr>
          <w:rFonts w:ascii="Arial" w:hAnsi="Arial" w:cs="Arial"/>
          <w:b/>
          <w:color w:val="auto"/>
          <w:sz w:val="28"/>
          <w:szCs w:val="28"/>
        </w:rPr>
      </w:pPr>
      <w:r w:rsidRPr="00327C2F">
        <w:rPr>
          <w:rFonts w:ascii="Arial" w:hAnsi="Arial" w:cs="Arial"/>
          <w:b/>
          <w:color w:val="auto"/>
          <w:sz w:val="28"/>
          <w:szCs w:val="28"/>
        </w:rPr>
        <w:t>SU</w:t>
      </w:r>
      <w:bookmarkStart w:id="0" w:name="_GoBack"/>
      <w:bookmarkEnd w:id="0"/>
      <w:r w:rsidRPr="00327C2F">
        <w:rPr>
          <w:rFonts w:ascii="Arial" w:hAnsi="Arial" w:cs="Arial"/>
          <w:b/>
          <w:color w:val="auto"/>
          <w:sz w:val="28"/>
          <w:szCs w:val="28"/>
        </w:rPr>
        <w:t xml:space="preserve">RGICAL TREATMENT OF PITUITARY ADENOMAS </w:t>
      </w:r>
    </w:p>
    <w:p w14:paraId="75621942" w14:textId="77777777" w:rsidR="00E325E7" w:rsidRPr="00237B33" w:rsidRDefault="00E325E7" w:rsidP="009205E0">
      <w:pPr>
        <w:spacing w:line="276" w:lineRule="auto"/>
        <w:rPr>
          <w:rFonts w:ascii="Arial" w:hAnsi="Arial" w:cs="Arial"/>
          <w:b/>
          <w:szCs w:val="22"/>
        </w:rPr>
      </w:pPr>
    </w:p>
    <w:p w14:paraId="5E52E1ED" w14:textId="4582DD34" w:rsidR="00A77660" w:rsidRPr="00A77660" w:rsidRDefault="00795FBF" w:rsidP="009205E0">
      <w:pPr>
        <w:spacing w:line="276" w:lineRule="auto"/>
        <w:rPr>
          <w:rFonts w:ascii="Arial" w:hAnsi="Arial" w:cs="Arial"/>
          <w:sz w:val="22"/>
          <w:szCs w:val="22"/>
        </w:rPr>
      </w:pPr>
      <w:r w:rsidRPr="00237B33">
        <w:rPr>
          <w:rFonts w:ascii="Arial" w:hAnsi="Arial" w:cs="Arial"/>
          <w:b/>
          <w:lang w:val="it-IT"/>
        </w:rPr>
        <w:t>John A. Jane, Jr., M.D</w:t>
      </w:r>
      <w:r w:rsidRPr="00237B33">
        <w:rPr>
          <w:rFonts w:ascii="Arial" w:hAnsi="Arial" w:cs="Arial"/>
          <w:b/>
          <w:sz w:val="22"/>
          <w:szCs w:val="22"/>
          <w:lang w:val="it-IT"/>
        </w:rPr>
        <w:t xml:space="preserve">. </w:t>
      </w:r>
      <w:r w:rsidRPr="00237B33">
        <w:rPr>
          <w:rFonts w:ascii="Arial" w:hAnsi="Arial" w:cs="Arial"/>
          <w:sz w:val="20"/>
          <w:szCs w:val="20"/>
          <w:lang w:val="it-IT"/>
        </w:rPr>
        <w:t xml:space="preserve">Professor of Neurosurgery and Pediatrics, CDW Room 3530, University of Virginia Health System, PO Box 800212, Charlottesville, VA 22908-0711, </w:t>
      </w:r>
      <w:hyperlink r:id="rId7" w:history="1">
        <w:r w:rsidRPr="00672F42">
          <w:rPr>
            <w:rStyle w:val="Hyperlink"/>
            <w:rFonts w:ascii="Arial" w:hAnsi="Arial" w:cs="Arial"/>
            <w:b/>
            <w:color w:val="auto"/>
            <w:sz w:val="20"/>
            <w:szCs w:val="20"/>
            <w:lang w:val="it-IT"/>
          </w:rPr>
          <w:t>johnjanejr@virginia.edu</w:t>
        </w:r>
      </w:hyperlink>
      <w:r w:rsidRPr="00672F42">
        <w:rPr>
          <w:rFonts w:ascii="Arial" w:hAnsi="Arial" w:cs="Arial"/>
          <w:b/>
          <w:color w:val="auto"/>
          <w:sz w:val="20"/>
          <w:szCs w:val="20"/>
          <w:lang w:val="it-IT"/>
        </w:rPr>
        <w:t xml:space="preserve"> </w:t>
      </w:r>
      <w:r w:rsidR="00E325E7" w:rsidRPr="00672F42">
        <w:rPr>
          <w:rFonts w:ascii="Arial" w:hAnsi="Arial" w:cs="Arial"/>
          <w:color w:val="auto"/>
          <w:sz w:val="20"/>
          <w:szCs w:val="20"/>
        </w:rPr>
        <w:br/>
      </w:r>
      <w:r w:rsidR="00A77660" w:rsidRPr="003B172E">
        <w:rPr>
          <w:rFonts w:ascii="Arial" w:hAnsi="Arial" w:cs="Arial"/>
          <w:b/>
          <w:lang w:val="it-IT"/>
        </w:rPr>
        <w:t xml:space="preserve">Michael P. </w:t>
      </w:r>
      <w:bookmarkStart w:id="1" w:name="_Hlk21026167"/>
      <w:r w:rsidR="00A77660" w:rsidRPr="003B172E">
        <w:rPr>
          <w:rFonts w:ascii="Arial" w:hAnsi="Arial" w:cs="Arial"/>
          <w:b/>
          <w:lang w:val="it-IT"/>
        </w:rPr>
        <w:t>Catalino</w:t>
      </w:r>
      <w:bookmarkEnd w:id="1"/>
      <w:r w:rsidR="00A77660" w:rsidRPr="003B172E">
        <w:rPr>
          <w:rFonts w:ascii="Arial" w:hAnsi="Arial" w:cs="Arial"/>
          <w:b/>
          <w:lang w:val="it-IT"/>
        </w:rPr>
        <w:t>, M.D., M.Sc.</w:t>
      </w:r>
      <w:r w:rsidR="00A77660" w:rsidRPr="00A77660">
        <w:rPr>
          <w:rFonts w:ascii="Arial" w:hAnsi="Arial" w:cs="Arial"/>
          <w:sz w:val="22"/>
          <w:szCs w:val="22"/>
          <w:lang w:val="it-IT"/>
        </w:rPr>
        <w:t xml:space="preserve"> </w:t>
      </w:r>
      <w:r w:rsidR="00A77660" w:rsidRPr="003B172E">
        <w:rPr>
          <w:rFonts w:ascii="Arial" w:hAnsi="Arial" w:cs="Arial"/>
          <w:sz w:val="20"/>
          <w:szCs w:val="20"/>
          <w:lang w:val="it-IT"/>
        </w:rPr>
        <w:t xml:space="preserve">Clinical Fellow, Department of Neurosurgery, Harvard Medical School,  Brigham and Women’s Hospital, 75 Francis Street, Boston, MA 02115, </w:t>
      </w:r>
      <w:bookmarkStart w:id="2" w:name="_Hlk21026423"/>
      <w:r w:rsidR="00A77660" w:rsidRPr="003B172E">
        <w:rPr>
          <w:rFonts w:ascii="Arial" w:hAnsi="Arial" w:cs="Arial"/>
          <w:sz w:val="20"/>
          <w:szCs w:val="20"/>
          <w:lang w:val="it-IT"/>
        </w:rPr>
        <w:t>catalino@bwh.harvard.edu</w:t>
      </w:r>
    </w:p>
    <w:bookmarkEnd w:id="2"/>
    <w:p w14:paraId="1466DAAB" w14:textId="369141D0" w:rsidR="00E325E7" w:rsidRDefault="00795FBF" w:rsidP="009205E0">
      <w:pPr>
        <w:spacing w:line="276" w:lineRule="auto"/>
        <w:rPr>
          <w:rFonts w:ascii="Arial" w:hAnsi="Arial" w:cs="Arial"/>
          <w:sz w:val="20"/>
          <w:szCs w:val="20"/>
          <w:lang w:val="it-IT"/>
        </w:rPr>
      </w:pPr>
      <w:r w:rsidRPr="00237B33">
        <w:rPr>
          <w:rFonts w:ascii="Arial" w:hAnsi="Arial" w:cs="Arial"/>
          <w:b/>
          <w:lang w:val="it-IT"/>
        </w:rPr>
        <w:t>Edward R. Laws, Jr., M.D</w:t>
      </w:r>
      <w:r w:rsidRPr="00237B33">
        <w:rPr>
          <w:rFonts w:ascii="Arial" w:hAnsi="Arial" w:cs="Arial"/>
          <w:b/>
          <w:sz w:val="22"/>
          <w:szCs w:val="22"/>
          <w:lang w:val="it-IT"/>
        </w:rPr>
        <w:t>.</w:t>
      </w:r>
      <w:r w:rsidRPr="00237B33">
        <w:rPr>
          <w:rFonts w:ascii="Arial" w:hAnsi="Arial" w:cs="Arial"/>
          <w:sz w:val="22"/>
          <w:szCs w:val="22"/>
          <w:lang w:val="it-IT"/>
        </w:rPr>
        <w:t xml:space="preserve"> </w:t>
      </w:r>
      <w:r w:rsidRPr="00237B33">
        <w:rPr>
          <w:rFonts w:ascii="Arial" w:hAnsi="Arial" w:cs="Arial"/>
          <w:sz w:val="20"/>
          <w:szCs w:val="20"/>
          <w:lang w:val="it-IT"/>
        </w:rPr>
        <w:t>Professor of Neurosurgery,</w:t>
      </w:r>
      <w:r w:rsidR="00E20A45" w:rsidRPr="00237B33">
        <w:rPr>
          <w:rFonts w:ascii="Arial" w:hAnsi="Arial" w:cs="Arial"/>
          <w:sz w:val="20"/>
          <w:szCs w:val="20"/>
          <w:lang w:val="it-IT"/>
        </w:rPr>
        <w:t xml:space="preserve"> Harvard Medical School, </w:t>
      </w:r>
      <w:r w:rsidRPr="00237B33">
        <w:rPr>
          <w:rFonts w:ascii="Arial" w:hAnsi="Arial" w:cs="Arial"/>
          <w:sz w:val="20"/>
          <w:szCs w:val="20"/>
          <w:lang w:val="it-IT"/>
        </w:rPr>
        <w:t>Brigham and Women’s Hospital, 75 Francis Street, Boston, MA 02115</w:t>
      </w:r>
      <w:r w:rsidR="00D24E4D" w:rsidRPr="00237B33">
        <w:rPr>
          <w:rFonts w:ascii="Arial" w:hAnsi="Arial" w:cs="Arial"/>
          <w:sz w:val="20"/>
          <w:szCs w:val="20"/>
          <w:lang w:val="it-IT"/>
        </w:rPr>
        <w:t>, elaws@partners.org</w:t>
      </w:r>
    </w:p>
    <w:p w14:paraId="25062F8F" w14:textId="77777777" w:rsidR="00A77660" w:rsidRPr="00237B33" w:rsidRDefault="00A77660" w:rsidP="009205E0">
      <w:pPr>
        <w:spacing w:line="276" w:lineRule="auto"/>
        <w:rPr>
          <w:rFonts w:ascii="Arial" w:hAnsi="Arial" w:cs="Arial"/>
          <w:sz w:val="20"/>
          <w:szCs w:val="20"/>
          <w:lang w:val="it-IT"/>
        </w:rPr>
      </w:pPr>
    </w:p>
    <w:p w14:paraId="419F358E" w14:textId="1F101CF9" w:rsidR="00C13900" w:rsidRPr="00237B33" w:rsidRDefault="009205E0" w:rsidP="009205E0">
      <w:pPr>
        <w:spacing w:line="276" w:lineRule="auto"/>
        <w:rPr>
          <w:rFonts w:ascii="Arial" w:hAnsi="Arial" w:cs="Arial"/>
          <w:b/>
          <w:sz w:val="22"/>
          <w:szCs w:val="22"/>
        </w:rPr>
      </w:pPr>
      <w:r>
        <w:rPr>
          <w:rFonts w:ascii="Arial" w:hAnsi="Arial" w:cs="Arial"/>
          <w:b/>
          <w:sz w:val="22"/>
          <w:szCs w:val="22"/>
        </w:rPr>
        <w:t>Updated October 3, 2019</w:t>
      </w:r>
    </w:p>
    <w:p w14:paraId="13D6717D" w14:textId="77777777" w:rsidR="00795FBF" w:rsidRPr="00237B33" w:rsidRDefault="00795FBF" w:rsidP="009205E0">
      <w:pPr>
        <w:spacing w:line="276" w:lineRule="auto"/>
        <w:rPr>
          <w:rFonts w:ascii="Arial" w:hAnsi="Arial" w:cs="Arial"/>
          <w:b/>
          <w:sz w:val="20"/>
          <w:szCs w:val="20"/>
        </w:rPr>
      </w:pPr>
    </w:p>
    <w:p w14:paraId="17D75634" w14:textId="77777777" w:rsidR="009205E0" w:rsidRPr="002F7245" w:rsidRDefault="002A6E66" w:rsidP="009205E0">
      <w:pPr>
        <w:spacing w:line="276" w:lineRule="auto"/>
        <w:rPr>
          <w:rFonts w:ascii="Arial" w:hAnsi="Arial" w:cs="Arial"/>
          <w:b/>
          <w:bCs/>
          <w:color w:val="0070C0"/>
          <w:sz w:val="22"/>
          <w:szCs w:val="22"/>
        </w:rPr>
      </w:pPr>
      <w:bookmarkStart w:id="3" w:name="_Hlk21026579"/>
      <w:r w:rsidRPr="002F7245">
        <w:rPr>
          <w:rFonts w:ascii="Arial" w:hAnsi="Arial" w:cs="Arial"/>
          <w:b/>
          <w:bCs/>
          <w:noProof/>
          <w:color w:val="0070C0"/>
        </w:rPr>
        <w:t>ABSTRACT</w:t>
      </w:r>
      <w:r w:rsidR="00237B33" w:rsidRPr="002F7245">
        <w:rPr>
          <w:rFonts w:ascii="Arial" w:hAnsi="Arial" w:cs="Arial"/>
          <w:b/>
          <w:bCs/>
          <w:noProof/>
          <w:color w:val="0070C0"/>
        </w:rPr>
        <w:br/>
      </w:r>
    </w:p>
    <w:p w14:paraId="24CC8747" w14:textId="0339E1B8" w:rsidR="00DC4C34" w:rsidRPr="00DC4C34" w:rsidRDefault="002A6E66" w:rsidP="009205E0">
      <w:pPr>
        <w:spacing w:line="276" w:lineRule="auto"/>
        <w:rPr>
          <w:rFonts w:ascii="Arial" w:eastAsia="Calibri" w:hAnsi="Arial" w:cs="Arial"/>
          <w:color w:val="auto"/>
          <w:sz w:val="22"/>
          <w:szCs w:val="22"/>
        </w:rPr>
      </w:pPr>
      <w:r w:rsidRPr="00DC4C34">
        <w:rPr>
          <w:rFonts w:ascii="Arial" w:hAnsi="Arial" w:cs="Arial"/>
          <w:sz w:val="22"/>
          <w:szCs w:val="22"/>
        </w:rPr>
        <w:t>The overwhelming majority of pituitary adenomas are benign and present either with characteristic syndromes of excess hormone secretion or secondary to mass effect by the growing tumor. The common hypersecretory syndromes include Cushing’s disease, acromegaly/gigantism, and hyperprolactinemia. Local mass effects on the pituitary can cause varying degrees of hypopituitarism. As the tumor grows beyond the confines of the sella turcica, the visual pathways are commonly affected and visual field deficits are present. Effective medical therapy is available for prolactin secreting adenomas. With the exception of these tumors, transsphenoidal surgery remains the first-line treatment for most other pituitary adenomas.</w:t>
      </w:r>
      <w:r w:rsidR="00DC4C34" w:rsidRPr="00DC4C34">
        <w:rPr>
          <w:rFonts w:ascii="Arial" w:hAnsi="Arial" w:cs="Arial"/>
          <w:sz w:val="22"/>
          <w:szCs w:val="22"/>
        </w:rPr>
        <w:t xml:space="preserve"> </w:t>
      </w:r>
      <w:r w:rsidR="00CE6A6E">
        <w:rPr>
          <w:rFonts w:ascii="Arial" w:hAnsi="Arial" w:cs="Arial"/>
          <w:sz w:val="22"/>
          <w:szCs w:val="22"/>
        </w:rPr>
        <w:t xml:space="preserve">Medical therapy for growth hormone secreting adenomas and for Cushing’s disease continues to </w:t>
      </w:r>
      <w:r w:rsidR="009205E0">
        <w:rPr>
          <w:rFonts w:ascii="Arial" w:hAnsi="Arial" w:cs="Arial"/>
          <w:sz w:val="22"/>
          <w:szCs w:val="22"/>
        </w:rPr>
        <w:t>evolve</w:t>
      </w:r>
      <w:r w:rsidR="00CE6A6E">
        <w:rPr>
          <w:rFonts w:ascii="Arial" w:hAnsi="Arial" w:cs="Arial"/>
          <w:sz w:val="22"/>
          <w:szCs w:val="22"/>
        </w:rPr>
        <w:t xml:space="preserve">. </w:t>
      </w:r>
    </w:p>
    <w:bookmarkEnd w:id="3"/>
    <w:p w14:paraId="556E717A" w14:textId="77777777" w:rsidR="002A6E66" w:rsidRPr="00237B33" w:rsidRDefault="002A6E66" w:rsidP="009205E0">
      <w:pPr>
        <w:pStyle w:val="Heading1"/>
        <w:spacing w:before="0" w:beforeAutospacing="0" w:after="0" w:afterAutospacing="0" w:line="276" w:lineRule="auto"/>
        <w:rPr>
          <w:rFonts w:cs="Arial"/>
          <w:sz w:val="22"/>
          <w:szCs w:val="22"/>
        </w:rPr>
      </w:pPr>
    </w:p>
    <w:p w14:paraId="045D9DDC" w14:textId="77777777" w:rsidR="00DE316E" w:rsidRPr="002F7245" w:rsidRDefault="00DE316E" w:rsidP="009205E0">
      <w:pPr>
        <w:pStyle w:val="Heading1"/>
        <w:spacing w:before="0" w:beforeAutospacing="0" w:after="0" w:afterAutospacing="0" w:line="276" w:lineRule="auto"/>
        <w:rPr>
          <w:rFonts w:cs="Arial"/>
          <w:noProof/>
          <w:color w:val="0070C0"/>
        </w:rPr>
      </w:pPr>
      <w:bookmarkStart w:id="4" w:name="_Hlk21026823"/>
      <w:r w:rsidRPr="002F7245">
        <w:rPr>
          <w:rFonts w:cs="Arial"/>
          <w:noProof/>
          <w:color w:val="0070C0"/>
        </w:rPr>
        <w:t>CLASSIFICATION</w:t>
      </w:r>
    </w:p>
    <w:p w14:paraId="16D54525" w14:textId="77777777" w:rsidR="009205E0" w:rsidRDefault="009205E0" w:rsidP="009205E0">
      <w:pPr>
        <w:suppressAutoHyphens/>
        <w:autoSpaceDE w:val="0"/>
        <w:autoSpaceDN w:val="0"/>
        <w:adjustRightInd w:val="0"/>
        <w:spacing w:line="276" w:lineRule="auto"/>
        <w:rPr>
          <w:rFonts w:ascii="Arial" w:hAnsi="Arial" w:cs="Arial"/>
          <w:sz w:val="22"/>
          <w:szCs w:val="22"/>
        </w:rPr>
      </w:pPr>
    </w:p>
    <w:p w14:paraId="167DA81D" w14:textId="5E950B09" w:rsidR="00DE316E" w:rsidRPr="00237B33" w:rsidRDefault="00DE316E" w:rsidP="009205E0">
      <w:pPr>
        <w:suppressAutoHyphens/>
        <w:autoSpaceDE w:val="0"/>
        <w:autoSpaceDN w:val="0"/>
        <w:adjustRightInd w:val="0"/>
        <w:spacing w:line="276" w:lineRule="auto"/>
        <w:rPr>
          <w:rFonts w:ascii="Arial" w:hAnsi="Arial" w:cs="Arial"/>
          <w:sz w:val="22"/>
          <w:szCs w:val="22"/>
        </w:rPr>
      </w:pPr>
      <w:r w:rsidRPr="00237B33">
        <w:rPr>
          <w:rFonts w:ascii="Arial" w:hAnsi="Arial" w:cs="Arial"/>
          <w:sz w:val="22"/>
          <w:szCs w:val="22"/>
        </w:rPr>
        <w:t xml:space="preserve">Pituitary adenomas may be classified according to their </w:t>
      </w:r>
      <w:r w:rsidR="00B36CF1">
        <w:rPr>
          <w:rFonts w:ascii="Arial" w:hAnsi="Arial" w:cs="Arial"/>
          <w:sz w:val="22"/>
          <w:szCs w:val="22"/>
        </w:rPr>
        <w:t>clinical</w:t>
      </w:r>
      <w:r w:rsidR="00892FFB">
        <w:rPr>
          <w:rFonts w:ascii="Arial" w:hAnsi="Arial" w:cs="Arial"/>
          <w:sz w:val="22"/>
          <w:szCs w:val="22"/>
        </w:rPr>
        <w:t>/radiographic</w:t>
      </w:r>
      <w:r w:rsidR="00B36CF1">
        <w:rPr>
          <w:rFonts w:ascii="Arial" w:hAnsi="Arial" w:cs="Arial"/>
          <w:sz w:val="22"/>
          <w:szCs w:val="22"/>
        </w:rPr>
        <w:t xml:space="preserve"> characteristics </w:t>
      </w:r>
      <w:r w:rsidRPr="00237B33">
        <w:rPr>
          <w:rFonts w:ascii="Arial" w:hAnsi="Arial" w:cs="Arial"/>
          <w:sz w:val="22"/>
          <w:szCs w:val="22"/>
        </w:rPr>
        <w:t>(Table 1)</w:t>
      </w:r>
      <w:r w:rsidR="00B36CF1">
        <w:rPr>
          <w:rFonts w:ascii="Arial" w:hAnsi="Arial" w:cs="Arial"/>
          <w:sz w:val="22"/>
          <w:szCs w:val="22"/>
        </w:rPr>
        <w:t xml:space="preserve"> and, </w:t>
      </w:r>
      <w:r w:rsidR="00892FFB">
        <w:rPr>
          <w:rFonts w:ascii="Arial" w:hAnsi="Arial" w:cs="Arial"/>
          <w:sz w:val="22"/>
          <w:szCs w:val="22"/>
        </w:rPr>
        <w:t>more recently</w:t>
      </w:r>
      <w:r w:rsidR="00B36CF1">
        <w:rPr>
          <w:rFonts w:ascii="Arial" w:hAnsi="Arial" w:cs="Arial"/>
          <w:sz w:val="22"/>
          <w:szCs w:val="22"/>
        </w:rPr>
        <w:t>, their cell lineage (Table 2)</w:t>
      </w:r>
      <w:r w:rsidRPr="00237B33">
        <w:rPr>
          <w:rFonts w:ascii="Arial" w:hAnsi="Arial" w:cs="Arial"/>
          <w:sz w:val="22"/>
          <w:szCs w:val="22"/>
        </w:rPr>
        <w:t>. Those tumors that measure</w:t>
      </w:r>
      <w:r w:rsidR="00A862C3">
        <w:rPr>
          <w:rFonts w:ascii="Arial" w:hAnsi="Arial" w:cs="Arial"/>
          <w:sz w:val="22"/>
          <w:szCs w:val="22"/>
        </w:rPr>
        <w:t xml:space="preserve"> less than</w:t>
      </w:r>
      <w:r w:rsidRPr="00237B33">
        <w:rPr>
          <w:rFonts w:ascii="Arial" w:hAnsi="Arial" w:cs="Arial"/>
          <w:sz w:val="22"/>
          <w:szCs w:val="22"/>
        </w:rPr>
        <w:t xml:space="preserve"> 10 mm in diameter are considered microadenomas; macroadenomas are those</w:t>
      </w:r>
      <w:r w:rsidR="00A862C3">
        <w:rPr>
          <w:rFonts w:ascii="Arial" w:hAnsi="Arial" w:cs="Arial"/>
          <w:sz w:val="22"/>
          <w:szCs w:val="22"/>
        </w:rPr>
        <w:t xml:space="preserve"> </w:t>
      </w:r>
      <w:r w:rsidRPr="00237B33">
        <w:rPr>
          <w:rFonts w:ascii="Arial" w:hAnsi="Arial" w:cs="Arial"/>
          <w:sz w:val="22"/>
          <w:szCs w:val="22"/>
        </w:rPr>
        <w:t>10 mm</w:t>
      </w:r>
      <w:r w:rsidR="00A862C3">
        <w:rPr>
          <w:rFonts w:ascii="Arial" w:hAnsi="Arial" w:cs="Arial"/>
          <w:sz w:val="22"/>
          <w:szCs w:val="22"/>
        </w:rPr>
        <w:t xml:space="preserve"> or larger</w:t>
      </w:r>
      <w:r w:rsidRPr="00237B33">
        <w:rPr>
          <w:rFonts w:ascii="Arial" w:hAnsi="Arial" w:cs="Arial"/>
          <w:sz w:val="22"/>
          <w:szCs w:val="22"/>
        </w:rPr>
        <w:t xml:space="preserve"> (Fig. 1</w:t>
      </w:r>
      <w:r w:rsidR="00296943">
        <w:rPr>
          <w:rFonts w:ascii="Arial" w:hAnsi="Arial" w:cs="Arial"/>
          <w:sz w:val="22"/>
          <w:szCs w:val="22"/>
        </w:rPr>
        <w:t>A</w:t>
      </w:r>
      <w:r w:rsidRPr="00237B33">
        <w:rPr>
          <w:rFonts w:ascii="Arial" w:hAnsi="Arial" w:cs="Arial"/>
          <w:sz w:val="22"/>
          <w:szCs w:val="22"/>
        </w:rPr>
        <w:t xml:space="preserve">, </w:t>
      </w:r>
      <w:r w:rsidR="00296943">
        <w:rPr>
          <w:rFonts w:ascii="Arial" w:hAnsi="Arial" w:cs="Arial"/>
          <w:sz w:val="22"/>
          <w:szCs w:val="22"/>
        </w:rPr>
        <w:t>B</w:t>
      </w:r>
      <w:r w:rsidRPr="00237B33">
        <w:rPr>
          <w:rFonts w:ascii="Arial" w:hAnsi="Arial" w:cs="Arial"/>
          <w:sz w:val="22"/>
          <w:szCs w:val="22"/>
        </w:rPr>
        <w:t xml:space="preserve">, </w:t>
      </w:r>
      <w:r w:rsidR="00296943">
        <w:rPr>
          <w:rFonts w:ascii="Arial" w:hAnsi="Arial" w:cs="Arial"/>
          <w:sz w:val="22"/>
          <w:szCs w:val="22"/>
        </w:rPr>
        <w:t>C</w:t>
      </w:r>
      <w:r w:rsidRPr="00237B33">
        <w:rPr>
          <w:rFonts w:ascii="Arial" w:hAnsi="Arial" w:cs="Arial"/>
          <w:sz w:val="22"/>
          <w:szCs w:val="22"/>
        </w:rPr>
        <w:t xml:space="preserve">, and </w:t>
      </w:r>
      <w:r w:rsidR="00296943">
        <w:rPr>
          <w:rFonts w:ascii="Arial" w:hAnsi="Arial" w:cs="Arial"/>
          <w:sz w:val="22"/>
          <w:szCs w:val="22"/>
        </w:rPr>
        <w:t>D</w:t>
      </w:r>
      <w:r w:rsidRPr="00237B33">
        <w:rPr>
          <w:rFonts w:ascii="Arial" w:hAnsi="Arial" w:cs="Arial"/>
          <w:sz w:val="22"/>
          <w:szCs w:val="22"/>
        </w:rPr>
        <w:t>). Macroadenomas may also be sub-categorized as "giant" if their extent reaches far beyond the normal confines of the pituitary region or their greatest diameter exceeds 4</w:t>
      </w:r>
      <w:r w:rsidR="00E12984">
        <w:rPr>
          <w:rFonts w:ascii="Arial" w:hAnsi="Arial" w:cs="Arial"/>
          <w:sz w:val="22"/>
          <w:szCs w:val="22"/>
        </w:rPr>
        <w:t>cm</w:t>
      </w:r>
      <w:r w:rsidRPr="00237B33">
        <w:rPr>
          <w:rFonts w:ascii="Arial" w:hAnsi="Arial" w:cs="Arial"/>
          <w:sz w:val="22"/>
          <w:szCs w:val="22"/>
        </w:rPr>
        <w:t xml:space="preserve"> (Fig 1</w:t>
      </w:r>
      <w:r w:rsidR="00296943">
        <w:rPr>
          <w:rFonts w:ascii="Arial" w:hAnsi="Arial" w:cs="Arial"/>
          <w:sz w:val="22"/>
          <w:szCs w:val="22"/>
        </w:rPr>
        <w:t>E</w:t>
      </w:r>
      <w:r w:rsidRPr="00237B33">
        <w:rPr>
          <w:rFonts w:ascii="Arial" w:hAnsi="Arial" w:cs="Arial"/>
          <w:sz w:val="22"/>
          <w:szCs w:val="22"/>
        </w:rPr>
        <w:t xml:space="preserve">, </w:t>
      </w:r>
      <w:r w:rsidR="00296943">
        <w:rPr>
          <w:rFonts w:ascii="Arial" w:hAnsi="Arial" w:cs="Arial"/>
          <w:sz w:val="22"/>
          <w:szCs w:val="22"/>
        </w:rPr>
        <w:t>F</w:t>
      </w:r>
      <w:r w:rsidRPr="00237B33">
        <w:rPr>
          <w:rFonts w:ascii="Arial" w:hAnsi="Arial" w:cs="Arial"/>
          <w:sz w:val="22"/>
          <w:szCs w:val="22"/>
        </w:rPr>
        <w:t xml:space="preserve">, and </w:t>
      </w:r>
      <w:r w:rsidR="00296943">
        <w:rPr>
          <w:rFonts w:ascii="Arial" w:hAnsi="Arial" w:cs="Arial"/>
          <w:sz w:val="22"/>
          <w:szCs w:val="22"/>
        </w:rPr>
        <w:t>G</w:t>
      </w:r>
      <w:r w:rsidRPr="00237B33">
        <w:rPr>
          <w:rFonts w:ascii="Arial" w:hAnsi="Arial" w:cs="Arial"/>
          <w:sz w:val="22"/>
          <w:szCs w:val="22"/>
        </w:rPr>
        <w:t>). Pituitary adenomas may also be categorized</w:t>
      </w:r>
      <w:r w:rsidR="006571C4">
        <w:rPr>
          <w:rFonts w:ascii="Arial" w:hAnsi="Arial" w:cs="Arial"/>
          <w:sz w:val="22"/>
          <w:szCs w:val="22"/>
        </w:rPr>
        <w:t xml:space="preserve"> based on their functional/secretory status</w:t>
      </w:r>
      <w:r w:rsidRPr="00237B33">
        <w:rPr>
          <w:rFonts w:ascii="Arial" w:hAnsi="Arial" w:cs="Arial"/>
          <w:sz w:val="22"/>
          <w:szCs w:val="22"/>
        </w:rPr>
        <w:t xml:space="preserve">. The hypersecretory adenomas cause distinctive clinical syndromes that include acromegaly/gigantism </w:t>
      </w:r>
      <w:r w:rsidR="006571C4">
        <w:rPr>
          <w:rFonts w:ascii="Arial" w:hAnsi="Arial" w:cs="Arial"/>
          <w:sz w:val="22"/>
          <w:szCs w:val="22"/>
        </w:rPr>
        <w:t xml:space="preserve">caused by </w:t>
      </w:r>
      <w:r w:rsidRPr="00237B33">
        <w:rPr>
          <w:rFonts w:ascii="Arial" w:hAnsi="Arial" w:cs="Arial"/>
          <w:sz w:val="22"/>
          <w:szCs w:val="22"/>
        </w:rPr>
        <w:t xml:space="preserve">growth hormone (GH) secreting adenomas, </w:t>
      </w:r>
      <w:r w:rsidR="00E12984">
        <w:rPr>
          <w:rFonts w:ascii="Arial" w:hAnsi="Arial" w:cs="Arial"/>
          <w:sz w:val="22"/>
          <w:szCs w:val="22"/>
        </w:rPr>
        <w:t xml:space="preserve">the classic </w:t>
      </w:r>
      <w:r w:rsidRPr="00237B33">
        <w:rPr>
          <w:rFonts w:ascii="Arial" w:hAnsi="Arial" w:cs="Arial"/>
          <w:sz w:val="22"/>
          <w:szCs w:val="22"/>
        </w:rPr>
        <w:t xml:space="preserve">Forbes-Albright syndrome </w:t>
      </w:r>
      <w:r w:rsidR="00E12984">
        <w:rPr>
          <w:rFonts w:ascii="Arial" w:hAnsi="Arial" w:cs="Arial"/>
          <w:sz w:val="22"/>
          <w:szCs w:val="22"/>
        </w:rPr>
        <w:t xml:space="preserve">(amenorrhea-galactorrhea) </w:t>
      </w:r>
      <w:r w:rsidR="006571C4">
        <w:rPr>
          <w:rFonts w:ascii="Arial" w:hAnsi="Arial" w:cs="Arial"/>
          <w:sz w:val="22"/>
          <w:szCs w:val="22"/>
        </w:rPr>
        <w:t xml:space="preserve">caused by </w:t>
      </w:r>
      <w:r w:rsidRPr="00237B33">
        <w:rPr>
          <w:rFonts w:ascii="Arial" w:hAnsi="Arial" w:cs="Arial"/>
          <w:sz w:val="22"/>
          <w:szCs w:val="22"/>
        </w:rPr>
        <w:t xml:space="preserve">prolactin (PRL) secreting adenomas, </w:t>
      </w:r>
      <w:r w:rsidR="00E20A45" w:rsidRPr="00237B33">
        <w:rPr>
          <w:rFonts w:ascii="Arial" w:hAnsi="Arial" w:cs="Arial"/>
          <w:sz w:val="22"/>
          <w:szCs w:val="22"/>
        </w:rPr>
        <w:t>TSH</w:t>
      </w:r>
      <w:r w:rsidR="003E3585" w:rsidRPr="00237B33">
        <w:rPr>
          <w:rFonts w:ascii="Arial" w:hAnsi="Arial" w:cs="Arial"/>
          <w:sz w:val="22"/>
          <w:szCs w:val="22"/>
        </w:rPr>
        <w:t>-secreting</w:t>
      </w:r>
      <w:r w:rsidR="00E20A45" w:rsidRPr="00237B33">
        <w:rPr>
          <w:rFonts w:ascii="Arial" w:hAnsi="Arial" w:cs="Arial"/>
          <w:sz w:val="22"/>
          <w:szCs w:val="22"/>
        </w:rPr>
        <w:t xml:space="preserve"> adenomas, the occasional hypersecreting FSH/LH adenoma, </w:t>
      </w:r>
      <w:r w:rsidRPr="00237B33">
        <w:rPr>
          <w:rFonts w:ascii="Arial" w:hAnsi="Arial" w:cs="Arial"/>
          <w:sz w:val="22"/>
          <w:szCs w:val="22"/>
        </w:rPr>
        <w:t>and Cushing's disease</w:t>
      </w:r>
      <w:r w:rsidR="00D24E4D" w:rsidRPr="00237B33">
        <w:rPr>
          <w:rFonts w:ascii="Arial" w:hAnsi="Arial" w:cs="Arial"/>
          <w:sz w:val="22"/>
          <w:szCs w:val="22"/>
        </w:rPr>
        <w:t>/Nelson’s syndrome</w:t>
      </w:r>
      <w:r w:rsidR="006571C4">
        <w:rPr>
          <w:rFonts w:ascii="Arial" w:hAnsi="Arial" w:cs="Arial"/>
          <w:sz w:val="22"/>
          <w:szCs w:val="22"/>
        </w:rPr>
        <w:t xml:space="preserve"> caused by </w:t>
      </w:r>
      <w:r w:rsidRPr="00237B33">
        <w:rPr>
          <w:rFonts w:ascii="Arial" w:hAnsi="Arial" w:cs="Arial"/>
          <w:sz w:val="22"/>
          <w:szCs w:val="22"/>
        </w:rPr>
        <w:t xml:space="preserve">corticotropin (ACTH) secreting adenomas. The non-functioning adenomas (NFAs) </w:t>
      </w:r>
      <w:r w:rsidR="006571C4">
        <w:rPr>
          <w:rFonts w:ascii="Arial" w:hAnsi="Arial" w:cs="Arial"/>
          <w:sz w:val="22"/>
          <w:szCs w:val="22"/>
        </w:rPr>
        <w:t>are “silent” and only perturb the endocrine system due to mass effect</w:t>
      </w:r>
      <w:r w:rsidR="00E12984">
        <w:rPr>
          <w:rFonts w:ascii="Arial" w:hAnsi="Arial" w:cs="Arial"/>
          <w:sz w:val="22"/>
          <w:szCs w:val="22"/>
        </w:rPr>
        <w:t>s</w:t>
      </w:r>
      <w:r w:rsidR="006571C4">
        <w:rPr>
          <w:rFonts w:ascii="Arial" w:hAnsi="Arial" w:cs="Arial"/>
          <w:sz w:val="22"/>
          <w:szCs w:val="22"/>
        </w:rPr>
        <w:t xml:space="preserve"> on the normal gland causing</w:t>
      </w:r>
      <w:r w:rsidRPr="00237B33">
        <w:rPr>
          <w:rFonts w:ascii="Arial" w:hAnsi="Arial" w:cs="Arial"/>
          <w:sz w:val="22"/>
          <w:szCs w:val="22"/>
        </w:rPr>
        <w:t xml:space="preserve"> hypopituitarism (decreased pituitary hormone production) and generally present either incidentally</w:t>
      </w:r>
      <w:r w:rsidR="006571C4">
        <w:rPr>
          <w:rFonts w:ascii="Arial" w:hAnsi="Arial" w:cs="Arial"/>
          <w:sz w:val="22"/>
          <w:szCs w:val="22"/>
        </w:rPr>
        <w:t>,</w:t>
      </w:r>
      <w:r w:rsidR="00A862C3">
        <w:rPr>
          <w:rFonts w:ascii="Arial" w:hAnsi="Arial" w:cs="Arial"/>
          <w:sz w:val="22"/>
          <w:szCs w:val="22"/>
        </w:rPr>
        <w:t xml:space="preserve"> due to vis</w:t>
      </w:r>
      <w:r w:rsidR="00E12984">
        <w:rPr>
          <w:rFonts w:ascii="Arial" w:hAnsi="Arial" w:cs="Arial"/>
          <w:sz w:val="22"/>
          <w:szCs w:val="22"/>
        </w:rPr>
        <w:t>ual</w:t>
      </w:r>
      <w:r w:rsidR="00A862C3">
        <w:rPr>
          <w:rFonts w:ascii="Arial" w:hAnsi="Arial" w:cs="Arial"/>
          <w:sz w:val="22"/>
          <w:szCs w:val="22"/>
        </w:rPr>
        <w:t xml:space="preserve"> loss, or</w:t>
      </w:r>
      <w:r w:rsidR="003B172E">
        <w:rPr>
          <w:rFonts w:ascii="Arial" w:hAnsi="Arial" w:cs="Arial"/>
          <w:sz w:val="22"/>
          <w:szCs w:val="22"/>
        </w:rPr>
        <w:t xml:space="preserve"> with</w:t>
      </w:r>
      <w:r w:rsidRPr="00237B33">
        <w:rPr>
          <w:rFonts w:ascii="Arial" w:hAnsi="Arial" w:cs="Arial"/>
          <w:sz w:val="22"/>
          <w:szCs w:val="22"/>
        </w:rPr>
        <w:t xml:space="preserve"> secondary </w:t>
      </w:r>
      <w:r w:rsidR="006571C4">
        <w:rPr>
          <w:rFonts w:ascii="Arial" w:hAnsi="Arial" w:cs="Arial"/>
          <w:sz w:val="22"/>
          <w:szCs w:val="22"/>
        </w:rPr>
        <w:t>subtle hormonal abnormalities</w:t>
      </w:r>
      <w:r w:rsidRPr="00237B33">
        <w:rPr>
          <w:rFonts w:ascii="Arial" w:hAnsi="Arial" w:cs="Arial"/>
          <w:sz w:val="22"/>
          <w:szCs w:val="22"/>
        </w:rPr>
        <w:t>.</w:t>
      </w:r>
      <w:r w:rsidR="00CE6A6E">
        <w:rPr>
          <w:rFonts w:ascii="Arial" w:hAnsi="Arial" w:cs="Arial"/>
          <w:sz w:val="22"/>
          <w:szCs w:val="22"/>
        </w:rPr>
        <w:t xml:space="preserve"> The new histopathological classification considers the majority of tumors to be clinically silent gonadotropin tumors staining for SF-1</w:t>
      </w:r>
      <w:r w:rsidR="00E12984">
        <w:rPr>
          <w:rFonts w:ascii="Arial" w:hAnsi="Arial" w:cs="Arial"/>
          <w:sz w:val="22"/>
          <w:szCs w:val="22"/>
        </w:rPr>
        <w:t>.</w:t>
      </w:r>
      <w:r w:rsidR="00CE6A6E">
        <w:rPr>
          <w:rFonts w:ascii="Arial" w:hAnsi="Arial" w:cs="Arial"/>
          <w:sz w:val="22"/>
          <w:szCs w:val="22"/>
        </w:rPr>
        <w:t xml:space="preserve"> The next </w:t>
      </w:r>
      <w:r w:rsidR="00CE6A6E">
        <w:rPr>
          <w:rFonts w:ascii="Arial" w:hAnsi="Arial" w:cs="Arial"/>
          <w:sz w:val="22"/>
          <w:szCs w:val="22"/>
        </w:rPr>
        <w:lastRenderedPageBreak/>
        <w:t xml:space="preserve">category is the true null cell adenoma which stains for no pituitary hormones </w:t>
      </w:r>
      <w:r w:rsidR="003B172E">
        <w:rPr>
          <w:rFonts w:ascii="Arial" w:hAnsi="Arial" w:cs="Arial"/>
          <w:sz w:val="22"/>
          <w:szCs w:val="22"/>
        </w:rPr>
        <w:t>with</w:t>
      </w:r>
      <w:r w:rsidR="00CE6A6E">
        <w:rPr>
          <w:rFonts w:ascii="Arial" w:hAnsi="Arial" w:cs="Arial"/>
          <w:sz w:val="22"/>
          <w:szCs w:val="22"/>
        </w:rPr>
        <w:t xml:space="preserve"> none of the other </w:t>
      </w:r>
      <w:r w:rsidR="00E12984">
        <w:rPr>
          <w:rFonts w:ascii="Arial" w:hAnsi="Arial" w:cs="Arial"/>
          <w:sz w:val="22"/>
          <w:szCs w:val="22"/>
        </w:rPr>
        <w:t xml:space="preserve">transcription factors or hormones </w:t>
      </w:r>
      <w:r w:rsidR="00CE6A6E">
        <w:rPr>
          <w:rFonts w:ascii="Arial" w:hAnsi="Arial" w:cs="Arial"/>
          <w:sz w:val="22"/>
          <w:szCs w:val="22"/>
        </w:rPr>
        <w:t xml:space="preserve">being detected. </w:t>
      </w:r>
    </w:p>
    <w:p w14:paraId="6DA713EF" w14:textId="77777777" w:rsidR="00DE316E" w:rsidRPr="00237B33" w:rsidRDefault="00DE316E" w:rsidP="009205E0">
      <w:pPr>
        <w:suppressAutoHyphens/>
        <w:autoSpaceDE w:val="0"/>
        <w:autoSpaceDN w:val="0"/>
        <w:adjustRightInd w:val="0"/>
        <w:spacing w:line="276" w:lineRule="auto"/>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74"/>
        <w:gridCol w:w="7076"/>
      </w:tblGrid>
      <w:tr w:rsidR="00DE316E" w:rsidRPr="00237B33" w14:paraId="104E6CAC" w14:textId="77777777" w:rsidTr="009205E0">
        <w:trPr>
          <w:trHeight w:val="288"/>
        </w:trPr>
        <w:tc>
          <w:tcPr>
            <w:tcW w:w="0" w:type="auto"/>
            <w:gridSpan w:val="2"/>
            <w:shd w:val="clear" w:color="auto" w:fill="FFFF00"/>
          </w:tcPr>
          <w:p w14:paraId="21428754" w14:textId="0ECA6400" w:rsidR="00DE316E" w:rsidRPr="009E60DD" w:rsidRDefault="00DE316E" w:rsidP="009205E0">
            <w:pPr>
              <w:keepNext/>
              <w:autoSpaceDE w:val="0"/>
              <w:autoSpaceDN w:val="0"/>
              <w:adjustRightInd w:val="0"/>
              <w:spacing w:line="276" w:lineRule="auto"/>
              <w:rPr>
                <w:rFonts w:ascii="Arial" w:hAnsi="Arial" w:cs="Arial"/>
                <w:noProof/>
                <w:sz w:val="22"/>
                <w:szCs w:val="22"/>
              </w:rPr>
            </w:pPr>
            <w:r w:rsidRPr="009E60DD">
              <w:rPr>
                <w:rFonts w:ascii="Arial" w:hAnsi="Arial" w:cs="Arial"/>
                <w:b/>
                <w:bCs/>
                <w:noProof/>
                <w:sz w:val="22"/>
                <w:szCs w:val="22"/>
              </w:rPr>
              <w:t>Table 1. Cl</w:t>
            </w:r>
            <w:r w:rsidR="00B36CF1">
              <w:rPr>
                <w:rFonts w:ascii="Arial" w:hAnsi="Arial" w:cs="Arial"/>
                <w:b/>
                <w:bCs/>
                <w:noProof/>
                <w:sz w:val="22"/>
                <w:szCs w:val="22"/>
              </w:rPr>
              <w:t>inical</w:t>
            </w:r>
            <w:r w:rsidR="00892FFB">
              <w:rPr>
                <w:rFonts w:ascii="Arial" w:hAnsi="Arial" w:cs="Arial"/>
                <w:b/>
                <w:bCs/>
                <w:noProof/>
                <w:sz w:val="22"/>
                <w:szCs w:val="22"/>
              </w:rPr>
              <w:t>/Radiographic</w:t>
            </w:r>
            <w:r w:rsidR="00B36CF1">
              <w:rPr>
                <w:rFonts w:ascii="Arial" w:hAnsi="Arial" w:cs="Arial"/>
                <w:b/>
                <w:bCs/>
                <w:noProof/>
                <w:sz w:val="22"/>
                <w:szCs w:val="22"/>
              </w:rPr>
              <w:t xml:space="preserve"> Cl</w:t>
            </w:r>
            <w:r w:rsidRPr="009E60DD">
              <w:rPr>
                <w:rFonts w:ascii="Arial" w:hAnsi="Arial" w:cs="Arial"/>
                <w:b/>
                <w:bCs/>
                <w:noProof/>
                <w:sz w:val="22"/>
                <w:szCs w:val="22"/>
              </w:rPr>
              <w:t>assification Schemes of Pituitary Adenomas</w:t>
            </w:r>
          </w:p>
        </w:tc>
      </w:tr>
      <w:tr w:rsidR="00DE316E" w:rsidRPr="00237B33" w14:paraId="30F0FBF2" w14:textId="77777777" w:rsidTr="003B172E">
        <w:trPr>
          <w:trHeight w:val="288"/>
        </w:trPr>
        <w:tc>
          <w:tcPr>
            <w:tcW w:w="0" w:type="auto"/>
            <w:shd w:val="clear" w:color="auto" w:fill="auto"/>
          </w:tcPr>
          <w:p w14:paraId="61A854A2" w14:textId="2554E9B7" w:rsidR="00DE316E" w:rsidRPr="009E60DD" w:rsidRDefault="00DE316E" w:rsidP="009205E0">
            <w:pPr>
              <w:suppressAutoHyphens/>
              <w:autoSpaceDE w:val="0"/>
              <w:autoSpaceDN w:val="0"/>
              <w:adjustRightInd w:val="0"/>
              <w:spacing w:line="276" w:lineRule="auto"/>
              <w:rPr>
                <w:rFonts w:ascii="Arial" w:hAnsi="Arial" w:cs="Arial"/>
                <w:b/>
                <w:bCs/>
                <w:noProof/>
                <w:sz w:val="22"/>
                <w:szCs w:val="22"/>
              </w:rPr>
            </w:pPr>
            <w:r w:rsidRPr="009E60DD">
              <w:rPr>
                <w:rFonts w:ascii="Arial" w:hAnsi="Arial" w:cs="Arial"/>
                <w:b/>
                <w:bCs/>
                <w:noProof/>
                <w:sz w:val="22"/>
                <w:szCs w:val="22"/>
              </w:rPr>
              <w:t xml:space="preserve"> </w:t>
            </w:r>
            <w:r w:rsidRPr="009E60DD">
              <w:rPr>
                <w:rFonts w:ascii="Arial" w:hAnsi="Arial" w:cs="Arial"/>
                <w:b/>
                <w:bCs/>
                <w:sz w:val="22"/>
                <w:szCs w:val="22"/>
              </w:rPr>
              <w:t>Scheme</w:t>
            </w:r>
          </w:p>
        </w:tc>
        <w:tc>
          <w:tcPr>
            <w:tcW w:w="0" w:type="auto"/>
            <w:shd w:val="clear" w:color="auto" w:fill="auto"/>
          </w:tcPr>
          <w:p w14:paraId="661AE5DB" w14:textId="5BBEF51A" w:rsidR="00DE316E" w:rsidRPr="009E60DD" w:rsidRDefault="00DE316E" w:rsidP="009205E0">
            <w:pPr>
              <w:suppressAutoHyphens/>
              <w:autoSpaceDE w:val="0"/>
              <w:autoSpaceDN w:val="0"/>
              <w:adjustRightInd w:val="0"/>
              <w:spacing w:line="276" w:lineRule="auto"/>
              <w:rPr>
                <w:rFonts w:ascii="Arial" w:hAnsi="Arial" w:cs="Arial"/>
                <w:b/>
                <w:bCs/>
                <w:noProof/>
                <w:sz w:val="22"/>
                <w:szCs w:val="22"/>
              </w:rPr>
            </w:pPr>
            <w:r w:rsidRPr="009E60DD">
              <w:rPr>
                <w:rFonts w:ascii="Arial" w:hAnsi="Arial" w:cs="Arial"/>
                <w:b/>
                <w:bCs/>
                <w:noProof/>
                <w:sz w:val="22"/>
                <w:szCs w:val="22"/>
              </w:rPr>
              <w:t xml:space="preserve"> </w:t>
            </w:r>
            <w:r w:rsidR="00A862C3" w:rsidRPr="009E60DD">
              <w:rPr>
                <w:rFonts w:ascii="Arial" w:hAnsi="Arial" w:cs="Arial"/>
                <w:b/>
                <w:bCs/>
                <w:sz w:val="22"/>
                <w:szCs w:val="22"/>
              </w:rPr>
              <w:t>F</w:t>
            </w:r>
            <w:r w:rsidRPr="009E60DD">
              <w:rPr>
                <w:rFonts w:ascii="Arial" w:hAnsi="Arial" w:cs="Arial"/>
                <w:b/>
                <w:bCs/>
                <w:sz w:val="22"/>
                <w:szCs w:val="22"/>
              </w:rPr>
              <w:t>eatures</w:t>
            </w:r>
          </w:p>
        </w:tc>
      </w:tr>
      <w:tr w:rsidR="00DE316E" w:rsidRPr="00237B33" w14:paraId="2B7D1C67" w14:textId="77777777" w:rsidTr="003B172E">
        <w:trPr>
          <w:trHeight w:val="288"/>
        </w:trPr>
        <w:tc>
          <w:tcPr>
            <w:tcW w:w="0" w:type="auto"/>
            <w:shd w:val="clear" w:color="auto" w:fill="auto"/>
          </w:tcPr>
          <w:p w14:paraId="53A31EF5" w14:textId="625E3F51" w:rsidR="00DE316E" w:rsidRPr="009E60DD" w:rsidRDefault="00DE316E" w:rsidP="009205E0">
            <w:pPr>
              <w:suppressAutoHyphens/>
              <w:autoSpaceDE w:val="0"/>
              <w:autoSpaceDN w:val="0"/>
              <w:adjustRightInd w:val="0"/>
              <w:spacing w:line="276" w:lineRule="auto"/>
              <w:rPr>
                <w:rFonts w:ascii="Arial" w:hAnsi="Arial" w:cs="Arial"/>
                <w:noProof/>
                <w:sz w:val="22"/>
                <w:szCs w:val="22"/>
              </w:rPr>
            </w:pPr>
            <w:r w:rsidRPr="009E60DD">
              <w:rPr>
                <w:rFonts w:ascii="Arial" w:hAnsi="Arial" w:cs="Arial"/>
                <w:sz w:val="22"/>
                <w:szCs w:val="22"/>
              </w:rPr>
              <w:t>Microadenoma/ Macroadenoma</w:t>
            </w:r>
          </w:p>
        </w:tc>
        <w:tc>
          <w:tcPr>
            <w:tcW w:w="0" w:type="auto"/>
            <w:shd w:val="clear" w:color="auto" w:fill="auto"/>
          </w:tcPr>
          <w:p w14:paraId="58896F3B" w14:textId="3649BAA2" w:rsidR="00DE316E" w:rsidRPr="009E60DD" w:rsidRDefault="00DE316E" w:rsidP="009205E0">
            <w:pPr>
              <w:suppressAutoHyphens/>
              <w:autoSpaceDE w:val="0"/>
              <w:autoSpaceDN w:val="0"/>
              <w:adjustRightInd w:val="0"/>
              <w:spacing w:line="276" w:lineRule="auto"/>
              <w:rPr>
                <w:rFonts w:ascii="Arial" w:hAnsi="Arial" w:cs="Arial"/>
                <w:noProof/>
                <w:sz w:val="22"/>
                <w:szCs w:val="22"/>
              </w:rPr>
            </w:pPr>
            <w:r w:rsidRPr="009E60DD">
              <w:rPr>
                <w:rFonts w:ascii="Arial" w:hAnsi="Arial" w:cs="Arial"/>
                <w:noProof/>
                <w:sz w:val="22"/>
                <w:szCs w:val="22"/>
              </w:rPr>
              <w:t xml:space="preserve"> </w:t>
            </w:r>
            <w:r w:rsidR="00A862C3" w:rsidRPr="009E60DD">
              <w:rPr>
                <w:rFonts w:ascii="Arial" w:hAnsi="Arial" w:cs="Arial"/>
                <w:sz w:val="22"/>
                <w:szCs w:val="22"/>
              </w:rPr>
              <w:sym w:font="Symbol" w:char="F0A3"/>
            </w:r>
            <w:r w:rsidR="00D24E4D" w:rsidRPr="009E60DD">
              <w:rPr>
                <w:rFonts w:ascii="Arial" w:hAnsi="Arial" w:cs="Arial"/>
                <w:sz w:val="22"/>
                <w:szCs w:val="22"/>
              </w:rPr>
              <w:t xml:space="preserve"> </w:t>
            </w:r>
            <w:r w:rsidRPr="009E60DD">
              <w:rPr>
                <w:rFonts w:ascii="Arial" w:hAnsi="Arial" w:cs="Arial"/>
                <w:sz w:val="22"/>
                <w:szCs w:val="22"/>
              </w:rPr>
              <w:t>10 m</w:t>
            </w:r>
            <w:r w:rsidR="00E12984">
              <w:rPr>
                <w:rFonts w:ascii="Arial" w:hAnsi="Arial" w:cs="Arial"/>
                <w:sz w:val="22"/>
                <w:szCs w:val="22"/>
              </w:rPr>
              <w:t>mm/</w:t>
            </w:r>
            <w:r w:rsidRPr="009E60DD">
              <w:rPr>
                <w:rFonts w:ascii="Arial" w:hAnsi="Arial" w:cs="Arial"/>
                <w:sz w:val="22"/>
                <w:szCs w:val="22"/>
              </w:rPr>
              <w:t xml:space="preserve"> &gt; 10 m</w:t>
            </w:r>
            <w:r w:rsidR="00E12984">
              <w:rPr>
                <w:rFonts w:ascii="Arial" w:hAnsi="Arial" w:cs="Arial"/>
                <w:sz w:val="22"/>
                <w:szCs w:val="22"/>
              </w:rPr>
              <w:t xml:space="preserve">m </w:t>
            </w:r>
          </w:p>
        </w:tc>
      </w:tr>
      <w:tr w:rsidR="00DE316E" w:rsidRPr="00237B33" w14:paraId="69D9EF57" w14:textId="77777777" w:rsidTr="003B172E">
        <w:trPr>
          <w:trHeight w:val="288"/>
        </w:trPr>
        <w:tc>
          <w:tcPr>
            <w:tcW w:w="0" w:type="auto"/>
            <w:shd w:val="clear" w:color="auto" w:fill="auto"/>
          </w:tcPr>
          <w:p w14:paraId="09EFC6A2" w14:textId="54AFE1D6" w:rsidR="00DE316E" w:rsidRPr="009E60DD" w:rsidRDefault="00DE316E" w:rsidP="009205E0">
            <w:pPr>
              <w:suppressAutoHyphens/>
              <w:autoSpaceDE w:val="0"/>
              <w:autoSpaceDN w:val="0"/>
              <w:adjustRightInd w:val="0"/>
              <w:spacing w:line="276" w:lineRule="auto"/>
              <w:rPr>
                <w:rFonts w:ascii="Arial" w:hAnsi="Arial" w:cs="Arial"/>
                <w:sz w:val="22"/>
                <w:szCs w:val="22"/>
              </w:rPr>
            </w:pPr>
            <w:r w:rsidRPr="009E60DD">
              <w:rPr>
                <w:rFonts w:ascii="Arial" w:hAnsi="Arial" w:cs="Arial"/>
                <w:sz w:val="22"/>
                <w:szCs w:val="22"/>
              </w:rPr>
              <w:t xml:space="preserve">Non-Functioning adenoma </w:t>
            </w:r>
          </w:p>
          <w:p w14:paraId="4EA3E255" w14:textId="77777777" w:rsidR="00DE316E" w:rsidRPr="009E60DD" w:rsidRDefault="00DE316E" w:rsidP="009205E0">
            <w:pPr>
              <w:suppressAutoHyphens/>
              <w:autoSpaceDE w:val="0"/>
              <w:autoSpaceDN w:val="0"/>
              <w:adjustRightInd w:val="0"/>
              <w:spacing w:line="276" w:lineRule="auto"/>
              <w:rPr>
                <w:rFonts w:ascii="Arial" w:hAnsi="Arial" w:cs="Arial"/>
                <w:sz w:val="22"/>
                <w:szCs w:val="22"/>
              </w:rPr>
            </w:pPr>
          </w:p>
          <w:p w14:paraId="1BB6E394" w14:textId="77777777" w:rsidR="00DE316E" w:rsidRPr="009E60DD" w:rsidRDefault="00DE316E" w:rsidP="009205E0">
            <w:pPr>
              <w:suppressAutoHyphens/>
              <w:autoSpaceDE w:val="0"/>
              <w:autoSpaceDN w:val="0"/>
              <w:adjustRightInd w:val="0"/>
              <w:spacing w:line="276" w:lineRule="auto"/>
              <w:rPr>
                <w:rFonts w:ascii="Arial" w:hAnsi="Arial" w:cs="Arial"/>
                <w:sz w:val="22"/>
                <w:szCs w:val="22"/>
              </w:rPr>
            </w:pPr>
            <w:r w:rsidRPr="009E60DD">
              <w:rPr>
                <w:rFonts w:ascii="Arial" w:hAnsi="Arial" w:cs="Arial"/>
                <w:sz w:val="22"/>
                <w:szCs w:val="22"/>
              </w:rPr>
              <w:t>Functioning adenoma</w:t>
            </w:r>
          </w:p>
          <w:p w14:paraId="52455505" w14:textId="77777777" w:rsidR="00DE316E" w:rsidRPr="009E60DD" w:rsidRDefault="00DE316E" w:rsidP="009205E0">
            <w:pPr>
              <w:autoSpaceDE w:val="0"/>
              <w:autoSpaceDN w:val="0"/>
              <w:adjustRightInd w:val="0"/>
              <w:spacing w:line="276" w:lineRule="auto"/>
              <w:rPr>
                <w:rFonts w:ascii="Arial" w:hAnsi="Arial" w:cs="Arial"/>
                <w:noProof/>
                <w:sz w:val="22"/>
                <w:szCs w:val="22"/>
              </w:rPr>
            </w:pPr>
            <w:r w:rsidRPr="009E60DD">
              <w:rPr>
                <w:rFonts w:ascii="Arial" w:hAnsi="Arial" w:cs="Arial"/>
                <w:noProof/>
                <w:sz w:val="22"/>
                <w:szCs w:val="22"/>
              </w:rPr>
              <w:t xml:space="preserve"> </w:t>
            </w:r>
          </w:p>
        </w:tc>
        <w:tc>
          <w:tcPr>
            <w:tcW w:w="0" w:type="auto"/>
            <w:shd w:val="clear" w:color="auto" w:fill="auto"/>
          </w:tcPr>
          <w:p w14:paraId="2902B96D" w14:textId="37513CAD" w:rsidR="00DE316E" w:rsidRPr="009E60DD" w:rsidRDefault="00DE316E" w:rsidP="009205E0">
            <w:pPr>
              <w:suppressAutoHyphens/>
              <w:autoSpaceDE w:val="0"/>
              <w:autoSpaceDN w:val="0"/>
              <w:adjustRightInd w:val="0"/>
              <w:spacing w:line="276" w:lineRule="auto"/>
              <w:rPr>
                <w:rFonts w:ascii="Arial" w:hAnsi="Arial" w:cs="Arial"/>
                <w:sz w:val="22"/>
                <w:szCs w:val="22"/>
              </w:rPr>
            </w:pPr>
            <w:r w:rsidRPr="009E60DD">
              <w:rPr>
                <w:rFonts w:ascii="Arial" w:hAnsi="Arial" w:cs="Arial"/>
                <w:noProof/>
                <w:sz w:val="22"/>
                <w:szCs w:val="22"/>
              </w:rPr>
              <w:t xml:space="preserve"> </w:t>
            </w:r>
            <w:r w:rsidRPr="009E60DD">
              <w:rPr>
                <w:rFonts w:ascii="Arial" w:hAnsi="Arial" w:cs="Arial"/>
                <w:sz w:val="22"/>
                <w:szCs w:val="22"/>
              </w:rPr>
              <w:t>Endocrinologically inactive, patient may present with pituitary deficiency</w:t>
            </w:r>
            <w:r w:rsidR="00B36CF1">
              <w:rPr>
                <w:rFonts w:ascii="Arial" w:hAnsi="Arial" w:cs="Arial"/>
                <w:sz w:val="22"/>
                <w:szCs w:val="22"/>
              </w:rPr>
              <w:t xml:space="preserve"> or cranial nerve deficits (CN 1 most commonly)</w:t>
            </w:r>
          </w:p>
          <w:p w14:paraId="68905719" w14:textId="77777777" w:rsidR="00DE316E" w:rsidRPr="009E60DD" w:rsidRDefault="00DE316E" w:rsidP="009205E0">
            <w:pPr>
              <w:suppressAutoHyphens/>
              <w:autoSpaceDE w:val="0"/>
              <w:autoSpaceDN w:val="0"/>
              <w:adjustRightInd w:val="0"/>
              <w:spacing w:line="276" w:lineRule="auto"/>
              <w:rPr>
                <w:rFonts w:ascii="Arial" w:hAnsi="Arial" w:cs="Arial"/>
                <w:sz w:val="22"/>
                <w:szCs w:val="22"/>
              </w:rPr>
            </w:pPr>
          </w:p>
          <w:p w14:paraId="046A4562" w14:textId="2C1B4814" w:rsidR="00E20A45" w:rsidRPr="009E60DD" w:rsidRDefault="00DE316E" w:rsidP="009205E0">
            <w:pPr>
              <w:suppressAutoHyphens/>
              <w:autoSpaceDE w:val="0"/>
              <w:autoSpaceDN w:val="0"/>
              <w:adjustRightInd w:val="0"/>
              <w:spacing w:line="276" w:lineRule="auto"/>
              <w:rPr>
                <w:rFonts w:ascii="Arial" w:hAnsi="Arial" w:cs="Arial"/>
                <w:sz w:val="22"/>
                <w:szCs w:val="22"/>
              </w:rPr>
            </w:pPr>
            <w:r w:rsidRPr="009E60DD">
              <w:rPr>
                <w:rFonts w:ascii="Arial" w:hAnsi="Arial" w:cs="Arial"/>
                <w:sz w:val="22"/>
                <w:szCs w:val="22"/>
              </w:rPr>
              <w:t>Excess of pituitary hormone secreting:  GH adenoma; PRL adenoma; ACTH adenoma; TSH</w:t>
            </w:r>
            <w:r w:rsidR="00E20A45" w:rsidRPr="009E60DD">
              <w:rPr>
                <w:rFonts w:ascii="Arial" w:hAnsi="Arial" w:cs="Arial"/>
                <w:sz w:val="22"/>
                <w:szCs w:val="22"/>
              </w:rPr>
              <w:t xml:space="preserve"> </w:t>
            </w:r>
            <w:r w:rsidRPr="009E60DD">
              <w:rPr>
                <w:rFonts w:ascii="Arial" w:hAnsi="Arial" w:cs="Arial"/>
                <w:sz w:val="22"/>
                <w:szCs w:val="22"/>
              </w:rPr>
              <w:t xml:space="preserve">adenoma; GH </w:t>
            </w:r>
            <w:r w:rsidR="00E20A45" w:rsidRPr="009E60DD">
              <w:rPr>
                <w:rFonts w:ascii="Arial" w:hAnsi="Arial" w:cs="Arial"/>
                <w:sz w:val="22"/>
                <w:szCs w:val="22"/>
              </w:rPr>
              <w:t>-</w:t>
            </w:r>
            <w:r w:rsidRPr="009E60DD">
              <w:rPr>
                <w:rFonts w:ascii="Arial" w:hAnsi="Arial" w:cs="Arial"/>
                <w:sz w:val="22"/>
                <w:szCs w:val="22"/>
              </w:rPr>
              <w:t xml:space="preserve">PRL adenoma; </w:t>
            </w:r>
            <w:r w:rsidR="00E751DB" w:rsidRPr="009E60DD">
              <w:rPr>
                <w:rFonts w:ascii="Arial" w:hAnsi="Arial" w:cs="Arial"/>
                <w:sz w:val="22"/>
                <w:szCs w:val="22"/>
              </w:rPr>
              <w:t>FSH/LH adenoma (rare, most are non-functioning)</w:t>
            </w:r>
          </w:p>
          <w:p w14:paraId="6CB6EDB1" w14:textId="77777777" w:rsidR="00FF6092" w:rsidRDefault="00FF6092" w:rsidP="009205E0">
            <w:pPr>
              <w:suppressAutoHyphens/>
              <w:autoSpaceDE w:val="0"/>
              <w:autoSpaceDN w:val="0"/>
              <w:adjustRightInd w:val="0"/>
              <w:spacing w:line="276" w:lineRule="auto"/>
              <w:rPr>
                <w:rFonts w:ascii="Arial" w:hAnsi="Arial" w:cs="Arial"/>
                <w:sz w:val="22"/>
                <w:szCs w:val="22"/>
              </w:rPr>
            </w:pPr>
          </w:p>
          <w:p w14:paraId="11D66B2A" w14:textId="649008CC" w:rsidR="00DE316E" w:rsidRPr="009E60DD" w:rsidRDefault="00DE316E" w:rsidP="009205E0">
            <w:pPr>
              <w:suppressAutoHyphens/>
              <w:autoSpaceDE w:val="0"/>
              <w:autoSpaceDN w:val="0"/>
              <w:adjustRightInd w:val="0"/>
              <w:spacing w:line="276" w:lineRule="auto"/>
              <w:rPr>
                <w:rFonts w:ascii="Arial" w:hAnsi="Arial" w:cs="Arial"/>
                <w:noProof/>
                <w:sz w:val="22"/>
                <w:szCs w:val="22"/>
              </w:rPr>
            </w:pPr>
            <w:r w:rsidRPr="009E60DD">
              <w:rPr>
                <w:rFonts w:ascii="Arial" w:hAnsi="Arial" w:cs="Arial"/>
                <w:sz w:val="22"/>
                <w:szCs w:val="22"/>
              </w:rPr>
              <w:t>Other plurihormonal hypersecretory adenomas</w:t>
            </w:r>
            <w:r w:rsidRPr="009E60DD">
              <w:rPr>
                <w:rFonts w:ascii="Arial" w:hAnsi="Arial" w:cs="Arial"/>
                <w:noProof/>
                <w:sz w:val="22"/>
                <w:szCs w:val="22"/>
              </w:rPr>
              <w:t xml:space="preserve"> </w:t>
            </w:r>
          </w:p>
        </w:tc>
      </w:tr>
    </w:tbl>
    <w:p w14:paraId="207EA5CB" w14:textId="77777777" w:rsidR="00DE316E" w:rsidRDefault="00E14F07" w:rsidP="009205E0">
      <w:pPr>
        <w:suppressAutoHyphens/>
        <w:autoSpaceDE w:val="0"/>
        <w:autoSpaceDN w:val="0"/>
        <w:adjustRightInd w:val="0"/>
        <w:spacing w:line="276" w:lineRule="auto"/>
        <w:rPr>
          <w:rFonts w:ascii="Arial" w:hAnsi="Arial" w:cs="Arial"/>
          <w:sz w:val="22"/>
          <w:szCs w:val="22"/>
        </w:rPr>
      </w:pPr>
      <w:r>
        <w:rPr>
          <w:rFonts w:ascii="Arial" w:hAnsi="Arial" w:cs="Arial"/>
          <w:sz w:val="22"/>
          <w:szCs w:val="22"/>
        </w:rPr>
        <w:t>Abbreviations: CN = cranial nerve, GH = growth hormone, PRL = prolactin, ACTH = adrenocorticotropic hormone, TSH = thyroid stimulating hormone, FSH = follicle stimulating hormone, LH = luteinizing hormone</w:t>
      </w:r>
    </w:p>
    <w:p w14:paraId="1A4B4FC8" w14:textId="77777777" w:rsidR="00E12984" w:rsidRDefault="00E12984" w:rsidP="009205E0">
      <w:pPr>
        <w:suppressAutoHyphens/>
        <w:autoSpaceDE w:val="0"/>
        <w:autoSpaceDN w:val="0"/>
        <w:adjustRightInd w:val="0"/>
        <w:spacing w:line="276" w:lineRule="auto"/>
        <w:rPr>
          <w:rFonts w:ascii="Arial" w:hAnsi="Arial" w:cs="Arial"/>
          <w:sz w:val="22"/>
          <w:szCs w:val="22"/>
        </w:rPr>
      </w:pPr>
    </w:p>
    <w:p w14:paraId="35AB0FEC" w14:textId="1744BBD0" w:rsidR="00E14F07" w:rsidRPr="00237B33" w:rsidRDefault="00E12984" w:rsidP="009205E0">
      <w:pPr>
        <w:suppressAutoHyphens/>
        <w:autoSpaceDE w:val="0"/>
        <w:autoSpaceDN w:val="0"/>
        <w:adjustRightInd w:val="0"/>
        <w:spacing w:line="276" w:lineRule="auto"/>
        <w:rPr>
          <w:rFonts w:ascii="Arial" w:hAnsi="Arial" w:cs="Arial"/>
          <w:sz w:val="22"/>
          <w:szCs w:val="22"/>
        </w:rPr>
      </w:pPr>
      <w:r w:rsidRPr="00E12984">
        <w:rPr>
          <w:rFonts w:ascii="Arial" w:hAnsi="Arial" w:cs="Arial"/>
          <w:noProof/>
          <w:sz w:val="22"/>
          <w:szCs w:val="22"/>
        </w:rPr>
        <w:drawing>
          <wp:inline distT="0" distB="0" distL="0" distR="0" wp14:anchorId="42E5C9FE" wp14:editId="3BF8CDAC">
            <wp:extent cx="6019800" cy="2701925"/>
            <wp:effectExtent l="0" t="0" r="0" b="3175"/>
            <wp:docPr id="1" name="Picture 1" descr="fig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fig 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19800" cy="2701925"/>
                    </a:xfrm>
                    <a:prstGeom prst="rect">
                      <a:avLst/>
                    </a:prstGeom>
                    <a:noFill/>
                    <a:ln>
                      <a:noFill/>
                    </a:ln>
                  </pic:spPr>
                </pic:pic>
              </a:graphicData>
            </a:graphic>
          </wp:inline>
        </w:drawing>
      </w:r>
    </w:p>
    <w:p w14:paraId="790F3409" w14:textId="76C49C19" w:rsidR="00DE316E" w:rsidRPr="00C26D01" w:rsidRDefault="00C26D01" w:rsidP="009205E0">
      <w:pPr>
        <w:suppressAutoHyphens/>
        <w:autoSpaceDE w:val="0"/>
        <w:autoSpaceDN w:val="0"/>
        <w:adjustRightInd w:val="0"/>
        <w:spacing w:line="276" w:lineRule="auto"/>
        <w:rPr>
          <w:rFonts w:ascii="Arial" w:hAnsi="Arial" w:cs="Arial"/>
          <w:b/>
          <w:bCs/>
          <w:sz w:val="22"/>
          <w:szCs w:val="22"/>
        </w:rPr>
      </w:pPr>
      <w:r w:rsidRPr="00C26D01">
        <w:rPr>
          <w:rFonts w:ascii="Arial" w:hAnsi="Arial" w:cs="Arial"/>
          <w:b/>
          <w:bCs/>
          <w:sz w:val="22"/>
          <w:szCs w:val="22"/>
        </w:rPr>
        <w:t>Figure 1. Tumor Classification based on size.  Microadenoma: Coronal and sagittal T1 weighted MRIs with contrast with arrow indicating the location of the tumor (A and B).  Macroadenoma: Coronal and sagittal T1 weighted MRIs of a typical macroadenoma (C and D).  Giant invasive macroadenoma: Coronal and sagittal T1 MRIs with contrast in a patient in whom the tumor compresses the right temporal lobe and invades the sphenoid sinus (E and F).  In another patient, the sagittal MRI reveals a tumor that has not only invaded the sphenoid sinus but compresses the brainstem; the tumor is highlighted (G and H).</w:t>
      </w:r>
    </w:p>
    <w:p w14:paraId="1CCAC5CC" w14:textId="2A12E8F2" w:rsidR="00C26D01" w:rsidRDefault="00C26D01" w:rsidP="009205E0">
      <w:pPr>
        <w:suppressAutoHyphens/>
        <w:autoSpaceDE w:val="0"/>
        <w:autoSpaceDN w:val="0"/>
        <w:adjustRightInd w:val="0"/>
        <w:spacing w:line="276" w:lineRule="auto"/>
        <w:rPr>
          <w:rFonts w:ascii="Arial" w:hAnsi="Arial" w:cs="Arial"/>
          <w:sz w:val="22"/>
          <w:szCs w:val="22"/>
        </w:rPr>
      </w:pPr>
    </w:p>
    <w:p w14:paraId="574C3D65" w14:textId="5D64F7F9" w:rsidR="00296943" w:rsidRDefault="00296943" w:rsidP="009205E0">
      <w:pPr>
        <w:suppressAutoHyphens/>
        <w:autoSpaceDE w:val="0"/>
        <w:autoSpaceDN w:val="0"/>
        <w:adjustRightInd w:val="0"/>
        <w:spacing w:line="276" w:lineRule="auto"/>
        <w:rPr>
          <w:rFonts w:ascii="Arial" w:hAnsi="Arial" w:cs="Arial"/>
          <w:sz w:val="22"/>
          <w:szCs w:val="22"/>
        </w:rPr>
      </w:pPr>
      <w:r>
        <w:rPr>
          <w:rFonts w:ascii="Arial" w:hAnsi="Arial" w:cs="Arial"/>
          <w:sz w:val="22"/>
          <w:szCs w:val="22"/>
        </w:rPr>
        <w:lastRenderedPageBreak/>
        <w:t xml:space="preserve">The new cell lineage classification system of pituitary adenomas is a result of recent studies which have uncovered the shared transcription factor profiles present in adenoma cell lines </w:t>
      </w:r>
      <w:r w:rsidR="00E17F77">
        <w:rPr>
          <w:rFonts w:ascii="Arial" w:hAnsi="Arial" w:cs="Arial"/>
          <w:sz w:val="22"/>
          <w:szCs w:val="22"/>
        </w:rPr>
        <w:fldChar w:fldCharType="begin"/>
      </w:r>
      <w:r w:rsidR="00E17F77">
        <w:rPr>
          <w:rFonts w:ascii="Arial" w:hAnsi="Arial" w:cs="Arial"/>
          <w:sz w:val="22"/>
          <w:szCs w:val="22"/>
        </w:rPr>
        <w:instrText xml:space="preserve"> ADDIN EN.CITE &lt;EndNote&gt;&lt;Cite&gt;&lt;Author&gt;Lopes&lt;/Author&gt;&lt;Year&gt;2017&lt;/Year&gt;&lt;IDText&gt;The 2017 World Health Organization classification of tumors of the pituitary gland: a summary&lt;/IDText&gt;&lt;DisplayText&gt;[1]&lt;/DisplayText&gt;&lt;record&gt;&lt;urls&gt;&lt;related-urls&gt;&lt;url&gt;&amp;quot;http://dx.doi.org/10.1007/s00401-017-1769-8&lt;/url&gt;&lt;/related-urls&gt;&lt;/urls&gt;&lt;work-type&gt;10.1007/s00401-017-1769-8&lt;/work-type&gt;&lt;titles&gt;&lt;title&gt;The 2017 World Health Organization classification of tumors of the pituitary gland: a summary&lt;/title&gt;&lt;secondary-title&gt;Acta Neuropathologica&lt;/secondary-title&gt;&lt;alt-title&gt;Acta Neuropathol&lt;/alt-title&gt;&lt;/titles&gt;&lt;pages&gt;521-535&lt;/pages&gt;&lt;urls&gt;&lt;pdf-urls&gt;&lt;url&gt;file://localhost/Users/michaelcatalino/Dropbox/Library.papers3/Files/CA/CACC32FA-5021-403D-A78F-3C75DA54E990.pdf&lt;/url&gt;&lt;/pdf-urls&gt;&lt;/urls&gt;&lt;number&gt;4&lt;/number&gt;&lt;contributors&gt;&lt;authors&gt;&lt;author&gt;Lopes, M. Beatriz S.&lt;/author&gt;&lt;/authors&gt;&lt;/contributors&gt;&lt;added-date format="utc"&gt;1568723935&lt;/added-date&gt;&lt;ref-type name="Journal Article"&gt;17&lt;/ref-type&gt;&lt;dates&gt;&lt;year&gt;2017&lt;/year&gt;&lt;/dates&gt;&lt;rec-number&gt;329&lt;/rec-number&gt;&lt;publisher&gt;Springer Berlin Heidelberg&lt;/publisher&gt;&lt;last-updated-date format="utc"&gt;1568723935&lt;/last-updated-date&gt;&lt;electronic-resource-num&gt;papers3://publication/doi/10.1007/s00401-017-1769-8&lt;/electronic-resource-num&gt;&lt;volume&gt;134&lt;/volume&gt;&lt;/record&gt;&lt;/Cite&gt;&lt;/EndNote&gt;</w:instrText>
      </w:r>
      <w:r w:rsidR="00E17F77">
        <w:rPr>
          <w:rFonts w:ascii="Arial" w:hAnsi="Arial" w:cs="Arial"/>
          <w:sz w:val="22"/>
          <w:szCs w:val="22"/>
        </w:rPr>
        <w:fldChar w:fldCharType="separate"/>
      </w:r>
      <w:r w:rsidR="00E17F77">
        <w:rPr>
          <w:rFonts w:ascii="Arial" w:hAnsi="Arial" w:cs="Arial"/>
          <w:noProof/>
          <w:sz w:val="22"/>
          <w:szCs w:val="22"/>
        </w:rPr>
        <w:t>[1]</w:t>
      </w:r>
      <w:r w:rsidR="00E17F77">
        <w:rPr>
          <w:rFonts w:ascii="Arial" w:hAnsi="Arial" w:cs="Arial"/>
          <w:sz w:val="22"/>
          <w:szCs w:val="22"/>
        </w:rPr>
        <w:fldChar w:fldCharType="end"/>
      </w:r>
      <w:r w:rsidR="00E17F77">
        <w:rPr>
          <w:rFonts w:ascii="Arial" w:hAnsi="Arial" w:cs="Arial"/>
          <w:sz w:val="22"/>
          <w:szCs w:val="22"/>
        </w:rPr>
        <w:t>.</w:t>
      </w:r>
      <w:r w:rsidR="00D75208">
        <w:rPr>
          <w:rFonts w:ascii="Arial" w:hAnsi="Arial" w:cs="Arial"/>
          <w:sz w:val="22"/>
          <w:szCs w:val="22"/>
        </w:rPr>
        <w:t xml:space="preserve"> </w:t>
      </w:r>
      <w:r w:rsidR="00B86DBB">
        <w:rPr>
          <w:rFonts w:ascii="Arial" w:hAnsi="Arial" w:cs="Arial"/>
          <w:sz w:val="22"/>
          <w:szCs w:val="22"/>
        </w:rPr>
        <w:t xml:space="preserve">For detailed information on the pathology and </w:t>
      </w:r>
      <w:r w:rsidR="001E7507">
        <w:rPr>
          <w:rFonts w:ascii="Arial" w:hAnsi="Arial" w:cs="Arial"/>
          <w:sz w:val="22"/>
          <w:szCs w:val="22"/>
        </w:rPr>
        <w:t>pathogenesis</w:t>
      </w:r>
      <w:r w:rsidR="00B86DBB">
        <w:rPr>
          <w:rFonts w:ascii="Arial" w:hAnsi="Arial" w:cs="Arial"/>
          <w:sz w:val="22"/>
          <w:szCs w:val="22"/>
        </w:rPr>
        <w:t xml:space="preserve"> of pituitary adenomas</w:t>
      </w:r>
      <w:r w:rsidR="00E12984">
        <w:rPr>
          <w:rFonts w:ascii="Arial" w:hAnsi="Arial" w:cs="Arial"/>
          <w:sz w:val="22"/>
          <w:szCs w:val="22"/>
        </w:rPr>
        <w:t>,</w:t>
      </w:r>
      <w:r w:rsidR="00B86DBB">
        <w:rPr>
          <w:rFonts w:ascii="Arial" w:hAnsi="Arial" w:cs="Arial"/>
          <w:sz w:val="22"/>
          <w:szCs w:val="22"/>
        </w:rPr>
        <w:t xml:space="preserve"> see the corresponding Endotext chapter. </w:t>
      </w:r>
      <w:r>
        <w:rPr>
          <w:rFonts w:ascii="Arial" w:hAnsi="Arial" w:cs="Arial"/>
          <w:sz w:val="22"/>
          <w:szCs w:val="22"/>
        </w:rPr>
        <w:t>The most common transcription factor profile is PIT1</w:t>
      </w:r>
      <w:r w:rsidR="00FE5BA3">
        <w:rPr>
          <w:rFonts w:ascii="Arial" w:hAnsi="Arial" w:cs="Arial"/>
          <w:sz w:val="22"/>
          <w:szCs w:val="22"/>
        </w:rPr>
        <w:t>, w</w:t>
      </w:r>
      <w:r>
        <w:rPr>
          <w:rFonts w:ascii="Arial" w:hAnsi="Arial" w:cs="Arial"/>
          <w:sz w:val="22"/>
          <w:szCs w:val="22"/>
        </w:rPr>
        <w:t xml:space="preserve">hich is shared by somatotroph, lactotroph, and thyrotroph adenomas.  </w:t>
      </w:r>
      <w:r w:rsidR="00FE5BA3">
        <w:rPr>
          <w:rFonts w:ascii="Arial" w:hAnsi="Arial" w:cs="Arial"/>
          <w:sz w:val="22"/>
          <w:szCs w:val="22"/>
        </w:rPr>
        <w:t>PIT1 mediates differentiation, expansion, and survival of these three cell types</w:t>
      </w:r>
      <w:r w:rsidR="00F261FF">
        <w:rPr>
          <w:rFonts w:ascii="Arial" w:hAnsi="Arial" w:cs="Arial"/>
          <w:sz w:val="22"/>
          <w:szCs w:val="22"/>
        </w:rPr>
        <w:t xml:space="preserve"> (Table 2)</w:t>
      </w:r>
      <w:r w:rsidR="00FE5BA3">
        <w:rPr>
          <w:rFonts w:ascii="Arial" w:hAnsi="Arial" w:cs="Arial"/>
          <w:sz w:val="22"/>
          <w:szCs w:val="22"/>
        </w:rPr>
        <w:t xml:space="preserve">. In adenomas, evidence supports an HMGA mediated upregulation of PIT1 </w:t>
      </w:r>
      <w:r w:rsidR="00E17F77">
        <w:rPr>
          <w:rFonts w:ascii="Arial" w:hAnsi="Arial" w:cs="Arial"/>
          <w:sz w:val="22"/>
          <w:szCs w:val="22"/>
        </w:rPr>
        <w:fldChar w:fldCharType="begin"/>
      </w:r>
      <w:r w:rsidR="00E17F77">
        <w:rPr>
          <w:rFonts w:ascii="Arial" w:hAnsi="Arial" w:cs="Arial"/>
          <w:sz w:val="22"/>
          <w:szCs w:val="22"/>
        </w:rPr>
        <w:instrText xml:space="preserve"> ADDIN EN.CITE &lt;EndNote&gt;&lt;Cite&gt;&lt;Author&gt;Palmieri&lt;/Author&gt;&lt;Year&gt;2012&lt;/Year&gt;&lt;IDText&gt;PIT1 upregulation by HMGA proteins has a role in pituitary tumorigenesis&lt;/IDText&gt;&lt;DisplayText&gt;[2]&lt;/DisplayText&gt;&lt;record&gt;&lt;urls&gt;&lt;related-urls&gt;&lt;url&gt;https://erc.bioscientifica.com/view/journals/erc/19/2/123.xml&lt;/url&gt;&lt;/related-urls&gt;&lt;/urls&gt;&lt;work-type&gt;10.1530/ERC-11-0135&lt;/work-type&gt;&lt;titles&gt;&lt;title&gt;PIT1 upregulation by HMGA proteins has a role in pituitary tumorigenesis&lt;/title&gt;&lt;secondary-title&gt;Endocrine-Related Cancer&lt;/secondary-title&gt;&lt;alt-title&gt;Endocrine-Related Cancer&lt;/alt-title&gt;&lt;/titles&gt;&lt;pages&gt;123-135&lt;/pages&gt;&lt;urls&gt;&lt;pdf-urls&gt;&lt;url&gt;file://localhost/Users/michaelcatalino/Dropbox/Library.papers3/Files/F3/F350DBEC-9C47-4533-A72F-B5A88C3C5340.pdf&lt;/url&gt;&lt;/pdf-urls&gt;&lt;/urls&gt;&lt;number&gt;2&lt;/number&gt;&lt;contributors&gt;&lt;authors&gt;&lt;author&gt;Palmieri, Dario&lt;/author&gt;&lt;author&gt;Valentino, Teresa&lt;/author&gt;&lt;author&gt;De Martino, Ivana&lt;/author&gt;&lt;author&gt;Esposito, Francesco&lt;/author&gt;&lt;author&gt;Cappabianca, Paolo&lt;/author&gt;&lt;author&gt;Wierinckx, Anne&lt;/author&gt;&lt;author&gt;Vitiello, Michela&lt;/author&gt;&lt;author&gt;Lombardi, Gaetano&lt;/author&gt;&lt;author&gt;Colao, Annamaria&lt;/author&gt;&lt;author&gt;Trouillas, Jacqueline&lt;/author&gt;&lt;author&gt;Pierantoni, Giovanna Maria&lt;/author&gt;&lt;author&gt;Fusco, Alfredo&lt;/author&gt;&lt;author&gt;Fedele, Monica&lt;/author&gt;&lt;/authors&gt;&lt;/contributors&gt;&lt;added-date format="utc"&gt;1568723930&lt;/added-date&gt;&lt;ref-type name="Journal Article"&gt;17&lt;/ref-type&gt;&lt;dates&gt;&lt;year&gt;2012&lt;/year&gt;&lt;/dates&gt;&lt;rec-number&gt;74&lt;/rec-number&gt;&lt;last-updated-date format="utc"&gt;1568723930&lt;/last-updated-date&gt;&lt;electronic-resource-num&gt;papers3://publication/doi/10.1530/ERC-11-0135&lt;/electronic-resource-num&gt;&lt;volume&gt;19&lt;/volume&gt;&lt;/record&gt;&lt;/Cite&gt;&lt;/EndNote&gt;</w:instrText>
      </w:r>
      <w:r w:rsidR="00E17F77">
        <w:rPr>
          <w:rFonts w:ascii="Arial" w:hAnsi="Arial" w:cs="Arial"/>
          <w:sz w:val="22"/>
          <w:szCs w:val="22"/>
        </w:rPr>
        <w:fldChar w:fldCharType="separate"/>
      </w:r>
      <w:r w:rsidR="00E17F77">
        <w:rPr>
          <w:rFonts w:ascii="Arial" w:hAnsi="Arial" w:cs="Arial"/>
          <w:noProof/>
          <w:sz w:val="22"/>
          <w:szCs w:val="22"/>
        </w:rPr>
        <w:t>[2]</w:t>
      </w:r>
      <w:r w:rsidR="00E17F77">
        <w:rPr>
          <w:rFonts w:ascii="Arial" w:hAnsi="Arial" w:cs="Arial"/>
          <w:sz w:val="22"/>
          <w:szCs w:val="22"/>
        </w:rPr>
        <w:fldChar w:fldCharType="end"/>
      </w:r>
      <w:r w:rsidR="00E17F77">
        <w:rPr>
          <w:rFonts w:ascii="Arial" w:hAnsi="Arial" w:cs="Arial"/>
          <w:sz w:val="22"/>
          <w:szCs w:val="22"/>
        </w:rPr>
        <w:t>.</w:t>
      </w:r>
      <w:r w:rsidR="00FE5BA3">
        <w:rPr>
          <w:rFonts w:ascii="Arial" w:hAnsi="Arial" w:cs="Arial"/>
          <w:sz w:val="22"/>
          <w:szCs w:val="22"/>
        </w:rPr>
        <w:t xml:space="preserve"> </w:t>
      </w:r>
      <w:r w:rsidR="004E6250">
        <w:rPr>
          <w:rFonts w:ascii="Arial" w:hAnsi="Arial" w:cs="Arial"/>
          <w:sz w:val="22"/>
          <w:szCs w:val="22"/>
        </w:rPr>
        <w:t>HMGA genes are usually active during embryogenesis but not in normal adulthood</w:t>
      </w:r>
      <w:r w:rsidR="00E17F77">
        <w:rPr>
          <w:rFonts w:ascii="Arial" w:hAnsi="Arial" w:cs="Arial"/>
          <w:sz w:val="22"/>
          <w:szCs w:val="22"/>
        </w:rPr>
        <w:t xml:space="preserve"> </w:t>
      </w:r>
      <w:r w:rsidR="00E17F77">
        <w:rPr>
          <w:rFonts w:ascii="Arial" w:hAnsi="Arial" w:cs="Arial"/>
          <w:sz w:val="22"/>
          <w:szCs w:val="22"/>
        </w:rPr>
        <w:fldChar w:fldCharType="begin"/>
      </w:r>
      <w:r w:rsidR="00E17F77">
        <w:rPr>
          <w:rFonts w:ascii="Arial" w:hAnsi="Arial" w:cs="Arial"/>
          <w:sz w:val="22"/>
          <w:szCs w:val="22"/>
        </w:rPr>
        <w:instrText xml:space="preserve"> ADDIN EN.CITE &lt;EndNote&gt;&lt;Cite&gt;&lt;Author&gt;Chiappetta&lt;/Author&gt;&lt;Year&gt;1996&lt;/Year&gt;&lt;IDText&gt;High level expression of the HMGI (Y) gene during embryonic development&lt;/IDText&gt;&lt;DisplayText&gt;[3]&lt;/DisplayText&gt;&lt;record&gt;&lt;dates&gt;&lt;pub-dates&gt;&lt;date&gt;Dec&lt;/date&gt;&lt;/pub-dates&gt;&lt;year&gt;1996&lt;/year&gt;&lt;/dates&gt;&lt;keywords&gt;&lt;keyword&gt;Adult&lt;/keyword&gt;&lt;keyword&gt;Animals&lt;/keyword&gt;&lt;keyword&gt;Embryonic and Fetal Development&lt;/keyword&gt;&lt;keyword&gt;Gene Expression Regulation, Developmental&lt;/keyword&gt;&lt;keyword&gt;Gestational Age&lt;/keyword&gt;&lt;keyword&gt;HMGA1a Protein&lt;/keyword&gt;&lt;keyword&gt;High Mobility Group Proteins&lt;/keyword&gt;&lt;keyword&gt;Humans&lt;/keyword&gt;&lt;keyword&gt;In Situ Hybridization&lt;/keyword&gt;&lt;keyword&gt;Mice&lt;/keyword&gt;&lt;keyword&gt;Mice, Inbred C57BL&lt;/keyword&gt;&lt;keyword&gt;RNA, Messenger&lt;/keyword&gt;&lt;/keywords&gt;&lt;urls&gt;&lt;related-urls&gt;&lt;url&gt;https://www.ncbi.nlm.nih.gov/pubmed/8957086&lt;/url&gt;&lt;/related-urls&gt;&lt;/urls&gt;&lt;isbn&gt;0950-9232&lt;/isbn&gt;&lt;titles&gt;&lt;title&gt;High level expression of the HMGI (Y) gene during embryonic development&lt;/title&gt;&lt;secondary-title&gt;Oncogene&lt;/secondary-title&gt;&lt;/titles&gt;&lt;pages&gt;2439-46&lt;/pages&gt;&lt;number&gt;11&lt;/number&gt;&lt;contributors&gt;&lt;authors&gt;&lt;author&gt;Chiappetta, G.&lt;/author&gt;&lt;author&gt;Avantaggiato, V.&lt;/author&gt;&lt;author&gt;Visconti, R.&lt;/author&gt;&lt;author&gt;Fedele, M.&lt;/author&gt;&lt;author&gt;Battista, S.&lt;/author&gt;&lt;author&gt;Trapasso, F.&lt;/author&gt;&lt;author&gt;Merciai, B. M.&lt;/author&gt;&lt;author&gt;Fidanza, V.&lt;/author&gt;&lt;author&gt;Giancotti, V.&lt;/author&gt;&lt;author&gt;Santoro, M.&lt;/author&gt;&lt;author&gt;Simeone, A.&lt;/author&gt;&lt;author&gt;Fusco, A.&lt;/author&gt;&lt;/authors&gt;&lt;/contributors&gt;&lt;language&gt;eng&lt;/language&gt;&lt;added-date format="utc"&gt;1568724487&lt;/added-date&gt;&lt;ref-type name="Journal Article"&gt;17&lt;/ref-type&gt;&lt;rec-number&gt;1061&lt;/rec-number&gt;&lt;last-updated-date format="utc"&gt;1568724487&lt;/last-updated-date&gt;&lt;accession-num&gt;8957086&lt;/accession-num&gt;&lt;volume&gt;13&lt;/volume&gt;&lt;/record&gt;&lt;/Cite&gt;&lt;/EndNote&gt;</w:instrText>
      </w:r>
      <w:r w:rsidR="00E17F77">
        <w:rPr>
          <w:rFonts w:ascii="Arial" w:hAnsi="Arial" w:cs="Arial"/>
          <w:sz w:val="22"/>
          <w:szCs w:val="22"/>
        </w:rPr>
        <w:fldChar w:fldCharType="separate"/>
      </w:r>
      <w:r w:rsidR="00E17F77">
        <w:rPr>
          <w:rFonts w:ascii="Arial" w:hAnsi="Arial" w:cs="Arial"/>
          <w:noProof/>
          <w:sz w:val="22"/>
          <w:szCs w:val="22"/>
        </w:rPr>
        <w:t>[3]</w:t>
      </w:r>
      <w:r w:rsidR="00E17F77">
        <w:rPr>
          <w:rFonts w:ascii="Arial" w:hAnsi="Arial" w:cs="Arial"/>
          <w:sz w:val="22"/>
          <w:szCs w:val="22"/>
        </w:rPr>
        <w:fldChar w:fldCharType="end"/>
      </w:r>
      <w:r w:rsidR="00E17F77">
        <w:rPr>
          <w:rFonts w:ascii="Arial" w:hAnsi="Arial" w:cs="Arial"/>
          <w:sz w:val="22"/>
          <w:szCs w:val="22"/>
        </w:rPr>
        <w:t>.</w:t>
      </w:r>
      <w:r w:rsidR="004E6250">
        <w:rPr>
          <w:rFonts w:ascii="Arial" w:hAnsi="Arial" w:cs="Arial"/>
          <w:sz w:val="22"/>
          <w:szCs w:val="22"/>
        </w:rPr>
        <w:t xml:space="preserve"> </w:t>
      </w:r>
      <w:r w:rsidR="00877DAD">
        <w:rPr>
          <w:rFonts w:ascii="Arial" w:hAnsi="Arial" w:cs="Arial"/>
          <w:sz w:val="22"/>
          <w:szCs w:val="22"/>
        </w:rPr>
        <w:t xml:space="preserve">A </w:t>
      </w:r>
      <w:r w:rsidR="00F261FF">
        <w:rPr>
          <w:rFonts w:ascii="Arial" w:hAnsi="Arial" w:cs="Arial"/>
          <w:sz w:val="22"/>
          <w:szCs w:val="22"/>
        </w:rPr>
        <w:t xml:space="preserve">new paradigm </w:t>
      </w:r>
      <w:r w:rsidR="00877DAD">
        <w:rPr>
          <w:rFonts w:ascii="Arial" w:hAnsi="Arial" w:cs="Arial"/>
          <w:sz w:val="22"/>
          <w:szCs w:val="22"/>
        </w:rPr>
        <w:t xml:space="preserve">has </w:t>
      </w:r>
      <w:r w:rsidR="00F261FF">
        <w:rPr>
          <w:rFonts w:ascii="Arial" w:hAnsi="Arial" w:cs="Arial"/>
          <w:sz w:val="22"/>
          <w:szCs w:val="22"/>
        </w:rPr>
        <w:t>evolve</w:t>
      </w:r>
      <w:r w:rsidR="00877DAD">
        <w:rPr>
          <w:rFonts w:ascii="Arial" w:hAnsi="Arial" w:cs="Arial"/>
          <w:sz w:val="22"/>
          <w:szCs w:val="22"/>
        </w:rPr>
        <w:t>d</w:t>
      </w:r>
      <w:r w:rsidR="00F261FF">
        <w:rPr>
          <w:rFonts w:ascii="Arial" w:hAnsi="Arial" w:cs="Arial"/>
          <w:sz w:val="22"/>
          <w:szCs w:val="22"/>
        </w:rPr>
        <w:t xml:space="preserve">, which </w:t>
      </w:r>
      <w:r w:rsidR="00877DAD">
        <w:rPr>
          <w:rFonts w:ascii="Arial" w:hAnsi="Arial" w:cs="Arial"/>
          <w:sz w:val="22"/>
          <w:szCs w:val="22"/>
        </w:rPr>
        <w:t xml:space="preserve">generally </w:t>
      </w:r>
      <w:r w:rsidR="00F261FF">
        <w:rPr>
          <w:rFonts w:ascii="Arial" w:hAnsi="Arial" w:cs="Arial"/>
          <w:sz w:val="22"/>
          <w:szCs w:val="22"/>
        </w:rPr>
        <w:t>begins with transcription factor mediated monoclonal expansion of a single cell line</w:t>
      </w:r>
      <w:r w:rsidR="00877DAD">
        <w:rPr>
          <w:rFonts w:ascii="Arial" w:hAnsi="Arial" w:cs="Arial"/>
          <w:sz w:val="22"/>
          <w:szCs w:val="22"/>
        </w:rPr>
        <w:t xml:space="preserve"> followed by variable differentiation and retention of secretory capability. Patients harboring multiple pituitary adenomas present a unique scenario in which the true pathogenesis and pathogenetic process underlying neoplastic growth could involve distinct multicentric monoclonal expansion (“Multiple-Hit Theory”) or adenoma transdifferentiation across cell lines (“Transdifferentiation Theory”) </w:t>
      </w:r>
      <w:r w:rsidR="00E17F77">
        <w:rPr>
          <w:rFonts w:ascii="Arial" w:hAnsi="Arial" w:cs="Arial"/>
          <w:sz w:val="22"/>
          <w:szCs w:val="22"/>
        </w:rPr>
        <w:fldChar w:fldCharType="begin"/>
      </w:r>
      <w:r w:rsidR="00E17F77">
        <w:rPr>
          <w:rFonts w:ascii="Arial" w:hAnsi="Arial" w:cs="Arial"/>
          <w:sz w:val="22"/>
          <w:szCs w:val="22"/>
        </w:rPr>
        <w:instrText xml:space="preserve"> ADDIN EN.CITE &lt;EndNote&gt;&lt;Cite&gt;&lt;Author&gt;Budan&lt;/Author&gt;&lt;Year&gt;2016&lt;/Year&gt;&lt;IDText&gt;Multiple Pituitary Adenomas: A Systematic Review&lt;/IDText&gt;&lt;DisplayText&gt;[4]&lt;/DisplayText&gt;&lt;record&gt;&lt;urls&gt;&lt;related-urls&gt;&lt;url&gt;http://journal.frontiersin.org/article/10.3389/fendo.2016.00001&lt;/url&gt;&lt;/related-urls&gt;&lt;/urls&gt;&lt;work-type&gt;10.3389/fendo.2016.00001&lt;/work-type&gt;&lt;titles&gt;&lt;title&gt;Multiple Pituitary Adenomas: A Systematic Review&lt;/title&gt;&lt;secondary-title&gt;Frontiers in Endocrinology&lt;/secondary-title&gt;&lt;alt-title&gt;Front. Endocrinol.&lt;/alt-title&gt;&lt;/titles&gt;&lt;pages&gt;950-8&lt;/pages&gt;&lt;urls&gt;&lt;pdf-urls&gt;&lt;url&gt;file://localhost/Users/michaelcatalino/Dropbox/Library.papers3/Files/26/266CFB70-87E5-46BD-9DB3-F897E22B59D9.pdf&lt;/url&gt;&lt;/pdf-urls&gt;&lt;/urls&gt;&lt;number&gt;8&lt;/number&gt;&lt;contributors&gt;&lt;authors&gt;&lt;author&gt;Budan, Renata M.&lt;/author&gt;&lt;author&gt;Georgescu, Carmen E.&lt;/author&gt;&lt;/authors&gt;&lt;/contributors&gt;&lt;added-date format="utc"&gt;1568723932&lt;/added-date&gt;&lt;ref-type name="Journal Article"&gt;17&lt;/ref-type&gt;&lt;dates&gt;&lt;year&gt;2016&lt;/year&gt;&lt;/dates&gt;&lt;rec-number&gt;183&lt;/rec-number&gt;&lt;publisher&gt;Frontiers&lt;/publisher&gt;&lt;last-updated-date format="utc"&gt;1568723932&lt;/last-updated-date&gt;&lt;electronic-resource-num&gt;papers3://publication/doi/10.3389/fendo.2016.00001&lt;/electronic-resource-num&gt;&lt;volume&gt;7&lt;/volume&gt;&lt;/record&gt;&lt;/Cite&gt;&lt;/EndNote&gt;</w:instrText>
      </w:r>
      <w:r w:rsidR="00E17F77">
        <w:rPr>
          <w:rFonts w:ascii="Arial" w:hAnsi="Arial" w:cs="Arial"/>
          <w:sz w:val="22"/>
          <w:szCs w:val="22"/>
        </w:rPr>
        <w:fldChar w:fldCharType="separate"/>
      </w:r>
      <w:r w:rsidR="00E17F77">
        <w:rPr>
          <w:rFonts w:ascii="Arial" w:hAnsi="Arial" w:cs="Arial"/>
          <w:noProof/>
          <w:sz w:val="22"/>
          <w:szCs w:val="22"/>
        </w:rPr>
        <w:t>[4]</w:t>
      </w:r>
      <w:r w:rsidR="00E17F77">
        <w:rPr>
          <w:rFonts w:ascii="Arial" w:hAnsi="Arial" w:cs="Arial"/>
          <w:sz w:val="22"/>
          <w:szCs w:val="22"/>
        </w:rPr>
        <w:fldChar w:fldCharType="end"/>
      </w:r>
      <w:r w:rsidR="00787D90">
        <w:rPr>
          <w:rFonts w:ascii="Arial" w:hAnsi="Arial" w:cs="Arial"/>
          <w:sz w:val="22"/>
          <w:szCs w:val="22"/>
        </w:rPr>
        <w:t>.</w:t>
      </w:r>
    </w:p>
    <w:p w14:paraId="22DC3CE9" w14:textId="77777777" w:rsidR="004E6250" w:rsidRDefault="004E6250" w:rsidP="009205E0">
      <w:pPr>
        <w:suppressAutoHyphens/>
        <w:autoSpaceDE w:val="0"/>
        <w:autoSpaceDN w:val="0"/>
        <w:adjustRightInd w:val="0"/>
        <w:spacing w:line="276" w:lineRule="auto"/>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28"/>
        <w:gridCol w:w="1710"/>
        <w:gridCol w:w="2610"/>
        <w:gridCol w:w="1922"/>
      </w:tblGrid>
      <w:tr w:rsidR="00892FFB" w:rsidRPr="00237B33" w14:paraId="4AAC7A8B" w14:textId="77777777" w:rsidTr="00C26D01">
        <w:trPr>
          <w:trHeight w:val="144"/>
        </w:trPr>
        <w:tc>
          <w:tcPr>
            <w:tcW w:w="0" w:type="auto"/>
            <w:gridSpan w:val="4"/>
            <w:shd w:val="clear" w:color="auto" w:fill="FFFF00"/>
          </w:tcPr>
          <w:p w14:paraId="76197BBA" w14:textId="43D734A9" w:rsidR="00892FFB" w:rsidRPr="009E60DD" w:rsidRDefault="00892FFB" w:rsidP="009205E0">
            <w:pPr>
              <w:keepNext/>
              <w:autoSpaceDE w:val="0"/>
              <w:autoSpaceDN w:val="0"/>
              <w:adjustRightInd w:val="0"/>
              <w:spacing w:line="276" w:lineRule="auto"/>
              <w:rPr>
                <w:rFonts w:ascii="Arial" w:hAnsi="Arial" w:cs="Arial"/>
                <w:b/>
                <w:bCs/>
                <w:noProof/>
                <w:sz w:val="22"/>
                <w:szCs w:val="22"/>
              </w:rPr>
            </w:pPr>
            <w:r w:rsidRPr="009E60DD">
              <w:rPr>
                <w:rFonts w:ascii="Arial" w:hAnsi="Arial" w:cs="Arial"/>
                <w:b/>
                <w:bCs/>
                <w:noProof/>
                <w:sz w:val="22"/>
                <w:szCs w:val="22"/>
              </w:rPr>
              <w:t xml:space="preserve">Table </w:t>
            </w:r>
            <w:r>
              <w:rPr>
                <w:rFonts w:ascii="Arial" w:hAnsi="Arial" w:cs="Arial"/>
                <w:b/>
                <w:bCs/>
                <w:noProof/>
                <w:sz w:val="22"/>
                <w:szCs w:val="22"/>
              </w:rPr>
              <w:t>2</w:t>
            </w:r>
            <w:r w:rsidRPr="009E60DD">
              <w:rPr>
                <w:rFonts w:ascii="Arial" w:hAnsi="Arial" w:cs="Arial"/>
                <w:b/>
                <w:bCs/>
                <w:noProof/>
                <w:sz w:val="22"/>
                <w:szCs w:val="22"/>
              </w:rPr>
              <w:t xml:space="preserve">. </w:t>
            </w:r>
            <w:r>
              <w:rPr>
                <w:rFonts w:ascii="Arial" w:hAnsi="Arial" w:cs="Arial"/>
                <w:b/>
                <w:bCs/>
                <w:noProof/>
                <w:sz w:val="22"/>
                <w:szCs w:val="22"/>
              </w:rPr>
              <w:t>Cell Lineage Cl</w:t>
            </w:r>
            <w:r w:rsidRPr="009E60DD">
              <w:rPr>
                <w:rFonts w:ascii="Arial" w:hAnsi="Arial" w:cs="Arial"/>
                <w:b/>
                <w:bCs/>
                <w:noProof/>
                <w:sz w:val="22"/>
                <w:szCs w:val="22"/>
              </w:rPr>
              <w:t>assification of Pituitary Adenomas</w:t>
            </w:r>
            <w:r w:rsidR="00E17F77">
              <w:rPr>
                <w:rFonts w:ascii="Arial" w:hAnsi="Arial" w:cs="Arial"/>
                <w:b/>
                <w:bCs/>
                <w:noProof/>
                <w:sz w:val="22"/>
                <w:szCs w:val="22"/>
              </w:rPr>
              <w:t xml:space="preserve"> </w:t>
            </w:r>
            <w:r w:rsidR="00E17F77">
              <w:rPr>
                <w:rFonts w:ascii="Arial" w:hAnsi="Arial" w:cs="Arial"/>
                <w:b/>
                <w:bCs/>
                <w:noProof/>
                <w:sz w:val="22"/>
                <w:szCs w:val="22"/>
              </w:rPr>
              <w:fldChar w:fldCharType="begin"/>
            </w:r>
            <w:r w:rsidR="00E17F77">
              <w:rPr>
                <w:rFonts w:ascii="Arial" w:hAnsi="Arial" w:cs="Arial"/>
                <w:b/>
                <w:bCs/>
                <w:noProof/>
                <w:sz w:val="22"/>
                <w:szCs w:val="22"/>
              </w:rPr>
              <w:instrText xml:space="preserve"> ADDIN EN.CITE &lt;EndNote&gt;&lt;Cite&gt;&lt;Author&gt;Lopes&lt;/Author&gt;&lt;Year&gt;2017&lt;/Year&gt;&lt;IDText&gt;The 2017 World Health Organization classification of tumors of the pituitary gland: a summary&lt;/IDText&gt;&lt;DisplayText&gt;[1]&lt;/DisplayText&gt;&lt;record&gt;&lt;urls&gt;&lt;related-urls&gt;&lt;url&gt;&amp;quot;http://dx.doi.org/10.1007/s00401-017-1769-8&lt;/url&gt;&lt;/related-urls&gt;&lt;/urls&gt;&lt;work-type&gt;10.1007/s00401-017-1769-8&lt;/work-type&gt;&lt;titles&gt;&lt;title&gt;The 2017 World Health Organization classification of tumors of the pituitary gland: a summary&lt;/title&gt;&lt;secondary-title&gt;Acta Neuropathologica&lt;/secondary-title&gt;&lt;alt-title&gt;Acta Neuropathol&lt;/alt-title&gt;&lt;/titles&gt;&lt;pages&gt;521-535&lt;/pages&gt;&lt;urls&gt;&lt;pdf-urls&gt;&lt;url&gt;file://localhost/Users/michaelcatalino/Dropbox/Library.papers3/Files/CA/CACC32FA-5021-403D-A78F-3C75DA54E990.pdf&lt;/url&gt;&lt;/pdf-urls&gt;&lt;/urls&gt;&lt;number&gt;4&lt;/number&gt;&lt;contributors&gt;&lt;authors&gt;&lt;author&gt;Lopes, M. Beatriz S.&lt;/author&gt;&lt;/authors&gt;&lt;/contributors&gt;&lt;added-date format="utc"&gt;1568723935&lt;/added-date&gt;&lt;ref-type name="Journal Article"&gt;17&lt;/ref-type&gt;&lt;dates&gt;&lt;year&gt;2017&lt;/year&gt;&lt;/dates&gt;&lt;rec-number&gt;329&lt;/rec-number&gt;&lt;publisher&gt;Springer Berlin Heidelberg&lt;/publisher&gt;&lt;last-updated-date format="utc"&gt;1568723935&lt;/last-updated-date&gt;&lt;electronic-resource-num&gt;papers3://publication/doi/10.1007/s00401-017-1769-8&lt;/electronic-resource-num&gt;&lt;volume&gt;134&lt;/volume&gt;&lt;/record&gt;&lt;/Cite&gt;&lt;/EndNote&gt;</w:instrText>
            </w:r>
            <w:r w:rsidR="00E17F77">
              <w:rPr>
                <w:rFonts w:ascii="Arial" w:hAnsi="Arial" w:cs="Arial"/>
                <w:b/>
                <w:bCs/>
                <w:noProof/>
                <w:sz w:val="22"/>
                <w:szCs w:val="22"/>
              </w:rPr>
              <w:fldChar w:fldCharType="separate"/>
            </w:r>
            <w:r w:rsidR="00E17F77">
              <w:rPr>
                <w:rFonts w:ascii="Arial" w:hAnsi="Arial" w:cs="Arial"/>
                <w:b/>
                <w:bCs/>
                <w:noProof/>
                <w:sz w:val="22"/>
                <w:szCs w:val="22"/>
              </w:rPr>
              <w:t>[1]</w:t>
            </w:r>
            <w:r w:rsidR="00E17F77">
              <w:rPr>
                <w:rFonts w:ascii="Arial" w:hAnsi="Arial" w:cs="Arial"/>
                <w:b/>
                <w:bCs/>
                <w:noProof/>
                <w:sz w:val="22"/>
                <w:szCs w:val="22"/>
              </w:rPr>
              <w:fldChar w:fldCharType="end"/>
            </w:r>
          </w:p>
        </w:tc>
      </w:tr>
      <w:tr w:rsidR="00892FFB" w:rsidRPr="00237B33" w14:paraId="0655DCAE" w14:textId="77777777" w:rsidTr="003B172E">
        <w:trPr>
          <w:trHeight w:val="144"/>
        </w:trPr>
        <w:tc>
          <w:tcPr>
            <w:tcW w:w="1728" w:type="dxa"/>
          </w:tcPr>
          <w:p w14:paraId="55E5F698" w14:textId="77777777" w:rsidR="00892FFB" w:rsidRPr="009E60DD" w:rsidRDefault="00892FFB" w:rsidP="009205E0">
            <w:pPr>
              <w:suppressAutoHyphens/>
              <w:autoSpaceDE w:val="0"/>
              <w:autoSpaceDN w:val="0"/>
              <w:adjustRightInd w:val="0"/>
              <w:spacing w:line="276" w:lineRule="auto"/>
              <w:rPr>
                <w:rFonts w:ascii="Arial" w:hAnsi="Arial" w:cs="Arial"/>
                <w:b/>
                <w:bCs/>
                <w:noProof/>
                <w:sz w:val="22"/>
                <w:szCs w:val="22"/>
              </w:rPr>
            </w:pPr>
            <w:r>
              <w:rPr>
                <w:rFonts w:ascii="Arial" w:hAnsi="Arial" w:cs="Arial"/>
                <w:b/>
                <w:bCs/>
                <w:noProof/>
                <w:sz w:val="22"/>
                <w:szCs w:val="22"/>
              </w:rPr>
              <w:t>Lineage</w:t>
            </w:r>
          </w:p>
        </w:tc>
        <w:tc>
          <w:tcPr>
            <w:tcW w:w="1710" w:type="dxa"/>
            <w:shd w:val="clear" w:color="auto" w:fill="auto"/>
          </w:tcPr>
          <w:p w14:paraId="723205B9" w14:textId="77777777" w:rsidR="00892FFB" w:rsidRPr="009E60DD" w:rsidRDefault="00892FFB" w:rsidP="009205E0">
            <w:pPr>
              <w:suppressAutoHyphens/>
              <w:autoSpaceDE w:val="0"/>
              <w:autoSpaceDN w:val="0"/>
              <w:adjustRightInd w:val="0"/>
              <w:spacing w:line="276" w:lineRule="auto"/>
              <w:rPr>
                <w:rFonts w:ascii="Arial" w:hAnsi="Arial" w:cs="Arial"/>
                <w:b/>
                <w:bCs/>
                <w:sz w:val="22"/>
                <w:szCs w:val="22"/>
              </w:rPr>
            </w:pPr>
            <w:r w:rsidRPr="009E60DD">
              <w:rPr>
                <w:rFonts w:ascii="Arial" w:hAnsi="Arial" w:cs="Arial"/>
                <w:b/>
                <w:bCs/>
                <w:noProof/>
                <w:sz w:val="22"/>
                <w:szCs w:val="22"/>
              </w:rPr>
              <w:t xml:space="preserve"> </w:t>
            </w:r>
            <w:r>
              <w:rPr>
                <w:rFonts w:ascii="Arial" w:hAnsi="Arial" w:cs="Arial"/>
                <w:b/>
                <w:bCs/>
                <w:noProof/>
                <w:sz w:val="22"/>
                <w:szCs w:val="22"/>
              </w:rPr>
              <w:t>Cell type</w:t>
            </w:r>
            <w:r>
              <w:rPr>
                <w:rFonts w:ascii="Arial" w:hAnsi="Arial" w:cs="Arial"/>
                <w:b/>
                <w:bCs/>
                <w:sz w:val="22"/>
                <w:szCs w:val="22"/>
              </w:rPr>
              <w:t xml:space="preserve"> </w:t>
            </w:r>
          </w:p>
          <w:p w14:paraId="0412889D" w14:textId="77777777" w:rsidR="00892FFB" w:rsidRPr="009E60DD" w:rsidRDefault="00892FFB" w:rsidP="009205E0">
            <w:pPr>
              <w:autoSpaceDE w:val="0"/>
              <w:autoSpaceDN w:val="0"/>
              <w:adjustRightInd w:val="0"/>
              <w:spacing w:line="276" w:lineRule="auto"/>
              <w:rPr>
                <w:rFonts w:ascii="Arial" w:hAnsi="Arial" w:cs="Arial"/>
                <w:b/>
                <w:bCs/>
                <w:noProof/>
                <w:sz w:val="22"/>
                <w:szCs w:val="22"/>
              </w:rPr>
            </w:pPr>
            <w:r w:rsidRPr="009E60DD">
              <w:rPr>
                <w:rFonts w:ascii="Arial" w:hAnsi="Arial" w:cs="Arial"/>
                <w:b/>
                <w:bCs/>
                <w:noProof/>
                <w:sz w:val="22"/>
                <w:szCs w:val="22"/>
              </w:rPr>
              <w:t xml:space="preserve"> </w:t>
            </w:r>
          </w:p>
        </w:tc>
        <w:tc>
          <w:tcPr>
            <w:tcW w:w="2610" w:type="dxa"/>
            <w:shd w:val="clear" w:color="auto" w:fill="auto"/>
          </w:tcPr>
          <w:p w14:paraId="560FB2FE" w14:textId="77777777" w:rsidR="00892FFB" w:rsidRPr="009E60DD" w:rsidRDefault="00892FFB" w:rsidP="009205E0">
            <w:pPr>
              <w:suppressAutoHyphens/>
              <w:autoSpaceDE w:val="0"/>
              <w:autoSpaceDN w:val="0"/>
              <w:adjustRightInd w:val="0"/>
              <w:spacing w:line="276" w:lineRule="auto"/>
              <w:rPr>
                <w:rFonts w:ascii="Arial" w:hAnsi="Arial" w:cs="Arial"/>
                <w:b/>
                <w:bCs/>
                <w:noProof/>
                <w:sz w:val="22"/>
                <w:szCs w:val="22"/>
              </w:rPr>
            </w:pPr>
            <w:r w:rsidRPr="009E60DD">
              <w:rPr>
                <w:rFonts w:ascii="Arial" w:hAnsi="Arial" w:cs="Arial"/>
                <w:b/>
                <w:bCs/>
                <w:noProof/>
                <w:sz w:val="22"/>
                <w:szCs w:val="22"/>
              </w:rPr>
              <w:t xml:space="preserve"> </w:t>
            </w:r>
            <w:r>
              <w:rPr>
                <w:rFonts w:ascii="Arial" w:hAnsi="Arial" w:cs="Arial"/>
                <w:b/>
                <w:bCs/>
                <w:sz w:val="22"/>
                <w:szCs w:val="22"/>
              </w:rPr>
              <w:t>Immunophenotype</w:t>
            </w:r>
          </w:p>
        </w:tc>
        <w:tc>
          <w:tcPr>
            <w:tcW w:w="1922" w:type="dxa"/>
          </w:tcPr>
          <w:p w14:paraId="3352B0D0" w14:textId="77777777" w:rsidR="00892FFB" w:rsidRPr="009E60DD" w:rsidRDefault="00892FFB" w:rsidP="009205E0">
            <w:pPr>
              <w:suppressAutoHyphens/>
              <w:autoSpaceDE w:val="0"/>
              <w:autoSpaceDN w:val="0"/>
              <w:adjustRightInd w:val="0"/>
              <w:spacing w:line="276" w:lineRule="auto"/>
              <w:rPr>
                <w:rFonts w:ascii="Arial" w:hAnsi="Arial" w:cs="Arial"/>
                <w:b/>
                <w:bCs/>
                <w:noProof/>
                <w:sz w:val="22"/>
                <w:szCs w:val="22"/>
              </w:rPr>
            </w:pPr>
            <w:r>
              <w:rPr>
                <w:rFonts w:ascii="Arial" w:hAnsi="Arial" w:cs="Arial"/>
                <w:b/>
                <w:bCs/>
                <w:sz w:val="22"/>
                <w:szCs w:val="22"/>
              </w:rPr>
              <w:t>Transcription factor profile</w:t>
            </w:r>
          </w:p>
        </w:tc>
      </w:tr>
      <w:tr w:rsidR="00892FFB" w:rsidRPr="00237B33" w14:paraId="7A578A4E" w14:textId="77777777" w:rsidTr="003B172E">
        <w:trPr>
          <w:trHeight w:val="144"/>
        </w:trPr>
        <w:tc>
          <w:tcPr>
            <w:tcW w:w="1728" w:type="dxa"/>
            <w:vMerge w:val="restart"/>
          </w:tcPr>
          <w:p w14:paraId="26FFACC5" w14:textId="32205156" w:rsidR="00892FFB" w:rsidRPr="009E60DD" w:rsidRDefault="00892FFB" w:rsidP="009205E0">
            <w:pPr>
              <w:suppressAutoHyphens/>
              <w:autoSpaceDE w:val="0"/>
              <w:autoSpaceDN w:val="0"/>
              <w:adjustRightInd w:val="0"/>
              <w:spacing w:line="276" w:lineRule="auto"/>
              <w:rPr>
                <w:rFonts w:ascii="Arial" w:hAnsi="Arial" w:cs="Arial"/>
                <w:noProof/>
                <w:sz w:val="22"/>
                <w:szCs w:val="22"/>
              </w:rPr>
            </w:pPr>
            <w:r>
              <w:rPr>
                <w:rFonts w:ascii="Arial" w:hAnsi="Arial" w:cs="Arial"/>
                <w:noProof/>
                <w:sz w:val="22"/>
                <w:szCs w:val="22"/>
              </w:rPr>
              <w:t>Acidophil</w:t>
            </w:r>
          </w:p>
        </w:tc>
        <w:tc>
          <w:tcPr>
            <w:tcW w:w="1710" w:type="dxa"/>
            <w:shd w:val="clear" w:color="auto" w:fill="auto"/>
          </w:tcPr>
          <w:p w14:paraId="3993C5D4" w14:textId="77777777" w:rsidR="00892FFB" w:rsidRPr="009E60DD" w:rsidRDefault="00892FFB" w:rsidP="009205E0">
            <w:pPr>
              <w:suppressAutoHyphens/>
              <w:autoSpaceDE w:val="0"/>
              <w:autoSpaceDN w:val="0"/>
              <w:adjustRightInd w:val="0"/>
              <w:spacing w:line="276" w:lineRule="auto"/>
              <w:rPr>
                <w:rFonts w:ascii="Arial" w:hAnsi="Arial" w:cs="Arial"/>
                <w:noProof/>
                <w:sz w:val="22"/>
                <w:szCs w:val="22"/>
              </w:rPr>
            </w:pPr>
            <w:r>
              <w:rPr>
                <w:rFonts w:ascii="Arial" w:hAnsi="Arial" w:cs="Arial"/>
                <w:sz w:val="22"/>
                <w:szCs w:val="22"/>
              </w:rPr>
              <w:t xml:space="preserve">Somatotroph </w:t>
            </w:r>
            <w:r w:rsidRPr="009E60DD">
              <w:rPr>
                <w:rFonts w:ascii="Arial" w:hAnsi="Arial" w:cs="Arial"/>
                <w:noProof/>
                <w:sz w:val="22"/>
                <w:szCs w:val="22"/>
              </w:rPr>
              <w:t xml:space="preserve"> </w:t>
            </w:r>
          </w:p>
        </w:tc>
        <w:tc>
          <w:tcPr>
            <w:tcW w:w="2610" w:type="dxa"/>
            <w:shd w:val="clear" w:color="auto" w:fill="auto"/>
          </w:tcPr>
          <w:p w14:paraId="75191BB2" w14:textId="77777777" w:rsidR="00892FFB" w:rsidRPr="009E60DD" w:rsidRDefault="00892FFB" w:rsidP="009205E0">
            <w:pPr>
              <w:suppressAutoHyphens/>
              <w:autoSpaceDE w:val="0"/>
              <w:autoSpaceDN w:val="0"/>
              <w:adjustRightInd w:val="0"/>
              <w:spacing w:line="276" w:lineRule="auto"/>
              <w:rPr>
                <w:rFonts w:ascii="Arial" w:hAnsi="Arial" w:cs="Arial"/>
                <w:noProof/>
                <w:sz w:val="22"/>
                <w:szCs w:val="22"/>
              </w:rPr>
            </w:pPr>
            <w:r>
              <w:rPr>
                <w:rFonts w:ascii="Arial" w:hAnsi="Arial" w:cs="Arial"/>
                <w:noProof/>
                <w:sz w:val="22"/>
                <w:szCs w:val="22"/>
              </w:rPr>
              <w:t xml:space="preserve">GH </w:t>
            </w:r>
            <w:r>
              <w:rPr>
                <w:rFonts w:ascii="Arial" w:hAnsi="Arial" w:cs="Arial"/>
                <w:noProof/>
                <w:sz w:val="22"/>
                <w:szCs w:val="22"/>
              </w:rPr>
              <w:sym w:font="Symbol" w:char="F0B1"/>
            </w:r>
            <w:r>
              <w:rPr>
                <w:rFonts w:ascii="Arial" w:hAnsi="Arial" w:cs="Arial"/>
                <w:noProof/>
                <w:sz w:val="22"/>
                <w:szCs w:val="22"/>
              </w:rPr>
              <w:t xml:space="preserve"> PRL </w:t>
            </w:r>
            <w:r>
              <w:rPr>
                <w:rFonts w:ascii="Arial" w:hAnsi="Arial" w:cs="Arial"/>
                <w:noProof/>
                <w:sz w:val="22"/>
                <w:szCs w:val="22"/>
              </w:rPr>
              <w:sym w:font="Symbol" w:char="F0B1"/>
            </w:r>
            <w:r>
              <w:rPr>
                <w:rFonts w:ascii="Arial" w:hAnsi="Arial" w:cs="Arial"/>
                <w:noProof/>
                <w:sz w:val="22"/>
                <w:szCs w:val="22"/>
              </w:rPr>
              <w:t xml:space="preserve"> </w:t>
            </w:r>
            <w:r>
              <w:rPr>
                <w:rFonts w:ascii="Arial" w:hAnsi="Arial" w:cs="Arial"/>
                <w:noProof/>
                <w:sz w:val="22"/>
                <w:szCs w:val="22"/>
              </w:rPr>
              <w:sym w:font="Symbol" w:char="F061"/>
            </w:r>
            <w:r>
              <w:rPr>
                <w:rFonts w:ascii="Arial" w:hAnsi="Arial" w:cs="Arial"/>
                <w:noProof/>
                <w:sz w:val="22"/>
                <w:szCs w:val="22"/>
              </w:rPr>
              <w:t>-subunit</w:t>
            </w:r>
          </w:p>
        </w:tc>
        <w:tc>
          <w:tcPr>
            <w:tcW w:w="1922" w:type="dxa"/>
          </w:tcPr>
          <w:p w14:paraId="5F487904" w14:textId="77777777" w:rsidR="00892FFB" w:rsidRDefault="00892FFB" w:rsidP="009205E0">
            <w:pPr>
              <w:suppressAutoHyphens/>
              <w:autoSpaceDE w:val="0"/>
              <w:autoSpaceDN w:val="0"/>
              <w:adjustRightInd w:val="0"/>
              <w:spacing w:line="276" w:lineRule="auto"/>
              <w:rPr>
                <w:rFonts w:ascii="Arial" w:hAnsi="Arial" w:cs="Arial"/>
                <w:noProof/>
                <w:sz w:val="22"/>
                <w:szCs w:val="22"/>
              </w:rPr>
            </w:pPr>
            <w:r>
              <w:rPr>
                <w:rFonts w:ascii="Arial" w:hAnsi="Arial" w:cs="Arial"/>
                <w:noProof/>
                <w:sz w:val="22"/>
                <w:szCs w:val="22"/>
              </w:rPr>
              <w:t>PIT1</w:t>
            </w:r>
          </w:p>
        </w:tc>
      </w:tr>
      <w:tr w:rsidR="00892FFB" w:rsidRPr="00237B33" w14:paraId="24333DF7" w14:textId="77777777" w:rsidTr="003B172E">
        <w:trPr>
          <w:trHeight w:val="144"/>
        </w:trPr>
        <w:tc>
          <w:tcPr>
            <w:tcW w:w="1728" w:type="dxa"/>
            <w:vMerge/>
          </w:tcPr>
          <w:p w14:paraId="0B61DC35" w14:textId="77777777" w:rsidR="00892FFB" w:rsidRDefault="00892FFB" w:rsidP="009205E0">
            <w:pPr>
              <w:suppressAutoHyphens/>
              <w:autoSpaceDE w:val="0"/>
              <w:autoSpaceDN w:val="0"/>
              <w:adjustRightInd w:val="0"/>
              <w:spacing w:line="276" w:lineRule="auto"/>
              <w:rPr>
                <w:rFonts w:ascii="Arial" w:hAnsi="Arial" w:cs="Arial"/>
                <w:noProof/>
                <w:sz w:val="22"/>
                <w:szCs w:val="22"/>
              </w:rPr>
            </w:pPr>
          </w:p>
        </w:tc>
        <w:tc>
          <w:tcPr>
            <w:tcW w:w="1710" w:type="dxa"/>
            <w:shd w:val="clear" w:color="auto" w:fill="auto"/>
          </w:tcPr>
          <w:p w14:paraId="4449991F" w14:textId="77777777" w:rsidR="00892FFB" w:rsidRPr="009E60DD" w:rsidRDefault="00892FFB" w:rsidP="009205E0">
            <w:pPr>
              <w:suppressAutoHyphens/>
              <w:autoSpaceDE w:val="0"/>
              <w:autoSpaceDN w:val="0"/>
              <w:adjustRightInd w:val="0"/>
              <w:spacing w:line="276" w:lineRule="auto"/>
              <w:rPr>
                <w:rFonts w:ascii="Arial" w:hAnsi="Arial" w:cs="Arial"/>
                <w:noProof/>
                <w:sz w:val="22"/>
                <w:szCs w:val="22"/>
              </w:rPr>
            </w:pPr>
            <w:r>
              <w:rPr>
                <w:rFonts w:ascii="Arial" w:hAnsi="Arial" w:cs="Arial"/>
                <w:noProof/>
                <w:sz w:val="22"/>
                <w:szCs w:val="22"/>
              </w:rPr>
              <w:t xml:space="preserve">Lactotroph </w:t>
            </w:r>
          </w:p>
        </w:tc>
        <w:tc>
          <w:tcPr>
            <w:tcW w:w="2610" w:type="dxa"/>
            <w:shd w:val="clear" w:color="auto" w:fill="auto"/>
          </w:tcPr>
          <w:p w14:paraId="5684191F" w14:textId="77777777" w:rsidR="00892FFB" w:rsidRPr="009E60DD" w:rsidRDefault="00892FFB" w:rsidP="009205E0">
            <w:pPr>
              <w:suppressAutoHyphens/>
              <w:autoSpaceDE w:val="0"/>
              <w:autoSpaceDN w:val="0"/>
              <w:adjustRightInd w:val="0"/>
              <w:spacing w:line="276" w:lineRule="auto"/>
              <w:rPr>
                <w:rFonts w:ascii="Arial" w:hAnsi="Arial" w:cs="Arial"/>
                <w:noProof/>
                <w:sz w:val="22"/>
                <w:szCs w:val="22"/>
              </w:rPr>
            </w:pPr>
            <w:r>
              <w:rPr>
                <w:rFonts w:ascii="Arial" w:hAnsi="Arial" w:cs="Arial"/>
                <w:noProof/>
                <w:sz w:val="22"/>
                <w:szCs w:val="22"/>
              </w:rPr>
              <w:t>PRL</w:t>
            </w:r>
          </w:p>
        </w:tc>
        <w:tc>
          <w:tcPr>
            <w:tcW w:w="1922" w:type="dxa"/>
          </w:tcPr>
          <w:p w14:paraId="24C49274" w14:textId="77777777" w:rsidR="00892FFB" w:rsidRPr="009E60DD" w:rsidRDefault="00892FFB" w:rsidP="009205E0">
            <w:pPr>
              <w:suppressAutoHyphens/>
              <w:autoSpaceDE w:val="0"/>
              <w:autoSpaceDN w:val="0"/>
              <w:adjustRightInd w:val="0"/>
              <w:spacing w:line="276" w:lineRule="auto"/>
              <w:rPr>
                <w:rFonts w:ascii="Arial" w:hAnsi="Arial" w:cs="Arial"/>
                <w:noProof/>
                <w:sz w:val="22"/>
                <w:szCs w:val="22"/>
              </w:rPr>
            </w:pPr>
            <w:r>
              <w:rPr>
                <w:rFonts w:ascii="Arial" w:hAnsi="Arial" w:cs="Arial"/>
                <w:noProof/>
                <w:sz w:val="22"/>
                <w:szCs w:val="22"/>
              </w:rPr>
              <w:t>PIT1, ER-</w:t>
            </w:r>
            <w:r>
              <w:rPr>
                <w:rFonts w:ascii="Arial" w:hAnsi="Arial" w:cs="Arial"/>
                <w:noProof/>
                <w:sz w:val="22"/>
                <w:szCs w:val="22"/>
              </w:rPr>
              <w:sym w:font="Symbol" w:char="F061"/>
            </w:r>
          </w:p>
        </w:tc>
      </w:tr>
      <w:tr w:rsidR="00892FFB" w:rsidRPr="00237B33" w14:paraId="11141B64" w14:textId="77777777" w:rsidTr="003B172E">
        <w:trPr>
          <w:trHeight w:val="144"/>
        </w:trPr>
        <w:tc>
          <w:tcPr>
            <w:tcW w:w="1728" w:type="dxa"/>
            <w:vMerge/>
          </w:tcPr>
          <w:p w14:paraId="5CDCEDB1" w14:textId="77777777" w:rsidR="00892FFB" w:rsidRDefault="00892FFB" w:rsidP="009205E0">
            <w:pPr>
              <w:suppressAutoHyphens/>
              <w:autoSpaceDE w:val="0"/>
              <w:autoSpaceDN w:val="0"/>
              <w:adjustRightInd w:val="0"/>
              <w:spacing w:line="276" w:lineRule="auto"/>
              <w:rPr>
                <w:rFonts w:ascii="Arial" w:hAnsi="Arial" w:cs="Arial"/>
                <w:noProof/>
                <w:sz w:val="22"/>
                <w:szCs w:val="22"/>
              </w:rPr>
            </w:pPr>
          </w:p>
        </w:tc>
        <w:tc>
          <w:tcPr>
            <w:tcW w:w="1710" w:type="dxa"/>
            <w:shd w:val="clear" w:color="auto" w:fill="auto"/>
          </w:tcPr>
          <w:p w14:paraId="22978BA6" w14:textId="77777777" w:rsidR="00892FFB" w:rsidRPr="009E60DD" w:rsidRDefault="00892FFB" w:rsidP="009205E0">
            <w:pPr>
              <w:suppressAutoHyphens/>
              <w:autoSpaceDE w:val="0"/>
              <w:autoSpaceDN w:val="0"/>
              <w:adjustRightInd w:val="0"/>
              <w:spacing w:line="276" w:lineRule="auto"/>
              <w:rPr>
                <w:rFonts w:ascii="Arial" w:hAnsi="Arial" w:cs="Arial"/>
                <w:noProof/>
                <w:sz w:val="22"/>
                <w:szCs w:val="22"/>
              </w:rPr>
            </w:pPr>
            <w:r>
              <w:rPr>
                <w:rFonts w:ascii="Arial" w:hAnsi="Arial" w:cs="Arial"/>
                <w:noProof/>
                <w:sz w:val="22"/>
                <w:szCs w:val="22"/>
              </w:rPr>
              <w:t>Thyrotroph</w:t>
            </w:r>
          </w:p>
        </w:tc>
        <w:tc>
          <w:tcPr>
            <w:tcW w:w="2610" w:type="dxa"/>
            <w:shd w:val="clear" w:color="auto" w:fill="auto"/>
          </w:tcPr>
          <w:p w14:paraId="2AD52BCF" w14:textId="77777777" w:rsidR="00892FFB" w:rsidRPr="009E60DD" w:rsidRDefault="00892FFB" w:rsidP="009205E0">
            <w:pPr>
              <w:suppressAutoHyphens/>
              <w:autoSpaceDE w:val="0"/>
              <w:autoSpaceDN w:val="0"/>
              <w:adjustRightInd w:val="0"/>
              <w:spacing w:line="276" w:lineRule="auto"/>
              <w:rPr>
                <w:rFonts w:ascii="Arial" w:hAnsi="Arial" w:cs="Arial"/>
                <w:noProof/>
                <w:sz w:val="22"/>
                <w:szCs w:val="22"/>
              </w:rPr>
            </w:pPr>
            <w:r>
              <w:rPr>
                <w:rFonts w:ascii="Arial" w:hAnsi="Arial" w:cs="Arial"/>
                <w:noProof/>
                <w:sz w:val="22"/>
                <w:szCs w:val="22"/>
              </w:rPr>
              <w:t>TSH-</w:t>
            </w:r>
            <w:r>
              <w:rPr>
                <w:rFonts w:ascii="Arial" w:hAnsi="Arial" w:cs="Arial"/>
                <w:noProof/>
                <w:sz w:val="22"/>
                <w:szCs w:val="22"/>
              </w:rPr>
              <w:sym w:font="Symbol" w:char="F062"/>
            </w:r>
            <w:r>
              <w:rPr>
                <w:rFonts w:ascii="Arial" w:hAnsi="Arial" w:cs="Arial"/>
                <w:noProof/>
                <w:sz w:val="22"/>
                <w:szCs w:val="22"/>
              </w:rPr>
              <w:t xml:space="preserve">, </w:t>
            </w:r>
            <w:r>
              <w:rPr>
                <w:rFonts w:ascii="Arial" w:hAnsi="Arial" w:cs="Arial"/>
                <w:noProof/>
                <w:sz w:val="22"/>
                <w:szCs w:val="22"/>
              </w:rPr>
              <w:sym w:font="Symbol" w:char="F061"/>
            </w:r>
            <w:r>
              <w:rPr>
                <w:rFonts w:ascii="Arial" w:hAnsi="Arial" w:cs="Arial"/>
                <w:noProof/>
                <w:sz w:val="22"/>
                <w:szCs w:val="22"/>
              </w:rPr>
              <w:t>-subunit</w:t>
            </w:r>
          </w:p>
        </w:tc>
        <w:tc>
          <w:tcPr>
            <w:tcW w:w="1922" w:type="dxa"/>
          </w:tcPr>
          <w:p w14:paraId="4EFE6922" w14:textId="77777777" w:rsidR="00892FFB" w:rsidRPr="009E60DD" w:rsidRDefault="00892FFB" w:rsidP="009205E0">
            <w:pPr>
              <w:suppressAutoHyphens/>
              <w:autoSpaceDE w:val="0"/>
              <w:autoSpaceDN w:val="0"/>
              <w:adjustRightInd w:val="0"/>
              <w:spacing w:line="276" w:lineRule="auto"/>
              <w:rPr>
                <w:rFonts w:ascii="Arial" w:hAnsi="Arial" w:cs="Arial"/>
                <w:noProof/>
                <w:sz w:val="22"/>
                <w:szCs w:val="22"/>
              </w:rPr>
            </w:pPr>
            <w:r>
              <w:rPr>
                <w:rFonts w:ascii="Arial" w:hAnsi="Arial" w:cs="Arial"/>
                <w:noProof/>
                <w:sz w:val="22"/>
                <w:szCs w:val="22"/>
              </w:rPr>
              <w:t>PIT1, GATA2</w:t>
            </w:r>
          </w:p>
        </w:tc>
      </w:tr>
      <w:tr w:rsidR="00892FFB" w:rsidRPr="00237B33" w14:paraId="78AA0C33" w14:textId="77777777" w:rsidTr="003B172E">
        <w:trPr>
          <w:trHeight w:val="144"/>
        </w:trPr>
        <w:tc>
          <w:tcPr>
            <w:tcW w:w="1728" w:type="dxa"/>
          </w:tcPr>
          <w:p w14:paraId="4B6B7D3B" w14:textId="77777777" w:rsidR="00892FFB" w:rsidRDefault="00892FFB" w:rsidP="009205E0">
            <w:pPr>
              <w:suppressAutoHyphens/>
              <w:autoSpaceDE w:val="0"/>
              <w:autoSpaceDN w:val="0"/>
              <w:adjustRightInd w:val="0"/>
              <w:spacing w:line="276" w:lineRule="auto"/>
              <w:rPr>
                <w:rFonts w:ascii="Arial" w:hAnsi="Arial" w:cs="Arial"/>
                <w:noProof/>
                <w:sz w:val="22"/>
                <w:szCs w:val="22"/>
              </w:rPr>
            </w:pPr>
            <w:r>
              <w:rPr>
                <w:rFonts w:ascii="Arial" w:hAnsi="Arial" w:cs="Arial"/>
                <w:noProof/>
                <w:sz w:val="22"/>
                <w:szCs w:val="22"/>
              </w:rPr>
              <w:t>Corticotroph</w:t>
            </w:r>
          </w:p>
        </w:tc>
        <w:tc>
          <w:tcPr>
            <w:tcW w:w="1710" w:type="dxa"/>
            <w:shd w:val="clear" w:color="auto" w:fill="auto"/>
          </w:tcPr>
          <w:p w14:paraId="75B01938" w14:textId="77777777" w:rsidR="00892FFB" w:rsidRPr="009E60DD" w:rsidRDefault="00892FFB" w:rsidP="009205E0">
            <w:pPr>
              <w:suppressAutoHyphens/>
              <w:autoSpaceDE w:val="0"/>
              <w:autoSpaceDN w:val="0"/>
              <w:adjustRightInd w:val="0"/>
              <w:spacing w:line="276" w:lineRule="auto"/>
              <w:rPr>
                <w:rFonts w:ascii="Arial" w:hAnsi="Arial" w:cs="Arial"/>
                <w:noProof/>
                <w:sz w:val="22"/>
                <w:szCs w:val="22"/>
              </w:rPr>
            </w:pPr>
            <w:r>
              <w:rPr>
                <w:rFonts w:ascii="Arial" w:hAnsi="Arial" w:cs="Arial"/>
                <w:noProof/>
                <w:sz w:val="22"/>
                <w:szCs w:val="22"/>
              </w:rPr>
              <w:t>Corticotroph</w:t>
            </w:r>
          </w:p>
        </w:tc>
        <w:tc>
          <w:tcPr>
            <w:tcW w:w="2610" w:type="dxa"/>
            <w:shd w:val="clear" w:color="auto" w:fill="auto"/>
          </w:tcPr>
          <w:p w14:paraId="7FC482E9" w14:textId="77777777" w:rsidR="00892FFB" w:rsidRPr="009E60DD" w:rsidRDefault="00892FFB" w:rsidP="009205E0">
            <w:pPr>
              <w:suppressAutoHyphens/>
              <w:autoSpaceDE w:val="0"/>
              <w:autoSpaceDN w:val="0"/>
              <w:adjustRightInd w:val="0"/>
              <w:spacing w:line="276" w:lineRule="auto"/>
              <w:rPr>
                <w:rFonts w:ascii="Arial" w:hAnsi="Arial" w:cs="Arial"/>
                <w:noProof/>
                <w:sz w:val="22"/>
                <w:szCs w:val="22"/>
              </w:rPr>
            </w:pPr>
            <w:r>
              <w:rPr>
                <w:rFonts w:ascii="Arial" w:hAnsi="Arial" w:cs="Arial"/>
                <w:noProof/>
                <w:sz w:val="22"/>
                <w:szCs w:val="22"/>
              </w:rPr>
              <w:t>ACTH, LMWCK</w:t>
            </w:r>
          </w:p>
        </w:tc>
        <w:tc>
          <w:tcPr>
            <w:tcW w:w="1922" w:type="dxa"/>
          </w:tcPr>
          <w:p w14:paraId="30DF115E" w14:textId="77777777" w:rsidR="00892FFB" w:rsidRPr="009E60DD" w:rsidRDefault="00892FFB" w:rsidP="009205E0">
            <w:pPr>
              <w:suppressAutoHyphens/>
              <w:autoSpaceDE w:val="0"/>
              <w:autoSpaceDN w:val="0"/>
              <w:adjustRightInd w:val="0"/>
              <w:spacing w:line="276" w:lineRule="auto"/>
              <w:rPr>
                <w:rFonts w:ascii="Arial" w:hAnsi="Arial" w:cs="Arial"/>
                <w:noProof/>
                <w:sz w:val="22"/>
                <w:szCs w:val="22"/>
              </w:rPr>
            </w:pPr>
            <w:r>
              <w:rPr>
                <w:rFonts w:ascii="Arial" w:hAnsi="Arial" w:cs="Arial"/>
                <w:noProof/>
                <w:sz w:val="22"/>
                <w:szCs w:val="22"/>
              </w:rPr>
              <w:t>TPIT</w:t>
            </w:r>
          </w:p>
        </w:tc>
      </w:tr>
      <w:tr w:rsidR="00892FFB" w:rsidRPr="00237B33" w14:paraId="1E36ACAB" w14:textId="77777777" w:rsidTr="003B172E">
        <w:trPr>
          <w:trHeight w:val="144"/>
        </w:trPr>
        <w:tc>
          <w:tcPr>
            <w:tcW w:w="1728" w:type="dxa"/>
          </w:tcPr>
          <w:p w14:paraId="2EA3048D" w14:textId="77777777" w:rsidR="00892FFB" w:rsidRDefault="00892FFB" w:rsidP="009205E0">
            <w:pPr>
              <w:suppressAutoHyphens/>
              <w:autoSpaceDE w:val="0"/>
              <w:autoSpaceDN w:val="0"/>
              <w:adjustRightInd w:val="0"/>
              <w:spacing w:line="276" w:lineRule="auto"/>
              <w:rPr>
                <w:rFonts w:ascii="Arial" w:hAnsi="Arial" w:cs="Arial"/>
                <w:noProof/>
                <w:sz w:val="22"/>
                <w:szCs w:val="22"/>
              </w:rPr>
            </w:pPr>
            <w:r>
              <w:rPr>
                <w:rFonts w:ascii="Arial" w:hAnsi="Arial" w:cs="Arial"/>
                <w:noProof/>
                <w:sz w:val="22"/>
                <w:szCs w:val="22"/>
              </w:rPr>
              <w:t>Gonadotroph</w:t>
            </w:r>
          </w:p>
        </w:tc>
        <w:tc>
          <w:tcPr>
            <w:tcW w:w="1710" w:type="dxa"/>
            <w:shd w:val="clear" w:color="auto" w:fill="auto"/>
          </w:tcPr>
          <w:p w14:paraId="3EF27129" w14:textId="77777777" w:rsidR="00892FFB" w:rsidRPr="009E60DD" w:rsidRDefault="00892FFB" w:rsidP="009205E0">
            <w:pPr>
              <w:suppressAutoHyphens/>
              <w:autoSpaceDE w:val="0"/>
              <w:autoSpaceDN w:val="0"/>
              <w:adjustRightInd w:val="0"/>
              <w:spacing w:line="276" w:lineRule="auto"/>
              <w:rPr>
                <w:rFonts w:ascii="Arial" w:hAnsi="Arial" w:cs="Arial"/>
                <w:noProof/>
                <w:sz w:val="22"/>
                <w:szCs w:val="22"/>
              </w:rPr>
            </w:pPr>
            <w:r>
              <w:rPr>
                <w:rFonts w:ascii="Arial" w:hAnsi="Arial" w:cs="Arial"/>
                <w:noProof/>
                <w:sz w:val="22"/>
                <w:szCs w:val="22"/>
              </w:rPr>
              <w:t>Gonadotroph</w:t>
            </w:r>
          </w:p>
        </w:tc>
        <w:tc>
          <w:tcPr>
            <w:tcW w:w="2610" w:type="dxa"/>
            <w:shd w:val="clear" w:color="auto" w:fill="auto"/>
          </w:tcPr>
          <w:p w14:paraId="75EC06DC" w14:textId="77777777" w:rsidR="00892FFB" w:rsidRPr="009E60DD" w:rsidRDefault="00892FFB" w:rsidP="009205E0">
            <w:pPr>
              <w:suppressAutoHyphens/>
              <w:autoSpaceDE w:val="0"/>
              <w:autoSpaceDN w:val="0"/>
              <w:adjustRightInd w:val="0"/>
              <w:spacing w:line="276" w:lineRule="auto"/>
              <w:rPr>
                <w:rFonts w:ascii="Arial" w:hAnsi="Arial" w:cs="Arial"/>
                <w:noProof/>
                <w:sz w:val="22"/>
                <w:szCs w:val="22"/>
              </w:rPr>
            </w:pPr>
            <w:r>
              <w:rPr>
                <w:rFonts w:ascii="Arial" w:hAnsi="Arial" w:cs="Arial"/>
                <w:noProof/>
                <w:sz w:val="22"/>
                <w:szCs w:val="22"/>
              </w:rPr>
              <w:t>FSH-</w:t>
            </w:r>
            <w:r>
              <w:rPr>
                <w:rFonts w:ascii="Arial" w:hAnsi="Arial" w:cs="Arial"/>
                <w:noProof/>
                <w:sz w:val="22"/>
                <w:szCs w:val="22"/>
              </w:rPr>
              <w:sym w:font="Symbol" w:char="F062"/>
            </w:r>
            <w:r>
              <w:rPr>
                <w:rFonts w:ascii="Arial" w:hAnsi="Arial" w:cs="Arial"/>
                <w:noProof/>
                <w:sz w:val="22"/>
                <w:szCs w:val="22"/>
              </w:rPr>
              <w:t xml:space="preserve"> or LH-</w:t>
            </w:r>
            <w:r>
              <w:rPr>
                <w:rFonts w:ascii="Arial" w:hAnsi="Arial" w:cs="Arial"/>
                <w:noProof/>
                <w:sz w:val="22"/>
                <w:szCs w:val="22"/>
              </w:rPr>
              <w:sym w:font="Symbol" w:char="F062"/>
            </w:r>
            <w:r>
              <w:rPr>
                <w:rFonts w:ascii="Arial" w:hAnsi="Arial" w:cs="Arial"/>
                <w:noProof/>
                <w:sz w:val="22"/>
                <w:szCs w:val="22"/>
              </w:rPr>
              <w:t xml:space="preserve"> or </w:t>
            </w:r>
            <w:r>
              <w:rPr>
                <w:rFonts w:ascii="Arial" w:hAnsi="Arial" w:cs="Arial"/>
                <w:noProof/>
                <w:sz w:val="22"/>
                <w:szCs w:val="22"/>
              </w:rPr>
              <w:sym w:font="Symbol" w:char="F061"/>
            </w:r>
            <w:r>
              <w:rPr>
                <w:rFonts w:ascii="Arial" w:hAnsi="Arial" w:cs="Arial"/>
                <w:noProof/>
                <w:sz w:val="22"/>
                <w:szCs w:val="22"/>
              </w:rPr>
              <w:t>-subunit</w:t>
            </w:r>
          </w:p>
        </w:tc>
        <w:tc>
          <w:tcPr>
            <w:tcW w:w="1922" w:type="dxa"/>
          </w:tcPr>
          <w:p w14:paraId="7AD0255F" w14:textId="77777777" w:rsidR="00892FFB" w:rsidRPr="009E60DD" w:rsidRDefault="00892FFB" w:rsidP="009205E0">
            <w:pPr>
              <w:suppressAutoHyphens/>
              <w:autoSpaceDE w:val="0"/>
              <w:autoSpaceDN w:val="0"/>
              <w:adjustRightInd w:val="0"/>
              <w:spacing w:line="276" w:lineRule="auto"/>
              <w:rPr>
                <w:rFonts w:ascii="Arial" w:hAnsi="Arial" w:cs="Arial"/>
                <w:noProof/>
                <w:sz w:val="22"/>
                <w:szCs w:val="22"/>
              </w:rPr>
            </w:pPr>
            <w:r>
              <w:rPr>
                <w:rFonts w:ascii="Arial" w:hAnsi="Arial" w:cs="Arial"/>
                <w:noProof/>
                <w:sz w:val="22"/>
                <w:szCs w:val="22"/>
              </w:rPr>
              <w:t>SF1, GATA2</w:t>
            </w:r>
          </w:p>
        </w:tc>
      </w:tr>
      <w:tr w:rsidR="00892FFB" w:rsidRPr="00237B33" w14:paraId="17F85A1B" w14:textId="77777777" w:rsidTr="003B172E">
        <w:trPr>
          <w:trHeight w:val="144"/>
        </w:trPr>
        <w:tc>
          <w:tcPr>
            <w:tcW w:w="1728" w:type="dxa"/>
          </w:tcPr>
          <w:p w14:paraId="328AD90A" w14:textId="77777777" w:rsidR="00892FFB" w:rsidRDefault="00892FFB" w:rsidP="009205E0">
            <w:pPr>
              <w:suppressAutoHyphens/>
              <w:autoSpaceDE w:val="0"/>
              <w:autoSpaceDN w:val="0"/>
              <w:adjustRightInd w:val="0"/>
              <w:spacing w:line="276" w:lineRule="auto"/>
              <w:rPr>
                <w:rFonts w:ascii="Arial" w:hAnsi="Arial" w:cs="Arial"/>
                <w:noProof/>
                <w:sz w:val="22"/>
                <w:szCs w:val="22"/>
              </w:rPr>
            </w:pPr>
            <w:r>
              <w:rPr>
                <w:rFonts w:ascii="Arial" w:hAnsi="Arial" w:cs="Arial"/>
                <w:noProof/>
                <w:sz w:val="22"/>
                <w:szCs w:val="22"/>
              </w:rPr>
              <w:t>Unknown</w:t>
            </w:r>
          </w:p>
        </w:tc>
        <w:tc>
          <w:tcPr>
            <w:tcW w:w="1710" w:type="dxa"/>
            <w:shd w:val="clear" w:color="auto" w:fill="auto"/>
          </w:tcPr>
          <w:p w14:paraId="13B521F6" w14:textId="77777777" w:rsidR="00892FFB" w:rsidRPr="009E60DD" w:rsidRDefault="00892FFB" w:rsidP="009205E0">
            <w:pPr>
              <w:suppressAutoHyphens/>
              <w:autoSpaceDE w:val="0"/>
              <w:autoSpaceDN w:val="0"/>
              <w:adjustRightInd w:val="0"/>
              <w:spacing w:line="276" w:lineRule="auto"/>
              <w:rPr>
                <w:rFonts w:ascii="Arial" w:hAnsi="Arial" w:cs="Arial"/>
                <w:noProof/>
                <w:sz w:val="22"/>
                <w:szCs w:val="22"/>
              </w:rPr>
            </w:pPr>
            <w:r>
              <w:rPr>
                <w:rFonts w:ascii="Arial" w:hAnsi="Arial" w:cs="Arial"/>
                <w:noProof/>
                <w:sz w:val="22"/>
                <w:szCs w:val="22"/>
              </w:rPr>
              <w:t>Null cell</w:t>
            </w:r>
          </w:p>
        </w:tc>
        <w:tc>
          <w:tcPr>
            <w:tcW w:w="2610" w:type="dxa"/>
            <w:shd w:val="clear" w:color="auto" w:fill="auto"/>
          </w:tcPr>
          <w:p w14:paraId="26E49F3A" w14:textId="77777777" w:rsidR="00892FFB" w:rsidRPr="009E60DD" w:rsidRDefault="00892FFB" w:rsidP="009205E0">
            <w:pPr>
              <w:suppressAutoHyphens/>
              <w:autoSpaceDE w:val="0"/>
              <w:autoSpaceDN w:val="0"/>
              <w:adjustRightInd w:val="0"/>
              <w:spacing w:line="276" w:lineRule="auto"/>
              <w:rPr>
                <w:rFonts w:ascii="Arial" w:hAnsi="Arial" w:cs="Arial"/>
                <w:noProof/>
                <w:sz w:val="22"/>
                <w:szCs w:val="22"/>
              </w:rPr>
            </w:pPr>
            <w:r>
              <w:rPr>
                <w:rFonts w:ascii="Arial" w:hAnsi="Arial" w:cs="Arial"/>
                <w:noProof/>
                <w:sz w:val="22"/>
                <w:szCs w:val="22"/>
              </w:rPr>
              <w:t>None</w:t>
            </w:r>
          </w:p>
        </w:tc>
        <w:tc>
          <w:tcPr>
            <w:tcW w:w="1922" w:type="dxa"/>
          </w:tcPr>
          <w:p w14:paraId="2BBD4B23" w14:textId="77777777" w:rsidR="00892FFB" w:rsidRPr="009E60DD" w:rsidRDefault="00892FFB" w:rsidP="009205E0">
            <w:pPr>
              <w:suppressAutoHyphens/>
              <w:autoSpaceDE w:val="0"/>
              <w:autoSpaceDN w:val="0"/>
              <w:adjustRightInd w:val="0"/>
              <w:spacing w:line="276" w:lineRule="auto"/>
              <w:rPr>
                <w:rFonts w:ascii="Arial" w:hAnsi="Arial" w:cs="Arial"/>
                <w:noProof/>
                <w:sz w:val="22"/>
                <w:szCs w:val="22"/>
              </w:rPr>
            </w:pPr>
            <w:r>
              <w:rPr>
                <w:rFonts w:ascii="Arial" w:hAnsi="Arial" w:cs="Arial"/>
                <w:noProof/>
                <w:sz w:val="22"/>
                <w:szCs w:val="22"/>
              </w:rPr>
              <w:t>None</w:t>
            </w:r>
          </w:p>
        </w:tc>
      </w:tr>
    </w:tbl>
    <w:p w14:paraId="2DA56FDD" w14:textId="77777777" w:rsidR="00B36CF1" w:rsidRPr="00237B33" w:rsidRDefault="004C69BB" w:rsidP="009205E0">
      <w:pPr>
        <w:suppressAutoHyphens/>
        <w:autoSpaceDE w:val="0"/>
        <w:autoSpaceDN w:val="0"/>
        <w:adjustRightInd w:val="0"/>
        <w:spacing w:line="276" w:lineRule="auto"/>
        <w:rPr>
          <w:rFonts w:ascii="Arial" w:hAnsi="Arial" w:cs="Arial"/>
          <w:sz w:val="22"/>
          <w:szCs w:val="22"/>
        </w:rPr>
      </w:pPr>
      <w:r>
        <w:rPr>
          <w:rFonts w:ascii="Arial" w:hAnsi="Arial" w:cs="Arial"/>
          <w:sz w:val="22"/>
          <w:szCs w:val="22"/>
        </w:rPr>
        <w:t>Abbreviations: GH= growth hormone, PRL= prolactin, TSH = thyroid stimulating hormone, ACTH = adrenocorticotropic hormone, LMWCK = low molecular weight cytokeratin</w:t>
      </w:r>
    </w:p>
    <w:p w14:paraId="350C6422" w14:textId="77777777" w:rsidR="00C26D01" w:rsidRDefault="00C26D01" w:rsidP="009205E0">
      <w:pPr>
        <w:pStyle w:val="Heading1"/>
        <w:spacing w:before="0" w:beforeAutospacing="0" w:after="0" w:afterAutospacing="0" w:line="276" w:lineRule="auto"/>
        <w:rPr>
          <w:rFonts w:cs="Arial"/>
          <w:noProof/>
        </w:rPr>
      </w:pPr>
    </w:p>
    <w:p w14:paraId="3EC131A6" w14:textId="6FA55720" w:rsidR="00DE316E" w:rsidRPr="002F7245" w:rsidRDefault="00DE316E" w:rsidP="009205E0">
      <w:pPr>
        <w:pStyle w:val="Heading1"/>
        <w:spacing w:before="0" w:beforeAutospacing="0" w:after="0" w:afterAutospacing="0" w:line="276" w:lineRule="auto"/>
        <w:rPr>
          <w:rFonts w:cs="Arial"/>
          <w:noProof/>
          <w:color w:val="0070C0"/>
        </w:rPr>
      </w:pPr>
      <w:r w:rsidRPr="002F7245">
        <w:rPr>
          <w:rFonts w:cs="Arial"/>
          <w:noProof/>
          <w:color w:val="0070C0"/>
        </w:rPr>
        <w:t>EPIDEMIOLOGY</w:t>
      </w:r>
    </w:p>
    <w:p w14:paraId="7EC3C921" w14:textId="77777777" w:rsidR="00C26D01" w:rsidRDefault="00C26D01" w:rsidP="009205E0">
      <w:pPr>
        <w:suppressAutoHyphens/>
        <w:autoSpaceDE w:val="0"/>
        <w:autoSpaceDN w:val="0"/>
        <w:adjustRightInd w:val="0"/>
        <w:spacing w:line="276" w:lineRule="auto"/>
        <w:rPr>
          <w:rFonts w:ascii="Arial" w:hAnsi="Arial" w:cs="Arial"/>
          <w:sz w:val="22"/>
          <w:szCs w:val="22"/>
        </w:rPr>
      </w:pPr>
    </w:p>
    <w:p w14:paraId="149A8845" w14:textId="376A296B" w:rsidR="00DE316E" w:rsidRPr="00237B33" w:rsidRDefault="0054019F" w:rsidP="009205E0">
      <w:pPr>
        <w:suppressAutoHyphens/>
        <w:autoSpaceDE w:val="0"/>
        <w:autoSpaceDN w:val="0"/>
        <w:adjustRightInd w:val="0"/>
        <w:spacing w:line="276" w:lineRule="auto"/>
        <w:rPr>
          <w:rFonts w:ascii="Arial" w:hAnsi="Arial" w:cs="Arial"/>
          <w:sz w:val="22"/>
          <w:szCs w:val="22"/>
        </w:rPr>
      </w:pPr>
      <w:r w:rsidRPr="00237B33">
        <w:rPr>
          <w:rFonts w:ascii="Arial" w:hAnsi="Arial" w:cs="Arial"/>
          <w:sz w:val="22"/>
          <w:szCs w:val="22"/>
        </w:rPr>
        <w:t>Pituitary adenomas account for approximately 10 to 15% of surgically</w:t>
      </w:r>
      <w:r w:rsidR="00E83BEB">
        <w:rPr>
          <w:rFonts w:ascii="Arial" w:hAnsi="Arial" w:cs="Arial"/>
          <w:sz w:val="22"/>
          <w:szCs w:val="22"/>
        </w:rPr>
        <w:t>-</w:t>
      </w:r>
      <w:r w:rsidRPr="00237B33">
        <w:rPr>
          <w:rFonts w:ascii="Arial" w:hAnsi="Arial" w:cs="Arial"/>
          <w:sz w:val="22"/>
          <w:szCs w:val="22"/>
        </w:rPr>
        <w:t>treated primary tumors of the central nervous system (CNS)</w:t>
      </w:r>
      <w:r w:rsidRPr="00237B33" w:rsidDel="0054019F">
        <w:rPr>
          <w:rFonts w:ascii="Arial" w:hAnsi="Arial" w:cs="Arial"/>
          <w:sz w:val="22"/>
          <w:szCs w:val="22"/>
        </w:rPr>
        <w:t xml:space="preserve"> </w:t>
      </w:r>
      <w:r w:rsidR="00EB55A1" w:rsidRPr="00237B33">
        <w:rPr>
          <w:rFonts w:ascii="Arial" w:hAnsi="Arial" w:cs="Arial"/>
          <w:sz w:val="22"/>
          <w:szCs w:val="22"/>
        </w:rPr>
        <w:fldChar w:fldCharType="begin">
          <w:fldData xml:space="preserve">PEVuZE5vdGU+PENpdGU+PEF1dGhvcj5Bbm5lZ2VyczwvQXV0aG9yPjxZZWFyPjE5Nzg8L1llYXI+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</w:fldData>
        </w:fldChar>
      </w:r>
      <w:r w:rsidR="00E17F77">
        <w:rPr>
          <w:rFonts w:ascii="Arial" w:hAnsi="Arial" w:cs="Arial"/>
          <w:sz w:val="22"/>
          <w:szCs w:val="22"/>
        </w:rPr>
        <w:instrText xml:space="preserve"> ADDIN EN.CITE </w:instrText>
      </w:r>
      <w:r w:rsidR="00E17F77">
        <w:rPr>
          <w:rFonts w:ascii="Arial" w:hAnsi="Arial" w:cs="Arial"/>
          <w:sz w:val="22"/>
          <w:szCs w:val="22"/>
        </w:rPr>
        <w:fldChar w:fldCharType="begin">
          <w:fldData xml:space="preserve">PEVuZE5vdGU+PENpdGU+PEF1dGhvcj5Bbm5lZ2VyczwvQXV0aG9yPjxZZWFyPjE5Nzg8L1llYXI+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</w:fldData>
        </w:fldChar>
      </w:r>
      <w:r w:rsidR="00E17F77">
        <w:rPr>
          <w:rFonts w:ascii="Arial" w:hAnsi="Arial" w:cs="Arial"/>
          <w:sz w:val="22"/>
          <w:szCs w:val="22"/>
        </w:rPr>
        <w:instrText xml:space="preserve"> ADDIN EN.CITE.DATA </w:instrText>
      </w:r>
      <w:r w:rsidR="00E17F77">
        <w:rPr>
          <w:rFonts w:ascii="Arial" w:hAnsi="Arial" w:cs="Arial"/>
          <w:sz w:val="22"/>
          <w:szCs w:val="22"/>
        </w:rPr>
      </w:r>
      <w:r w:rsidR="00E17F77">
        <w:rPr>
          <w:rFonts w:ascii="Arial" w:hAnsi="Arial" w:cs="Arial"/>
          <w:sz w:val="22"/>
          <w:szCs w:val="22"/>
        </w:rPr>
        <w:fldChar w:fldCharType="end"/>
      </w:r>
      <w:r w:rsidR="00EB55A1" w:rsidRPr="00237B33">
        <w:rPr>
          <w:rFonts w:ascii="Arial" w:hAnsi="Arial" w:cs="Arial"/>
          <w:sz w:val="22"/>
          <w:szCs w:val="22"/>
        </w:rPr>
      </w:r>
      <w:r w:rsidR="00EB55A1" w:rsidRPr="00237B33">
        <w:rPr>
          <w:rFonts w:ascii="Arial" w:hAnsi="Arial" w:cs="Arial"/>
          <w:sz w:val="22"/>
          <w:szCs w:val="22"/>
        </w:rPr>
        <w:fldChar w:fldCharType="separate"/>
      </w:r>
      <w:r w:rsidR="00E17F77">
        <w:rPr>
          <w:rFonts w:ascii="Arial" w:hAnsi="Arial" w:cs="Arial"/>
          <w:noProof/>
          <w:sz w:val="22"/>
          <w:szCs w:val="22"/>
        </w:rPr>
        <w:t>[5-9]</w:t>
      </w:r>
      <w:r w:rsidR="00EB55A1" w:rsidRPr="00237B33">
        <w:rPr>
          <w:rFonts w:ascii="Arial" w:hAnsi="Arial" w:cs="Arial"/>
          <w:sz w:val="22"/>
          <w:szCs w:val="22"/>
        </w:rPr>
        <w:fldChar w:fldCharType="end"/>
      </w:r>
      <w:r w:rsidR="00DE316E" w:rsidRPr="00237B33">
        <w:rPr>
          <w:rFonts w:ascii="Arial" w:hAnsi="Arial" w:cs="Arial"/>
          <w:sz w:val="22"/>
          <w:szCs w:val="22"/>
        </w:rPr>
        <w:t xml:space="preserve">. </w:t>
      </w:r>
      <w:r w:rsidRPr="00237B33">
        <w:rPr>
          <w:rFonts w:ascii="Arial" w:hAnsi="Arial" w:cs="Arial"/>
          <w:sz w:val="22"/>
          <w:szCs w:val="22"/>
        </w:rPr>
        <w:t>The incidence appears higher in African Americans in whom pituitary adenomas account for over 20% of the non-metastatic CNS tumors</w:t>
      </w:r>
      <w:r w:rsidRPr="00237B33" w:rsidDel="0054019F">
        <w:rPr>
          <w:rFonts w:ascii="Arial" w:hAnsi="Arial" w:cs="Arial"/>
          <w:sz w:val="22"/>
          <w:szCs w:val="22"/>
        </w:rPr>
        <w:t xml:space="preserve"> </w:t>
      </w:r>
      <w:r w:rsidR="00EB55A1" w:rsidRPr="00237B33">
        <w:rPr>
          <w:rFonts w:ascii="Arial" w:hAnsi="Arial" w:cs="Arial"/>
          <w:sz w:val="22"/>
          <w:szCs w:val="22"/>
        </w:rPr>
        <w:fldChar w:fldCharType="begin">
          <w:fldData xml:space="preserve">PEVuZE5vdGU+PENpdGU+PEF1dGhvcj5GYW48L0F1dGhvcj48WWVhcj4xOTkyPC9ZZWFyPjxSZWNO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</w:fldData>
        </w:fldChar>
      </w:r>
      <w:r w:rsidR="00E17F77">
        <w:rPr>
          <w:rFonts w:ascii="Arial" w:hAnsi="Arial" w:cs="Arial"/>
          <w:sz w:val="22"/>
          <w:szCs w:val="22"/>
        </w:rPr>
        <w:instrText xml:space="preserve"> ADDIN EN.CITE </w:instrText>
      </w:r>
      <w:r w:rsidR="00E17F77">
        <w:rPr>
          <w:rFonts w:ascii="Arial" w:hAnsi="Arial" w:cs="Arial"/>
          <w:sz w:val="22"/>
          <w:szCs w:val="22"/>
        </w:rPr>
        <w:fldChar w:fldCharType="begin">
          <w:fldData xml:space="preserve">PEVuZE5vdGU+PENpdGU+PEF1dGhvcj5GYW48L0F1dGhvcj48WWVhcj4xOTkyPC9ZZWFyPjxSZWNO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</w:fldData>
        </w:fldChar>
      </w:r>
      <w:r w:rsidR="00E17F77">
        <w:rPr>
          <w:rFonts w:ascii="Arial" w:hAnsi="Arial" w:cs="Arial"/>
          <w:sz w:val="22"/>
          <w:szCs w:val="22"/>
        </w:rPr>
        <w:instrText xml:space="preserve"> ADDIN EN.CITE.DATA </w:instrText>
      </w:r>
      <w:r w:rsidR="00E17F77">
        <w:rPr>
          <w:rFonts w:ascii="Arial" w:hAnsi="Arial" w:cs="Arial"/>
          <w:sz w:val="22"/>
          <w:szCs w:val="22"/>
        </w:rPr>
      </w:r>
      <w:r w:rsidR="00E17F77">
        <w:rPr>
          <w:rFonts w:ascii="Arial" w:hAnsi="Arial" w:cs="Arial"/>
          <w:sz w:val="22"/>
          <w:szCs w:val="22"/>
        </w:rPr>
        <w:fldChar w:fldCharType="end"/>
      </w:r>
      <w:r w:rsidR="00EB55A1" w:rsidRPr="00237B33">
        <w:rPr>
          <w:rFonts w:ascii="Arial" w:hAnsi="Arial" w:cs="Arial"/>
          <w:sz w:val="22"/>
          <w:szCs w:val="22"/>
        </w:rPr>
      </w:r>
      <w:r w:rsidR="00EB55A1" w:rsidRPr="00237B33">
        <w:rPr>
          <w:rFonts w:ascii="Arial" w:hAnsi="Arial" w:cs="Arial"/>
          <w:sz w:val="22"/>
          <w:szCs w:val="22"/>
        </w:rPr>
        <w:fldChar w:fldCharType="separate"/>
      </w:r>
      <w:r w:rsidR="00E17F77">
        <w:rPr>
          <w:rFonts w:ascii="Arial" w:hAnsi="Arial" w:cs="Arial"/>
          <w:noProof/>
          <w:sz w:val="22"/>
          <w:szCs w:val="22"/>
        </w:rPr>
        <w:t>[10, 11]</w:t>
      </w:r>
      <w:r w:rsidR="00EB55A1" w:rsidRPr="00237B33">
        <w:rPr>
          <w:rFonts w:ascii="Arial" w:hAnsi="Arial" w:cs="Arial"/>
          <w:sz w:val="22"/>
          <w:szCs w:val="22"/>
        </w:rPr>
        <w:fldChar w:fldCharType="end"/>
      </w:r>
      <w:r w:rsidR="00DE316E" w:rsidRPr="00237B33">
        <w:rPr>
          <w:rFonts w:ascii="Arial" w:hAnsi="Arial" w:cs="Arial"/>
          <w:sz w:val="22"/>
          <w:szCs w:val="22"/>
        </w:rPr>
        <w:t xml:space="preserve">. </w:t>
      </w:r>
      <w:r w:rsidR="00E7540A">
        <w:rPr>
          <w:rFonts w:ascii="Arial" w:hAnsi="Arial" w:cs="Arial"/>
          <w:sz w:val="22"/>
          <w:szCs w:val="22"/>
        </w:rPr>
        <w:t>The incidence rate of pituitary tumors has increased from 2.5 to 3.1</w:t>
      </w:r>
      <w:r w:rsidR="00E83BEB">
        <w:rPr>
          <w:rFonts w:ascii="Arial" w:hAnsi="Arial" w:cs="Arial"/>
          <w:sz w:val="22"/>
          <w:szCs w:val="22"/>
        </w:rPr>
        <w:t xml:space="preserve"> per 100,000 per year</w:t>
      </w:r>
      <w:r w:rsidR="00E7540A">
        <w:rPr>
          <w:rFonts w:ascii="Arial" w:hAnsi="Arial" w:cs="Arial"/>
          <w:sz w:val="22"/>
          <w:szCs w:val="22"/>
        </w:rPr>
        <w:t xml:space="preserve"> (annual percentage change of 4.25%)</w:t>
      </w:r>
      <w:r w:rsidR="00CD1AD5">
        <w:rPr>
          <w:rFonts w:ascii="Arial" w:hAnsi="Arial" w:cs="Arial"/>
          <w:sz w:val="22"/>
          <w:szCs w:val="22"/>
        </w:rPr>
        <w:t xml:space="preserve">. </w:t>
      </w:r>
      <w:r w:rsidR="00DE316E" w:rsidRPr="00237B33">
        <w:rPr>
          <w:rFonts w:ascii="Arial" w:hAnsi="Arial" w:cs="Arial"/>
          <w:sz w:val="22"/>
          <w:szCs w:val="22"/>
        </w:rPr>
        <w:t xml:space="preserve">Although the incidence varies according to age, sex, and ethnic group, between </w:t>
      </w:r>
      <w:r w:rsidR="00CD1AD5">
        <w:rPr>
          <w:rFonts w:ascii="Arial" w:hAnsi="Arial" w:cs="Arial"/>
          <w:sz w:val="22"/>
          <w:szCs w:val="22"/>
        </w:rPr>
        <w:t>approximately 0.5</w:t>
      </w:r>
      <w:r w:rsidR="00DE316E" w:rsidRPr="00237B33">
        <w:rPr>
          <w:rFonts w:ascii="Arial" w:hAnsi="Arial" w:cs="Arial"/>
          <w:sz w:val="22"/>
          <w:szCs w:val="22"/>
        </w:rPr>
        <w:t xml:space="preserve"> and 8.</w:t>
      </w:r>
      <w:r w:rsidR="00CD1AD5">
        <w:rPr>
          <w:rFonts w:ascii="Arial" w:hAnsi="Arial" w:cs="Arial"/>
          <w:sz w:val="22"/>
          <w:szCs w:val="22"/>
        </w:rPr>
        <w:t>5</w:t>
      </w:r>
      <w:r w:rsidR="00DE316E" w:rsidRPr="00237B33">
        <w:rPr>
          <w:rFonts w:ascii="Arial" w:hAnsi="Arial" w:cs="Arial"/>
          <w:sz w:val="22"/>
          <w:szCs w:val="22"/>
        </w:rPr>
        <w:t xml:space="preserve"> per 100,000 in the population are diagnosed annually with a pituitary adenoma </w:t>
      </w:r>
      <w:r w:rsidR="00EB55A1" w:rsidRPr="00237B33">
        <w:rPr>
          <w:rFonts w:ascii="Arial" w:hAnsi="Arial" w:cs="Arial"/>
          <w:sz w:val="22"/>
          <w:szCs w:val="22"/>
        </w:rPr>
        <w:fldChar w:fldCharType="begin">
          <w:fldData xml:space="preserve">PEVuZE5vdGU+PENpdGU+PEF1dGhvcj5Bbm5lZ2VyczwvQXV0aG9yPjxZZWFyPjE5Nzg8L1llYXI+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</w:fldData>
        </w:fldChar>
      </w:r>
      <w:r w:rsidR="00E17F77">
        <w:rPr>
          <w:rFonts w:ascii="Arial" w:hAnsi="Arial" w:cs="Arial"/>
          <w:sz w:val="22"/>
          <w:szCs w:val="22"/>
        </w:rPr>
        <w:instrText xml:space="preserve"> ADDIN EN.CITE </w:instrText>
      </w:r>
      <w:r w:rsidR="00E17F77">
        <w:rPr>
          <w:rFonts w:ascii="Arial" w:hAnsi="Arial" w:cs="Arial"/>
          <w:sz w:val="22"/>
          <w:szCs w:val="22"/>
        </w:rPr>
        <w:fldChar w:fldCharType="begin">
          <w:fldData xml:space="preserve">PEVuZE5vdGU+PENpdGU+PEF1dGhvcj5Bbm5lZ2VyczwvQXV0aG9yPjxZZWFyPjE5Nzg8L1llYXI+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</w:fldData>
        </w:fldChar>
      </w:r>
      <w:r w:rsidR="00E17F77">
        <w:rPr>
          <w:rFonts w:ascii="Arial" w:hAnsi="Arial" w:cs="Arial"/>
          <w:sz w:val="22"/>
          <w:szCs w:val="22"/>
        </w:rPr>
        <w:instrText xml:space="preserve"> ADDIN EN.CITE.DATA </w:instrText>
      </w:r>
      <w:r w:rsidR="00E17F77">
        <w:rPr>
          <w:rFonts w:ascii="Arial" w:hAnsi="Arial" w:cs="Arial"/>
          <w:sz w:val="22"/>
          <w:szCs w:val="22"/>
        </w:rPr>
      </w:r>
      <w:r w:rsidR="00E17F77">
        <w:rPr>
          <w:rFonts w:ascii="Arial" w:hAnsi="Arial" w:cs="Arial"/>
          <w:sz w:val="22"/>
          <w:szCs w:val="22"/>
        </w:rPr>
        <w:fldChar w:fldCharType="end"/>
      </w:r>
      <w:r w:rsidR="00EB55A1" w:rsidRPr="00237B33">
        <w:rPr>
          <w:rFonts w:ascii="Arial" w:hAnsi="Arial" w:cs="Arial"/>
          <w:sz w:val="22"/>
          <w:szCs w:val="22"/>
        </w:rPr>
      </w:r>
      <w:r w:rsidR="00EB55A1" w:rsidRPr="00237B33">
        <w:rPr>
          <w:rFonts w:ascii="Arial" w:hAnsi="Arial" w:cs="Arial"/>
          <w:sz w:val="22"/>
          <w:szCs w:val="22"/>
        </w:rPr>
        <w:fldChar w:fldCharType="separate"/>
      </w:r>
      <w:r w:rsidR="00E17F77">
        <w:rPr>
          <w:rFonts w:ascii="Arial" w:hAnsi="Arial" w:cs="Arial"/>
          <w:noProof/>
          <w:sz w:val="22"/>
          <w:szCs w:val="22"/>
        </w:rPr>
        <w:t>[5, 12-14]</w:t>
      </w:r>
      <w:r w:rsidR="00EB55A1" w:rsidRPr="00237B33">
        <w:rPr>
          <w:rFonts w:ascii="Arial" w:hAnsi="Arial" w:cs="Arial"/>
          <w:sz w:val="22"/>
          <w:szCs w:val="22"/>
        </w:rPr>
        <w:fldChar w:fldCharType="end"/>
      </w:r>
      <w:r w:rsidR="00DE316E" w:rsidRPr="00237B33">
        <w:rPr>
          <w:rFonts w:ascii="Arial" w:hAnsi="Arial" w:cs="Arial"/>
          <w:sz w:val="22"/>
          <w:szCs w:val="22"/>
        </w:rPr>
        <w:t xml:space="preserve">. </w:t>
      </w:r>
      <w:r w:rsidR="00CD1AD5">
        <w:rPr>
          <w:rFonts w:ascii="Arial" w:hAnsi="Arial" w:cs="Arial"/>
          <w:sz w:val="22"/>
          <w:szCs w:val="22"/>
        </w:rPr>
        <w:t>In a large cohort study between 2004 and 2009, the largest incidence peak was 8.5 for males 75-79 years old</w:t>
      </w:r>
      <w:r w:rsidR="00787D90">
        <w:rPr>
          <w:rFonts w:ascii="Arial" w:hAnsi="Arial" w:cs="Arial"/>
          <w:sz w:val="22"/>
          <w:szCs w:val="22"/>
        </w:rPr>
        <w:t xml:space="preserve"> </w:t>
      </w:r>
      <w:r w:rsidR="00E17F77">
        <w:rPr>
          <w:rFonts w:ascii="Arial" w:hAnsi="Arial" w:cs="Arial"/>
          <w:sz w:val="22"/>
          <w:szCs w:val="22"/>
        </w:rPr>
        <w:fldChar w:fldCharType="begin"/>
      </w:r>
      <w:r w:rsidR="00E17F77">
        <w:rPr>
          <w:rFonts w:ascii="Arial" w:hAnsi="Arial" w:cs="Arial"/>
          <w:sz w:val="22"/>
          <w:szCs w:val="22"/>
        </w:rPr>
        <w:instrText xml:space="preserve"> ADDIN EN.CITE &lt;EndNote&gt;&lt;Cite&gt;&lt;Author&gt;Gittleman&lt;/Author&gt;&lt;Year&gt;2014&lt;/Year&gt;&lt;IDText&gt;Descriptive epidemiology of pituitary tumors in the United States, 2004–2009&lt;/IDText&gt;&lt;DisplayText&gt;[14]&lt;/DisplayText&gt;&lt;record&gt;&lt;work-type&gt;10.3171/2014.5.JNS131819)&lt;/work-type&gt;&lt;titles&gt;&lt;title&gt;Descriptive epidemiology of pituitary tumors in the United States, 2004–2009&lt;/title&gt;&lt;secondary-title&gt;Journal of Neurosurgery&lt;/secondary-title&gt;&lt;alt-title&gt;J Neurosurg&lt;/alt-title&gt;&lt;/titles&gt;&lt;pages&gt;527-535&lt;/pages&gt;&lt;urls&gt;&lt;pdf-urls&gt;&lt;url&gt;file://localhost/Users/michaelcatalino/Dropbox/Library.papers3/Files/38/384A4B3A-521B-459A-8376-38E6A5F3AAC4.pdf&lt;/url&gt;&lt;/pdf-urls&gt;&lt;/urls&gt;&lt;contributors&gt;&lt;authors&gt;&lt;author&gt;Gittleman, Haley&lt;/author&gt;&lt;author&gt;Ostrom, Quinn T.&lt;/author&gt;&lt;author&gt;Farah, Paul D.&lt;/author&gt;&lt;author&gt;Ondracek, Annie&lt;/author&gt;&lt;author&gt;Chen, Yanwen&lt;/author&gt;&lt;author&gt;Wolinsky, Yingli&lt;/author&gt;&lt;author&gt;Kruchko, Carol&lt;/author&gt;&lt;author&gt;Singer, Justin&lt;/author&gt;&lt;author&gt;Kshettry, Varun R.&lt;/author&gt;&lt;author&gt;Laws, Edward R.&lt;/author&gt;&lt;author&gt;Sloan, Andrew E.&lt;/author&gt;&lt;author&gt;Selman, Warren R.&lt;/author&gt;&lt;author&gt;Barnholtz-Sloan, Jill S.&lt;/author&gt;&lt;/authors&gt;&lt;/contributors&gt;&lt;added-date format="utc"&gt;1568723936&lt;/added-date&gt;&lt;ref-type name="Journal Article"&gt;17&lt;/ref-type&gt;&lt;dates&gt;&lt;year&gt;2014&lt;/year&gt;&lt;/dates&gt;&lt;rec-number&gt;391&lt;/rec-number&gt;&lt;last-updated-date format="utc"&gt;1568723936&lt;/last-updated-date&gt;&lt;electronic-resource-num&gt;papers3://publication/doi/10.3171/2014.5.JNS131819)&lt;/electronic-resource-num&gt;&lt;volume&gt;121&lt;/volume&gt;&lt;/record&gt;&lt;/Cite&gt;&lt;/EndNote&gt;</w:instrText>
      </w:r>
      <w:r w:rsidR="00E17F77">
        <w:rPr>
          <w:rFonts w:ascii="Arial" w:hAnsi="Arial" w:cs="Arial"/>
          <w:sz w:val="22"/>
          <w:szCs w:val="22"/>
        </w:rPr>
        <w:fldChar w:fldCharType="separate"/>
      </w:r>
      <w:r w:rsidR="00E17F77">
        <w:rPr>
          <w:rFonts w:ascii="Arial" w:hAnsi="Arial" w:cs="Arial"/>
          <w:noProof/>
          <w:sz w:val="22"/>
          <w:szCs w:val="22"/>
        </w:rPr>
        <w:t>[14]</w:t>
      </w:r>
      <w:r w:rsidR="00E17F77">
        <w:rPr>
          <w:rFonts w:ascii="Arial" w:hAnsi="Arial" w:cs="Arial"/>
          <w:sz w:val="22"/>
          <w:szCs w:val="22"/>
        </w:rPr>
        <w:fldChar w:fldCharType="end"/>
      </w:r>
      <w:r w:rsidR="00787D90">
        <w:rPr>
          <w:rFonts w:ascii="Arial" w:hAnsi="Arial" w:cs="Arial"/>
          <w:sz w:val="22"/>
          <w:szCs w:val="22"/>
        </w:rPr>
        <w:t>.</w:t>
      </w:r>
      <w:r w:rsidR="00CD1AD5">
        <w:rPr>
          <w:rFonts w:ascii="Arial" w:hAnsi="Arial" w:cs="Arial"/>
          <w:sz w:val="22"/>
          <w:szCs w:val="22"/>
        </w:rPr>
        <w:t xml:space="preserve"> </w:t>
      </w:r>
      <w:r w:rsidR="00DE316E" w:rsidRPr="00237B33">
        <w:rPr>
          <w:rFonts w:ascii="Arial" w:hAnsi="Arial" w:cs="Arial"/>
          <w:sz w:val="22"/>
          <w:szCs w:val="22"/>
        </w:rPr>
        <w:t>Autopsy series indicate that pituitary tumors are quite common</w:t>
      </w:r>
      <w:r w:rsidR="00CE6A6E">
        <w:rPr>
          <w:rFonts w:ascii="Arial" w:hAnsi="Arial" w:cs="Arial"/>
          <w:sz w:val="22"/>
          <w:szCs w:val="22"/>
        </w:rPr>
        <w:t>,</w:t>
      </w:r>
      <w:r w:rsidR="00DE316E" w:rsidRPr="00237B33">
        <w:rPr>
          <w:rFonts w:ascii="Arial" w:hAnsi="Arial" w:cs="Arial"/>
          <w:sz w:val="22"/>
          <w:szCs w:val="22"/>
        </w:rPr>
        <w:t xml:space="preserve"> and that nearly 25% of the population may harbor undiagnosed adenomas </w:t>
      </w:r>
      <w:r w:rsidR="00EB55A1" w:rsidRPr="00237B33">
        <w:rPr>
          <w:rFonts w:ascii="Arial" w:hAnsi="Arial" w:cs="Arial"/>
          <w:sz w:val="22"/>
          <w:szCs w:val="22"/>
        </w:rPr>
        <w:fldChar w:fldCharType="begin"/>
      </w:r>
      <w:r w:rsidR="00E17F77">
        <w:rPr>
          <w:rFonts w:ascii="Arial" w:hAnsi="Arial" w:cs="Arial"/>
          <w:sz w:val="22"/>
          <w:szCs w:val="22"/>
        </w:rPr>
        <w:instrText xml:space="preserve"> ADDIN EN.CITE &lt;EndNote&gt;&lt;Cite&gt;&lt;Author&gt;Tomita&lt;/Author&gt;&lt;Year&gt;1999&lt;/Year&gt;&lt;RecNum&gt;52&lt;/RecNum&gt;&lt;DisplayText&gt;[15, 16]&lt;/DisplayText&gt;&lt;record&gt;&lt;rec-number&gt;52&lt;/rec-number&gt;&lt;foreign-keys&gt;&lt;key app="EN" db-id="00apwrwdtrf0e4e5wp352e2tvwas0dpt5tfp"&gt;52&lt;/key&gt;&lt;/foreign-keys&gt;&lt;ref-type name="Journal Article"&gt;17&lt;/ref-type&gt;&lt;contributors&gt;&lt;authors&gt;&lt;author&gt;Tomita, T.&lt;/author&gt;&lt;author&gt;Gates, E.&lt;/author&gt;&lt;/authors&gt;&lt;/contributors&gt;&lt;auth-address&gt;Tomita,T. Department of Pathology, University of Kansas Medical Center, Kansas City 66160, USA.&lt;/auth-address&gt;&lt;titles&gt;&lt;title&gt;Pituitary adenomas and granular cell tumors. Incidence, cell type, and location of tumor in 100 pituitary glands at autopsy&lt;/title&gt;&lt;secondary-title&gt;American Journal of Clinical Pathology&lt;/secondary-title&gt;&lt;/titles&gt;&lt;periodical&gt;&lt;full-title&gt;American Journal of Clinical Pathology&lt;/full-title&gt;&lt;/periodical&gt;&lt;pages&gt;817-25&lt;/pages&gt;&lt;volume&gt;111&lt;/volume&gt;&lt;number&gt;6&lt;/number&gt;&lt;dates&gt;&lt;year&gt;1999&lt;/year&gt;&lt;/dates&gt;&lt;accession-num&gt;10361519&lt;/accession-num&gt;&lt;urls&gt;&lt;related-urls&gt;&lt;url&gt;http://ovidsp.ovid.com/ovidweb.cgi?T=JS&amp;amp;CSC=Y&amp;amp;NEWS=N&amp;amp;PAGE=fulltext&amp;amp;D=med4&amp;amp;AN=10361519&lt;/url&gt;&lt;/related-urls&gt;&lt;/urls&gt;&lt;/record&gt;&lt;/Cite&gt;&lt;Cite&gt;&lt;Author&gt;Costello&lt;/Author&gt;&lt;Year&gt;1936&lt;/Year&gt;&lt;RecNum&gt;4&lt;/RecNum&gt;&lt;record&gt;&lt;rec-number&gt;4&lt;/rec-number&gt;&lt;foreign-keys&gt;&lt;key app="EN" db-id="00apwrwdtrf0e4e5wp352e2tvwas0dpt5tfp"&gt;4&lt;/key&gt;&lt;/foreign-keys&gt;&lt;ref-type name="Journal Article"&gt;17&lt;/ref-type&gt;&lt;contributors&gt;&lt;authors&gt;&lt;author&gt;Costello, R. T.&lt;/author&gt;&lt;/authors&gt;&lt;/contributors&gt;&lt;titles&gt;&lt;title&gt;Subclinical Adenoma of the Pituitary Gland&lt;/title&gt;&lt;secondary-title&gt;American Journal of Pathology&lt;/secondary-title&gt;&lt;/titles&gt;&lt;periodical&gt;&lt;full-title&gt;American Journal of Pathology&lt;/full-title&gt;&lt;/periodical&gt;&lt;pages&gt;205-216.1&lt;/pages&gt;&lt;volume&gt;12&lt;/volume&gt;&lt;number&gt;2&lt;/number&gt;&lt;dates&gt;&lt;year&gt;1936&lt;/year&gt;&lt;/dates&gt;&lt;accession-num&gt;19970261&lt;/accession-num&gt;&lt;urls&gt;&lt;related-urls&gt;&lt;url&gt;http://ovidsp.ovid.com/ovidweb.cgi?T=JS&amp;amp;CSC=Y&amp;amp;NEWS=N&amp;amp;PAGE=fulltext&amp;amp;D=prem&amp;amp;AN=19970261&lt;/url&gt;&lt;/related-urls&gt;&lt;/urls&gt;&lt;/record&gt;&lt;/Cite&gt;&lt;/EndNote&gt;</w:instrText>
      </w:r>
      <w:r w:rsidR="00EB55A1" w:rsidRPr="00237B33">
        <w:rPr>
          <w:rFonts w:ascii="Arial" w:hAnsi="Arial" w:cs="Arial"/>
          <w:sz w:val="22"/>
          <w:szCs w:val="22"/>
        </w:rPr>
        <w:fldChar w:fldCharType="separate"/>
      </w:r>
      <w:r w:rsidR="00E17F77">
        <w:rPr>
          <w:rFonts w:ascii="Arial" w:hAnsi="Arial" w:cs="Arial"/>
          <w:noProof/>
          <w:sz w:val="22"/>
          <w:szCs w:val="22"/>
        </w:rPr>
        <w:t>[15, 16]</w:t>
      </w:r>
      <w:r w:rsidR="00EB55A1" w:rsidRPr="00237B33">
        <w:rPr>
          <w:rFonts w:ascii="Arial" w:hAnsi="Arial" w:cs="Arial"/>
          <w:sz w:val="22"/>
          <w:szCs w:val="22"/>
        </w:rPr>
        <w:fldChar w:fldCharType="end"/>
      </w:r>
      <w:r w:rsidR="00DE316E" w:rsidRPr="00237B33">
        <w:rPr>
          <w:rFonts w:ascii="Arial" w:hAnsi="Arial" w:cs="Arial"/>
          <w:sz w:val="22"/>
          <w:szCs w:val="22"/>
        </w:rPr>
        <w:t>. The majority of these tumors are less than 3</w:t>
      </w:r>
      <w:r w:rsidR="00E83BEB">
        <w:rPr>
          <w:rFonts w:ascii="Arial" w:hAnsi="Arial" w:cs="Arial"/>
          <w:sz w:val="22"/>
          <w:szCs w:val="22"/>
        </w:rPr>
        <w:t>-</w:t>
      </w:r>
      <w:r w:rsidR="00DE316E" w:rsidRPr="00237B33">
        <w:rPr>
          <w:rFonts w:ascii="Arial" w:hAnsi="Arial" w:cs="Arial"/>
          <w:sz w:val="22"/>
          <w:szCs w:val="22"/>
        </w:rPr>
        <w:t>5 mm in diameter and would not require medical or surgical intervention. More recent series using magnetic resonance imaging (MRI) of healthy subjects indicate that approximately 10% of the population harbors pituitary lesions. Some series report a higher rate of diagnosis among women of childbearing age</w:t>
      </w:r>
      <w:r w:rsidR="00877DAD">
        <w:rPr>
          <w:rFonts w:ascii="Arial" w:hAnsi="Arial" w:cs="Arial"/>
          <w:sz w:val="22"/>
          <w:szCs w:val="22"/>
        </w:rPr>
        <w:t>, despite a similar incidence in women and men</w:t>
      </w:r>
      <w:r w:rsidR="00DE316E" w:rsidRPr="00237B33">
        <w:rPr>
          <w:rFonts w:ascii="Arial" w:hAnsi="Arial" w:cs="Arial"/>
          <w:sz w:val="22"/>
          <w:szCs w:val="22"/>
        </w:rPr>
        <w:t xml:space="preserve"> </w:t>
      </w:r>
      <w:r w:rsidR="00EB55A1" w:rsidRPr="00237B33">
        <w:rPr>
          <w:rFonts w:ascii="Arial" w:hAnsi="Arial" w:cs="Arial"/>
          <w:sz w:val="22"/>
          <w:szCs w:val="22"/>
        </w:rPr>
        <w:t xml:space="preserve"> </w:t>
      </w:r>
      <w:r w:rsidR="00EB55A1" w:rsidRPr="00237B33">
        <w:rPr>
          <w:rFonts w:ascii="Arial" w:hAnsi="Arial" w:cs="Arial"/>
          <w:sz w:val="22"/>
          <w:szCs w:val="22"/>
        </w:rPr>
        <w:fldChar w:fldCharType="begin"/>
      </w:r>
      <w:r w:rsidR="00E17F77">
        <w:rPr>
          <w:rFonts w:ascii="Arial" w:hAnsi="Arial" w:cs="Arial"/>
          <w:sz w:val="22"/>
          <w:szCs w:val="22"/>
        </w:rPr>
        <w:instrText xml:space="preserve"> ADDIN EN.CITE &lt;EndNote&gt;&lt;Cite&gt;&lt;Author&gt;Annegers&lt;/Author&gt;&lt;Year&gt;1978&lt;/Year&gt;&lt;RecNum&gt;3&lt;/RecNum&gt;&lt;DisplayText&gt;[5, 13]&lt;/DisplayText&gt;&lt;record&gt;&lt;rec-number&gt;3&lt;/rec-number&gt;&lt;foreign-keys&gt;&lt;key app="EN" db-id="00apwrwdtrf0e4e5wp352e2tvwas0dpt5tfp"&gt;3&lt;/key&gt;&lt;/foreign-keys&gt;&lt;ref-type name="Journal Article"&gt;17&lt;/ref-type&gt;&lt;contributors&gt;&lt;authors&gt;&lt;author&gt;Annegers, J. F.&lt;/author&gt;&lt;author&gt;Coulam, C. B.&lt;/author&gt;&lt;author&gt;Abboud, C. F.&lt;/author&gt;&lt;author&gt;Laws, E. R., Jr.&lt;/author&gt;&lt;author&gt;Kurland, L. T.&lt;/author&gt;&lt;/authors&gt;&lt;/contributors&gt;&lt;titles&gt;&lt;title&gt;Pituitary adenoma in Olmsted County, Minnesota, 1935--1977. A report of an increasing incidence of diagnosis in women of childbearing age&lt;/title&gt;&lt;secondary-title&gt;Mayo Clinic Proceedings&lt;/secondary-title&gt;&lt;/titles&gt;&lt;periodical&gt;&lt;full-title&gt;Mayo Clinic Proceedings&lt;/full-title&gt;&lt;/periodical&gt;&lt;pages&gt;641-3&lt;/pages&gt;&lt;volume&gt;53&lt;/volume&gt;&lt;number&gt;10&lt;/number&gt;&lt;dates&gt;&lt;year&gt;1978&lt;/year&gt;&lt;/dates&gt;&lt;accession-num&gt;713594&lt;/accession-num&gt;&lt;urls&gt;&lt;related-urls&gt;&lt;url&gt;http://ovidsp.ovid.com/ovidweb.cgi?T=JS&amp;amp;CSC=Y&amp;amp;NEWS=N&amp;amp;PAGE=fulltext&amp;amp;D=med1&amp;amp;AN=713594&lt;/url&gt;&lt;/related-urls&gt;&lt;/urls&gt;&lt;/record&gt;&lt;/Cite&gt;&lt;Cite&gt;&lt;Author&gt;Robinson&lt;/Author&gt;&lt;Year&gt;1979&lt;/Year&gt;&lt;RecNum&gt;48&lt;/RecNum&gt;&lt;record&gt;&lt;rec-number&gt;48&lt;/rec-number&gt;&lt;foreign-keys&gt;&lt;key app="EN" db-id="00apwrwdtrf0e4e5wp352e2tvwas0dpt5tfp"&gt;48&lt;/key&gt;&lt;/foreign-keys&gt;&lt;ref-type name="Journal Article"&gt;17&lt;/ref-type&gt;&lt;contributors&gt;&lt;authors&gt;&lt;author&gt;Robinson, N.&lt;/author&gt;&lt;author&gt;Beral, V.&lt;/author&gt;&lt;author&gt;Ashley, J. S.&lt;/author&gt;&lt;/authors&gt;&lt;/contributors&gt;&lt;titles&gt;&lt;title&gt;Incidence of pituitary adenoma in women&lt;/title&gt;&lt;secondary-title&gt;Lancet&lt;/secondary-title&gt;&lt;/titles&gt;&lt;periodical&gt;&lt;full-title&gt;Lancet&lt;/full-title&gt;&lt;/periodical&gt;&lt;pages&gt;630&lt;/pages&gt;&lt;volume&gt;2&lt;/volume&gt;&lt;number&gt;8143&lt;/number&gt;&lt;dates&gt;&lt;year&gt;1979&lt;/year&gt;&lt;/dates&gt;&lt;accession-num&gt;90285&lt;/accession-num&gt;&lt;work-type&gt;Comparative Study&amp;#xD;Letter&lt;/work-type&gt;&lt;urls&gt;&lt;related-urls&gt;&lt;url&gt;http://ovidsp.ovid.com/ovidweb.cgi?T=JS&amp;amp;CSC=Y&amp;amp;NEWS=N&amp;amp;PAGE=fulltext&amp;amp;D=med1&amp;amp;AN=90285&lt;/url&gt;&lt;/related-urls&gt;&lt;/urls&gt;&lt;/record&gt;&lt;/Cite&gt;&lt;/EndNote&gt;</w:instrText>
      </w:r>
      <w:r w:rsidR="00EB55A1" w:rsidRPr="00237B33">
        <w:rPr>
          <w:rFonts w:ascii="Arial" w:hAnsi="Arial" w:cs="Arial"/>
          <w:sz w:val="22"/>
          <w:szCs w:val="22"/>
        </w:rPr>
        <w:fldChar w:fldCharType="separate"/>
      </w:r>
      <w:r w:rsidR="00E17F77">
        <w:rPr>
          <w:rFonts w:ascii="Arial" w:hAnsi="Arial" w:cs="Arial"/>
          <w:noProof/>
          <w:sz w:val="22"/>
          <w:szCs w:val="22"/>
        </w:rPr>
        <w:t>[5, 13]</w:t>
      </w:r>
      <w:r w:rsidR="00EB55A1" w:rsidRPr="00237B33">
        <w:rPr>
          <w:rFonts w:ascii="Arial" w:hAnsi="Arial" w:cs="Arial"/>
          <w:sz w:val="22"/>
          <w:szCs w:val="22"/>
        </w:rPr>
        <w:fldChar w:fldCharType="end"/>
      </w:r>
      <w:r w:rsidR="00DE316E" w:rsidRPr="00237B33">
        <w:rPr>
          <w:rFonts w:ascii="Arial" w:hAnsi="Arial" w:cs="Arial"/>
          <w:sz w:val="22"/>
          <w:szCs w:val="22"/>
        </w:rPr>
        <w:t xml:space="preserve">. Because disruption of the </w:t>
      </w:r>
      <w:r w:rsidR="00E14F07">
        <w:rPr>
          <w:rFonts w:ascii="Arial" w:hAnsi="Arial" w:cs="Arial"/>
          <w:sz w:val="22"/>
          <w:szCs w:val="22"/>
        </w:rPr>
        <w:lastRenderedPageBreak/>
        <w:t>hypothalam</w:t>
      </w:r>
      <w:r w:rsidR="00E83BEB">
        <w:rPr>
          <w:rFonts w:ascii="Arial" w:hAnsi="Arial" w:cs="Arial"/>
          <w:sz w:val="22"/>
          <w:szCs w:val="22"/>
        </w:rPr>
        <w:t>o</w:t>
      </w:r>
      <w:r w:rsidR="00E14F07">
        <w:rPr>
          <w:rFonts w:ascii="Arial" w:hAnsi="Arial" w:cs="Arial"/>
          <w:sz w:val="22"/>
          <w:szCs w:val="22"/>
        </w:rPr>
        <w:t>-pituitary-gonadal axis in women is more eviden</w:t>
      </w:r>
      <w:r w:rsidR="00CE6A6E">
        <w:rPr>
          <w:rFonts w:ascii="Arial" w:hAnsi="Arial" w:cs="Arial"/>
          <w:sz w:val="22"/>
          <w:szCs w:val="22"/>
        </w:rPr>
        <w:t>t</w:t>
      </w:r>
      <w:r w:rsidR="00E14F07">
        <w:rPr>
          <w:rFonts w:ascii="Arial" w:hAnsi="Arial" w:cs="Arial"/>
          <w:sz w:val="22"/>
          <w:szCs w:val="22"/>
        </w:rPr>
        <w:t xml:space="preserve"> in women than men</w:t>
      </w:r>
      <w:r w:rsidR="00DE316E" w:rsidRPr="00237B33">
        <w:rPr>
          <w:rFonts w:ascii="Arial" w:hAnsi="Arial" w:cs="Arial"/>
          <w:sz w:val="22"/>
          <w:szCs w:val="22"/>
        </w:rPr>
        <w:t xml:space="preserve">, women with pituitary adenomas may </w:t>
      </w:r>
      <w:r w:rsidR="00E14F07">
        <w:rPr>
          <w:rFonts w:ascii="Arial" w:hAnsi="Arial" w:cs="Arial"/>
          <w:sz w:val="22"/>
          <w:szCs w:val="22"/>
        </w:rPr>
        <w:t>present</w:t>
      </w:r>
      <w:r w:rsidR="00E14F07" w:rsidRPr="00237B33">
        <w:rPr>
          <w:rFonts w:ascii="Arial" w:hAnsi="Arial" w:cs="Arial"/>
          <w:sz w:val="22"/>
          <w:szCs w:val="22"/>
        </w:rPr>
        <w:t xml:space="preserve"> </w:t>
      </w:r>
      <w:r w:rsidR="00DE316E" w:rsidRPr="00237B33">
        <w:rPr>
          <w:rFonts w:ascii="Arial" w:hAnsi="Arial" w:cs="Arial"/>
          <w:sz w:val="22"/>
          <w:szCs w:val="22"/>
        </w:rPr>
        <w:t>to clinical attention</w:t>
      </w:r>
      <w:r w:rsidR="00CE6A6E">
        <w:rPr>
          <w:rFonts w:ascii="Arial" w:hAnsi="Arial" w:cs="Arial"/>
          <w:sz w:val="22"/>
          <w:szCs w:val="22"/>
        </w:rPr>
        <w:t xml:space="preserve"> at a higher rate, and earlier, than men.</w:t>
      </w:r>
    </w:p>
    <w:p w14:paraId="565D8CFC" w14:textId="77777777" w:rsidR="00D917D8" w:rsidRDefault="00D917D8" w:rsidP="009205E0">
      <w:pPr>
        <w:suppressAutoHyphens/>
        <w:autoSpaceDE w:val="0"/>
        <w:autoSpaceDN w:val="0"/>
        <w:adjustRightInd w:val="0"/>
        <w:spacing w:line="276" w:lineRule="auto"/>
        <w:rPr>
          <w:rFonts w:ascii="Arial" w:hAnsi="Arial" w:cs="Arial"/>
          <w:sz w:val="22"/>
          <w:szCs w:val="22"/>
        </w:rPr>
      </w:pPr>
    </w:p>
    <w:p w14:paraId="076A862D" w14:textId="2FC5E7E2" w:rsidR="00DE316E" w:rsidRDefault="00DE316E" w:rsidP="009205E0">
      <w:pPr>
        <w:suppressAutoHyphens/>
        <w:autoSpaceDE w:val="0"/>
        <w:autoSpaceDN w:val="0"/>
        <w:adjustRightInd w:val="0"/>
        <w:spacing w:line="276" w:lineRule="auto"/>
        <w:rPr>
          <w:rFonts w:ascii="Arial" w:hAnsi="Arial" w:cs="Arial"/>
          <w:sz w:val="22"/>
          <w:szCs w:val="22"/>
        </w:rPr>
      </w:pPr>
      <w:r w:rsidRPr="00237B33">
        <w:rPr>
          <w:rFonts w:ascii="Arial" w:hAnsi="Arial" w:cs="Arial"/>
          <w:sz w:val="22"/>
          <w:szCs w:val="22"/>
        </w:rPr>
        <w:t>Amongst the varying classes of adenomas, prolactinomas and non-functioning adenomas have the highest incidence, and account for nearly two-thirds of all pituitary tumors. Prolactin</w:t>
      </w:r>
      <w:r w:rsidR="00424577" w:rsidRPr="00237B33">
        <w:rPr>
          <w:rFonts w:ascii="Arial" w:hAnsi="Arial" w:cs="Arial"/>
          <w:sz w:val="22"/>
          <w:szCs w:val="22"/>
        </w:rPr>
        <w:t>-</w:t>
      </w:r>
      <w:r w:rsidRPr="00237B33">
        <w:rPr>
          <w:rFonts w:ascii="Arial" w:hAnsi="Arial" w:cs="Arial"/>
          <w:sz w:val="22"/>
          <w:szCs w:val="22"/>
        </w:rPr>
        <w:t xml:space="preserve">secreting adenomas </w:t>
      </w:r>
      <w:r w:rsidR="00E751DB" w:rsidRPr="00237B33">
        <w:rPr>
          <w:rFonts w:ascii="Arial" w:hAnsi="Arial" w:cs="Arial"/>
          <w:sz w:val="22"/>
          <w:szCs w:val="22"/>
        </w:rPr>
        <w:t>comprise</w:t>
      </w:r>
      <w:r w:rsidRPr="00237B33">
        <w:rPr>
          <w:rFonts w:ascii="Arial" w:hAnsi="Arial" w:cs="Arial"/>
          <w:sz w:val="22"/>
          <w:szCs w:val="22"/>
        </w:rPr>
        <w:t xml:space="preserve"> 40 to 60% of functioning adenomas and are the most common subtype of pituitary tumor diagnosed in adolescents </w:t>
      </w:r>
      <w:r w:rsidR="00EB55A1" w:rsidRPr="00237B33">
        <w:rPr>
          <w:rFonts w:ascii="Arial" w:hAnsi="Arial" w:cs="Arial"/>
          <w:sz w:val="22"/>
          <w:szCs w:val="22"/>
        </w:rPr>
        <w:fldChar w:fldCharType="begin"/>
      </w:r>
      <w:r w:rsidR="00E17F77">
        <w:rPr>
          <w:rFonts w:ascii="Arial" w:hAnsi="Arial" w:cs="Arial"/>
          <w:sz w:val="22"/>
          <w:szCs w:val="22"/>
        </w:rPr>
        <w:instrText xml:space="preserve"> ADDIN EN.CITE &lt;EndNote&gt;&lt;Cite&gt;&lt;Author&gt;Clayton&lt;/Author&gt;&lt;Year&gt;1999&lt;/Year&gt;&lt;RecNum&gt;5&lt;/RecNum&gt;&lt;DisplayText&gt;[6]&lt;/DisplayText&gt;&lt;record&gt;&lt;rec-number&gt;5&lt;/rec-number&gt;&lt;foreign-keys&gt;&lt;key app="EN" db-id="00apwrwdtrf0e4e5wp352e2tvwas0dpt5tfp"&gt;5&lt;/key&gt;&lt;/foreign-keys&gt;&lt;ref-type name="Journal Article"&gt;17&lt;/ref-type&gt;&lt;contributors&gt;&lt;authors&gt;&lt;author&gt;Clayton, R. N.&lt;/author&gt;&lt;/authors&gt;&lt;/contributors&gt;&lt;auth-address&gt;Clayton,R N. Department of Medicine, School of Postgraduate Medicine, Keele University, Stoke-on-Trent, UK.&lt;/auth-address&gt;&lt;titles&gt;&lt;title&gt;Sporadic pituitary tumours: from epidemiology to use of databases&lt;/title&gt;&lt;secondary-title&gt;Best Practice &amp;amp; Research Clinical Endocrinology &amp;amp; Metabolism&lt;/secondary-title&gt;&lt;/titles&gt;&lt;periodical&gt;&lt;full-title&gt;Best Practice &amp;amp; Research Clinical Endocrinology &amp;amp; Metabolism&lt;/full-title&gt;&lt;/periodical&gt;&lt;pages&gt;451-60&lt;/pages&gt;&lt;volume&gt;13&lt;/volume&gt;&lt;number&gt;3&lt;/number&gt;&lt;dates&gt;&lt;year&gt;1999&lt;/year&gt;&lt;/dates&gt;&lt;accession-num&gt;10909435&lt;/accession-num&gt;&lt;work-type&gt;Review&lt;/work-type&gt;&lt;urls&gt;&lt;related-urls&gt;&lt;url&gt;http://ovidsp.ovid.com/ovidweb.cgi?T=JS&amp;amp;CSC=Y&amp;amp;NEWS=N&amp;amp;PAGE=fulltext&amp;amp;D=med4&amp;amp;AN=10909435&lt;/url&gt;&lt;/related-urls&gt;&lt;/urls&gt;&lt;/record&gt;&lt;/Cite&gt;&lt;/EndNote&gt;</w:instrText>
      </w:r>
      <w:r w:rsidR="00EB55A1" w:rsidRPr="00237B33">
        <w:rPr>
          <w:rFonts w:ascii="Arial" w:hAnsi="Arial" w:cs="Arial"/>
          <w:sz w:val="22"/>
          <w:szCs w:val="22"/>
        </w:rPr>
        <w:fldChar w:fldCharType="separate"/>
      </w:r>
      <w:r w:rsidR="00E17F77">
        <w:rPr>
          <w:rFonts w:ascii="Arial" w:hAnsi="Arial" w:cs="Arial"/>
          <w:noProof/>
          <w:sz w:val="22"/>
          <w:szCs w:val="22"/>
        </w:rPr>
        <w:t>[6]</w:t>
      </w:r>
      <w:r w:rsidR="00EB55A1" w:rsidRPr="00237B33">
        <w:rPr>
          <w:rFonts w:ascii="Arial" w:hAnsi="Arial" w:cs="Arial"/>
          <w:sz w:val="22"/>
          <w:szCs w:val="22"/>
        </w:rPr>
        <w:fldChar w:fldCharType="end"/>
      </w:r>
      <w:r w:rsidRPr="00237B33">
        <w:rPr>
          <w:rFonts w:ascii="Arial" w:hAnsi="Arial" w:cs="Arial"/>
          <w:sz w:val="22"/>
          <w:szCs w:val="22"/>
        </w:rPr>
        <w:t>. The majority of microadenomas are found in women in their second and third decades. Men generally present later, in their fourth and fifth decades, almost always with macroadenomas.</w:t>
      </w:r>
    </w:p>
    <w:p w14:paraId="38BFC3C3" w14:textId="77777777" w:rsidR="00D917D8" w:rsidRPr="00237B33" w:rsidRDefault="00D917D8" w:rsidP="009205E0">
      <w:pPr>
        <w:suppressAutoHyphens/>
        <w:autoSpaceDE w:val="0"/>
        <w:autoSpaceDN w:val="0"/>
        <w:adjustRightInd w:val="0"/>
        <w:spacing w:line="276" w:lineRule="auto"/>
        <w:rPr>
          <w:rFonts w:ascii="Arial" w:hAnsi="Arial" w:cs="Arial"/>
          <w:sz w:val="22"/>
          <w:szCs w:val="22"/>
        </w:rPr>
      </w:pPr>
    </w:p>
    <w:p w14:paraId="1CAA2E49" w14:textId="28DD0FB0" w:rsidR="00DE316E" w:rsidRPr="00237B33" w:rsidRDefault="00DE316E" w:rsidP="009205E0">
      <w:pPr>
        <w:suppressAutoHyphens/>
        <w:autoSpaceDE w:val="0"/>
        <w:autoSpaceDN w:val="0"/>
        <w:adjustRightInd w:val="0"/>
        <w:spacing w:line="276" w:lineRule="auto"/>
        <w:rPr>
          <w:rFonts w:ascii="Arial" w:hAnsi="Arial" w:cs="Arial"/>
          <w:sz w:val="22"/>
          <w:szCs w:val="22"/>
        </w:rPr>
      </w:pPr>
      <w:r w:rsidRPr="00237B33">
        <w:rPr>
          <w:rFonts w:ascii="Arial" w:hAnsi="Arial" w:cs="Arial"/>
          <w:sz w:val="22"/>
          <w:szCs w:val="22"/>
        </w:rPr>
        <w:t xml:space="preserve">GH secreting adenomas represent </w:t>
      </w:r>
      <w:r w:rsidR="00CE6A6E">
        <w:rPr>
          <w:rFonts w:ascii="Arial" w:hAnsi="Arial" w:cs="Arial"/>
          <w:sz w:val="22"/>
          <w:szCs w:val="22"/>
        </w:rPr>
        <w:t>approximately 20-</w:t>
      </w:r>
      <w:r w:rsidRPr="00237B33">
        <w:rPr>
          <w:rFonts w:ascii="Arial" w:hAnsi="Arial" w:cs="Arial"/>
          <w:sz w:val="22"/>
          <w:szCs w:val="22"/>
        </w:rPr>
        <w:t xml:space="preserve">30% of all functioning tumors. Nearly three quarters of GH secreting adenomas are macroadenomas. Approximately 40 to 60 individuals per million have acromegaly </w:t>
      </w:r>
      <w:r w:rsidR="00C0610D" w:rsidRPr="00237B33">
        <w:rPr>
          <w:rFonts w:ascii="Arial" w:hAnsi="Arial" w:cs="Arial"/>
          <w:sz w:val="22"/>
          <w:szCs w:val="22"/>
        </w:rPr>
        <w:fldChar w:fldCharType="begin">
          <w:fldData xml:space="preserve">PEVuZE5vdGU+PENpdGU+PEF1dGhvcj5BbGV4YW5kZXI8L0F1dGhvcj48WWVhcj4xOTgwPC9ZZWFy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</w:fldData>
        </w:fldChar>
      </w:r>
      <w:r w:rsidR="00E17F77">
        <w:rPr>
          <w:rFonts w:ascii="Arial" w:hAnsi="Arial" w:cs="Arial"/>
          <w:sz w:val="22"/>
          <w:szCs w:val="22"/>
        </w:rPr>
        <w:instrText xml:space="preserve"> ADDIN EN.CITE </w:instrText>
      </w:r>
      <w:r w:rsidR="00E17F77">
        <w:rPr>
          <w:rFonts w:ascii="Arial" w:hAnsi="Arial" w:cs="Arial"/>
          <w:sz w:val="22"/>
          <w:szCs w:val="22"/>
        </w:rPr>
        <w:fldChar w:fldCharType="begin">
          <w:fldData xml:space="preserve">PEVuZE5vdGU+PENpdGU+PEF1dGhvcj5BbGV4YW5kZXI8L0F1dGhvcj48WWVhcj4xOTgwPC9ZZWFy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</w:fldData>
        </w:fldChar>
      </w:r>
      <w:r w:rsidR="00E17F77">
        <w:rPr>
          <w:rFonts w:ascii="Arial" w:hAnsi="Arial" w:cs="Arial"/>
          <w:sz w:val="22"/>
          <w:szCs w:val="22"/>
        </w:rPr>
        <w:instrText xml:space="preserve"> ADDIN EN.CITE.DATA </w:instrText>
      </w:r>
      <w:r w:rsidR="00E17F77">
        <w:rPr>
          <w:rFonts w:ascii="Arial" w:hAnsi="Arial" w:cs="Arial"/>
          <w:sz w:val="22"/>
          <w:szCs w:val="22"/>
        </w:rPr>
      </w:r>
      <w:r w:rsidR="00E17F77">
        <w:rPr>
          <w:rFonts w:ascii="Arial" w:hAnsi="Arial" w:cs="Arial"/>
          <w:sz w:val="22"/>
          <w:szCs w:val="22"/>
        </w:rPr>
        <w:fldChar w:fldCharType="end"/>
      </w:r>
      <w:r w:rsidR="00C0610D" w:rsidRPr="00237B33">
        <w:rPr>
          <w:rFonts w:ascii="Arial" w:hAnsi="Arial" w:cs="Arial"/>
          <w:sz w:val="22"/>
          <w:szCs w:val="22"/>
        </w:rPr>
      </w:r>
      <w:r w:rsidR="00C0610D" w:rsidRPr="00237B33">
        <w:rPr>
          <w:rFonts w:ascii="Arial" w:hAnsi="Arial" w:cs="Arial"/>
          <w:sz w:val="22"/>
          <w:szCs w:val="22"/>
        </w:rPr>
        <w:fldChar w:fldCharType="separate"/>
      </w:r>
      <w:r w:rsidR="00E17F77">
        <w:rPr>
          <w:rFonts w:ascii="Arial" w:hAnsi="Arial" w:cs="Arial"/>
          <w:noProof/>
          <w:sz w:val="22"/>
          <w:szCs w:val="22"/>
        </w:rPr>
        <w:t>[17-19]</w:t>
      </w:r>
      <w:r w:rsidR="00C0610D" w:rsidRPr="00237B33">
        <w:rPr>
          <w:rFonts w:ascii="Arial" w:hAnsi="Arial" w:cs="Arial"/>
          <w:sz w:val="22"/>
          <w:szCs w:val="22"/>
        </w:rPr>
        <w:fldChar w:fldCharType="end"/>
      </w:r>
      <w:r w:rsidRPr="00237B33">
        <w:rPr>
          <w:rFonts w:ascii="Arial" w:hAnsi="Arial" w:cs="Arial"/>
          <w:sz w:val="22"/>
          <w:szCs w:val="22"/>
        </w:rPr>
        <w:t>. Between 3 and 4 new cases per million are diagnosed annually</w:t>
      </w:r>
      <w:r w:rsidR="00C0610D" w:rsidRPr="00237B33">
        <w:rPr>
          <w:rFonts w:ascii="Arial" w:hAnsi="Arial" w:cs="Arial"/>
          <w:sz w:val="22"/>
          <w:szCs w:val="22"/>
        </w:rPr>
        <w:t xml:space="preserve"> </w:t>
      </w:r>
      <w:r w:rsidR="00C0610D" w:rsidRPr="00237B33">
        <w:rPr>
          <w:rFonts w:ascii="Arial" w:hAnsi="Arial" w:cs="Arial"/>
          <w:sz w:val="22"/>
          <w:szCs w:val="22"/>
        </w:rPr>
        <w:fldChar w:fldCharType="begin">
          <w:fldData xml:space="preserve">PEVuZE5vdGU+PENpdGU+PEF1dGhvcj5BbGV4YW5kZXI8L0F1dGhvcj48WWVhcj4xOTgwPC9ZZWFy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</w:fldData>
        </w:fldChar>
      </w:r>
      <w:r w:rsidR="00E17F77">
        <w:rPr>
          <w:rFonts w:ascii="Arial" w:hAnsi="Arial" w:cs="Arial"/>
          <w:sz w:val="22"/>
          <w:szCs w:val="22"/>
        </w:rPr>
        <w:instrText xml:space="preserve"> ADDIN EN.CITE </w:instrText>
      </w:r>
      <w:r w:rsidR="00E17F77">
        <w:rPr>
          <w:rFonts w:ascii="Arial" w:hAnsi="Arial" w:cs="Arial"/>
          <w:sz w:val="22"/>
          <w:szCs w:val="22"/>
        </w:rPr>
        <w:fldChar w:fldCharType="begin">
          <w:fldData xml:space="preserve">PEVuZE5vdGU+PENpdGU+PEF1dGhvcj5BbGV4YW5kZXI8L0F1dGhvcj48WWVhcj4xOTgwPC9ZZWFy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</w:fldData>
        </w:fldChar>
      </w:r>
      <w:r w:rsidR="00E17F77">
        <w:rPr>
          <w:rFonts w:ascii="Arial" w:hAnsi="Arial" w:cs="Arial"/>
          <w:sz w:val="22"/>
          <w:szCs w:val="22"/>
        </w:rPr>
        <w:instrText xml:space="preserve"> ADDIN EN.CITE.DATA </w:instrText>
      </w:r>
      <w:r w:rsidR="00E17F77">
        <w:rPr>
          <w:rFonts w:ascii="Arial" w:hAnsi="Arial" w:cs="Arial"/>
          <w:sz w:val="22"/>
          <w:szCs w:val="22"/>
        </w:rPr>
      </w:r>
      <w:r w:rsidR="00E17F77">
        <w:rPr>
          <w:rFonts w:ascii="Arial" w:hAnsi="Arial" w:cs="Arial"/>
          <w:sz w:val="22"/>
          <w:szCs w:val="22"/>
        </w:rPr>
        <w:fldChar w:fldCharType="end"/>
      </w:r>
      <w:r w:rsidR="00C0610D" w:rsidRPr="00237B33">
        <w:rPr>
          <w:rFonts w:ascii="Arial" w:hAnsi="Arial" w:cs="Arial"/>
          <w:sz w:val="22"/>
          <w:szCs w:val="22"/>
        </w:rPr>
      </w:r>
      <w:r w:rsidR="00C0610D" w:rsidRPr="00237B33">
        <w:rPr>
          <w:rFonts w:ascii="Arial" w:hAnsi="Arial" w:cs="Arial"/>
          <w:sz w:val="22"/>
          <w:szCs w:val="22"/>
        </w:rPr>
        <w:fldChar w:fldCharType="separate"/>
      </w:r>
      <w:r w:rsidR="00E17F77">
        <w:rPr>
          <w:rFonts w:ascii="Arial" w:hAnsi="Arial" w:cs="Arial"/>
          <w:noProof/>
          <w:sz w:val="22"/>
          <w:szCs w:val="22"/>
        </w:rPr>
        <w:t>[17-20]</w:t>
      </w:r>
      <w:r w:rsidR="00C0610D" w:rsidRPr="00237B33">
        <w:rPr>
          <w:rFonts w:ascii="Arial" w:hAnsi="Arial" w:cs="Arial"/>
          <w:sz w:val="22"/>
          <w:szCs w:val="22"/>
        </w:rPr>
        <w:fldChar w:fldCharType="end"/>
      </w:r>
      <w:r w:rsidRPr="00237B33">
        <w:rPr>
          <w:rFonts w:ascii="Arial" w:hAnsi="Arial" w:cs="Arial"/>
          <w:sz w:val="22"/>
          <w:szCs w:val="22"/>
        </w:rPr>
        <w:t xml:space="preserve">. Most present in their 3rd to 5th decades after they have been developing symptoms and signs for many years </w:t>
      </w:r>
      <w:r w:rsidR="00C0610D" w:rsidRPr="00237B33">
        <w:rPr>
          <w:rFonts w:ascii="Arial" w:hAnsi="Arial" w:cs="Arial"/>
          <w:sz w:val="22"/>
          <w:szCs w:val="22"/>
        </w:rPr>
        <w:t xml:space="preserve"> </w:t>
      </w:r>
      <w:r w:rsidR="00C0610D" w:rsidRPr="00237B33">
        <w:rPr>
          <w:rFonts w:ascii="Arial" w:hAnsi="Arial" w:cs="Arial"/>
          <w:sz w:val="22"/>
          <w:szCs w:val="22"/>
        </w:rPr>
        <w:fldChar w:fldCharType="begin"/>
      </w:r>
      <w:r w:rsidR="00E17F77">
        <w:rPr>
          <w:rFonts w:ascii="Arial" w:hAnsi="Arial" w:cs="Arial"/>
          <w:sz w:val="22"/>
          <w:szCs w:val="22"/>
        </w:rPr>
        <w:instrText xml:space="preserve"> ADDIN EN.CITE &lt;EndNote&gt;&lt;Cite&gt;&lt;Author&gt;Etxabe&lt;/Author&gt;&lt;Year&gt;1993&lt;/Year&gt;&lt;RecNum&gt;11&lt;/RecNum&gt;&lt;DisplayText&gt;[18]&lt;/DisplayText&gt;&lt;record&gt;&lt;rec-number&gt;11&lt;/rec-number&gt;&lt;foreign-keys&gt;&lt;key app="EN" db-id="00apwrwdtrf0e4e5wp352e2tvwas0dpt5tfp"&gt;11&lt;/key&gt;&lt;/foreign-keys&gt;&lt;ref-type name="Journal Article"&gt;17&lt;/ref-type&gt;&lt;contributors&gt;&lt;authors&gt;&lt;author&gt;Etxabe, J.&lt;/author&gt;&lt;author&gt;Gaztambide, S.&lt;/author&gt;&lt;author&gt;Latorre, P.&lt;/author&gt;&lt;author&gt;Vazquez, J. A.&lt;/author&gt;&lt;/authors&gt;&lt;/contributors&gt;&lt;auth-address&gt;Etxabe,J. Department of Endocrinology, Hospital de Cruces, Universidad del Pais Vasco, Vizcaya, Spain.&lt;/auth-address&gt;&lt;titles&gt;&lt;title&gt;Acromegaly: an epidemiological study&lt;/title&gt;&lt;secondary-title&gt;Journal of Endocrinological Investigation&lt;/secondary-title&gt;&lt;/titles&gt;&lt;periodical&gt;&lt;full-title&gt;Journal of Endocrinological Investigation&lt;/full-title&gt;&lt;/periodical&gt;&lt;pages&gt;181-7&lt;/pages&gt;&lt;volume&gt;16&lt;/volume&gt;&lt;number&gt;3&lt;/number&gt;&lt;dates&gt;&lt;year&gt;1993&lt;/year&gt;&lt;/dates&gt;&lt;accession-num&gt;8514973&lt;/accession-num&gt;&lt;urls&gt;&lt;related-urls&gt;&lt;url&gt;http://ovidsp.ovid.com/ovidweb.cgi?T=JS&amp;amp;CSC=Y&amp;amp;NEWS=N&amp;amp;PAGE=fulltext&amp;amp;D=med3&amp;amp;AN=8514973&lt;/url&gt;&lt;/related-urls&gt;&lt;/urls&gt;&lt;/record&gt;&lt;/Cite&gt;&lt;/EndNote&gt;</w:instrText>
      </w:r>
      <w:r w:rsidR="00C0610D" w:rsidRPr="00237B33">
        <w:rPr>
          <w:rFonts w:ascii="Arial" w:hAnsi="Arial" w:cs="Arial"/>
          <w:sz w:val="22"/>
          <w:szCs w:val="22"/>
        </w:rPr>
        <w:fldChar w:fldCharType="separate"/>
      </w:r>
      <w:r w:rsidR="00E17F77">
        <w:rPr>
          <w:rFonts w:ascii="Arial" w:hAnsi="Arial" w:cs="Arial"/>
          <w:noProof/>
          <w:sz w:val="22"/>
          <w:szCs w:val="22"/>
        </w:rPr>
        <w:t>[18]</w:t>
      </w:r>
      <w:r w:rsidR="00C0610D" w:rsidRPr="00237B33">
        <w:rPr>
          <w:rFonts w:ascii="Arial" w:hAnsi="Arial" w:cs="Arial"/>
          <w:sz w:val="22"/>
          <w:szCs w:val="22"/>
        </w:rPr>
        <w:fldChar w:fldCharType="end"/>
      </w:r>
      <w:r w:rsidRPr="00237B33">
        <w:rPr>
          <w:rFonts w:ascii="Arial" w:hAnsi="Arial" w:cs="Arial"/>
          <w:sz w:val="22"/>
          <w:szCs w:val="22"/>
        </w:rPr>
        <w:t xml:space="preserve">. Acromegaly </w:t>
      </w:r>
      <w:r w:rsidR="00E83BEB">
        <w:rPr>
          <w:rFonts w:ascii="Arial" w:hAnsi="Arial" w:cs="Arial"/>
          <w:sz w:val="22"/>
          <w:szCs w:val="22"/>
        </w:rPr>
        <w:t xml:space="preserve">has been </w:t>
      </w:r>
      <w:r w:rsidRPr="00237B33">
        <w:rPr>
          <w:rFonts w:ascii="Arial" w:hAnsi="Arial" w:cs="Arial"/>
          <w:sz w:val="22"/>
          <w:szCs w:val="22"/>
        </w:rPr>
        <w:t xml:space="preserve">associated with an increased incidence of cardiovascular, respiratory, </w:t>
      </w:r>
      <w:r w:rsidR="00E14F07">
        <w:rPr>
          <w:rFonts w:ascii="Arial" w:hAnsi="Arial" w:cs="Arial"/>
          <w:sz w:val="22"/>
          <w:szCs w:val="22"/>
        </w:rPr>
        <w:t xml:space="preserve">and </w:t>
      </w:r>
      <w:r w:rsidRPr="00237B33">
        <w:rPr>
          <w:rFonts w:ascii="Arial" w:hAnsi="Arial" w:cs="Arial"/>
          <w:sz w:val="22"/>
          <w:szCs w:val="22"/>
        </w:rPr>
        <w:t>cerebrovascular</w:t>
      </w:r>
      <w:r w:rsidR="00E14F07">
        <w:rPr>
          <w:rFonts w:ascii="Arial" w:hAnsi="Arial" w:cs="Arial"/>
          <w:sz w:val="22"/>
          <w:szCs w:val="22"/>
        </w:rPr>
        <w:t xml:space="preserve"> disease</w:t>
      </w:r>
      <w:r w:rsidRPr="00237B33">
        <w:rPr>
          <w:rFonts w:ascii="Arial" w:hAnsi="Arial" w:cs="Arial"/>
          <w:sz w:val="22"/>
          <w:szCs w:val="22"/>
        </w:rPr>
        <w:t>,</w:t>
      </w:r>
      <w:r w:rsidR="00E14F07">
        <w:rPr>
          <w:rFonts w:ascii="Arial" w:hAnsi="Arial" w:cs="Arial"/>
          <w:sz w:val="22"/>
          <w:szCs w:val="22"/>
        </w:rPr>
        <w:t xml:space="preserve"> as well as an increased risk of colon cancer</w:t>
      </w:r>
      <w:r w:rsidRPr="00237B33">
        <w:rPr>
          <w:rFonts w:ascii="Arial" w:hAnsi="Arial" w:cs="Arial"/>
          <w:sz w:val="22"/>
          <w:szCs w:val="22"/>
        </w:rPr>
        <w:t>.</w:t>
      </w:r>
      <w:r w:rsidR="004C3D1A">
        <w:rPr>
          <w:rFonts w:ascii="Arial" w:hAnsi="Arial" w:cs="Arial"/>
          <w:sz w:val="22"/>
          <w:szCs w:val="22"/>
        </w:rPr>
        <w:t xml:space="preserve"> S</w:t>
      </w:r>
      <w:r w:rsidRPr="00237B33">
        <w:rPr>
          <w:rFonts w:ascii="Arial" w:hAnsi="Arial" w:cs="Arial"/>
          <w:sz w:val="22"/>
          <w:szCs w:val="22"/>
        </w:rPr>
        <w:t xml:space="preserve">tudies </w:t>
      </w:r>
      <w:r w:rsidR="004C3D1A">
        <w:rPr>
          <w:rFonts w:ascii="Arial" w:hAnsi="Arial" w:cs="Arial"/>
          <w:sz w:val="22"/>
          <w:szCs w:val="22"/>
        </w:rPr>
        <w:t xml:space="preserve">have reported </w:t>
      </w:r>
      <w:r w:rsidRPr="00237B33">
        <w:rPr>
          <w:rFonts w:ascii="Arial" w:hAnsi="Arial" w:cs="Arial"/>
          <w:sz w:val="22"/>
          <w:szCs w:val="22"/>
        </w:rPr>
        <w:t>an increased risk of mortality compared to the unaffected population</w:t>
      </w:r>
      <w:r w:rsidR="00CC1823" w:rsidRPr="00237B33">
        <w:rPr>
          <w:rFonts w:ascii="Arial" w:hAnsi="Arial" w:cs="Arial"/>
          <w:sz w:val="22"/>
          <w:szCs w:val="22"/>
        </w:rPr>
        <w:t xml:space="preserve"> </w:t>
      </w:r>
      <w:r w:rsidR="00C0610D" w:rsidRPr="00237B33">
        <w:rPr>
          <w:rFonts w:ascii="Arial" w:hAnsi="Arial" w:cs="Arial"/>
          <w:sz w:val="22"/>
          <w:szCs w:val="22"/>
        </w:rPr>
        <w:fldChar w:fldCharType="begin">
          <w:fldData xml:space="preserve">PEVuZE5vdGU+PENpdGU+PEF1dGhvcj5BbGV4YW5kZXI8L0F1dGhvcj48WWVhcj4xOTgwPC9ZZWFy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</w:fldData>
        </w:fldChar>
      </w:r>
      <w:r w:rsidR="00E17F77">
        <w:rPr>
          <w:rFonts w:ascii="Arial" w:hAnsi="Arial" w:cs="Arial"/>
          <w:sz w:val="22"/>
          <w:szCs w:val="22"/>
        </w:rPr>
        <w:instrText xml:space="preserve"> ADDIN EN.CITE </w:instrText>
      </w:r>
      <w:r w:rsidR="00E17F77">
        <w:rPr>
          <w:rFonts w:ascii="Arial" w:hAnsi="Arial" w:cs="Arial"/>
          <w:sz w:val="22"/>
          <w:szCs w:val="22"/>
        </w:rPr>
        <w:fldChar w:fldCharType="begin">
          <w:fldData xml:space="preserve">PEVuZE5vdGU+PENpdGU+PEF1dGhvcj5BbGV4YW5kZXI8L0F1dGhvcj48WWVhcj4xOTgwPC9ZZWFy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</w:fldData>
        </w:fldChar>
      </w:r>
      <w:r w:rsidR="00E17F77">
        <w:rPr>
          <w:rFonts w:ascii="Arial" w:hAnsi="Arial" w:cs="Arial"/>
          <w:sz w:val="22"/>
          <w:szCs w:val="22"/>
        </w:rPr>
        <w:instrText xml:space="preserve"> ADDIN EN.CITE.DATA </w:instrText>
      </w:r>
      <w:r w:rsidR="00E17F77">
        <w:rPr>
          <w:rFonts w:ascii="Arial" w:hAnsi="Arial" w:cs="Arial"/>
          <w:sz w:val="22"/>
          <w:szCs w:val="22"/>
        </w:rPr>
      </w:r>
      <w:r w:rsidR="00E17F77">
        <w:rPr>
          <w:rFonts w:ascii="Arial" w:hAnsi="Arial" w:cs="Arial"/>
          <w:sz w:val="22"/>
          <w:szCs w:val="22"/>
        </w:rPr>
        <w:fldChar w:fldCharType="end"/>
      </w:r>
      <w:r w:rsidR="00C0610D" w:rsidRPr="00237B33">
        <w:rPr>
          <w:rFonts w:ascii="Arial" w:hAnsi="Arial" w:cs="Arial"/>
          <w:sz w:val="22"/>
          <w:szCs w:val="22"/>
        </w:rPr>
      </w:r>
      <w:r w:rsidR="00C0610D" w:rsidRPr="00237B33">
        <w:rPr>
          <w:rFonts w:ascii="Arial" w:hAnsi="Arial" w:cs="Arial"/>
          <w:sz w:val="22"/>
          <w:szCs w:val="22"/>
        </w:rPr>
        <w:fldChar w:fldCharType="separate"/>
      </w:r>
      <w:r w:rsidR="00E17F77">
        <w:rPr>
          <w:rFonts w:ascii="Arial" w:hAnsi="Arial" w:cs="Arial"/>
          <w:noProof/>
          <w:sz w:val="22"/>
          <w:szCs w:val="22"/>
        </w:rPr>
        <w:t>[17, 20]</w:t>
      </w:r>
      <w:r w:rsidR="00C0610D" w:rsidRPr="00237B33">
        <w:rPr>
          <w:rFonts w:ascii="Arial" w:hAnsi="Arial" w:cs="Arial"/>
          <w:sz w:val="22"/>
          <w:szCs w:val="22"/>
        </w:rPr>
        <w:fldChar w:fldCharType="end"/>
      </w:r>
      <w:r w:rsidRPr="00237B33">
        <w:rPr>
          <w:rFonts w:ascii="Arial" w:hAnsi="Arial" w:cs="Arial"/>
          <w:sz w:val="22"/>
          <w:szCs w:val="22"/>
        </w:rPr>
        <w:t xml:space="preserve">. Although some studies report a higher incidence of several cancers, others have only confirmed an increased risk of colon cancer </w:t>
      </w:r>
      <w:r w:rsidR="00C0610D" w:rsidRPr="00237B33">
        <w:rPr>
          <w:rFonts w:ascii="Arial" w:hAnsi="Arial" w:cs="Arial"/>
          <w:sz w:val="22"/>
          <w:szCs w:val="22"/>
        </w:rPr>
        <w:t xml:space="preserve"> </w:t>
      </w:r>
      <w:r w:rsidR="00C0610D" w:rsidRPr="00237B33">
        <w:rPr>
          <w:rFonts w:ascii="Arial" w:hAnsi="Arial" w:cs="Arial"/>
          <w:sz w:val="22"/>
          <w:szCs w:val="22"/>
        </w:rPr>
        <w:fldChar w:fldCharType="begin">
          <w:fldData xml:space="preserve">PEVuZE5vdGU+PENpdGU+PEF1dGhvcj5Pcm1lPC9BdXRob3I+PFllYXI+MTk5ODwvWWVhcj48UmVj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</w:fldData>
        </w:fldChar>
      </w:r>
      <w:r w:rsidR="00E17F77">
        <w:rPr>
          <w:rFonts w:ascii="Arial" w:hAnsi="Arial" w:cs="Arial"/>
          <w:sz w:val="22"/>
          <w:szCs w:val="22"/>
        </w:rPr>
        <w:instrText xml:space="preserve"> ADDIN EN.CITE </w:instrText>
      </w:r>
      <w:r w:rsidR="00E17F77">
        <w:rPr>
          <w:rFonts w:ascii="Arial" w:hAnsi="Arial" w:cs="Arial"/>
          <w:sz w:val="22"/>
          <w:szCs w:val="22"/>
        </w:rPr>
        <w:fldChar w:fldCharType="begin">
          <w:fldData xml:space="preserve">PEVuZE5vdGU+PENpdGU+PEF1dGhvcj5Pcm1lPC9BdXRob3I+PFllYXI+MTk5ODwvWWVhcj48UmVj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</w:fldData>
        </w:fldChar>
      </w:r>
      <w:r w:rsidR="00E17F77">
        <w:rPr>
          <w:rFonts w:ascii="Arial" w:hAnsi="Arial" w:cs="Arial"/>
          <w:sz w:val="22"/>
          <w:szCs w:val="22"/>
        </w:rPr>
        <w:instrText xml:space="preserve"> ADDIN EN.CITE.DATA </w:instrText>
      </w:r>
      <w:r w:rsidR="00E17F77">
        <w:rPr>
          <w:rFonts w:ascii="Arial" w:hAnsi="Arial" w:cs="Arial"/>
          <w:sz w:val="22"/>
          <w:szCs w:val="22"/>
        </w:rPr>
      </w:r>
      <w:r w:rsidR="00E17F77">
        <w:rPr>
          <w:rFonts w:ascii="Arial" w:hAnsi="Arial" w:cs="Arial"/>
          <w:sz w:val="22"/>
          <w:szCs w:val="22"/>
        </w:rPr>
        <w:fldChar w:fldCharType="end"/>
      </w:r>
      <w:r w:rsidR="00C0610D" w:rsidRPr="00237B33">
        <w:rPr>
          <w:rFonts w:ascii="Arial" w:hAnsi="Arial" w:cs="Arial"/>
          <w:sz w:val="22"/>
          <w:szCs w:val="22"/>
        </w:rPr>
      </w:r>
      <w:r w:rsidR="00C0610D" w:rsidRPr="00237B33">
        <w:rPr>
          <w:rFonts w:ascii="Arial" w:hAnsi="Arial" w:cs="Arial"/>
          <w:sz w:val="22"/>
          <w:szCs w:val="22"/>
        </w:rPr>
        <w:fldChar w:fldCharType="separate"/>
      </w:r>
      <w:r w:rsidR="00E17F77">
        <w:rPr>
          <w:rFonts w:ascii="Arial" w:hAnsi="Arial" w:cs="Arial"/>
          <w:noProof/>
          <w:sz w:val="22"/>
          <w:szCs w:val="22"/>
        </w:rPr>
        <w:t>[21, 22]</w:t>
      </w:r>
      <w:r w:rsidR="00C0610D" w:rsidRPr="00237B33">
        <w:rPr>
          <w:rFonts w:ascii="Arial" w:hAnsi="Arial" w:cs="Arial"/>
          <w:sz w:val="22"/>
          <w:szCs w:val="22"/>
        </w:rPr>
        <w:fldChar w:fldCharType="end"/>
      </w:r>
      <w:r w:rsidRPr="00237B33">
        <w:rPr>
          <w:rFonts w:ascii="Arial" w:hAnsi="Arial" w:cs="Arial"/>
          <w:sz w:val="22"/>
          <w:szCs w:val="22"/>
        </w:rPr>
        <w:t>. There is some evidence that mortality risk may be different between the sexes. Etxabe</w:t>
      </w:r>
      <w:r w:rsidR="00E14F07">
        <w:rPr>
          <w:rFonts w:ascii="Arial" w:hAnsi="Arial" w:cs="Arial"/>
          <w:sz w:val="22"/>
          <w:szCs w:val="22"/>
        </w:rPr>
        <w:t xml:space="preserve"> et al.</w:t>
      </w:r>
      <w:r w:rsidRPr="00237B33">
        <w:rPr>
          <w:rFonts w:ascii="Arial" w:hAnsi="Arial" w:cs="Arial"/>
          <w:sz w:val="22"/>
          <w:szCs w:val="22"/>
        </w:rPr>
        <w:t xml:space="preserve"> found a higher mortality rate in men than in women </w:t>
      </w:r>
      <w:r w:rsidR="00C0610D" w:rsidRPr="00237B33">
        <w:rPr>
          <w:rFonts w:ascii="Arial" w:hAnsi="Arial" w:cs="Arial"/>
          <w:sz w:val="22"/>
          <w:szCs w:val="22"/>
        </w:rPr>
        <w:t xml:space="preserve"> </w:t>
      </w:r>
      <w:r w:rsidR="00C0610D" w:rsidRPr="00237B33">
        <w:rPr>
          <w:rFonts w:ascii="Arial" w:hAnsi="Arial" w:cs="Arial"/>
          <w:sz w:val="22"/>
          <w:szCs w:val="22"/>
        </w:rPr>
        <w:fldChar w:fldCharType="begin"/>
      </w:r>
      <w:r w:rsidR="00E17F77">
        <w:rPr>
          <w:rFonts w:ascii="Arial" w:hAnsi="Arial" w:cs="Arial"/>
          <w:sz w:val="22"/>
          <w:szCs w:val="22"/>
        </w:rPr>
        <w:instrText xml:space="preserve"> ADDIN EN.CITE &lt;EndNote&gt;&lt;Cite&gt;&lt;Author&gt;Etxabe&lt;/Author&gt;&lt;Year&gt;1993&lt;/Year&gt;&lt;RecNum&gt;11&lt;/RecNum&gt;&lt;DisplayText&gt;[18]&lt;/DisplayText&gt;&lt;record&gt;&lt;rec-number&gt;11&lt;/rec-number&gt;&lt;foreign-keys&gt;&lt;key app="EN" db-id="00apwrwdtrf0e4e5wp352e2tvwas0dpt5tfp"&gt;11&lt;/key&gt;&lt;/foreign-keys&gt;&lt;ref-type name="Journal Article"&gt;17&lt;/ref-type&gt;&lt;contributors&gt;&lt;authors&gt;&lt;author&gt;Etxabe, J.&lt;/author&gt;&lt;author&gt;Gaztambide, S.&lt;/author&gt;&lt;author&gt;Latorre, P.&lt;/author&gt;&lt;author&gt;Vazquez, J. A.&lt;/author&gt;&lt;/authors&gt;&lt;/contributors&gt;&lt;auth-address&gt;Etxabe,J. Department of Endocrinology, Hospital de Cruces, Universidad del Pais Vasco, Vizcaya, Spain.&lt;/auth-address&gt;&lt;titles&gt;&lt;title&gt;Acromegaly: an epidemiological study&lt;/title&gt;&lt;secondary-title&gt;Journal of Endocrinological Investigation&lt;/secondary-title&gt;&lt;/titles&gt;&lt;periodical&gt;&lt;full-title&gt;Journal of Endocrinological Investigation&lt;/full-title&gt;&lt;/periodical&gt;&lt;pages&gt;181-7&lt;/pages&gt;&lt;volume&gt;16&lt;/volume&gt;&lt;number&gt;3&lt;/number&gt;&lt;dates&gt;&lt;year&gt;1993&lt;/year&gt;&lt;/dates&gt;&lt;accession-num&gt;8514973&lt;/accession-num&gt;&lt;urls&gt;&lt;related-urls&gt;&lt;url&gt;http://ovidsp.ovid.com/ovidweb.cgi?T=JS&amp;amp;CSC=Y&amp;amp;NEWS=N&amp;amp;PAGE=fulltext&amp;amp;D=med3&amp;amp;AN=8514973&lt;/url&gt;&lt;/related-urls&gt;&lt;/urls&gt;&lt;/record&gt;&lt;/Cite&gt;&lt;/EndNote&gt;</w:instrText>
      </w:r>
      <w:r w:rsidR="00C0610D" w:rsidRPr="00237B33">
        <w:rPr>
          <w:rFonts w:ascii="Arial" w:hAnsi="Arial" w:cs="Arial"/>
          <w:sz w:val="22"/>
          <w:szCs w:val="22"/>
        </w:rPr>
        <w:fldChar w:fldCharType="separate"/>
      </w:r>
      <w:r w:rsidR="00E17F77">
        <w:rPr>
          <w:rFonts w:ascii="Arial" w:hAnsi="Arial" w:cs="Arial"/>
          <w:noProof/>
          <w:sz w:val="22"/>
          <w:szCs w:val="22"/>
        </w:rPr>
        <w:t>[18]</w:t>
      </w:r>
      <w:r w:rsidR="00C0610D" w:rsidRPr="00237B33">
        <w:rPr>
          <w:rFonts w:ascii="Arial" w:hAnsi="Arial" w:cs="Arial"/>
          <w:sz w:val="22"/>
          <w:szCs w:val="22"/>
        </w:rPr>
        <w:fldChar w:fldCharType="end"/>
      </w:r>
      <w:r w:rsidRPr="00237B33">
        <w:rPr>
          <w:rFonts w:ascii="Arial" w:hAnsi="Arial" w:cs="Arial"/>
          <w:sz w:val="22"/>
          <w:szCs w:val="22"/>
        </w:rPr>
        <w:t xml:space="preserve">. Other reports </w:t>
      </w:r>
      <w:r w:rsidR="00E14F07">
        <w:rPr>
          <w:rFonts w:ascii="Arial" w:hAnsi="Arial" w:cs="Arial"/>
          <w:sz w:val="22"/>
          <w:szCs w:val="22"/>
        </w:rPr>
        <w:t>found</w:t>
      </w:r>
      <w:r w:rsidR="00E14F07" w:rsidRPr="00237B33">
        <w:rPr>
          <w:rFonts w:ascii="Arial" w:hAnsi="Arial" w:cs="Arial"/>
          <w:sz w:val="22"/>
          <w:szCs w:val="22"/>
        </w:rPr>
        <w:t xml:space="preserve"> </w:t>
      </w:r>
      <w:r w:rsidRPr="00237B33">
        <w:rPr>
          <w:rFonts w:ascii="Arial" w:hAnsi="Arial" w:cs="Arial"/>
          <w:sz w:val="22"/>
          <w:szCs w:val="22"/>
        </w:rPr>
        <w:t>similar</w:t>
      </w:r>
      <w:r w:rsidR="00E14F07">
        <w:rPr>
          <w:rFonts w:ascii="Arial" w:hAnsi="Arial" w:cs="Arial"/>
          <w:sz w:val="22"/>
          <w:szCs w:val="22"/>
        </w:rPr>
        <w:t xml:space="preserve">ly </w:t>
      </w:r>
      <w:r w:rsidRPr="00237B33">
        <w:rPr>
          <w:rFonts w:ascii="Arial" w:hAnsi="Arial" w:cs="Arial"/>
          <w:sz w:val="22"/>
          <w:szCs w:val="22"/>
        </w:rPr>
        <w:t xml:space="preserve">increased mortality in both sexes </w:t>
      </w:r>
      <w:r w:rsidR="00C0610D" w:rsidRPr="00237B33">
        <w:rPr>
          <w:rFonts w:ascii="Arial" w:hAnsi="Arial" w:cs="Arial"/>
          <w:sz w:val="22"/>
          <w:szCs w:val="22"/>
        </w:rPr>
        <w:t xml:space="preserve"> </w:t>
      </w:r>
      <w:r w:rsidR="00C0610D" w:rsidRPr="00237B33">
        <w:rPr>
          <w:rFonts w:ascii="Arial" w:hAnsi="Arial" w:cs="Arial"/>
          <w:sz w:val="22"/>
          <w:szCs w:val="22"/>
        </w:rPr>
        <w:fldChar w:fldCharType="begin"/>
      </w:r>
      <w:r w:rsidR="00E17F77">
        <w:rPr>
          <w:rFonts w:ascii="Arial" w:hAnsi="Arial" w:cs="Arial"/>
          <w:sz w:val="22"/>
          <w:szCs w:val="22"/>
        </w:rPr>
        <w:instrText xml:space="preserve"> ADDIN EN.CITE &lt;EndNote&gt;&lt;Cite&gt;&lt;Author&gt;Nabarro&lt;/Author&gt;&lt;Year&gt;1987&lt;/Year&gt;&lt;RecNum&gt;36&lt;/RecNum&gt;&lt;DisplayText&gt;[23]&lt;/DisplayText&gt;&lt;record&gt;&lt;rec-number&gt;36&lt;/rec-number&gt;&lt;foreign-keys&gt;&lt;key app="EN" db-id="00apwrwdtrf0e4e5wp352e2tvwas0dpt5tfp"&gt;36&lt;/key&gt;&lt;/foreign-keys&gt;&lt;ref-type name="Journal Article"&gt;17&lt;/ref-type&gt;&lt;contributors&gt;&lt;authors&gt;&lt;author&gt;Nabarro, J. D.&lt;/author&gt;&lt;/authors&gt;&lt;/contributors&gt;&lt;auth-address&gt;Nabarro,J D. Middlesex Hospital, London.&lt;/auth-address&gt;&lt;titles&gt;&lt;title&gt;Acromegaly&lt;/title&gt;&lt;secondary-title&gt;Clinical Endocrinology&lt;/secondary-title&gt;&lt;/titles&gt;&lt;periodical&gt;&lt;full-title&gt;Clinical Endocrinology&lt;/full-title&gt;&lt;/periodical&gt;&lt;pages&gt;481-512&lt;/pages&gt;&lt;volume&gt;26&lt;/volume&gt;&lt;number&gt;4&lt;/number&gt;&lt;dates&gt;&lt;year&gt;1987&lt;/year&gt;&lt;/dates&gt;&lt;accession-num&gt;3308190&lt;/accession-num&gt;&lt;work-type&gt;Review&lt;/work-type&gt;&lt;urls&gt;&lt;related-urls&gt;&lt;url&gt;http://ovidsp.ovid.com/ovidweb.cgi?T=JS&amp;amp;CSC=Y&amp;amp;NEWS=N&amp;amp;PAGE=fulltext&amp;amp;D=med2&amp;amp;AN=3308190&lt;/url&gt;&lt;/related-urls&gt;&lt;/urls&gt;&lt;/record&gt;&lt;/Cite&gt;&lt;/EndNote&gt;</w:instrText>
      </w:r>
      <w:r w:rsidR="00C0610D" w:rsidRPr="00237B33">
        <w:rPr>
          <w:rFonts w:ascii="Arial" w:hAnsi="Arial" w:cs="Arial"/>
          <w:sz w:val="22"/>
          <w:szCs w:val="22"/>
        </w:rPr>
        <w:fldChar w:fldCharType="separate"/>
      </w:r>
      <w:r w:rsidR="00E17F77">
        <w:rPr>
          <w:rFonts w:ascii="Arial" w:hAnsi="Arial" w:cs="Arial"/>
          <w:noProof/>
          <w:sz w:val="22"/>
          <w:szCs w:val="22"/>
        </w:rPr>
        <w:t>[23]</w:t>
      </w:r>
      <w:r w:rsidR="00C0610D" w:rsidRPr="00237B33">
        <w:rPr>
          <w:rFonts w:ascii="Arial" w:hAnsi="Arial" w:cs="Arial"/>
          <w:sz w:val="22"/>
          <w:szCs w:val="22"/>
        </w:rPr>
        <w:fldChar w:fldCharType="end"/>
      </w:r>
      <w:r w:rsidRPr="00237B33">
        <w:rPr>
          <w:rFonts w:ascii="Arial" w:hAnsi="Arial" w:cs="Arial"/>
          <w:sz w:val="22"/>
          <w:szCs w:val="22"/>
        </w:rPr>
        <w:t xml:space="preserve">. Still others report increased risks of death in men from cardiovascular, respiratory, cerebrovascular, and malignant disease, but only from cerebrovascular disease in women </w:t>
      </w:r>
      <w:r w:rsidR="00C0610D" w:rsidRPr="00237B33">
        <w:rPr>
          <w:rFonts w:ascii="Arial" w:hAnsi="Arial" w:cs="Arial"/>
          <w:sz w:val="22"/>
          <w:szCs w:val="22"/>
        </w:rPr>
        <w:t xml:space="preserve"> </w:t>
      </w:r>
      <w:r w:rsidR="00C0610D" w:rsidRPr="00237B33">
        <w:rPr>
          <w:rFonts w:ascii="Arial" w:hAnsi="Arial" w:cs="Arial"/>
          <w:sz w:val="22"/>
          <w:szCs w:val="22"/>
        </w:rPr>
        <w:fldChar w:fldCharType="begin"/>
      </w:r>
      <w:r w:rsidR="00E17F77">
        <w:rPr>
          <w:rFonts w:ascii="Arial" w:hAnsi="Arial" w:cs="Arial"/>
          <w:sz w:val="22"/>
          <w:szCs w:val="22"/>
        </w:rPr>
        <w:instrText xml:space="preserve"> ADDIN EN.CITE &lt;EndNote&gt;&lt;Cite&gt;&lt;Author&gt;Alexander&lt;/Author&gt;&lt;Year&gt;1980&lt;/Year&gt;&lt;RecNum&gt;1&lt;/RecNum&gt;&lt;DisplayText&gt;[17]&lt;/DisplayText&gt;&lt;record&gt;&lt;rec-number&gt;1&lt;/rec-number&gt;&lt;foreign-keys&gt;&lt;key app="EN" db-id="00apwrwdtrf0e4e5wp352e2tvwas0dpt5tfp"&gt;1&lt;/key&gt;&lt;/foreign-keys&gt;&lt;ref-type name="Journal Article"&gt;17&lt;/ref-type&gt;&lt;contributors&gt;&lt;authors&gt;&lt;author&gt;Alexander, L.&lt;/author&gt;&lt;author&gt;Appleton, D.&lt;/author&gt;&lt;author&gt;Hall, R.&lt;/author&gt;&lt;author&gt;Ross, W. M.&lt;/author&gt;&lt;author&gt;Wilkinson, R.&lt;/author&gt;&lt;/authors&gt;&lt;/contributors&gt;&lt;titles&gt;&lt;title&gt;Epidemiology of acromegaly in the Newcastle region&lt;/title&gt;&lt;secondary-title&gt;Clinical Endocrinology&lt;/secondary-title&gt;&lt;/titles&gt;&lt;periodical&gt;&lt;full-title&gt;Clinical Endocrinology&lt;/full-title&gt;&lt;/periodical&gt;&lt;pages&gt;71-9&lt;/pages&gt;&lt;volume&gt;12&lt;/volume&gt;&lt;number&gt;1&lt;/number&gt;&lt;dates&gt;&lt;year&gt;1980&lt;/year&gt;&lt;/dates&gt;&lt;accession-num&gt;7379316&lt;/accession-num&gt;&lt;urls&gt;&lt;related-urls&gt;&lt;url&gt;http://ovidsp.ovid.com/ovidweb.cgi?T=JS&amp;amp;CSC=Y&amp;amp;NEWS=N&amp;amp;PAGE=fulltext&amp;amp;D=med2&amp;amp;AN=7379316&lt;/url&gt;&lt;/related-urls&gt;&lt;/urls&gt;&lt;/record&gt;&lt;/Cite&gt;&lt;/EndNote&gt;</w:instrText>
      </w:r>
      <w:r w:rsidR="00C0610D" w:rsidRPr="00237B33">
        <w:rPr>
          <w:rFonts w:ascii="Arial" w:hAnsi="Arial" w:cs="Arial"/>
          <w:sz w:val="22"/>
          <w:szCs w:val="22"/>
        </w:rPr>
        <w:fldChar w:fldCharType="separate"/>
      </w:r>
      <w:r w:rsidR="00E17F77">
        <w:rPr>
          <w:rFonts w:ascii="Arial" w:hAnsi="Arial" w:cs="Arial"/>
          <w:noProof/>
          <w:sz w:val="22"/>
          <w:szCs w:val="22"/>
        </w:rPr>
        <w:t>[17]</w:t>
      </w:r>
      <w:r w:rsidR="00C0610D" w:rsidRPr="00237B33">
        <w:rPr>
          <w:rFonts w:ascii="Arial" w:hAnsi="Arial" w:cs="Arial"/>
          <w:sz w:val="22"/>
          <w:szCs w:val="22"/>
        </w:rPr>
        <w:fldChar w:fldCharType="end"/>
      </w:r>
      <w:r w:rsidRPr="00237B33">
        <w:rPr>
          <w:rFonts w:ascii="Arial" w:hAnsi="Arial" w:cs="Arial"/>
          <w:sz w:val="22"/>
          <w:szCs w:val="22"/>
        </w:rPr>
        <w:t>.</w:t>
      </w:r>
    </w:p>
    <w:p w14:paraId="56DD3722" w14:textId="77777777" w:rsidR="00D917D8" w:rsidRDefault="00D917D8" w:rsidP="009205E0">
      <w:pPr>
        <w:suppressAutoHyphens/>
        <w:autoSpaceDE w:val="0"/>
        <w:autoSpaceDN w:val="0"/>
        <w:adjustRightInd w:val="0"/>
        <w:spacing w:line="276" w:lineRule="auto"/>
        <w:rPr>
          <w:rFonts w:ascii="Arial" w:hAnsi="Arial" w:cs="Arial"/>
          <w:sz w:val="22"/>
          <w:szCs w:val="22"/>
        </w:rPr>
      </w:pPr>
    </w:p>
    <w:p w14:paraId="47BE7A5D" w14:textId="27DECD56" w:rsidR="00DE316E" w:rsidRPr="00237B33" w:rsidRDefault="00DE316E" w:rsidP="009205E0">
      <w:pPr>
        <w:suppressAutoHyphens/>
        <w:autoSpaceDE w:val="0"/>
        <w:autoSpaceDN w:val="0"/>
        <w:adjustRightInd w:val="0"/>
        <w:spacing w:line="276" w:lineRule="auto"/>
        <w:rPr>
          <w:rFonts w:ascii="Arial" w:hAnsi="Arial" w:cs="Arial"/>
          <w:sz w:val="22"/>
          <w:szCs w:val="22"/>
        </w:rPr>
      </w:pPr>
      <w:r w:rsidRPr="00237B33">
        <w:rPr>
          <w:rFonts w:ascii="Arial" w:hAnsi="Arial" w:cs="Arial"/>
          <w:sz w:val="22"/>
          <w:szCs w:val="22"/>
        </w:rPr>
        <w:t>ACTH adenomas account for 15 to 25% of all functioning adenomas and are the most common pituitary tumors diagnosed in pre-pubertal children</w:t>
      </w:r>
      <w:r w:rsidR="00D917D8">
        <w:rPr>
          <w:rFonts w:ascii="Arial" w:hAnsi="Arial" w:cs="Arial"/>
          <w:sz w:val="22"/>
          <w:szCs w:val="22"/>
        </w:rPr>
        <w:t xml:space="preserve"> </w:t>
      </w:r>
      <w:r w:rsidR="00C0610D" w:rsidRPr="00237B33">
        <w:rPr>
          <w:rFonts w:ascii="Arial" w:hAnsi="Arial" w:cs="Arial"/>
          <w:sz w:val="22"/>
          <w:szCs w:val="22"/>
        </w:rPr>
        <w:fldChar w:fldCharType="begin"/>
      </w:r>
      <w:r w:rsidR="00E17F77">
        <w:rPr>
          <w:rFonts w:ascii="Arial" w:hAnsi="Arial" w:cs="Arial"/>
          <w:sz w:val="22"/>
          <w:szCs w:val="22"/>
        </w:rPr>
        <w:instrText xml:space="preserve"> ADDIN EN.CITE &lt;EndNote&gt;&lt;Cite&gt;&lt;Author&gt;Clayton&lt;/Author&gt;&lt;Year&gt;1999&lt;/Year&gt;&lt;RecNum&gt;5&lt;/RecNum&gt;&lt;DisplayText&gt;[6]&lt;/DisplayText&gt;&lt;record&gt;&lt;rec-number&gt;5&lt;/rec-number&gt;&lt;foreign-keys&gt;&lt;key app="EN" db-id="00apwrwdtrf0e4e5wp352e2tvwas0dpt5tfp"&gt;5&lt;/key&gt;&lt;/foreign-keys&gt;&lt;ref-type name="Journal Article"&gt;17&lt;/ref-type&gt;&lt;contributors&gt;&lt;authors&gt;&lt;author&gt;Clayton, R. N.&lt;/author&gt;&lt;/authors&gt;&lt;/contributors&gt;&lt;auth-address&gt;Clayton,R N. Department of Medicine, School of Postgraduate Medicine, Keele University, Stoke-on-Trent, UK.&lt;/auth-address&gt;&lt;titles&gt;&lt;title&gt;Sporadic pituitary tumours: from epidemiology to use of databases&lt;/title&gt;&lt;secondary-title&gt;Best Practice &amp;amp; Research Clinical Endocrinology &amp;amp; Metabolism&lt;/secondary-title&gt;&lt;/titles&gt;&lt;periodical&gt;&lt;full-title&gt;Best Practice &amp;amp; Research Clinical Endocrinology &amp;amp; Metabolism&lt;/full-title&gt;&lt;/periodical&gt;&lt;pages&gt;451-60&lt;/pages&gt;&lt;volume&gt;13&lt;/volume&gt;&lt;number&gt;3&lt;/number&gt;&lt;dates&gt;&lt;year&gt;1999&lt;/year&gt;&lt;/dates&gt;&lt;accession-num&gt;10909435&lt;/accession-num&gt;&lt;work-type&gt;Review&lt;/work-type&gt;&lt;urls&gt;&lt;related-urls&gt;&lt;url&gt;http://ovidsp.ovid.com/ovidweb.cgi?T=JS&amp;amp;CSC=Y&amp;amp;NEWS=N&amp;amp;PAGE=fulltext&amp;amp;D=med4&amp;amp;AN=10909435&lt;/url&gt;&lt;/related-urls&gt;&lt;/urls&gt;&lt;/record&gt;&lt;/Cite&gt;&lt;/EndNote&gt;</w:instrText>
      </w:r>
      <w:r w:rsidR="00C0610D" w:rsidRPr="00237B33">
        <w:rPr>
          <w:rFonts w:ascii="Arial" w:hAnsi="Arial" w:cs="Arial"/>
          <w:sz w:val="22"/>
          <w:szCs w:val="22"/>
        </w:rPr>
        <w:fldChar w:fldCharType="separate"/>
      </w:r>
      <w:r w:rsidR="00E17F77">
        <w:rPr>
          <w:rFonts w:ascii="Arial" w:hAnsi="Arial" w:cs="Arial"/>
          <w:noProof/>
          <w:sz w:val="22"/>
          <w:szCs w:val="22"/>
        </w:rPr>
        <w:t>[6]</w:t>
      </w:r>
      <w:r w:rsidR="00C0610D" w:rsidRPr="00237B33">
        <w:rPr>
          <w:rFonts w:ascii="Arial" w:hAnsi="Arial" w:cs="Arial"/>
          <w:sz w:val="22"/>
          <w:szCs w:val="22"/>
        </w:rPr>
        <w:fldChar w:fldCharType="end"/>
      </w:r>
      <w:r w:rsidRPr="00237B33">
        <w:rPr>
          <w:rFonts w:ascii="Arial" w:hAnsi="Arial" w:cs="Arial"/>
          <w:sz w:val="22"/>
          <w:szCs w:val="22"/>
        </w:rPr>
        <w:t>. The majority of ACTH adenomas, regardless of age, are microadenomas. Approximately 39 individuals per million have Cushing's disease</w:t>
      </w:r>
      <w:r w:rsidR="00800189">
        <w:rPr>
          <w:rFonts w:ascii="Arial" w:hAnsi="Arial" w:cs="Arial"/>
          <w:sz w:val="22"/>
          <w:szCs w:val="22"/>
        </w:rPr>
        <w:t xml:space="preserve"> from an ACTH-secreting adenoma</w:t>
      </w:r>
      <w:r w:rsidRPr="00237B33">
        <w:rPr>
          <w:rFonts w:ascii="Arial" w:hAnsi="Arial" w:cs="Arial"/>
          <w:sz w:val="22"/>
          <w:szCs w:val="22"/>
        </w:rPr>
        <w:t xml:space="preserve"> and the annual incidence is estimated at 2.4 per million</w:t>
      </w:r>
      <w:r w:rsidR="00D917D8">
        <w:rPr>
          <w:rFonts w:ascii="Arial" w:hAnsi="Arial" w:cs="Arial"/>
          <w:sz w:val="22"/>
          <w:szCs w:val="22"/>
        </w:rPr>
        <w:t xml:space="preserve"> </w:t>
      </w:r>
      <w:r w:rsidR="00C0610D" w:rsidRPr="00237B33">
        <w:rPr>
          <w:rFonts w:ascii="Arial" w:hAnsi="Arial" w:cs="Arial"/>
          <w:sz w:val="22"/>
          <w:szCs w:val="22"/>
        </w:rPr>
        <w:fldChar w:fldCharType="begin"/>
      </w:r>
      <w:r w:rsidR="00E17F77">
        <w:rPr>
          <w:rFonts w:ascii="Arial" w:hAnsi="Arial" w:cs="Arial"/>
          <w:sz w:val="22"/>
          <w:szCs w:val="22"/>
        </w:rPr>
        <w:instrText xml:space="preserve"> ADDIN EN.CITE &lt;EndNote&gt;&lt;Cite&gt;&lt;Author&gt;Etxabe&lt;/Author&gt;&lt;Year&gt;1994&lt;/Year&gt;&lt;RecNum&gt;12&lt;/RecNum&gt;&lt;DisplayText&gt;[24]&lt;/DisplayText&gt;&lt;record&gt;&lt;rec-number&gt;12&lt;/rec-number&gt;&lt;foreign-keys&gt;&lt;key app="EN" db-id="00apwrwdtrf0e4e5wp352e2tvwas0dpt5tfp"&gt;12&lt;/key&gt;&lt;/foreign-keys&gt;&lt;ref-type name="Journal Article"&gt;17&lt;/ref-type&gt;&lt;contributors&gt;&lt;authors&gt;&lt;author&gt;Etxabe, J.&lt;/author&gt;&lt;author&gt;Vazquez, J. A.&lt;/author&gt;&lt;/authors&gt;&lt;/contributors&gt;&lt;auth-address&gt;Etxabe,J. Department of Endocrinology, Cruces Hospital, University of Basque Country, Baracaldo (Vizcaya), Spain.&lt;/auth-address&gt;&lt;titles&gt;&lt;title&gt;Morbidity and mortality in Cushing&amp;apos;s disease: an epidemiological approach&lt;/title&gt;&lt;secondary-title&gt;Clinical Endocrinology&lt;/secondary-title&gt;&lt;/titles&gt;&lt;periodical&gt;&lt;full-title&gt;Clinical Endocrinology&lt;/full-title&gt;&lt;/periodical&gt;&lt;pages&gt;479-84&lt;/pages&gt;&lt;volume&gt;40&lt;/volume&gt;&lt;number&gt;4&lt;/number&gt;&lt;dates&gt;&lt;year&gt;1994&lt;/year&gt;&lt;/dates&gt;&lt;accession-num&gt;8187313&lt;/accession-num&gt;&lt;work-type&gt;Research Support, Non-U.S. Gov&amp;apos;t&lt;/work-type&gt;&lt;urls&gt;&lt;related-urls&gt;&lt;url&gt;http://ovidsp.ovid.com/ovidweb.cgi?T=JS&amp;amp;CSC=Y&amp;amp;NEWS=N&amp;amp;PAGE=fulltext&amp;amp;D=med3&amp;amp;AN=8187313&lt;/url&gt;&lt;/related-urls&gt;&lt;/urls&gt;&lt;/record&gt;&lt;/Cite&gt;&lt;/EndNote&gt;</w:instrText>
      </w:r>
      <w:r w:rsidR="00C0610D" w:rsidRPr="00237B33">
        <w:rPr>
          <w:rFonts w:ascii="Arial" w:hAnsi="Arial" w:cs="Arial"/>
          <w:sz w:val="22"/>
          <w:szCs w:val="22"/>
        </w:rPr>
        <w:fldChar w:fldCharType="separate"/>
      </w:r>
      <w:r w:rsidR="00E17F77">
        <w:rPr>
          <w:rFonts w:ascii="Arial" w:hAnsi="Arial" w:cs="Arial"/>
          <w:noProof/>
          <w:sz w:val="22"/>
          <w:szCs w:val="22"/>
        </w:rPr>
        <w:t>[24]</w:t>
      </w:r>
      <w:r w:rsidR="00C0610D" w:rsidRPr="00237B33">
        <w:rPr>
          <w:rFonts w:ascii="Arial" w:hAnsi="Arial" w:cs="Arial"/>
          <w:sz w:val="22"/>
          <w:szCs w:val="22"/>
        </w:rPr>
        <w:fldChar w:fldCharType="end"/>
      </w:r>
      <w:r w:rsidRPr="00237B33">
        <w:rPr>
          <w:rFonts w:ascii="Arial" w:hAnsi="Arial" w:cs="Arial"/>
          <w:sz w:val="22"/>
          <w:szCs w:val="22"/>
        </w:rPr>
        <w:t>. Cushing's disease is more common in women, most of whom present in their third and fourth decades</w:t>
      </w:r>
      <w:r w:rsidR="00CC1823" w:rsidRPr="00237B33">
        <w:rPr>
          <w:rFonts w:ascii="Arial" w:hAnsi="Arial" w:cs="Arial"/>
          <w:sz w:val="22"/>
          <w:szCs w:val="22"/>
        </w:rPr>
        <w:t xml:space="preserve"> </w:t>
      </w:r>
      <w:r w:rsidR="00C0610D" w:rsidRPr="00237B33">
        <w:rPr>
          <w:rFonts w:ascii="Arial" w:hAnsi="Arial" w:cs="Arial"/>
          <w:sz w:val="22"/>
          <w:szCs w:val="22"/>
        </w:rPr>
        <w:fldChar w:fldCharType="begin">
          <w:fldData xml:space="preserve">PEVuZE5vdGU+PENpdGU+PEF1dGhvcj5FdHhhYmU8L0F1dGhvcj48WWVhcj4xOTk0PC9ZZWFyPjxS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</w:fldData>
        </w:fldChar>
      </w:r>
      <w:r w:rsidR="00E17F77">
        <w:rPr>
          <w:rFonts w:ascii="Arial" w:hAnsi="Arial" w:cs="Arial"/>
          <w:sz w:val="22"/>
          <w:szCs w:val="22"/>
        </w:rPr>
        <w:instrText xml:space="preserve"> ADDIN EN.CITE </w:instrText>
      </w:r>
      <w:r w:rsidR="00E17F77">
        <w:rPr>
          <w:rFonts w:ascii="Arial" w:hAnsi="Arial" w:cs="Arial"/>
          <w:sz w:val="22"/>
          <w:szCs w:val="22"/>
        </w:rPr>
        <w:fldChar w:fldCharType="begin">
          <w:fldData xml:space="preserve">PEVuZE5vdGU+PENpdGU+PEF1dGhvcj5FdHhhYmU8L0F1dGhvcj48WWVhcj4xOTk0PC9ZZWFyPjxS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</w:fldData>
        </w:fldChar>
      </w:r>
      <w:r w:rsidR="00E17F77">
        <w:rPr>
          <w:rFonts w:ascii="Arial" w:hAnsi="Arial" w:cs="Arial"/>
          <w:sz w:val="22"/>
          <w:szCs w:val="22"/>
        </w:rPr>
        <w:instrText xml:space="preserve"> ADDIN EN.CITE.DATA </w:instrText>
      </w:r>
      <w:r w:rsidR="00E17F77">
        <w:rPr>
          <w:rFonts w:ascii="Arial" w:hAnsi="Arial" w:cs="Arial"/>
          <w:sz w:val="22"/>
          <w:szCs w:val="22"/>
        </w:rPr>
      </w:r>
      <w:r w:rsidR="00E17F77">
        <w:rPr>
          <w:rFonts w:ascii="Arial" w:hAnsi="Arial" w:cs="Arial"/>
          <w:sz w:val="22"/>
          <w:szCs w:val="22"/>
        </w:rPr>
        <w:fldChar w:fldCharType="end"/>
      </w:r>
      <w:r w:rsidR="00C0610D" w:rsidRPr="00237B33">
        <w:rPr>
          <w:rFonts w:ascii="Arial" w:hAnsi="Arial" w:cs="Arial"/>
          <w:sz w:val="22"/>
          <w:szCs w:val="22"/>
        </w:rPr>
      </w:r>
      <w:r w:rsidR="00C0610D" w:rsidRPr="00237B33">
        <w:rPr>
          <w:rFonts w:ascii="Arial" w:hAnsi="Arial" w:cs="Arial"/>
          <w:sz w:val="22"/>
          <w:szCs w:val="22"/>
        </w:rPr>
        <w:fldChar w:fldCharType="separate"/>
      </w:r>
      <w:r w:rsidR="00E17F77">
        <w:rPr>
          <w:rFonts w:ascii="Arial" w:hAnsi="Arial" w:cs="Arial"/>
          <w:noProof/>
          <w:sz w:val="22"/>
          <w:szCs w:val="22"/>
        </w:rPr>
        <w:t>[24, 25]</w:t>
      </w:r>
      <w:r w:rsidR="00C0610D" w:rsidRPr="00237B33">
        <w:rPr>
          <w:rFonts w:ascii="Arial" w:hAnsi="Arial" w:cs="Arial"/>
          <w:sz w:val="22"/>
          <w:szCs w:val="22"/>
        </w:rPr>
        <w:fldChar w:fldCharType="end"/>
      </w:r>
      <w:r w:rsidRPr="00237B33">
        <w:rPr>
          <w:rFonts w:ascii="Arial" w:hAnsi="Arial" w:cs="Arial"/>
          <w:sz w:val="22"/>
          <w:szCs w:val="22"/>
        </w:rPr>
        <w:t>. There is a high incidence of hypertension and diabetes mellitus as well as higher vascular disease-related mortality</w:t>
      </w:r>
      <w:r w:rsidR="00CC1823" w:rsidRPr="00237B33">
        <w:rPr>
          <w:rFonts w:ascii="Arial" w:hAnsi="Arial" w:cs="Arial"/>
          <w:sz w:val="22"/>
          <w:szCs w:val="22"/>
        </w:rPr>
        <w:t xml:space="preserve"> </w:t>
      </w:r>
      <w:r w:rsidR="00C0610D" w:rsidRPr="00237B33">
        <w:rPr>
          <w:rFonts w:ascii="Arial" w:hAnsi="Arial" w:cs="Arial"/>
          <w:sz w:val="22"/>
          <w:szCs w:val="22"/>
        </w:rPr>
        <w:fldChar w:fldCharType="begin">
          <w:fldData xml:space="preserve">PEVuZE5vdGU+PENpdGU+PEF1dGhvcj5FdHhhYmU8L0F1dGhvcj48WWVhcj4xOTk0PC9ZZWFyPjxS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</w:fldData>
        </w:fldChar>
      </w:r>
      <w:r w:rsidR="00E17F77">
        <w:rPr>
          <w:rFonts w:ascii="Arial" w:hAnsi="Arial" w:cs="Arial"/>
          <w:sz w:val="22"/>
          <w:szCs w:val="22"/>
        </w:rPr>
        <w:instrText xml:space="preserve"> ADDIN EN.CITE </w:instrText>
      </w:r>
      <w:r w:rsidR="00E17F77">
        <w:rPr>
          <w:rFonts w:ascii="Arial" w:hAnsi="Arial" w:cs="Arial"/>
          <w:sz w:val="22"/>
          <w:szCs w:val="22"/>
        </w:rPr>
        <w:fldChar w:fldCharType="begin">
          <w:fldData xml:space="preserve">PEVuZE5vdGU+PENpdGU+PEF1dGhvcj5FdHhhYmU8L0F1dGhvcj48WWVhcj4xOTk0PC9ZZWFyPjxS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</w:fldData>
        </w:fldChar>
      </w:r>
      <w:r w:rsidR="00E17F77">
        <w:rPr>
          <w:rFonts w:ascii="Arial" w:hAnsi="Arial" w:cs="Arial"/>
          <w:sz w:val="22"/>
          <w:szCs w:val="22"/>
        </w:rPr>
        <w:instrText xml:space="preserve"> ADDIN EN.CITE.DATA </w:instrText>
      </w:r>
      <w:r w:rsidR="00E17F77">
        <w:rPr>
          <w:rFonts w:ascii="Arial" w:hAnsi="Arial" w:cs="Arial"/>
          <w:sz w:val="22"/>
          <w:szCs w:val="22"/>
        </w:rPr>
      </w:r>
      <w:r w:rsidR="00E17F77">
        <w:rPr>
          <w:rFonts w:ascii="Arial" w:hAnsi="Arial" w:cs="Arial"/>
          <w:sz w:val="22"/>
          <w:szCs w:val="22"/>
        </w:rPr>
        <w:fldChar w:fldCharType="end"/>
      </w:r>
      <w:r w:rsidR="00C0610D" w:rsidRPr="00237B33">
        <w:rPr>
          <w:rFonts w:ascii="Arial" w:hAnsi="Arial" w:cs="Arial"/>
          <w:sz w:val="22"/>
          <w:szCs w:val="22"/>
        </w:rPr>
      </w:r>
      <w:r w:rsidR="00C0610D" w:rsidRPr="00237B33">
        <w:rPr>
          <w:rFonts w:ascii="Arial" w:hAnsi="Arial" w:cs="Arial"/>
          <w:sz w:val="22"/>
          <w:szCs w:val="22"/>
        </w:rPr>
        <w:fldChar w:fldCharType="separate"/>
      </w:r>
      <w:r w:rsidR="00E17F77">
        <w:rPr>
          <w:rFonts w:ascii="Arial" w:hAnsi="Arial" w:cs="Arial"/>
          <w:noProof/>
          <w:sz w:val="22"/>
          <w:szCs w:val="22"/>
        </w:rPr>
        <w:t>[24, 26]</w:t>
      </w:r>
      <w:r w:rsidR="00C0610D" w:rsidRPr="00237B33">
        <w:rPr>
          <w:rFonts w:ascii="Arial" w:hAnsi="Arial" w:cs="Arial"/>
          <w:sz w:val="22"/>
          <w:szCs w:val="22"/>
        </w:rPr>
        <w:fldChar w:fldCharType="end"/>
      </w:r>
      <w:r w:rsidRPr="00237B33">
        <w:rPr>
          <w:rFonts w:ascii="Arial" w:hAnsi="Arial" w:cs="Arial"/>
          <w:sz w:val="22"/>
          <w:szCs w:val="22"/>
        </w:rPr>
        <w:t>.</w:t>
      </w:r>
      <w:r w:rsidR="009F3474" w:rsidRPr="00237B33">
        <w:rPr>
          <w:rFonts w:ascii="Arial" w:hAnsi="Arial" w:cs="Arial"/>
          <w:sz w:val="22"/>
          <w:szCs w:val="22"/>
        </w:rPr>
        <w:t xml:space="preserve"> Nelson’s syndrome can develop after adre</w:t>
      </w:r>
      <w:r w:rsidR="00E751DB" w:rsidRPr="00237B33">
        <w:rPr>
          <w:rFonts w:ascii="Arial" w:hAnsi="Arial" w:cs="Arial"/>
          <w:sz w:val="22"/>
          <w:szCs w:val="22"/>
        </w:rPr>
        <w:t>n</w:t>
      </w:r>
      <w:r w:rsidR="009F3474" w:rsidRPr="00237B33">
        <w:rPr>
          <w:rFonts w:ascii="Arial" w:hAnsi="Arial" w:cs="Arial"/>
          <w:sz w:val="22"/>
          <w:szCs w:val="22"/>
        </w:rPr>
        <w:t xml:space="preserve">alectomy in patients with Cushing’s disease, as negative feedback is then lost to a previously unrecognized intrasellar ACTH adenoma.  These patients may develop hyperpigmentation and the </w:t>
      </w:r>
      <w:r w:rsidR="004C3D1A">
        <w:rPr>
          <w:rFonts w:ascii="Arial" w:hAnsi="Arial" w:cs="Arial"/>
          <w:sz w:val="22"/>
          <w:szCs w:val="22"/>
        </w:rPr>
        <w:t>ACTH</w:t>
      </w:r>
      <w:r w:rsidR="00E83BEB">
        <w:rPr>
          <w:rFonts w:ascii="Arial" w:hAnsi="Arial" w:cs="Arial"/>
          <w:sz w:val="22"/>
          <w:szCs w:val="22"/>
        </w:rPr>
        <w:t>-</w:t>
      </w:r>
      <w:r w:rsidR="004C3D1A">
        <w:rPr>
          <w:rFonts w:ascii="Arial" w:hAnsi="Arial" w:cs="Arial"/>
          <w:sz w:val="22"/>
          <w:szCs w:val="22"/>
        </w:rPr>
        <w:t xml:space="preserve">secreting </w:t>
      </w:r>
      <w:r w:rsidR="009F3474" w:rsidRPr="00237B33">
        <w:rPr>
          <w:rFonts w:ascii="Arial" w:hAnsi="Arial" w:cs="Arial"/>
          <w:sz w:val="22"/>
          <w:szCs w:val="22"/>
        </w:rPr>
        <w:t>pituitary tumors are often aggressive.</w:t>
      </w:r>
    </w:p>
    <w:p w14:paraId="03D69445" w14:textId="77777777" w:rsidR="00D917D8" w:rsidRDefault="00D917D8" w:rsidP="009205E0">
      <w:pPr>
        <w:pStyle w:val="Heading1"/>
        <w:spacing w:before="0" w:beforeAutospacing="0" w:after="0" w:afterAutospacing="0" w:line="276" w:lineRule="auto"/>
        <w:rPr>
          <w:rFonts w:cs="Arial"/>
          <w:noProof/>
        </w:rPr>
      </w:pPr>
    </w:p>
    <w:p w14:paraId="71692570" w14:textId="297836AF" w:rsidR="00DE316E" w:rsidRPr="002F7245" w:rsidRDefault="00DE316E" w:rsidP="009205E0">
      <w:pPr>
        <w:pStyle w:val="Heading1"/>
        <w:spacing w:before="0" w:beforeAutospacing="0" w:after="0" w:afterAutospacing="0" w:line="276" w:lineRule="auto"/>
        <w:rPr>
          <w:rFonts w:cs="Arial"/>
          <w:noProof/>
          <w:color w:val="0070C0"/>
        </w:rPr>
      </w:pPr>
      <w:r w:rsidRPr="002F7245">
        <w:rPr>
          <w:rFonts w:cs="Arial"/>
          <w:noProof/>
          <w:color w:val="0070C0"/>
        </w:rPr>
        <w:t>CLINICAL PRESENTATION</w:t>
      </w:r>
    </w:p>
    <w:p w14:paraId="397833A2" w14:textId="77777777" w:rsidR="00D917D8" w:rsidRDefault="00D917D8" w:rsidP="009205E0">
      <w:pPr>
        <w:suppressAutoHyphens/>
        <w:autoSpaceDE w:val="0"/>
        <w:autoSpaceDN w:val="0"/>
        <w:adjustRightInd w:val="0"/>
        <w:spacing w:line="276" w:lineRule="auto"/>
        <w:rPr>
          <w:rFonts w:ascii="Arial" w:hAnsi="Arial" w:cs="Arial"/>
          <w:sz w:val="22"/>
          <w:szCs w:val="22"/>
        </w:rPr>
      </w:pPr>
    </w:p>
    <w:p w14:paraId="69CE29DA" w14:textId="5A02D37C" w:rsidR="00DE316E" w:rsidRPr="00237B33" w:rsidRDefault="00DE316E" w:rsidP="009205E0">
      <w:pPr>
        <w:suppressAutoHyphens/>
        <w:autoSpaceDE w:val="0"/>
        <w:autoSpaceDN w:val="0"/>
        <w:adjustRightInd w:val="0"/>
        <w:spacing w:line="276" w:lineRule="auto"/>
        <w:rPr>
          <w:rFonts w:ascii="Arial" w:hAnsi="Arial" w:cs="Arial"/>
          <w:sz w:val="22"/>
          <w:szCs w:val="22"/>
        </w:rPr>
      </w:pPr>
      <w:r w:rsidRPr="00237B33">
        <w:rPr>
          <w:rFonts w:ascii="Arial" w:hAnsi="Arial" w:cs="Arial"/>
          <w:sz w:val="22"/>
          <w:szCs w:val="22"/>
        </w:rPr>
        <w:t xml:space="preserve">Advances in </w:t>
      </w:r>
      <w:r w:rsidR="003D00E0" w:rsidRPr="00237B33">
        <w:rPr>
          <w:rFonts w:ascii="Arial" w:hAnsi="Arial" w:cs="Arial"/>
          <w:sz w:val="22"/>
          <w:szCs w:val="22"/>
        </w:rPr>
        <w:t xml:space="preserve">neuroimaging, namely CT, CT angiography and particularly </w:t>
      </w:r>
      <w:r w:rsidRPr="00237B33">
        <w:rPr>
          <w:rFonts w:ascii="Arial" w:hAnsi="Arial" w:cs="Arial"/>
          <w:sz w:val="22"/>
          <w:szCs w:val="22"/>
        </w:rPr>
        <w:t>magnetic resonance imaging (MRI) have improved the visualization of the pituitary region. Increasing numbers of adenomas are diagnosed incidentally during the evaluation of sinus disorders</w:t>
      </w:r>
      <w:r w:rsidR="00A97F73">
        <w:rPr>
          <w:rFonts w:ascii="Arial" w:hAnsi="Arial" w:cs="Arial"/>
          <w:sz w:val="22"/>
          <w:szCs w:val="22"/>
        </w:rPr>
        <w:t xml:space="preserve"> (15%)</w:t>
      </w:r>
      <w:r w:rsidRPr="00237B33">
        <w:rPr>
          <w:rFonts w:ascii="Arial" w:hAnsi="Arial" w:cs="Arial"/>
          <w:sz w:val="22"/>
          <w:szCs w:val="22"/>
        </w:rPr>
        <w:t>, trauma</w:t>
      </w:r>
      <w:r w:rsidR="00A97F73">
        <w:rPr>
          <w:rFonts w:ascii="Arial" w:hAnsi="Arial" w:cs="Arial"/>
          <w:sz w:val="22"/>
          <w:szCs w:val="22"/>
        </w:rPr>
        <w:t xml:space="preserve"> (19%)</w:t>
      </w:r>
      <w:r w:rsidRPr="00237B33">
        <w:rPr>
          <w:rFonts w:ascii="Arial" w:hAnsi="Arial" w:cs="Arial"/>
          <w:sz w:val="22"/>
          <w:szCs w:val="22"/>
        </w:rPr>
        <w:t xml:space="preserve">, </w:t>
      </w:r>
      <w:r w:rsidR="00A97F73">
        <w:rPr>
          <w:rFonts w:ascii="Arial" w:hAnsi="Arial" w:cs="Arial"/>
          <w:sz w:val="22"/>
          <w:szCs w:val="22"/>
        </w:rPr>
        <w:t>and stroke (15%), among others</w:t>
      </w:r>
      <w:r w:rsidRPr="00237B33">
        <w:rPr>
          <w:rFonts w:ascii="Arial" w:hAnsi="Arial" w:cs="Arial"/>
          <w:sz w:val="22"/>
          <w:szCs w:val="22"/>
        </w:rPr>
        <w:t xml:space="preserve">. These "incidentalomas" are not necessarily asymptomatic. </w:t>
      </w:r>
      <w:r w:rsidR="00A97F73">
        <w:rPr>
          <w:rFonts w:ascii="Arial" w:hAnsi="Arial" w:cs="Arial"/>
          <w:sz w:val="22"/>
          <w:szCs w:val="22"/>
        </w:rPr>
        <w:t>V</w:t>
      </w:r>
      <w:r w:rsidRPr="00237B33">
        <w:rPr>
          <w:rFonts w:ascii="Arial" w:hAnsi="Arial" w:cs="Arial"/>
          <w:sz w:val="22"/>
          <w:szCs w:val="22"/>
        </w:rPr>
        <w:t xml:space="preserve">isual deficits </w:t>
      </w:r>
      <w:r w:rsidR="00A97F73">
        <w:rPr>
          <w:rFonts w:ascii="Arial" w:hAnsi="Arial" w:cs="Arial"/>
          <w:sz w:val="22"/>
          <w:szCs w:val="22"/>
        </w:rPr>
        <w:t xml:space="preserve">are present </w:t>
      </w:r>
      <w:r w:rsidRPr="00237B33">
        <w:rPr>
          <w:rFonts w:ascii="Arial" w:hAnsi="Arial" w:cs="Arial"/>
          <w:sz w:val="22"/>
          <w:szCs w:val="22"/>
        </w:rPr>
        <w:t>in 5</w:t>
      </w:r>
      <w:r w:rsidR="00800189">
        <w:rPr>
          <w:rFonts w:ascii="Arial" w:hAnsi="Arial" w:cs="Arial"/>
          <w:sz w:val="22"/>
          <w:szCs w:val="22"/>
        </w:rPr>
        <w:t>-15</w:t>
      </w:r>
      <w:r w:rsidRPr="00237B33">
        <w:rPr>
          <w:rFonts w:ascii="Arial" w:hAnsi="Arial" w:cs="Arial"/>
          <w:sz w:val="22"/>
          <w:szCs w:val="22"/>
        </w:rPr>
        <w:t>%</w:t>
      </w:r>
      <w:r w:rsidR="00A97F73">
        <w:rPr>
          <w:rFonts w:ascii="Arial" w:hAnsi="Arial" w:cs="Arial"/>
          <w:sz w:val="22"/>
          <w:szCs w:val="22"/>
        </w:rPr>
        <w:t xml:space="preserve"> of cases and up to 50% when formal testing is employed</w:t>
      </w:r>
      <w:r w:rsidR="00787D90">
        <w:rPr>
          <w:rFonts w:ascii="Arial" w:hAnsi="Arial" w:cs="Arial"/>
          <w:sz w:val="22"/>
          <w:szCs w:val="22"/>
        </w:rPr>
        <w:t xml:space="preserve"> </w:t>
      </w:r>
      <w:r w:rsidR="00E17F77">
        <w:rPr>
          <w:rFonts w:ascii="Arial" w:hAnsi="Arial" w:cs="Arial"/>
          <w:sz w:val="22"/>
          <w:szCs w:val="22"/>
        </w:rPr>
        <w:fldChar w:fldCharType="begin"/>
      </w:r>
      <w:r w:rsidR="00E17F77">
        <w:rPr>
          <w:rFonts w:ascii="Arial" w:hAnsi="Arial" w:cs="Arial"/>
          <w:sz w:val="22"/>
          <w:szCs w:val="22"/>
        </w:rPr>
        <w:instrText xml:space="preserve"> ADDIN EN.CITE &lt;EndNote&gt;&lt;Cite&gt;&lt;Author&gt;Seltzer&lt;/Author&gt;&lt;Year&gt;2019&lt;/Year&gt;&lt;IDText&gt;Outcomes following transsphenoidal surgical management of incidental pituitary adenomas: a series of 52 patients over a 17-year period&lt;/IDText&gt;&lt;DisplayText&gt;[27]&lt;/DisplayText&gt;&lt;record&gt;&lt;urls&gt;&lt;related-urls&gt;&lt;url&gt;https://www.ncbi.nlm.nih.gov/pubmed/29999467&lt;/url&gt;&lt;/related-urls&gt;&lt;/urls&gt;&lt;work-type&gt;10.3171/2017.11.JNS171485&lt;/work-type&gt;&lt;titles&gt;&lt;title&gt;Outcomes following transsphenoidal surgical management of incidental pituitary adenomas: a series of 52 patients over a 17-year period&lt;/title&gt;&lt;secondary-title&gt;Journal of Neurosurgery&lt;/secondary-title&gt;&lt;alt-title&gt;J Neurosurg&lt;/alt-title&gt;&lt;/titles&gt;&lt;pages&gt;1584-1592&lt;/pages&gt;&lt;urls&gt;&lt;pdf-urls&gt;&lt;url&gt;file://localhost/Users/michaelcatalino/Dropbox/Library.papers3/Files/8E/8EEBD703-6B31-4257-8D1E-A1A8D2D21DB5.pdf&lt;/url&gt;&lt;/pdf-urls&gt;&lt;/urls&gt;&lt;number&gt;5&lt;/number&gt;&lt;contributors&gt;&lt;authors&gt;&lt;author&gt;Seltzer, Justin&lt;/author&gt;&lt;author&gt;Wedemeyer, Michelle A.&lt;/author&gt;&lt;author&gt;Bonney, Phillip A.&lt;/author&gt;&lt;author&gt;Carmichael, John D.&lt;/author&gt;&lt;author&gt;Weiss, Martin&lt;/author&gt;&lt;author&gt;Zada, Gabriel&lt;/author&gt;&lt;/authors&gt;&lt;/contributors&gt;&lt;added-date format="utc"&gt;1568723938&lt;/added-date&gt;&lt;ref-type name="Journal Article"&gt;17&lt;/ref-type&gt;&lt;dates&gt;&lt;year&gt;2019&lt;/year&gt;&lt;/dates&gt;&lt;rec-number&gt;484&lt;/rec-number&gt;&lt;last-updated-date format="utc"&gt;1568724963&lt;/last-updated-date&gt;&lt;electronic-resource-num&gt;papers3://publication/doi/10.3171/2017.11.JNS171485&lt;/electronic-resource-num&gt;&lt;volume&gt;130&lt;/volume&gt;&lt;/record&gt;&lt;/Cite&gt;&lt;/EndNote&gt;</w:instrText>
      </w:r>
      <w:r w:rsidR="00E17F77">
        <w:rPr>
          <w:rFonts w:ascii="Arial" w:hAnsi="Arial" w:cs="Arial"/>
          <w:sz w:val="22"/>
          <w:szCs w:val="22"/>
        </w:rPr>
        <w:fldChar w:fldCharType="separate"/>
      </w:r>
      <w:r w:rsidR="00E17F77">
        <w:rPr>
          <w:rFonts w:ascii="Arial" w:hAnsi="Arial" w:cs="Arial"/>
          <w:noProof/>
          <w:sz w:val="22"/>
          <w:szCs w:val="22"/>
        </w:rPr>
        <w:t>[27]</w:t>
      </w:r>
      <w:r w:rsidR="00E17F77">
        <w:rPr>
          <w:rFonts w:ascii="Arial" w:hAnsi="Arial" w:cs="Arial"/>
          <w:sz w:val="22"/>
          <w:szCs w:val="22"/>
        </w:rPr>
        <w:fldChar w:fldCharType="end"/>
      </w:r>
      <w:r w:rsidR="00787D90">
        <w:rPr>
          <w:rFonts w:ascii="Arial" w:hAnsi="Arial" w:cs="Arial"/>
          <w:sz w:val="22"/>
          <w:szCs w:val="22"/>
        </w:rPr>
        <w:t>.</w:t>
      </w:r>
      <w:r w:rsidRPr="00237B33">
        <w:rPr>
          <w:rFonts w:ascii="Arial" w:hAnsi="Arial" w:cs="Arial"/>
          <w:sz w:val="22"/>
          <w:szCs w:val="22"/>
        </w:rPr>
        <w:t xml:space="preserve"> </w:t>
      </w:r>
      <w:r w:rsidR="00A97F73">
        <w:rPr>
          <w:rFonts w:ascii="Arial" w:hAnsi="Arial" w:cs="Arial"/>
          <w:sz w:val="22"/>
          <w:szCs w:val="22"/>
        </w:rPr>
        <w:t>S</w:t>
      </w:r>
      <w:r w:rsidRPr="00237B33">
        <w:rPr>
          <w:rFonts w:ascii="Arial" w:hAnsi="Arial" w:cs="Arial"/>
          <w:sz w:val="22"/>
          <w:szCs w:val="22"/>
        </w:rPr>
        <w:t>ome degree of pituitary dysfunction is found in up to 15</w:t>
      </w:r>
      <w:r w:rsidR="00A97F73">
        <w:rPr>
          <w:rFonts w:ascii="Arial" w:hAnsi="Arial" w:cs="Arial"/>
          <w:sz w:val="22"/>
          <w:szCs w:val="22"/>
        </w:rPr>
        <w:t>-30</w:t>
      </w:r>
      <w:r w:rsidRPr="00237B33">
        <w:rPr>
          <w:rFonts w:ascii="Arial" w:hAnsi="Arial" w:cs="Arial"/>
          <w:sz w:val="22"/>
          <w:szCs w:val="22"/>
        </w:rPr>
        <w:t xml:space="preserve">% </w:t>
      </w:r>
      <w:r w:rsidR="002D7CA0" w:rsidRPr="00237B33">
        <w:rPr>
          <w:rFonts w:ascii="Arial" w:hAnsi="Arial" w:cs="Arial"/>
          <w:sz w:val="22"/>
          <w:szCs w:val="22"/>
        </w:rPr>
        <w:fldChar w:fldCharType="begin">
          <w:fldData xml:space="preserve">PEVuZE5vdGU+PENpdGU+PEF1dGhvcj5GZWxka2FtcDwvQXV0aG9yPjxZZWFyPjE5OTk8L1llYXI+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</w:fldData>
        </w:fldChar>
      </w:r>
      <w:r w:rsidR="00E17F77">
        <w:rPr>
          <w:rFonts w:ascii="Arial" w:hAnsi="Arial" w:cs="Arial"/>
          <w:sz w:val="22"/>
          <w:szCs w:val="22"/>
        </w:rPr>
        <w:instrText xml:space="preserve"> ADDIN EN.CITE </w:instrText>
      </w:r>
      <w:r w:rsidR="00E17F77">
        <w:rPr>
          <w:rFonts w:ascii="Arial" w:hAnsi="Arial" w:cs="Arial"/>
          <w:sz w:val="22"/>
          <w:szCs w:val="22"/>
        </w:rPr>
        <w:fldChar w:fldCharType="begin">
          <w:fldData xml:space="preserve">PEVuZE5vdGU+PENpdGU+PEF1dGhvcj5GZWxka2FtcDwvQXV0aG9yPjxZZWFyPjE5OTk8L1llYXI+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</w:fldData>
        </w:fldChar>
      </w:r>
      <w:r w:rsidR="00E17F77">
        <w:rPr>
          <w:rFonts w:ascii="Arial" w:hAnsi="Arial" w:cs="Arial"/>
          <w:sz w:val="22"/>
          <w:szCs w:val="22"/>
        </w:rPr>
        <w:instrText xml:space="preserve"> ADDIN EN.CITE.DATA </w:instrText>
      </w:r>
      <w:r w:rsidR="00E17F77">
        <w:rPr>
          <w:rFonts w:ascii="Arial" w:hAnsi="Arial" w:cs="Arial"/>
          <w:sz w:val="22"/>
          <w:szCs w:val="22"/>
        </w:rPr>
      </w:r>
      <w:r w:rsidR="00E17F77">
        <w:rPr>
          <w:rFonts w:ascii="Arial" w:hAnsi="Arial" w:cs="Arial"/>
          <w:sz w:val="22"/>
          <w:szCs w:val="22"/>
        </w:rPr>
        <w:fldChar w:fldCharType="end"/>
      </w:r>
      <w:r w:rsidR="002D7CA0" w:rsidRPr="00237B33">
        <w:rPr>
          <w:rFonts w:ascii="Arial" w:hAnsi="Arial" w:cs="Arial"/>
          <w:sz w:val="22"/>
          <w:szCs w:val="22"/>
        </w:rPr>
      </w:r>
      <w:r w:rsidR="002D7CA0" w:rsidRPr="00237B33">
        <w:rPr>
          <w:rFonts w:ascii="Arial" w:hAnsi="Arial" w:cs="Arial"/>
          <w:sz w:val="22"/>
          <w:szCs w:val="22"/>
        </w:rPr>
        <w:fldChar w:fldCharType="separate"/>
      </w:r>
      <w:r w:rsidR="00E17F77">
        <w:rPr>
          <w:rFonts w:ascii="Arial" w:hAnsi="Arial" w:cs="Arial"/>
          <w:noProof/>
          <w:sz w:val="22"/>
          <w:szCs w:val="22"/>
        </w:rPr>
        <w:t>[27, 28]</w:t>
      </w:r>
      <w:r w:rsidR="002D7CA0" w:rsidRPr="00237B33">
        <w:rPr>
          <w:rFonts w:ascii="Arial" w:hAnsi="Arial" w:cs="Arial"/>
          <w:sz w:val="22"/>
          <w:szCs w:val="22"/>
        </w:rPr>
        <w:fldChar w:fldCharType="end"/>
      </w:r>
      <w:r w:rsidRPr="00237B33">
        <w:rPr>
          <w:rFonts w:ascii="Arial" w:hAnsi="Arial" w:cs="Arial"/>
          <w:sz w:val="22"/>
          <w:szCs w:val="22"/>
        </w:rPr>
        <w:t xml:space="preserve">. More </w:t>
      </w:r>
      <w:r w:rsidRPr="00237B33">
        <w:rPr>
          <w:rFonts w:ascii="Arial" w:hAnsi="Arial" w:cs="Arial"/>
          <w:sz w:val="22"/>
          <w:szCs w:val="22"/>
        </w:rPr>
        <w:lastRenderedPageBreak/>
        <w:t xml:space="preserve">than one third are macroadenomas and, of these, approximately </w:t>
      </w:r>
      <w:r w:rsidR="00E751DB" w:rsidRPr="00237B33">
        <w:rPr>
          <w:rFonts w:ascii="Arial" w:hAnsi="Arial" w:cs="Arial"/>
          <w:sz w:val="22"/>
          <w:szCs w:val="22"/>
        </w:rPr>
        <w:t>30</w:t>
      </w:r>
      <w:r w:rsidRPr="00237B33">
        <w:rPr>
          <w:rFonts w:ascii="Arial" w:hAnsi="Arial" w:cs="Arial"/>
          <w:sz w:val="22"/>
          <w:szCs w:val="22"/>
        </w:rPr>
        <w:t>% will show significant enlargement over time</w:t>
      </w:r>
      <w:r w:rsidR="002D7CA0" w:rsidRPr="00237B33">
        <w:rPr>
          <w:rFonts w:ascii="Arial" w:hAnsi="Arial" w:cs="Arial"/>
          <w:sz w:val="22"/>
          <w:szCs w:val="22"/>
        </w:rPr>
        <w:t xml:space="preserve"> </w:t>
      </w:r>
      <w:r w:rsidR="002D7CA0" w:rsidRPr="00237B33">
        <w:rPr>
          <w:rFonts w:ascii="Arial" w:hAnsi="Arial" w:cs="Arial"/>
          <w:sz w:val="22"/>
          <w:szCs w:val="22"/>
        </w:rPr>
        <w:fldChar w:fldCharType="begin">
          <w:fldData xml:space="preserve">PEVuZE5vdGU+PENpdGU+PEF1dGhvcj5Eb25vdmFuPC9BdXRob3I+PFllYXI+MTk5NTwvWWVhcj48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</w:fldData>
        </w:fldChar>
      </w:r>
      <w:r w:rsidR="00E17F77">
        <w:rPr>
          <w:rFonts w:ascii="Arial" w:hAnsi="Arial" w:cs="Arial"/>
          <w:sz w:val="22"/>
          <w:szCs w:val="22"/>
        </w:rPr>
        <w:instrText xml:space="preserve"> ADDIN EN.CITE </w:instrText>
      </w:r>
      <w:r w:rsidR="00E17F77">
        <w:rPr>
          <w:rFonts w:ascii="Arial" w:hAnsi="Arial" w:cs="Arial"/>
          <w:sz w:val="22"/>
          <w:szCs w:val="22"/>
        </w:rPr>
        <w:fldChar w:fldCharType="begin">
          <w:fldData xml:space="preserve">PEVuZE5vdGU+PENpdGU+PEF1dGhvcj5Eb25vdmFuPC9BdXRob3I+PFllYXI+MTk5NTwvWWVhcj48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</w:fldData>
        </w:fldChar>
      </w:r>
      <w:r w:rsidR="00E17F77">
        <w:rPr>
          <w:rFonts w:ascii="Arial" w:hAnsi="Arial" w:cs="Arial"/>
          <w:sz w:val="22"/>
          <w:szCs w:val="22"/>
        </w:rPr>
        <w:instrText xml:space="preserve"> ADDIN EN.CITE.DATA </w:instrText>
      </w:r>
      <w:r w:rsidR="00E17F77">
        <w:rPr>
          <w:rFonts w:ascii="Arial" w:hAnsi="Arial" w:cs="Arial"/>
          <w:sz w:val="22"/>
          <w:szCs w:val="22"/>
        </w:rPr>
      </w:r>
      <w:r w:rsidR="00E17F77">
        <w:rPr>
          <w:rFonts w:ascii="Arial" w:hAnsi="Arial" w:cs="Arial"/>
          <w:sz w:val="22"/>
          <w:szCs w:val="22"/>
        </w:rPr>
        <w:fldChar w:fldCharType="end"/>
      </w:r>
      <w:r w:rsidR="002D7CA0" w:rsidRPr="00237B33">
        <w:rPr>
          <w:rFonts w:ascii="Arial" w:hAnsi="Arial" w:cs="Arial"/>
          <w:sz w:val="22"/>
          <w:szCs w:val="22"/>
        </w:rPr>
      </w:r>
      <w:r w:rsidR="002D7CA0" w:rsidRPr="00237B33">
        <w:rPr>
          <w:rFonts w:ascii="Arial" w:hAnsi="Arial" w:cs="Arial"/>
          <w:sz w:val="22"/>
          <w:szCs w:val="22"/>
        </w:rPr>
        <w:fldChar w:fldCharType="separate"/>
      </w:r>
      <w:r w:rsidR="00E17F77">
        <w:rPr>
          <w:rFonts w:ascii="Arial" w:hAnsi="Arial" w:cs="Arial"/>
          <w:noProof/>
          <w:sz w:val="22"/>
          <w:szCs w:val="22"/>
        </w:rPr>
        <w:t>[28-31]</w:t>
      </w:r>
      <w:r w:rsidR="002D7CA0" w:rsidRPr="00237B33">
        <w:rPr>
          <w:rFonts w:ascii="Arial" w:hAnsi="Arial" w:cs="Arial"/>
          <w:sz w:val="22"/>
          <w:szCs w:val="22"/>
        </w:rPr>
        <w:fldChar w:fldCharType="end"/>
      </w:r>
      <w:r w:rsidRPr="00237B33">
        <w:rPr>
          <w:rFonts w:ascii="Arial" w:hAnsi="Arial" w:cs="Arial"/>
          <w:sz w:val="22"/>
          <w:szCs w:val="22"/>
        </w:rPr>
        <w:t xml:space="preserve">. </w:t>
      </w:r>
      <w:r w:rsidR="00A97F73">
        <w:rPr>
          <w:rFonts w:ascii="Arial" w:hAnsi="Arial" w:cs="Arial"/>
          <w:sz w:val="22"/>
          <w:szCs w:val="22"/>
        </w:rPr>
        <w:t>Small a</w:t>
      </w:r>
      <w:r w:rsidRPr="00237B33">
        <w:rPr>
          <w:rFonts w:ascii="Arial" w:hAnsi="Arial" w:cs="Arial"/>
          <w:sz w:val="22"/>
          <w:szCs w:val="22"/>
        </w:rPr>
        <w:t>symptomatic incidental microadenomas are less likely to have clinically significant growth and often can be followed over time with repeated MRIs.</w:t>
      </w:r>
      <w:r w:rsidR="00A97F73">
        <w:rPr>
          <w:rFonts w:ascii="Arial" w:hAnsi="Arial" w:cs="Arial"/>
          <w:sz w:val="22"/>
          <w:szCs w:val="22"/>
        </w:rPr>
        <w:t xml:space="preserve"> </w:t>
      </w:r>
    </w:p>
    <w:p w14:paraId="25288D41" w14:textId="5361A3CB" w:rsidR="00DE316E" w:rsidRDefault="00DE316E" w:rsidP="009205E0">
      <w:pPr>
        <w:suppressAutoHyphens/>
        <w:autoSpaceDE w:val="0"/>
        <w:autoSpaceDN w:val="0"/>
        <w:adjustRightInd w:val="0"/>
        <w:spacing w:line="276" w:lineRule="auto"/>
        <w:rPr>
          <w:rFonts w:ascii="Arial" w:hAnsi="Arial" w:cs="Arial"/>
          <w:sz w:val="22"/>
          <w:szCs w:val="22"/>
        </w:rPr>
      </w:pPr>
      <w:r w:rsidRPr="00237B33">
        <w:rPr>
          <w:rFonts w:ascii="Arial" w:hAnsi="Arial" w:cs="Arial"/>
          <w:sz w:val="22"/>
          <w:szCs w:val="22"/>
        </w:rPr>
        <w:t>Although increasing number</w:t>
      </w:r>
      <w:r w:rsidR="00E751DB" w:rsidRPr="00237B33">
        <w:rPr>
          <w:rFonts w:ascii="Arial" w:hAnsi="Arial" w:cs="Arial"/>
          <w:sz w:val="22"/>
          <w:szCs w:val="22"/>
        </w:rPr>
        <w:t>s</w:t>
      </w:r>
      <w:r w:rsidRPr="00237B33">
        <w:rPr>
          <w:rFonts w:ascii="Arial" w:hAnsi="Arial" w:cs="Arial"/>
          <w:sz w:val="22"/>
          <w:szCs w:val="22"/>
        </w:rPr>
        <w:t xml:space="preserve"> of tumors are diagnosed incidentally, pituitary adenomas more often present secondary to hypersecretion, hypopituitarism, or mass effect (Table </w:t>
      </w:r>
      <w:r w:rsidR="00B36CF1">
        <w:rPr>
          <w:rFonts w:ascii="Arial" w:hAnsi="Arial" w:cs="Arial"/>
          <w:sz w:val="22"/>
          <w:szCs w:val="22"/>
        </w:rPr>
        <w:t>3</w:t>
      </w:r>
      <w:r w:rsidRPr="00237B33">
        <w:rPr>
          <w:rFonts w:ascii="Arial" w:hAnsi="Arial" w:cs="Arial"/>
          <w:sz w:val="22"/>
          <w:szCs w:val="22"/>
        </w:rPr>
        <w:t>).</w:t>
      </w:r>
    </w:p>
    <w:p w14:paraId="63D589B2" w14:textId="77777777" w:rsidR="00D917D8" w:rsidRPr="00237B33" w:rsidRDefault="00D917D8" w:rsidP="009205E0">
      <w:pPr>
        <w:suppressAutoHyphens/>
        <w:autoSpaceDE w:val="0"/>
        <w:autoSpaceDN w:val="0"/>
        <w:adjustRightInd w:val="0"/>
        <w:spacing w:line="276" w:lineRule="auto"/>
        <w:rPr>
          <w:rFonts w:ascii="Arial" w:hAnsi="Arial" w:cs="Arial"/>
          <w:sz w:val="22"/>
          <w:szCs w:val="22"/>
        </w:rPr>
      </w:pPr>
    </w:p>
    <w:tbl>
      <w:tblPr>
        <w:tblW w:w="0" w:type="auto"/>
        <w:tblInd w:w="80" w:type="dxa"/>
        <w:tblLayout w:type="fixed"/>
        <w:tblCellMar>
          <w:left w:w="0" w:type="dxa"/>
          <w:right w:w="0" w:type="dxa"/>
        </w:tblCellMar>
        <w:tblLook w:val="0000" w:firstRow="0" w:lastRow="0" w:firstColumn="0" w:lastColumn="0" w:noHBand="0" w:noVBand="0"/>
      </w:tblPr>
      <w:tblGrid>
        <w:gridCol w:w="8820"/>
      </w:tblGrid>
      <w:tr w:rsidR="00DE316E" w:rsidRPr="00237B33" w14:paraId="17D5DB8E" w14:textId="77777777" w:rsidTr="00D917D8">
        <w:tc>
          <w:tcPr>
            <w:tcW w:w="8820" w:type="dxa"/>
            <w:tcBorders>
              <w:top w:val="single" w:sz="8" w:space="0" w:color="auto"/>
              <w:left w:val="single" w:sz="8" w:space="0" w:color="auto"/>
              <w:bottom w:val="single" w:sz="8" w:space="0" w:color="auto"/>
              <w:right w:val="single" w:sz="8" w:space="0" w:color="auto"/>
            </w:tcBorders>
            <w:shd w:val="clear" w:color="auto" w:fill="FFFF00"/>
          </w:tcPr>
          <w:p w14:paraId="1FBFB029" w14:textId="6032A9E6" w:rsidR="00DE316E" w:rsidRPr="00237B33" w:rsidRDefault="00DE316E" w:rsidP="009205E0">
            <w:pPr>
              <w:suppressAutoHyphens/>
              <w:autoSpaceDE w:val="0"/>
              <w:autoSpaceDN w:val="0"/>
              <w:adjustRightInd w:val="0"/>
              <w:spacing w:line="276" w:lineRule="auto"/>
              <w:rPr>
                <w:rFonts w:ascii="Arial" w:hAnsi="Arial" w:cs="Arial"/>
                <w:b/>
                <w:bCs/>
                <w:noProof/>
                <w:sz w:val="22"/>
                <w:szCs w:val="22"/>
              </w:rPr>
            </w:pPr>
            <w:r w:rsidRPr="00237B33">
              <w:rPr>
                <w:rFonts w:ascii="Arial" w:hAnsi="Arial" w:cs="Arial"/>
                <w:b/>
                <w:bCs/>
                <w:noProof/>
                <w:sz w:val="22"/>
                <w:szCs w:val="22"/>
              </w:rPr>
              <w:t xml:space="preserve">Table </w:t>
            </w:r>
            <w:r w:rsidR="00B36CF1">
              <w:rPr>
                <w:rFonts w:ascii="Arial" w:hAnsi="Arial" w:cs="Arial"/>
                <w:b/>
                <w:bCs/>
                <w:noProof/>
                <w:sz w:val="22"/>
                <w:szCs w:val="22"/>
              </w:rPr>
              <w:t>3</w:t>
            </w:r>
            <w:r w:rsidRPr="00237B33">
              <w:rPr>
                <w:rFonts w:ascii="Arial" w:hAnsi="Arial" w:cs="Arial"/>
                <w:b/>
                <w:bCs/>
                <w:noProof/>
                <w:sz w:val="22"/>
                <w:szCs w:val="22"/>
              </w:rPr>
              <w:t xml:space="preserve">. </w:t>
            </w:r>
            <w:r w:rsidR="000279BE" w:rsidRPr="00237B33">
              <w:rPr>
                <w:rFonts w:ascii="Arial" w:hAnsi="Arial" w:cs="Arial"/>
                <w:b/>
                <w:bCs/>
                <w:noProof/>
                <w:sz w:val="22"/>
                <w:szCs w:val="22"/>
              </w:rPr>
              <w:t>Presenting Features of Pituitary Adenomas</w:t>
            </w:r>
          </w:p>
        </w:tc>
      </w:tr>
      <w:tr w:rsidR="00DE316E" w:rsidRPr="00237B33" w14:paraId="351E0FE5" w14:textId="77777777" w:rsidTr="00D917D8">
        <w:tc>
          <w:tcPr>
            <w:tcW w:w="8820" w:type="dxa"/>
            <w:tcBorders>
              <w:top w:val="single" w:sz="8" w:space="0" w:color="auto"/>
              <w:left w:val="single" w:sz="8" w:space="0" w:color="auto"/>
              <w:bottom w:val="single" w:sz="8" w:space="0" w:color="auto"/>
              <w:right w:val="single" w:sz="8" w:space="0" w:color="auto"/>
            </w:tcBorders>
          </w:tcPr>
          <w:p w14:paraId="02549515" w14:textId="1ABA2060" w:rsidR="00DE316E" w:rsidRPr="00D917D8" w:rsidRDefault="00DE316E" w:rsidP="009205E0">
            <w:pPr>
              <w:suppressAutoHyphens/>
              <w:autoSpaceDE w:val="0"/>
              <w:autoSpaceDN w:val="0"/>
              <w:adjustRightInd w:val="0"/>
              <w:spacing w:line="276" w:lineRule="auto"/>
              <w:rPr>
                <w:rFonts w:ascii="Arial" w:hAnsi="Arial" w:cs="Arial"/>
                <w:b/>
                <w:bCs/>
                <w:sz w:val="22"/>
                <w:szCs w:val="22"/>
              </w:rPr>
            </w:pPr>
            <w:r w:rsidRPr="00D917D8">
              <w:rPr>
                <w:rFonts w:ascii="Arial" w:hAnsi="Arial" w:cs="Arial"/>
                <w:b/>
                <w:bCs/>
                <w:sz w:val="22"/>
                <w:szCs w:val="22"/>
              </w:rPr>
              <w:t xml:space="preserve">Hypersecretion </w:t>
            </w:r>
          </w:p>
          <w:p w14:paraId="01E7E67A" w14:textId="75CAC926" w:rsidR="00DE316E" w:rsidRPr="00237B33" w:rsidRDefault="00DE316E" w:rsidP="009205E0">
            <w:pPr>
              <w:suppressAutoHyphens/>
              <w:autoSpaceDE w:val="0"/>
              <w:autoSpaceDN w:val="0"/>
              <w:adjustRightInd w:val="0"/>
              <w:spacing w:line="276" w:lineRule="auto"/>
              <w:rPr>
                <w:rFonts w:ascii="Arial" w:hAnsi="Arial" w:cs="Arial"/>
                <w:sz w:val="22"/>
                <w:szCs w:val="22"/>
              </w:rPr>
            </w:pPr>
            <w:r w:rsidRPr="00237B33">
              <w:rPr>
                <w:rFonts w:ascii="Arial" w:hAnsi="Arial" w:cs="Arial"/>
                <w:sz w:val="22"/>
                <w:szCs w:val="22"/>
              </w:rPr>
              <w:t>GH</w:t>
            </w:r>
            <w:r w:rsidR="00424577" w:rsidRPr="00237B33">
              <w:rPr>
                <w:rFonts w:ascii="Arial" w:hAnsi="Arial" w:cs="Arial"/>
                <w:sz w:val="22"/>
                <w:szCs w:val="22"/>
              </w:rPr>
              <w:t>-</w:t>
            </w:r>
            <w:r w:rsidRPr="00237B33">
              <w:rPr>
                <w:rFonts w:ascii="Arial" w:hAnsi="Arial" w:cs="Arial"/>
                <w:sz w:val="22"/>
                <w:szCs w:val="22"/>
              </w:rPr>
              <w:t xml:space="preserve">secreting adenoma: Acromegaly </w:t>
            </w:r>
          </w:p>
          <w:p w14:paraId="3881915E" w14:textId="182F2B8E" w:rsidR="00DE316E" w:rsidRPr="00237B33" w:rsidRDefault="00DE316E" w:rsidP="009205E0">
            <w:pPr>
              <w:suppressAutoHyphens/>
              <w:autoSpaceDE w:val="0"/>
              <w:autoSpaceDN w:val="0"/>
              <w:adjustRightInd w:val="0"/>
              <w:spacing w:line="276" w:lineRule="auto"/>
              <w:rPr>
                <w:rFonts w:ascii="Arial" w:hAnsi="Arial" w:cs="Arial"/>
                <w:sz w:val="22"/>
                <w:szCs w:val="22"/>
              </w:rPr>
            </w:pPr>
            <w:r w:rsidRPr="00237B33">
              <w:rPr>
                <w:rFonts w:ascii="Arial" w:hAnsi="Arial" w:cs="Arial"/>
                <w:sz w:val="22"/>
                <w:szCs w:val="22"/>
              </w:rPr>
              <w:t>ACTH</w:t>
            </w:r>
            <w:r w:rsidR="00424577" w:rsidRPr="00237B33">
              <w:rPr>
                <w:rFonts w:ascii="Arial" w:hAnsi="Arial" w:cs="Arial"/>
                <w:sz w:val="22"/>
                <w:szCs w:val="22"/>
              </w:rPr>
              <w:t>-</w:t>
            </w:r>
            <w:r w:rsidRPr="00237B33">
              <w:rPr>
                <w:rFonts w:ascii="Arial" w:hAnsi="Arial" w:cs="Arial"/>
                <w:sz w:val="22"/>
                <w:szCs w:val="22"/>
              </w:rPr>
              <w:t>secreting adenoma: Cushing's disease</w:t>
            </w:r>
            <w:r w:rsidR="003D00E0" w:rsidRPr="00237B33">
              <w:rPr>
                <w:rFonts w:ascii="Arial" w:hAnsi="Arial" w:cs="Arial"/>
                <w:sz w:val="22"/>
                <w:szCs w:val="22"/>
              </w:rPr>
              <w:t>/Nelson’s syndrome</w:t>
            </w:r>
          </w:p>
          <w:p w14:paraId="5DB292B7" w14:textId="44098DFC" w:rsidR="00DE316E" w:rsidRPr="00237B33" w:rsidRDefault="00DE316E" w:rsidP="009205E0">
            <w:pPr>
              <w:suppressAutoHyphens/>
              <w:autoSpaceDE w:val="0"/>
              <w:autoSpaceDN w:val="0"/>
              <w:adjustRightInd w:val="0"/>
              <w:spacing w:line="276" w:lineRule="auto"/>
              <w:rPr>
                <w:rFonts w:ascii="Arial" w:hAnsi="Arial" w:cs="Arial"/>
                <w:sz w:val="22"/>
                <w:szCs w:val="22"/>
              </w:rPr>
            </w:pPr>
            <w:r w:rsidRPr="00237B33">
              <w:rPr>
                <w:rFonts w:ascii="Arial" w:hAnsi="Arial" w:cs="Arial"/>
                <w:sz w:val="22"/>
                <w:szCs w:val="22"/>
              </w:rPr>
              <w:t>Prolactin</w:t>
            </w:r>
            <w:r w:rsidR="00424577" w:rsidRPr="00237B33">
              <w:rPr>
                <w:rFonts w:ascii="Arial" w:hAnsi="Arial" w:cs="Arial"/>
                <w:sz w:val="22"/>
                <w:szCs w:val="22"/>
              </w:rPr>
              <w:t>-</w:t>
            </w:r>
            <w:r w:rsidRPr="00237B33">
              <w:rPr>
                <w:rFonts w:ascii="Arial" w:hAnsi="Arial" w:cs="Arial"/>
                <w:sz w:val="22"/>
                <w:szCs w:val="22"/>
              </w:rPr>
              <w:t>secreting adenoma: Amenorrhea-galactorrhea</w:t>
            </w:r>
          </w:p>
          <w:p w14:paraId="4C27FCE7" w14:textId="7A18065F" w:rsidR="00DE316E" w:rsidRPr="00237B33" w:rsidRDefault="00DE316E" w:rsidP="009205E0">
            <w:pPr>
              <w:suppressAutoHyphens/>
              <w:autoSpaceDE w:val="0"/>
              <w:autoSpaceDN w:val="0"/>
              <w:adjustRightInd w:val="0"/>
              <w:spacing w:line="276" w:lineRule="auto"/>
              <w:rPr>
                <w:rFonts w:ascii="Arial" w:hAnsi="Arial" w:cs="Arial"/>
                <w:noProof/>
                <w:sz w:val="22"/>
                <w:szCs w:val="22"/>
              </w:rPr>
            </w:pPr>
            <w:r w:rsidRPr="00237B33">
              <w:rPr>
                <w:rFonts w:ascii="Arial" w:hAnsi="Arial" w:cs="Arial"/>
                <w:sz w:val="22"/>
                <w:szCs w:val="22"/>
              </w:rPr>
              <w:t>TSH</w:t>
            </w:r>
            <w:r w:rsidR="00424577" w:rsidRPr="00237B33">
              <w:rPr>
                <w:rFonts w:ascii="Arial" w:hAnsi="Arial" w:cs="Arial"/>
                <w:sz w:val="22"/>
                <w:szCs w:val="22"/>
              </w:rPr>
              <w:t>-</w:t>
            </w:r>
            <w:r w:rsidRPr="00237B33">
              <w:rPr>
                <w:rFonts w:ascii="Arial" w:hAnsi="Arial" w:cs="Arial"/>
                <w:sz w:val="22"/>
                <w:szCs w:val="22"/>
              </w:rPr>
              <w:t>secreting adenoma: Secondary hyperthyroidism</w:t>
            </w:r>
            <w:r w:rsidRPr="00237B33">
              <w:rPr>
                <w:rFonts w:ascii="Arial" w:hAnsi="Arial" w:cs="Arial"/>
                <w:noProof/>
                <w:sz w:val="22"/>
                <w:szCs w:val="22"/>
              </w:rPr>
              <w:t xml:space="preserve"> </w:t>
            </w:r>
          </w:p>
        </w:tc>
      </w:tr>
      <w:tr w:rsidR="00DE316E" w:rsidRPr="00237B33" w14:paraId="357A3E73" w14:textId="77777777" w:rsidTr="00D917D8">
        <w:tc>
          <w:tcPr>
            <w:tcW w:w="8820" w:type="dxa"/>
            <w:tcBorders>
              <w:top w:val="single" w:sz="8" w:space="0" w:color="auto"/>
              <w:left w:val="single" w:sz="8" w:space="0" w:color="auto"/>
              <w:bottom w:val="single" w:sz="8" w:space="0" w:color="auto"/>
              <w:right w:val="single" w:sz="8" w:space="0" w:color="auto"/>
            </w:tcBorders>
          </w:tcPr>
          <w:p w14:paraId="5D54A632" w14:textId="04C02DFE" w:rsidR="00DE316E" w:rsidRPr="00D917D8" w:rsidRDefault="00DE316E" w:rsidP="009205E0">
            <w:pPr>
              <w:suppressAutoHyphens/>
              <w:autoSpaceDE w:val="0"/>
              <w:autoSpaceDN w:val="0"/>
              <w:adjustRightInd w:val="0"/>
              <w:spacing w:line="276" w:lineRule="auto"/>
              <w:rPr>
                <w:rFonts w:ascii="Arial" w:hAnsi="Arial" w:cs="Arial"/>
                <w:b/>
                <w:bCs/>
                <w:sz w:val="22"/>
                <w:szCs w:val="22"/>
              </w:rPr>
            </w:pPr>
            <w:r w:rsidRPr="00D917D8">
              <w:rPr>
                <w:rFonts w:ascii="Arial" w:hAnsi="Arial" w:cs="Arial"/>
                <w:b/>
                <w:bCs/>
                <w:sz w:val="22"/>
                <w:szCs w:val="22"/>
              </w:rPr>
              <w:t>Pituitary insufficiency</w:t>
            </w:r>
          </w:p>
          <w:p w14:paraId="1378BC7C" w14:textId="12D90337" w:rsidR="00DE316E" w:rsidRPr="00237B33" w:rsidRDefault="00DE316E" w:rsidP="009205E0">
            <w:pPr>
              <w:suppressAutoHyphens/>
              <w:autoSpaceDE w:val="0"/>
              <w:autoSpaceDN w:val="0"/>
              <w:adjustRightInd w:val="0"/>
              <w:spacing w:line="276" w:lineRule="auto"/>
              <w:rPr>
                <w:rFonts w:ascii="Arial" w:hAnsi="Arial" w:cs="Arial"/>
                <w:sz w:val="22"/>
                <w:szCs w:val="22"/>
              </w:rPr>
            </w:pPr>
            <w:r w:rsidRPr="00237B33">
              <w:rPr>
                <w:rFonts w:ascii="Arial" w:hAnsi="Arial" w:cs="Arial"/>
                <w:sz w:val="22"/>
                <w:szCs w:val="22"/>
              </w:rPr>
              <w:t>Symptoms: diminished libido, fatigue, weakness</w:t>
            </w:r>
          </w:p>
          <w:p w14:paraId="4C60B7DC" w14:textId="4935E6A2" w:rsidR="00DE316E" w:rsidRPr="00237B33" w:rsidRDefault="00DE316E" w:rsidP="009205E0">
            <w:pPr>
              <w:suppressAutoHyphens/>
              <w:autoSpaceDE w:val="0"/>
              <w:autoSpaceDN w:val="0"/>
              <w:adjustRightInd w:val="0"/>
              <w:spacing w:line="276" w:lineRule="auto"/>
              <w:rPr>
                <w:rFonts w:ascii="Arial" w:hAnsi="Arial" w:cs="Arial"/>
                <w:noProof/>
                <w:sz w:val="22"/>
                <w:szCs w:val="22"/>
              </w:rPr>
            </w:pPr>
            <w:r w:rsidRPr="00237B33">
              <w:rPr>
                <w:rFonts w:ascii="Arial" w:hAnsi="Arial" w:cs="Arial"/>
                <w:sz w:val="22"/>
                <w:szCs w:val="22"/>
              </w:rPr>
              <w:t>Gonadal dysfunction, Hypothyroidism, Adrenal Insufficiency, Somatotroph</w:t>
            </w:r>
            <w:r w:rsidR="003B172E">
              <w:rPr>
                <w:rFonts w:ascii="Arial" w:hAnsi="Arial" w:cs="Arial"/>
                <w:sz w:val="22"/>
                <w:szCs w:val="22"/>
              </w:rPr>
              <w:t xml:space="preserve"> </w:t>
            </w:r>
            <w:r w:rsidRPr="00237B33">
              <w:rPr>
                <w:rFonts w:ascii="Arial" w:hAnsi="Arial" w:cs="Arial"/>
                <w:sz w:val="22"/>
                <w:szCs w:val="22"/>
              </w:rPr>
              <w:t>Insufficiency</w:t>
            </w:r>
            <w:r w:rsidRPr="00237B33">
              <w:rPr>
                <w:rFonts w:ascii="Arial" w:hAnsi="Arial" w:cs="Arial"/>
                <w:noProof/>
                <w:sz w:val="22"/>
                <w:szCs w:val="22"/>
              </w:rPr>
              <w:t xml:space="preserve"> </w:t>
            </w:r>
          </w:p>
        </w:tc>
      </w:tr>
      <w:tr w:rsidR="00DE316E" w:rsidRPr="00237B33" w14:paraId="66D5F70B" w14:textId="77777777" w:rsidTr="00D917D8">
        <w:tc>
          <w:tcPr>
            <w:tcW w:w="8820" w:type="dxa"/>
            <w:tcBorders>
              <w:top w:val="single" w:sz="8" w:space="0" w:color="auto"/>
              <w:left w:val="single" w:sz="8" w:space="0" w:color="auto"/>
              <w:bottom w:val="single" w:sz="8" w:space="0" w:color="auto"/>
              <w:right w:val="single" w:sz="8" w:space="0" w:color="auto"/>
            </w:tcBorders>
          </w:tcPr>
          <w:p w14:paraId="2DBA9F37" w14:textId="2D50830C" w:rsidR="00DE316E" w:rsidRPr="00D917D8" w:rsidRDefault="00DE316E" w:rsidP="009205E0">
            <w:pPr>
              <w:suppressAutoHyphens/>
              <w:autoSpaceDE w:val="0"/>
              <w:autoSpaceDN w:val="0"/>
              <w:adjustRightInd w:val="0"/>
              <w:spacing w:line="276" w:lineRule="auto"/>
              <w:rPr>
                <w:rFonts w:ascii="Arial" w:hAnsi="Arial" w:cs="Arial"/>
                <w:b/>
                <w:bCs/>
                <w:sz w:val="22"/>
                <w:szCs w:val="22"/>
              </w:rPr>
            </w:pPr>
            <w:r w:rsidRPr="00D917D8">
              <w:rPr>
                <w:rFonts w:ascii="Arial" w:hAnsi="Arial" w:cs="Arial"/>
                <w:b/>
                <w:bCs/>
                <w:sz w:val="22"/>
                <w:szCs w:val="22"/>
              </w:rPr>
              <w:t>Mass Effect (symptoms</w:t>
            </w:r>
            <w:r w:rsidR="00B86DBB" w:rsidRPr="00D917D8">
              <w:rPr>
                <w:rFonts w:ascii="Arial" w:hAnsi="Arial" w:cs="Arial"/>
                <w:b/>
                <w:bCs/>
                <w:sz w:val="22"/>
                <w:szCs w:val="22"/>
              </w:rPr>
              <w:t xml:space="preserve"> </w:t>
            </w:r>
            <w:r w:rsidR="000279BE" w:rsidRPr="00D917D8">
              <w:rPr>
                <w:rFonts w:ascii="Arial" w:hAnsi="Arial" w:cs="Arial"/>
                <w:b/>
                <w:bCs/>
                <w:sz w:val="22"/>
                <w:szCs w:val="22"/>
              </w:rPr>
              <w:t>related to</w:t>
            </w:r>
            <w:r w:rsidRPr="00D917D8">
              <w:rPr>
                <w:rFonts w:ascii="Arial" w:hAnsi="Arial" w:cs="Arial"/>
                <w:b/>
                <w:bCs/>
                <w:sz w:val="22"/>
                <w:szCs w:val="22"/>
              </w:rPr>
              <w:t xml:space="preserve"> compressed</w:t>
            </w:r>
            <w:r w:rsidR="000279BE" w:rsidRPr="00D917D8">
              <w:rPr>
                <w:rFonts w:ascii="Arial" w:hAnsi="Arial" w:cs="Arial"/>
                <w:b/>
                <w:bCs/>
                <w:sz w:val="22"/>
                <w:szCs w:val="22"/>
              </w:rPr>
              <w:t xml:space="preserve"> adjacent</w:t>
            </w:r>
            <w:r w:rsidRPr="00D917D8">
              <w:rPr>
                <w:rFonts w:ascii="Arial" w:hAnsi="Arial" w:cs="Arial"/>
                <w:b/>
                <w:bCs/>
                <w:sz w:val="22"/>
                <w:szCs w:val="22"/>
              </w:rPr>
              <w:t xml:space="preserve"> structures)</w:t>
            </w:r>
          </w:p>
          <w:p w14:paraId="6B7AC7DC" w14:textId="610238F9" w:rsidR="00DE316E" w:rsidRPr="00237B33" w:rsidRDefault="00DE316E" w:rsidP="009205E0">
            <w:pPr>
              <w:suppressAutoHyphens/>
              <w:autoSpaceDE w:val="0"/>
              <w:autoSpaceDN w:val="0"/>
              <w:adjustRightInd w:val="0"/>
              <w:spacing w:line="276" w:lineRule="auto"/>
              <w:rPr>
                <w:rFonts w:ascii="Arial" w:hAnsi="Arial" w:cs="Arial"/>
                <w:sz w:val="22"/>
                <w:szCs w:val="22"/>
              </w:rPr>
            </w:pPr>
            <w:r w:rsidRPr="00237B33">
              <w:rPr>
                <w:rFonts w:ascii="Arial" w:hAnsi="Arial" w:cs="Arial"/>
                <w:sz w:val="22"/>
                <w:szCs w:val="22"/>
              </w:rPr>
              <w:t xml:space="preserve">Optic chiasm: bitemporal visual field deficit and diminished </w:t>
            </w:r>
            <w:r w:rsidR="000279BE" w:rsidRPr="00237B33">
              <w:rPr>
                <w:rFonts w:ascii="Arial" w:hAnsi="Arial" w:cs="Arial"/>
                <w:sz w:val="22"/>
                <w:szCs w:val="22"/>
              </w:rPr>
              <w:t xml:space="preserve">visual </w:t>
            </w:r>
            <w:r w:rsidRPr="00237B33">
              <w:rPr>
                <w:rFonts w:ascii="Arial" w:hAnsi="Arial" w:cs="Arial"/>
                <w:sz w:val="22"/>
                <w:szCs w:val="22"/>
              </w:rPr>
              <w:t>acuity</w:t>
            </w:r>
          </w:p>
          <w:p w14:paraId="60523CAE" w14:textId="59EF8EC2" w:rsidR="00DE316E" w:rsidRPr="00237B33" w:rsidRDefault="00DE316E" w:rsidP="009205E0">
            <w:pPr>
              <w:suppressAutoHyphens/>
              <w:autoSpaceDE w:val="0"/>
              <w:autoSpaceDN w:val="0"/>
              <w:adjustRightInd w:val="0"/>
              <w:spacing w:line="276" w:lineRule="auto"/>
              <w:rPr>
                <w:rFonts w:ascii="Arial" w:hAnsi="Arial" w:cs="Arial"/>
                <w:sz w:val="22"/>
                <w:szCs w:val="22"/>
              </w:rPr>
            </w:pPr>
            <w:r w:rsidRPr="00237B33">
              <w:rPr>
                <w:rFonts w:ascii="Arial" w:hAnsi="Arial" w:cs="Arial"/>
                <w:noProof/>
                <w:sz w:val="22"/>
                <w:szCs w:val="22"/>
              </w:rPr>
              <w:t>Cavernous sinus: trigeminal nerve, facial pain; cranial nerves III, IV, VI, diplopia, ptosis, mydriasis</w:t>
            </w:r>
            <w:r w:rsidR="000279BE" w:rsidRPr="00237B33">
              <w:rPr>
                <w:rFonts w:ascii="Arial" w:hAnsi="Arial" w:cs="Arial"/>
                <w:noProof/>
                <w:sz w:val="22"/>
                <w:szCs w:val="22"/>
              </w:rPr>
              <w:t>, anisocoria</w:t>
            </w:r>
          </w:p>
          <w:p w14:paraId="4DEEBF7E" w14:textId="57FC4417" w:rsidR="00DE316E" w:rsidRPr="00237B33" w:rsidRDefault="00DE316E" w:rsidP="009205E0">
            <w:pPr>
              <w:suppressAutoHyphens/>
              <w:autoSpaceDE w:val="0"/>
              <w:autoSpaceDN w:val="0"/>
              <w:adjustRightInd w:val="0"/>
              <w:spacing w:line="276" w:lineRule="auto"/>
              <w:rPr>
                <w:rFonts w:ascii="Arial" w:hAnsi="Arial" w:cs="Arial"/>
                <w:noProof/>
                <w:sz w:val="22"/>
                <w:szCs w:val="22"/>
              </w:rPr>
            </w:pPr>
            <w:r w:rsidRPr="00237B33">
              <w:rPr>
                <w:rFonts w:ascii="Arial" w:hAnsi="Arial" w:cs="Arial"/>
                <w:noProof/>
                <w:sz w:val="22"/>
                <w:szCs w:val="22"/>
              </w:rPr>
              <w:t>Pressure on dura or diaphragma sellae: headache</w:t>
            </w:r>
          </w:p>
          <w:p w14:paraId="5B352E45" w14:textId="57B21992" w:rsidR="00DE316E" w:rsidRPr="00237B33" w:rsidRDefault="00DE316E" w:rsidP="009205E0">
            <w:pPr>
              <w:suppressAutoHyphens/>
              <w:autoSpaceDE w:val="0"/>
              <w:autoSpaceDN w:val="0"/>
              <w:adjustRightInd w:val="0"/>
              <w:spacing w:line="276" w:lineRule="auto"/>
              <w:rPr>
                <w:rFonts w:ascii="Arial" w:hAnsi="Arial" w:cs="Arial"/>
                <w:noProof/>
                <w:sz w:val="22"/>
                <w:szCs w:val="22"/>
              </w:rPr>
            </w:pPr>
            <w:r w:rsidRPr="00237B33">
              <w:rPr>
                <w:rFonts w:ascii="Arial" w:hAnsi="Arial" w:cs="Arial"/>
                <w:noProof/>
                <w:sz w:val="22"/>
                <w:szCs w:val="22"/>
              </w:rPr>
              <w:t>Hypothalamus: behavior, eating, and vigilance disturbances (somnolence)</w:t>
            </w:r>
          </w:p>
          <w:p w14:paraId="19C2F24B" w14:textId="71D7664C" w:rsidR="00DE316E" w:rsidRPr="00237B33" w:rsidRDefault="00DE316E" w:rsidP="009205E0">
            <w:pPr>
              <w:suppressAutoHyphens/>
              <w:autoSpaceDE w:val="0"/>
              <w:autoSpaceDN w:val="0"/>
              <w:adjustRightInd w:val="0"/>
              <w:spacing w:line="276" w:lineRule="auto"/>
              <w:rPr>
                <w:rFonts w:ascii="Arial" w:hAnsi="Arial" w:cs="Arial"/>
                <w:noProof/>
                <w:sz w:val="22"/>
                <w:szCs w:val="22"/>
              </w:rPr>
            </w:pPr>
            <w:r w:rsidRPr="00237B33">
              <w:rPr>
                <w:rFonts w:ascii="Arial" w:hAnsi="Arial" w:cs="Arial"/>
                <w:noProof/>
                <w:sz w:val="22"/>
                <w:szCs w:val="22"/>
              </w:rPr>
              <w:t>Temporal lobe: complex partial seizures</w:t>
            </w:r>
            <w:r w:rsidR="000279BE" w:rsidRPr="00237B33">
              <w:rPr>
                <w:rFonts w:ascii="Arial" w:hAnsi="Arial" w:cs="Arial"/>
                <w:noProof/>
                <w:sz w:val="22"/>
                <w:szCs w:val="22"/>
              </w:rPr>
              <w:t>, memory and cognitive</w:t>
            </w:r>
            <w:r w:rsidR="003B172E">
              <w:rPr>
                <w:rFonts w:ascii="Arial" w:hAnsi="Arial" w:cs="Arial"/>
                <w:noProof/>
                <w:sz w:val="22"/>
                <w:szCs w:val="22"/>
              </w:rPr>
              <w:t xml:space="preserve"> </w:t>
            </w:r>
            <w:r w:rsidR="000279BE" w:rsidRPr="00237B33">
              <w:rPr>
                <w:rFonts w:ascii="Arial" w:hAnsi="Arial" w:cs="Arial"/>
                <w:noProof/>
                <w:sz w:val="22"/>
                <w:szCs w:val="22"/>
              </w:rPr>
              <w:t>disturbances</w:t>
            </w:r>
            <w:r w:rsidRPr="00237B33">
              <w:rPr>
                <w:rFonts w:ascii="Arial" w:hAnsi="Arial" w:cs="Arial"/>
                <w:noProof/>
                <w:sz w:val="22"/>
                <w:szCs w:val="22"/>
              </w:rPr>
              <w:t xml:space="preserve"> </w:t>
            </w:r>
          </w:p>
        </w:tc>
      </w:tr>
      <w:tr w:rsidR="00DE316E" w:rsidRPr="00237B33" w14:paraId="750A5036" w14:textId="77777777" w:rsidTr="00D917D8">
        <w:tc>
          <w:tcPr>
            <w:tcW w:w="8820" w:type="dxa"/>
            <w:tcBorders>
              <w:top w:val="single" w:sz="8" w:space="0" w:color="auto"/>
              <w:left w:val="single" w:sz="8" w:space="0" w:color="auto"/>
              <w:bottom w:val="single" w:sz="8" w:space="0" w:color="auto"/>
              <w:right w:val="single" w:sz="8" w:space="0" w:color="auto"/>
            </w:tcBorders>
          </w:tcPr>
          <w:p w14:paraId="39734BFF" w14:textId="6F7C6452" w:rsidR="00DE316E" w:rsidRPr="00D917D8" w:rsidRDefault="00DE316E" w:rsidP="009205E0">
            <w:pPr>
              <w:suppressAutoHyphens/>
              <w:autoSpaceDE w:val="0"/>
              <w:autoSpaceDN w:val="0"/>
              <w:adjustRightInd w:val="0"/>
              <w:spacing w:line="276" w:lineRule="auto"/>
              <w:rPr>
                <w:rFonts w:ascii="Arial" w:hAnsi="Arial" w:cs="Arial"/>
                <w:b/>
                <w:bCs/>
                <w:sz w:val="22"/>
                <w:szCs w:val="22"/>
              </w:rPr>
            </w:pPr>
            <w:r w:rsidRPr="00D917D8">
              <w:rPr>
                <w:rFonts w:ascii="Arial" w:hAnsi="Arial" w:cs="Arial"/>
                <w:b/>
                <w:bCs/>
                <w:sz w:val="22"/>
                <w:szCs w:val="22"/>
              </w:rPr>
              <w:t>Incidental</w:t>
            </w:r>
          </w:p>
          <w:p w14:paraId="3C6475DC" w14:textId="448C2EFB" w:rsidR="00DE316E" w:rsidRPr="00237B33" w:rsidRDefault="00DE316E" w:rsidP="009205E0">
            <w:pPr>
              <w:suppressAutoHyphens/>
              <w:autoSpaceDE w:val="0"/>
              <w:autoSpaceDN w:val="0"/>
              <w:adjustRightInd w:val="0"/>
              <w:spacing w:line="276" w:lineRule="auto"/>
              <w:rPr>
                <w:rFonts w:ascii="Arial" w:hAnsi="Arial" w:cs="Arial"/>
                <w:noProof/>
                <w:sz w:val="22"/>
                <w:szCs w:val="22"/>
              </w:rPr>
            </w:pPr>
            <w:r w:rsidRPr="00237B33">
              <w:rPr>
                <w:rFonts w:ascii="Arial" w:hAnsi="Arial" w:cs="Arial"/>
                <w:sz w:val="22"/>
                <w:szCs w:val="22"/>
              </w:rPr>
              <w:t>Discovered during the evaluation for headaches, trauma, nasal sinus disorders</w:t>
            </w:r>
            <w:r w:rsidR="000279BE" w:rsidRPr="00237B33">
              <w:rPr>
                <w:rFonts w:ascii="Arial" w:hAnsi="Arial" w:cs="Arial"/>
                <w:sz w:val="22"/>
                <w:szCs w:val="22"/>
              </w:rPr>
              <w:t>, dizziness</w:t>
            </w:r>
            <w:r w:rsidRPr="00237B33">
              <w:rPr>
                <w:rFonts w:ascii="Arial" w:hAnsi="Arial" w:cs="Arial"/>
                <w:noProof/>
                <w:sz w:val="22"/>
                <w:szCs w:val="22"/>
              </w:rPr>
              <w:t xml:space="preserve"> </w:t>
            </w:r>
          </w:p>
        </w:tc>
      </w:tr>
    </w:tbl>
    <w:p w14:paraId="27B418E9" w14:textId="77777777" w:rsidR="00DE316E" w:rsidRPr="00237B33" w:rsidRDefault="00DE316E" w:rsidP="009205E0">
      <w:pPr>
        <w:suppressAutoHyphens/>
        <w:autoSpaceDE w:val="0"/>
        <w:autoSpaceDN w:val="0"/>
        <w:adjustRightInd w:val="0"/>
        <w:spacing w:line="276" w:lineRule="auto"/>
        <w:rPr>
          <w:rFonts w:ascii="Arial" w:hAnsi="Arial" w:cs="Arial"/>
          <w:noProof/>
          <w:sz w:val="22"/>
          <w:szCs w:val="22"/>
        </w:rPr>
      </w:pPr>
    </w:p>
    <w:p w14:paraId="1A9F8A84" w14:textId="63E5A1E1" w:rsidR="00DE316E" w:rsidRPr="00C82BA3" w:rsidRDefault="00DE316E" w:rsidP="00C82BA3">
      <w:pPr>
        <w:pStyle w:val="Heading2"/>
        <w:spacing w:before="0" w:after="0" w:line="276" w:lineRule="auto"/>
        <w:rPr>
          <w:b w:val="0"/>
          <w:bCs w:val="0"/>
          <w:sz w:val="22"/>
          <w:szCs w:val="22"/>
        </w:rPr>
      </w:pPr>
      <w:r w:rsidRPr="002F7245">
        <w:rPr>
          <w:noProof/>
          <w:color w:val="00B050"/>
        </w:rPr>
        <w:t>Hypersecretory Syndromes</w:t>
      </w:r>
      <w:r w:rsidR="00C82BA3" w:rsidRPr="002F7245">
        <w:rPr>
          <w:noProof/>
          <w:color w:val="00B050"/>
        </w:rPr>
        <w:t xml:space="preserve"> </w:t>
      </w:r>
      <w:r w:rsidRPr="00C82BA3">
        <w:rPr>
          <w:b w:val="0"/>
          <w:bCs w:val="0"/>
          <w:sz w:val="22"/>
          <w:szCs w:val="22"/>
        </w:rPr>
        <w:t xml:space="preserve">(for detailed descriptions see </w:t>
      </w:r>
      <w:r w:rsidR="00B86DBB" w:rsidRPr="00C82BA3">
        <w:rPr>
          <w:b w:val="0"/>
          <w:bCs w:val="0"/>
          <w:sz w:val="22"/>
          <w:szCs w:val="22"/>
        </w:rPr>
        <w:t xml:space="preserve">corresponding </w:t>
      </w:r>
      <w:r w:rsidRPr="00C82BA3">
        <w:rPr>
          <w:b w:val="0"/>
          <w:bCs w:val="0"/>
          <w:sz w:val="22"/>
          <w:szCs w:val="22"/>
        </w:rPr>
        <w:t>chapters in Endotext)</w:t>
      </w:r>
    </w:p>
    <w:p w14:paraId="7B801252" w14:textId="77777777" w:rsidR="00C82BA3" w:rsidRPr="00C82BA3" w:rsidRDefault="00C82BA3" w:rsidP="00C82BA3"/>
    <w:p w14:paraId="7591BA59" w14:textId="35B42FA2" w:rsidR="00DE316E" w:rsidRPr="00237B33" w:rsidRDefault="00DE316E" w:rsidP="009205E0">
      <w:pPr>
        <w:suppressAutoHyphens/>
        <w:autoSpaceDE w:val="0"/>
        <w:autoSpaceDN w:val="0"/>
        <w:adjustRightInd w:val="0"/>
        <w:spacing w:line="276" w:lineRule="auto"/>
        <w:rPr>
          <w:rFonts w:ascii="Arial" w:hAnsi="Arial" w:cs="Arial"/>
          <w:sz w:val="22"/>
          <w:szCs w:val="22"/>
        </w:rPr>
      </w:pPr>
      <w:r w:rsidRPr="00237B33">
        <w:rPr>
          <w:rFonts w:ascii="Arial" w:hAnsi="Arial" w:cs="Arial"/>
          <w:sz w:val="22"/>
          <w:szCs w:val="22"/>
        </w:rPr>
        <w:t xml:space="preserve">Acromegaly </w:t>
      </w:r>
      <w:r w:rsidR="000279BE" w:rsidRPr="00237B33">
        <w:rPr>
          <w:rFonts w:ascii="Arial" w:hAnsi="Arial" w:cs="Arial"/>
          <w:sz w:val="22"/>
          <w:szCs w:val="22"/>
        </w:rPr>
        <w:t xml:space="preserve">induces </w:t>
      </w:r>
      <w:r w:rsidRPr="00237B33">
        <w:rPr>
          <w:rFonts w:ascii="Arial" w:hAnsi="Arial" w:cs="Arial"/>
          <w:sz w:val="22"/>
          <w:szCs w:val="22"/>
        </w:rPr>
        <w:t>characteristic</w:t>
      </w:r>
      <w:r w:rsidR="00CC3026" w:rsidRPr="00237B33">
        <w:rPr>
          <w:rFonts w:ascii="Arial" w:hAnsi="Arial" w:cs="Arial"/>
          <w:sz w:val="22"/>
          <w:szCs w:val="22"/>
        </w:rPr>
        <w:t xml:space="preserve"> </w:t>
      </w:r>
      <w:r w:rsidR="00424577" w:rsidRPr="00237B33">
        <w:rPr>
          <w:rFonts w:ascii="Arial" w:hAnsi="Arial" w:cs="Arial"/>
          <w:sz w:val="22"/>
          <w:szCs w:val="22"/>
        </w:rPr>
        <w:t>g</w:t>
      </w:r>
      <w:r w:rsidR="00CC3026" w:rsidRPr="00237B33">
        <w:rPr>
          <w:rFonts w:ascii="Arial" w:hAnsi="Arial" w:cs="Arial"/>
          <w:sz w:val="22"/>
          <w:szCs w:val="22"/>
        </w:rPr>
        <w:t xml:space="preserve">rowth </w:t>
      </w:r>
      <w:r w:rsidR="00424577" w:rsidRPr="00237B33">
        <w:rPr>
          <w:rFonts w:ascii="Arial" w:hAnsi="Arial" w:cs="Arial"/>
          <w:sz w:val="22"/>
          <w:szCs w:val="22"/>
        </w:rPr>
        <w:t>h</w:t>
      </w:r>
      <w:r w:rsidR="00CC3026" w:rsidRPr="00237B33">
        <w:rPr>
          <w:rFonts w:ascii="Arial" w:hAnsi="Arial" w:cs="Arial"/>
          <w:sz w:val="22"/>
          <w:szCs w:val="22"/>
        </w:rPr>
        <w:t>ormone</w:t>
      </w:r>
      <w:r w:rsidR="00424577" w:rsidRPr="00237B33">
        <w:rPr>
          <w:rFonts w:ascii="Arial" w:hAnsi="Arial" w:cs="Arial"/>
          <w:sz w:val="22"/>
          <w:szCs w:val="22"/>
        </w:rPr>
        <w:t>-</w:t>
      </w:r>
      <w:r w:rsidR="00CC3026" w:rsidRPr="00237B33">
        <w:rPr>
          <w:rFonts w:ascii="Arial" w:hAnsi="Arial" w:cs="Arial"/>
          <w:sz w:val="22"/>
          <w:szCs w:val="22"/>
        </w:rPr>
        <w:t>induced</w:t>
      </w:r>
      <w:r w:rsidRPr="00237B33">
        <w:rPr>
          <w:rFonts w:ascii="Arial" w:hAnsi="Arial" w:cs="Arial"/>
          <w:sz w:val="22"/>
          <w:szCs w:val="22"/>
        </w:rPr>
        <w:t xml:space="preserve"> structural changes</w:t>
      </w:r>
      <w:r w:rsidR="00CC3026" w:rsidRPr="00237B33">
        <w:rPr>
          <w:rFonts w:ascii="Arial" w:hAnsi="Arial" w:cs="Arial"/>
          <w:sz w:val="22"/>
          <w:szCs w:val="22"/>
        </w:rPr>
        <w:t xml:space="preserve"> in physiognomy</w:t>
      </w:r>
      <w:r w:rsidRPr="00237B33">
        <w:rPr>
          <w:rFonts w:ascii="Arial" w:hAnsi="Arial" w:cs="Arial"/>
          <w:sz w:val="22"/>
          <w:szCs w:val="22"/>
        </w:rPr>
        <w:t>. There is an insidious coarsening of facial features with an enlarged forehead, enlarged tongue, malocclusion of the teeth, and prognathism (Fig 2). Patients' hands and feet also enlarge. Many patients also report excessive sweating</w:t>
      </w:r>
      <w:r w:rsidR="004C3D1A">
        <w:rPr>
          <w:rFonts w:ascii="Arial" w:hAnsi="Arial" w:cs="Arial"/>
          <w:sz w:val="22"/>
          <w:szCs w:val="22"/>
        </w:rPr>
        <w:t xml:space="preserve"> (hyperhidrosis)</w:t>
      </w:r>
      <w:r w:rsidRPr="00237B33">
        <w:rPr>
          <w:rFonts w:ascii="Arial" w:hAnsi="Arial" w:cs="Arial"/>
          <w:sz w:val="22"/>
          <w:szCs w:val="22"/>
        </w:rPr>
        <w:t xml:space="preserve">. The external hypertrophy of tissue is paralleled within the body. Patients suffer enlarged organs </w:t>
      </w:r>
      <w:r w:rsidR="00CC3026" w:rsidRPr="00237B33">
        <w:rPr>
          <w:rFonts w:ascii="Arial" w:hAnsi="Arial" w:cs="Arial"/>
          <w:sz w:val="22"/>
          <w:szCs w:val="22"/>
        </w:rPr>
        <w:t xml:space="preserve">(visceromegaly) </w:t>
      </w:r>
      <w:r w:rsidRPr="00237B33">
        <w:rPr>
          <w:rFonts w:ascii="Arial" w:hAnsi="Arial" w:cs="Arial"/>
          <w:sz w:val="22"/>
          <w:szCs w:val="22"/>
        </w:rPr>
        <w:t>and overgrowth of joints and cartilage, along with high blood pressure, congestive heart failure, sleep apnea, spinal canal narrowing</w:t>
      </w:r>
      <w:r w:rsidR="00CC3026" w:rsidRPr="00237B33">
        <w:rPr>
          <w:rFonts w:ascii="Arial" w:hAnsi="Arial" w:cs="Arial"/>
          <w:sz w:val="22"/>
          <w:szCs w:val="22"/>
        </w:rPr>
        <w:t xml:space="preserve"> (facet hypertrophy)</w:t>
      </w:r>
      <w:r w:rsidRPr="00237B33">
        <w:rPr>
          <w:rFonts w:ascii="Arial" w:hAnsi="Arial" w:cs="Arial"/>
          <w:sz w:val="22"/>
          <w:szCs w:val="22"/>
        </w:rPr>
        <w:t>, and carpal tunnel syndrome. Significant numbers of patients with acromegaly also have impaired glucose metabolism and diabetes mellitus.</w:t>
      </w:r>
    </w:p>
    <w:p w14:paraId="72A6E4B6" w14:textId="77777777" w:rsidR="00DE316E" w:rsidRPr="00237B33" w:rsidRDefault="00DE316E" w:rsidP="009205E0">
      <w:pPr>
        <w:suppressAutoHyphens/>
        <w:autoSpaceDE w:val="0"/>
        <w:autoSpaceDN w:val="0"/>
        <w:adjustRightInd w:val="0"/>
        <w:spacing w:line="276" w:lineRule="auto"/>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6"/>
      </w:tblGrid>
      <w:tr w:rsidR="00DE316E" w:rsidRPr="00237B33" w14:paraId="47BE2D17" w14:textId="77777777" w:rsidTr="00C82E00">
        <w:tc>
          <w:tcPr>
            <w:tcW w:w="8856" w:type="dxa"/>
            <w:shd w:val="clear" w:color="auto" w:fill="auto"/>
          </w:tcPr>
          <w:p w14:paraId="07A1080A" w14:textId="77777777" w:rsidR="00DE316E" w:rsidRPr="00237B33" w:rsidRDefault="00985597" w:rsidP="009205E0">
            <w:pPr>
              <w:suppressAutoHyphens/>
              <w:autoSpaceDE w:val="0"/>
              <w:autoSpaceDN w:val="0"/>
              <w:adjustRightInd w:val="0"/>
              <w:spacing w:line="276" w:lineRule="auto"/>
              <w:rPr>
                <w:rFonts w:ascii="Arial" w:hAnsi="Arial" w:cs="Arial"/>
                <w:sz w:val="22"/>
                <w:szCs w:val="22"/>
              </w:rPr>
            </w:pPr>
            <w:r w:rsidRPr="007F014E">
              <w:rPr>
                <w:rFonts w:ascii="Arial" w:hAnsi="Arial" w:cs="Arial"/>
                <w:noProof/>
                <w:sz w:val="22"/>
                <w:szCs w:val="22"/>
              </w:rPr>
              <w:lastRenderedPageBreak/>
              <w:drawing>
                <wp:inline distT="0" distB="0" distL="0" distR="0" wp14:anchorId="3ED772AF" wp14:editId="6A576AC1">
                  <wp:extent cx="5334000" cy="2743200"/>
                  <wp:effectExtent l="0" t="0" r="0" b="0"/>
                  <wp:docPr id="10" name="Picture 2" descr="FIG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FIG 2"/>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34000" cy="2743200"/>
                          </a:xfrm>
                          <a:prstGeom prst="rect">
                            <a:avLst/>
                          </a:prstGeom>
                          <a:noFill/>
                          <a:ln>
                            <a:noFill/>
                          </a:ln>
                        </pic:spPr>
                      </pic:pic>
                    </a:graphicData>
                  </a:graphic>
                </wp:inline>
              </w:drawing>
            </w:r>
          </w:p>
        </w:tc>
      </w:tr>
    </w:tbl>
    <w:p w14:paraId="01B0D3D1" w14:textId="2CC85E65" w:rsidR="00DE316E" w:rsidRPr="00C82BA3" w:rsidRDefault="00C82BA3" w:rsidP="009205E0">
      <w:pPr>
        <w:suppressAutoHyphens/>
        <w:autoSpaceDE w:val="0"/>
        <w:autoSpaceDN w:val="0"/>
        <w:adjustRightInd w:val="0"/>
        <w:spacing w:line="276" w:lineRule="auto"/>
        <w:rPr>
          <w:rFonts w:ascii="Arial" w:hAnsi="Arial" w:cs="Arial"/>
          <w:b/>
          <w:bCs/>
          <w:sz w:val="22"/>
          <w:szCs w:val="22"/>
        </w:rPr>
      </w:pPr>
      <w:r w:rsidRPr="00C82BA3">
        <w:rPr>
          <w:rFonts w:ascii="Arial" w:hAnsi="Arial" w:cs="Arial"/>
          <w:b/>
          <w:bCs/>
          <w:sz w:val="22"/>
          <w:szCs w:val="22"/>
        </w:rPr>
        <w:t>Figure 2. Acromegaly.  A. Coronal T1 weighted MRI with contrast in a patient with an intrasellar GH secreting adenoma.  Arrows indicate the common finding of “cutis gyrata”.  B. Sagittal T1 weighted MRI in the same patient with arrows indicating the frontal bossing and the enlarged frontal sinus, and * the tumor.</w:t>
      </w:r>
    </w:p>
    <w:p w14:paraId="576A8CA0" w14:textId="77777777" w:rsidR="00C82BA3" w:rsidRPr="00237B33" w:rsidRDefault="00C82BA3" w:rsidP="009205E0">
      <w:pPr>
        <w:suppressAutoHyphens/>
        <w:autoSpaceDE w:val="0"/>
        <w:autoSpaceDN w:val="0"/>
        <w:adjustRightInd w:val="0"/>
        <w:spacing w:line="276" w:lineRule="auto"/>
        <w:rPr>
          <w:rFonts w:ascii="Arial" w:hAnsi="Arial" w:cs="Arial"/>
          <w:sz w:val="22"/>
          <w:szCs w:val="22"/>
        </w:rPr>
      </w:pPr>
    </w:p>
    <w:p w14:paraId="77BA9D1D" w14:textId="1DDA25AE" w:rsidR="00DE316E" w:rsidRDefault="00DE316E" w:rsidP="009205E0">
      <w:pPr>
        <w:suppressAutoHyphens/>
        <w:autoSpaceDE w:val="0"/>
        <w:autoSpaceDN w:val="0"/>
        <w:adjustRightInd w:val="0"/>
        <w:spacing w:line="276" w:lineRule="auto"/>
        <w:rPr>
          <w:rFonts w:ascii="Arial" w:hAnsi="Arial" w:cs="Arial"/>
          <w:sz w:val="22"/>
          <w:szCs w:val="22"/>
        </w:rPr>
      </w:pPr>
      <w:r w:rsidRPr="00237B33">
        <w:rPr>
          <w:rFonts w:ascii="Arial" w:hAnsi="Arial" w:cs="Arial"/>
          <w:sz w:val="22"/>
          <w:szCs w:val="22"/>
        </w:rPr>
        <w:t>Cushing's disease causes changes in body habitus with</w:t>
      </w:r>
      <w:r w:rsidR="00CC3026" w:rsidRPr="00237B33">
        <w:rPr>
          <w:rFonts w:ascii="Arial" w:hAnsi="Arial" w:cs="Arial"/>
          <w:sz w:val="22"/>
          <w:szCs w:val="22"/>
        </w:rPr>
        <w:t xml:space="preserve"> characteristic</w:t>
      </w:r>
      <w:r w:rsidRPr="00237B33">
        <w:rPr>
          <w:rFonts w:ascii="Arial" w:hAnsi="Arial" w:cs="Arial"/>
          <w:sz w:val="22"/>
          <w:szCs w:val="22"/>
        </w:rPr>
        <w:t xml:space="preserve"> increased weight</w:t>
      </w:r>
      <w:r w:rsidR="00CC3026" w:rsidRPr="00237B33">
        <w:rPr>
          <w:rFonts w:ascii="Arial" w:hAnsi="Arial" w:cs="Arial"/>
          <w:sz w:val="22"/>
          <w:szCs w:val="22"/>
        </w:rPr>
        <w:t xml:space="preserve"> gain</w:t>
      </w:r>
      <w:r w:rsidRPr="00237B33">
        <w:rPr>
          <w:rFonts w:ascii="Arial" w:hAnsi="Arial" w:cs="Arial"/>
          <w:sz w:val="22"/>
          <w:szCs w:val="22"/>
        </w:rPr>
        <w:t>, truncal obesity, "buffalo hump", and moon facies. Skin changes are also common and include purple striae, easy bruisability, ruddy complexion, and increased body and facial hair. Patients suffer from fatigue, proximal muscle weakness, osteoporosis, psychological</w:t>
      </w:r>
      <w:r w:rsidR="004C3D1A">
        <w:rPr>
          <w:rFonts w:ascii="Arial" w:hAnsi="Arial" w:cs="Arial"/>
          <w:sz w:val="22"/>
          <w:szCs w:val="22"/>
        </w:rPr>
        <w:t>/psychiatric</w:t>
      </w:r>
      <w:r w:rsidRPr="00237B33">
        <w:rPr>
          <w:rFonts w:ascii="Arial" w:hAnsi="Arial" w:cs="Arial"/>
          <w:sz w:val="22"/>
          <w:szCs w:val="22"/>
        </w:rPr>
        <w:t xml:space="preserve"> disorders, high blood pressure, and impaired glucose metabolism.</w:t>
      </w:r>
      <w:r w:rsidR="00CC3026" w:rsidRPr="00237B33">
        <w:rPr>
          <w:rFonts w:ascii="Arial" w:hAnsi="Arial" w:cs="Arial"/>
          <w:sz w:val="22"/>
          <w:szCs w:val="22"/>
        </w:rPr>
        <w:t xml:space="preserve"> They often have headache, menstrual disorders, and cognitive dysfunction.</w:t>
      </w:r>
    </w:p>
    <w:p w14:paraId="54E447A5" w14:textId="77777777" w:rsidR="00C82BA3" w:rsidRPr="00237B33" w:rsidRDefault="00C82BA3" w:rsidP="009205E0">
      <w:pPr>
        <w:suppressAutoHyphens/>
        <w:autoSpaceDE w:val="0"/>
        <w:autoSpaceDN w:val="0"/>
        <w:adjustRightInd w:val="0"/>
        <w:spacing w:line="276" w:lineRule="auto"/>
        <w:rPr>
          <w:rFonts w:ascii="Arial" w:hAnsi="Arial" w:cs="Arial"/>
          <w:sz w:val="22"/>
          <w:szCs w:val="22"/>
        </w:rPr>
      </w:pPr>
    </w:p>
    <w:p w14:paraId="6C6AAA20" w14:textId="2EB28D3A" w:rsidR="00DE316E" w:rsidRPr="00237B33" w:rsidRDefault="004C3D1A" w:rsidP="009205E0">
      <w:pPr>
        <w:suppressAutoHyphens/>
        <w:autoSpaceDE w:val="0"/>
        <w:autoSpaceDN w:val="0"/>
        <w:adjustRightInd w:val="0"/>
        <w:spacing w:line="276" w:lineRule="auto"/>
        <w:rPr>
          <w:rFonts w:ascii="Arial" w:hAnsi="Arial" w:cs="Arial"/>
          <w:sz w:val="22"/>
          <w:szCs w:val="22"/>
        </w:rPr>
      </w:pPr>
      <w:r>
        <w:rPr>
          <w:rFonts w:ascii="Arial" w:hAnsi="Arial" w:cs="Arial"/>
          <w:sz w:val="22"/>
          <w:szCs w:val="22"/>
        </w:rPr>
        <w:t>Women</w:t>
      </w:r>
      <w:r w:rsidRPr="00237B33">
        <w:rPr>
          <w:rFonts w:ascii="Arial" w:hAnsi="Arial" w:cs="Arial"/>
          <w:sz w:val="22"/>
          <w:szCs w:val="22"/>
        </w:rPr>
        <w:t xml:space="preserve"> </w:t>
      </w:r>
      <w:r w:rsidR="00DE316E" w:rsidRPr="00237B33">
        <w:rPr>
          <w:rFonts w:ascii="Arial" w:hAnsi="Arial" w:cs="Arial"/>
          <w:sz w:val="22"/>
          <w:szCs w:val="22"/>
        </w:rPr>
        <w:t>with prolactinomas classically present with amenorrhea or oligomenorrhea and galactorrhea. Most</w:t>
      </w:r>
      <w:r>
        <w:rPr>
          <w:rFonts w:ascii="Arial" w:hAnsi="Arial" w:cs="Arial"/>
          <w:sz w:val="22"/>
          <w:szCs w:val="22"/>
        </w:rPr>
        <w:t xml:space="preserve"> are </w:t>
      </w:r>
      <w:r w:rsidR="00DE316E" w:rsidRPr="00237B33">
        <w:rPr>
          <w:rFonts w:ascii="Arial" w:hAnsi="Arial" w:cs="Arial"/>
          <w:sz w:val="22"/>
          <w:szCs w:val="22"/>
        </w:rPr>
        <w:t>in their childbearing years</w:t>
      </w:r>
      <w:r>
        <w:rPr>
          <w:rFonts w:ascii="Arial" w:hAnsi="Arial" w:cs="Arial"/>
          <w:sz w:val="22"/>
          <w:szCs w:val="22"/>
        </w:rPr>
        <w:t>,</w:t>
      </w:r>
      <w:r w:rsidR="003B172E">
        <w:rPr>
          <w:rFonts w:ascii="Arial" w:hAnsi="Arial" w:cs="Arial"/>
          <w:sz w:val="22"/>
          <w:szCs w:val="22"/>
        </w:rPr>
        <w:t xml:space="preserve"> </w:t>
      </w:r>
      <w:r w:rsidR="00DE316E" w:rsidRPr="00237B33">
        <w:rPr>
          <w:rFonts w:ascii="Arial" w:hAnsi="Arial" w:cs="Arial"/>
          <w:sz w:val="22"/>
          <w:szCs w:val="22"/>
        </w:rPr>
        <w:t xml:space="preserve">and are more likely to pursue medical attention for infertility and menstrual irregularity. Men, and women beyond their reproductive years, more often have headache, visual symptoms, </w:t>
      </w:r>
      <w:r w:rsidR="0058167F" w:rsidRPr="00237B33">
        <w:rPr>
          <w:rFonts w:ascii="Arial" w:hAnsi="Arial" w:cs="Arial"/>
          <w:sz w:val="22"/>
          <w:szCs w:val="22"/>
        </w:rPr>
        <w:t>sexual dysfunction</w:t>
      </w:r>
      <w:r w:rsidR="00C82BA3">
        <w:rPr>
          <w:rFonts w:ascii="Arial" w:hAnsi="Arial" w:cs="Arial"/>
          <w:sz w:val="22"/>
          <w:szCs w:val="22"/>
        </w:rPr>
        <w:t>,</w:t>
      </w:r>
      <w:r w:rsidR="0058167F" w:rsidRPr="00237B33">
        <w:rPr>
          <w:rFonts w:ascii="Arial" w:hAnsi="Arial" w:cs="Arial"/>
          <w:sz w:val="22"/>
          <w:szCs w:val="22"/>
        </w:rPr>
        <w:t xml:space="preserve"> </w:t>
      </w:r>
      <w:r w:rsidR="00DE316E" w:rsidRPr="00237B33">
        <w:rPr>
          <w:rFonts w:ascii="Arial" w:hAnsi="Arial" w:cs="Arial"/>
          <w:sz w:val="22"/>
          <w:szCs w:val="22"/>
        </w:rPr>
        <w:t>and signs of decreased pituitary function.</w:t>
      </w:r>
      <w:r w:rsidR="00C82BA3">
        <w:rPr>
          <w:rFonts w:ascii="Arial" w:hAnsi="Arial" w:cs="Arial"/>
          <w:sz w:val="22"/>
          <w:szCs w:val="22"/>
        </w:rPr>
        <w:t xml:space="preserve"> </w:t>
      </w:r>
      <w:r w:rsidR="00DE316E" w:rsidRPr="00237B33">
        <w:rPr>
          <w:rFonts w:ascii="Arial" w:hAnsi="Arial" w:cs="Arial"/>
          <w:sz w:val="22"/>
          <w:szCs w:val="22"/>
        </w:rPr>
        <w:t xml:space="preserve">Amenorrhea and galactorrhea are not specific to prolactinomas, however. Prolactin secretion is under constant inhibitory control from the hypothalamus. Any lesion that imposes pressure upon the portal venous connection of the </w:t>
      </w:r>
      <w:r>
        <w:rPr>
          <w:rFonts w:ascii="Arial" w:hAnsi="Arial" w:cs="Arial"/>
          <w:sz w:val="22"/>
          <w:szCs w:val="22"/>
        </w:rPr>
        <w:t xml:space="preserve">pituitary </w:t>
      </w:r>
      <w:r w:rsidR="00DE316E" w:rsidRPr="00237B33">
        <w:rPr>
          <w:rFonts w:ascii="Arial" w:hAnsi="Arial" w:cs="Arial"/>
          <w:sz w:val="22"/>
          <w:szCs w:val="22"/>
        </w:rPr>
        <w:t>stalk</w:t>
      </w:r>
      <w:r w:rsidR="0058167F" w:rsidRPr="00237B33">
        <w:rPr>
          <w:rFonts w:ascii="Arial" w:hAnsi="Arial" w:cs="Arial"/>
          <w:sz w:val="22"/>
          <w:szCs w:val="22"/>
        </w:rPr>
        <w:t xml:space="preserve"> (infundibulum)</w:t>
      </w:r>
      <w:r w:rsidR="00DE316E" w:rsidRPr="00237B33">
        <w:rPr>
          <w:rFonts w:ascii="Arial" w:hAnsi="Arial" w:cs="Arial"/>
          <w:sz w:val="22"/>
          <w:szCs w:val="22"/>
        </w:rPr>
        <w:t xml:space="preserve"> connecting the </w:t>
      </w:r>
      <w:r>
        <w:rPr>
          <w:rFonts w:ascii="Arial" w:hAnsi="Arial" w:cs="Arial"/>
          <w:sz w:val="22"/>
          <w:szCs w:val="22"/>
        </w:rPr>
        <w:t>hypothalamus</w:t>
      </w:r>
      <w:r w:rsidRPr="00237B33">
        <w:rPr>
          <w:rFonts w:ascii="Arial" w:hAnsi="Arial" w:cs="Arial"/>
          <w:sz w:val="22"/>
          <w:szCs w:val="22"/>
        </w:rPr>
        <w:t xml:space="preserve"> </w:t>
      </w:r>
      <w:r w:rsidR="00DE316E" w:rsidRPr="00237B33">
        <w:rPr>
          <w:rFonts w:ascii="Arial" w:hAnsi="Arial" w:cs="Arial"/>
          <w:sz w:val="22"/>
          <w:szCs w:val="22"/>
        </w:rPr>
        <w:t xml:space="preserve">and pituitary gland </w:t>
      </w:r>
      <w:r w:rsidR="0058167F" w:rsidRPr="00237B33">
        <w:rPr>
          <w:rFonts w:ascii="Arial" w:hAnsi="Arial" w:cs="Arial"/>
          <w:sz w:val="22"/>
          <w:szCs w:val="22"/>
        </w:rPr>
        <w:t xml:space="preserve">can </w:t>
      </w:r>
      <w:r w:rsidR="00DE316E" w:rsidRPr="00237B33">
        <w:rPr>
          <w:rFonts w:ascii="Arial" w:hAnsi="Arial" w:cs="Arial"/>
          <w:sz w:val="22"/>
          <w:szCs w:val="22"/>
        </w:rPr>
        <w:t>interrupt these inhibitory dopaminergic signals.  This, in turn, causes an increase in serum prolactin levels, and mimics a prolactinoma, i.e. a 'pseudo</w:t>
      </w:r>
      <w:r w:rsidR="00424577" w:rsidRPr="00237B33">
        <w:rPr>
          <w:rFonts w:ascii="Arial" w:hAnsi="Arial" w:cs="Arial"/>
          <w:sz w:val="22"/>
          <w:szCs w:val="22"/>
        </w:rPr>
        <w:t>-</w:t>
      </w:r>
      <w:r w:rsidR="00DE316E" w:rsidRPr="00237B33">
        <w:rPr>
          <w:rFonts w:ascii="Arial" w:hAnsi="Arial" w:cs="Arial"/>
          <w:sz w:val="22"/>
          <w:szCs w:val="22"/>
        </w:rPr>
        <w:t>prolactinoma'. In such cases serum prolactin levels are usually only moderately elevated. As a general rule, serum prolactin levels over 200 ng/ml (3600mU/L) are</w:t>
      </w:r>
      <w:r w:rsidR="0058167F" w:rsidRPr="00237B33">
        <w:rPr>
          <w:rFonts w:ascii="Arial" w:hAnsi="Arial" w:cs="Arial"/>
          <w:sz w:val="22"/>
          <w:szCs w:val="22"/>
        </w:rPr>
        <w:t xml:space="preserve"> indicative of</w:t>
      </w:r>
      <w:r w:rsidR="00424577" w:rsidRPr="00237B33">
        <w:rPr>
          <w:rFonts w:ascii="Arial" w:hAnsi="Arial" w:cs="Arial"/>
          <w:sz w:val="22"/>
          <w:szCs w:val="22"/>
        </w:rPr>
        <w:t xml:space="preserve"> </w:t>
      </w:r>
      <w:r w:rsidR="00DE316E" w:rsidRPr="00237B33">
        <w:rPr>
          <w:rFonts w:ascii="Arial" w:hAnsi="Arial" w:cs="Arial"/>
          <w:sz w:val="22"/>
          <w:szCs w:val="22"/>
        </w:rPr>
        <w:t>prolactinomas</w:t>
      </w:r>
      <w:r w:rsidR="004F0EDF">
        <w:rPr>
          <w:rFonts w:ascii="Arial" w:hAnsi="Arial" w:cs="Arial"/>
          <w:sz w:val="22"/>
          <w:szCs w:val="22"/>
        </w:rPr>
        <w:t xml:space="preserve"> </w:t>
      </w:r>
      <w:r w:rsidR="004F0EDF">
        <w:rPr>
          <w:rFonts w:ascii="Arial" w:hAnsi="Arial" w:cs="Arial"/>
          <w:sz w:val="22"/>
          <w:szCs w:val="22"/>
        </w:rPr>
        <w:fldChar w:fldCharType="begin"/>
      </w:r>
      <w:r w:rsidR="004F0EDF">
        <w:rPr>
          <w:rFonts w:ascii="Arial" w:hAnsi="Arial" w:cs="Arial"/>
          <w:sz w:val="22"/>
          <w:szCs w:val="22"/>
        </w:rPr>
        <w:instrText xml:space="preserve"> ADDIN EN.CITE &lt;EndNote&gt;&lt;Cite&gt;&lt;Author&gt;Smith&lt;/Author&gt;&lt;Year&gt;1994&lt;/Year&gt;&lt;IDText&gt;Magnetic Resonance Imaging Measurements of Pituitary Stalk Compression and Deviation in Patients with Nonprolactin-Secreting Intrasellar and Parasellar Tumors: Lack of Correlation with Serum Prolactin Levels&lt;/IDText&gt;&lt;DisplayText&gt;[32]&lt;/DisplayText&gt;&lt;record&gt;&lt;urls&gt;&lt;related-urls&gt;&lt;url&gt;https://ovidsp-dc2-ovid-com.ezp-prod1.hul.harvard.edu/sp-4.02.1a/ovidweb.cgi?QS2=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&lt;/url&gt;&lt;/related-urls&gt;&lt;/urls&gt;&lt;titles&gt;&lt;title&gt;Magnetic Resonance Imaging Measurements of Pituitary Stalk Compression and Deviation in Patients with Nonprolactin-Secreting Intrasellar and Parasellar Tumors: Lack of Correlation with Serum Prolactin Levels&lt;/title&gt;&lt;secondary-title&gt;Neurosurgery&lt;/secondary-title&gt;&lt;alt-title&gt;Neurosurgery&lt;/alt-title&gt;&lt;/titles&gt;&lt;number&gt;5&lt;/number&gt;&lt;contributors&gt;&lt;authors&gt;&lt;author&gt;Smith, Mark V.&lt;/author&gt;&lt;author&gt;Laws Jr, Edward R.&lt;/author&gt;&lt;/authors&gt;&lt;/contributors&gt;&lt;added-date format="utc"&gt;1568727481&lt;/added-date&gt;&lt;ref-type name="Journal Article"&gt;17&lt;/ref-type&gt;&lt;dates&gt;&lt;year&gt;1994&lt;/year&gt;&lt;/dates&gt;&lt;rec-number&gt;1063&lt;/rec-number&gt;&lt;last-updated-date format="utc"&gt;1568727481&lt;/last-updated-date&gt;&lt;electronic-resource-num&gt;papers3://publication/uuid/1BD2108C-0E15-4A31-83F1-2983C0551A1E&lt;/electronic-resource-num&gt;&lt;volume&gt;34&lt;/volume&gt;&lt;/record&gt;&lt;/Cite&gt;&lt;/EndNote&gt;</w:instrText>
      </w:r>
      <w:r w:rsidR="004F0EDF">
        <w:rPr>
          <w:rFonts w:ascii="Arial" w:hAnsi="Arial" w:cs="Arial"/>
          <w:sz w:val="22"/>
          <w:szCs w:val="22"/>
        </w:rPr>
        <w:fldChar w:fldCharType="separate"/>
      </w:r>
      <w:r w:rsidR="004F0EDF">
        <w:rPr>
          <w:rFonts w:ascii="Arial" w:hAnsi="Arial" w:cs="Arial"/>
          <w:noProof/>
          <w:sz w:val="22"/>
          <w:szCs w:val="22"/>
        </w:rPr>
        <w:t>[32]</w:t>
      </w:r>
      <w:r w:rsidR="004F0EDF">
        <w:rPr>
          <w:rFonts w:ascii="Arial" w:hAnsi="Arial" w:cs="Arial"/>
          <w:sz w:val="22"/>
          <w:szCs w:val="22"/>
        </w:rPr>
        <w:fldChar w:fldCharType="end"/>
      </w:r>
      <w:r w:rsidR="00DE316E" w:rsidRPr="00237B33">
        <w:rPr>
          <w:rFonts w:ascii="Arial" w:hAnsi="Arial" w:cs="Arial"/>
          <w:sz w:val="22"/>
          <w:szCs w:val="22"/>
        </w:rPr>
        <w:t>.</w:t>
      </w:r>
      <w:r>
        <w:rPr>
          <w:rFonts w:ascii="Arial" w:hAnsi="Arial" w:cs="Arial"/>
          <w:sz w:val="22"/>
          <w:szCs w:val="22"/>
        </w:rPr>
        <w:t xml:space="preserve"> </w:t>
      </w:r>
    </w:p>
    <w:p w14:paraId="543E6E03" w14:textId="77777777" w:rsidR="00C82BA3" w:rsidRDefault="00C82BA3" w:rsidP="009205E0">
      <w:pPr>
        <w:pStyle w:val="Heading2"/>
        <w:spacing w:before="0" w:after="0" w:line="276" w:lineRule="auto"/>
        <w:rPr>
          <w:noProof/>
        </w:rPr>
      </w:pPr>
    </w:p>
    <w:p w14:paraId="530D806A" w14:textId="12E0C6FC" w:rsidR="00DE316E" w:rsidRPr="002F7245" w:rsidRDefault="00DE316E" w:rsidP="009205E0">
      <w:pPr>
        <w:pStyle w:val="Heading2"/>
        <w:spacing w:before="0" w:after="0" w:line="276" w:lineRule="auto"/>
        <w:rPr>
          <w:noProof/>
          <w:color w:val="00B050"/>
        </w:rPr>
      </w:pPr>
      <w:r w:rsidRPr="002F7245">
        <w:rPr>
          <w:noProof/>
          <w:color w:val="00B050"/>
        </w:rPr>
        <w:t>Hypopituitarism</w:t>
      </w:r>
    </w:p>
    <w:p w14:paraId="39E2EF77" w14:textId="77777777" w:rsidR="00C82BA3" w:rsidRDefault="00C82BA3" w:rsidP="009205E0">
      <w:pPr>
        <w:suppressAutoHyphens/>
        <w:autoSpaceDE w:val="0"/>
        <w:autoSpaceDN w:val="0"/>
        <w:adjustRightInd w:val="0"/>
        <w:spacing w:line="276" w:lineRule="auto"/>
        <w:rPr>
          <w:rFonts w:ascii="Arial" w:hAnsi="Arial" w:cs="Arial"/>
          <w:sz w:val="22"/>
          <w:szCs w:val="22"/>
        </w:rPr>
      </w:pPr>
    </w:p>
    <w:p w14:paraId="480446D6" w14:textId="5BA870BE" w:rsidR="00DE316E" w:rsidRDefault="00DE316E" w:rsidP="009205E0">
      <w:pPr>
        <w:suppressAutoHyphens/>
        <w:autoSpaceDE w:val="0"/>
        <w:autoSpaceDN w:val="0"/>
        <w:adjustRightInd w:val="0"/>
        <w:spacing w:line="276" w:lineRule="auto"/>
        <w:rPr>
          <w:rFonts w:ascii="Arial" w:hAnsi="Arial" w:cs="Arial"/>
          <w:sz w:val="22"/>
          <w:szCs w:val="22"/>
        </w:rPr>
      </w:pPr>
      <w:r w:rsidRPr="00237B33">
        <w:rPr>
          <w:rFonts w:ascii="Arial" w:hAnsi="Arial" w:cs="Arial"/>
          <w:sz w:val="22"/>
          <w:szCs w:val="22"/>
        </w:rPr>
        <w:t xml:space="preserve">Tumor growth impairs the normal secretory function of the anterior pituitary and causes hypopituitarism. Common complaints include diminished sex drive, fatigue, weakness, and </w:t>
      </w:r>
      <w:r w:rsidRPr="00237B33">
        <w:rPr>
          <w:rFonts w:ascii="Arial" w:hAnsi="Arial" w:cs="Arial"/>
          <w:sz w:val="22"/>
          <w:szCs w:val="22"/>
        </w:rPr>
        <w:lastRenderedPageBreak/>
        <w:t>hypothyroidism. Pituitary insufficiency generally develops slowly over time.  However, acute pituitary insufficiency may occur in the setting of pituitary apoplexy, a condition in which the tumor infarcts or has internal bleeding (Fig 3). Apoplexy can be particularly devastating because it combines acute hypopituitarism</w:t>
      </w:r>
      <w:r w:rsidR="004C3D1A">
        <w:rPr>
          <w:rFonts w:ascii="Arial" w:hAnsi="Arial" w:cs="Arial"/>
          <w:sz w:val="22"/>
          <w:szCs w:val="22"/>
        </w:rPr>
        <w:t xml:space="preserve"> and adrenal insufficiency</w:t>
      </w:r>
      <w:r w:rsidRPr="00237B33">
        <w:rPr>
          <w:rFonts w:ascii="Arial" w:hAnsi="Arial" w:cs="Arial"/>
          <w:sz w:val="22"/>
          <w:szCs w:val="22"/>
        </w:rPr>
        <w:t xml:space="preserve"> with a rapidly expanding intracranial mass</w:t>
      </w:r>
      <w:r w:rsidR="00AA29C8" w:rsidRPr="00237B33">
        <w:rPr>
          <w:rFonts w:ascii="Arial" w:hAnsi="Arial" w:cs="Arial"/>
          <w:sz w:val="22"/>
          <w:szCs w:val="22"/>
        </w:rPr>
        <w:t>, and often causes visual loss or even sudden blindness</w:t>
      </w:r>
      <w:r w:rsidRPr="00237B33">
        <w:rPr>
          <w:rFonts w:ascii="Arial" w:hAnsi="Arial" w:cs="Arial"/>
          <w:sz w:val="22"/>
          <w:szCs w:val="22"/>
        </w:rPr>
        <w:t>.</w:t>
      </w:r>
    </w:p>
    <w:p w14:paraId="67F9FF1D" w14:textId="7CBCF06B" w:rsidR="00C82BA3" w:rsidRDefault="00C82BA3" w:rsidP="009205E0">
      <w:pPr>
        <w:suppressAutoHyphens/>
        <w:autoSpaceDE w:val="0"/>
        <w:autoSpaceDN w:val="0"/>
        <w:adjustRightInd w:val="0"/>
        <w:spacing w:line="276" w:lineRule="auto"/>
        <w:rPr>
          <w:rFonts w:ascii="Arial" w:hAnsi="Arial" w:cs="Arial"/>
          <w:sz w:val="22"/>
          <w:szCs w:val="22"/>
        </w:rPr>
      </w:pPr>
    </w:p>
    <w:p w14:paraId="776046DB" w14:textId="51505F9E" w:rsidR="00C82BA3" w:rsidRDefault="00C82BA3" w:rsidP="009205E0">
      <w:pPr>
        <w:suppressAutoHyphens/>
        <w:autoSpaceDE w:val="0"/>
        <w:autoSpaceDN w:val="0"/>
        <w:adjustRightInd w:val="0"/>
        <w:spacing w:line="276" w:lineRule="auto"/>
        <w:rPr>
          <w:rFonts w:ascii="Arial" w:hAnsi="Arial" w:cs="Arial"/>
          <w:sz w:val="22"/>
          <w:szCs w:val="22"/>
        </w:rPr>
      </w:pPr>
      <w:r>
        <w:rPr>
          <w:rFonts w:ascii="Arial" w:hAnsi="Arial" w:cs="Arial"/>
          <w:noProof/>
          <w:sz w:val="22"/>
          <w:szCs w:val="22"/>
        </w:rPr>
        <w:drawing>
          <wp:inline distT="0" distB="0" distL="0" distR="0" wp14:anchorId="1371200B" wp14:editId="136841CD">
            <wp:extent cx="3991532" cy="3772426"/>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PNG"/>
                    <pic:cNvPicPr/>
                  </pic:nvPicPr>
                  <pic:blipFill>
                    <a:blip r:embed="rId10"/>
                    <a:stretch>
                      <a:fillRect/>
                    </a:stretch>
                  </pic:blipFill>
                  <pic:spPr>
                    <a:xfrm>
                      <a:off x="0" y="0"/>
                      <a:ext cx="3991532" cy="3772426"/>
                    </a:xfrm>
                    <a:prstGeom prst="rect">
                      <a:avLst/>
                    </a:prstGeom>
                  </pic:spPr>
                </pic:pic>
              </a:graphicData>
            </a:graphic>
          </wp:inline>
        </w:drawing>
      </w:r>
    </w:p>
    <w:p w14:paraId="54B38908" w14:textId="22C55F04" w:rsidR="00AD1D26" w:rsidRPr="00C82BA3" w:rsidRDefault="00C82BA3" w:rsidP="009205E0">
      <w:pPr>
        <w:suppressAutoHyphens/>
        <w:autoSpaceDE w:val="0"/>
        <w:autoSpaceDN w:val="0"/>
        <w:adjustRightInd w:val="0"/>
        <w:spacing w:line="276" w:lineRule="auto"/>
        <w:rPr>
          <w:rFonts w:ascii="Arial" w:hAnsi="Arial" w:cs="Arial"/>
          <w:b/>
          <w:bCs/>
          <w:sz w:val="22"/>
          <w:szCs w:val="22"/>
        </w:rPr>
      </w:pPr>
      <w:r w:rsidRPr="00C82BA3">
        <w:rPr>
          <w:rFonts w:ascii="Arial" w:hAnsi="Arial" w:cs="Arial"/>
          <w:b/>
          <w:bCs/>
          <w:sz w:val="22"/>
          <w:szCs w:val="22"/>
        </w:rPr>
        <w:t>Figure 3. Pituitary apoplexy.  Sagittal T1 weighted MRI without contrast in a patient presenting with pituitary apoplexy.  Note the fluid-fluid level within the tumor indicative of the apoplectic tumor.</w:t>
      </w:r>
    </w:p>
    <w:p w14:paraId="11242893" w14:textId="77777777" w:rsidR="00C82BA3" w:rsidRPr="00237B33" w:rsidRDefault="00C82BA3" w:rsidP="009205E0">
      <w:pPr>
        <w:suppressAutoHyphens/>
        <w:autoSpaceDE w:val="0"/>
        <w:autoSpaceDN w:val="0"/>
        <w:adjustRightInd w:val="0"/>
        <w:spacing w:line="276" w:lineRule="auto"/>
        <w:rPr>
          <w:rFonts w:ascii="Arial" w:hAnsi="Arial" w:cs="Arial"/>
          <w:sz w:val="22"/>
          <w:szCs w:val="22"/>
        </w:rPr>
      </w:pPr>
    </w:p>
    <w:p w14:paraId="671E61E5" w14:textId="77777777" w:rsidR="00DE316E" w:rsidRPr="00327C2F" w:rsidRDefault="00DE316E" w:rsidP="009205E0">
      <w:pPr>
        <w:pStyle w:val="Heading2"/>
        <w:spacing w:before="0" w:after="0" w:line="276" w:lineRule="auto"/>
        <w:rPr>
          <w:noProof/>
          <w:color w:val="00B050"/>
        </w:rPr>
      </w:pPr>
      <w:r w:rsidRPr="00327C2F">
        <w:rPr>
          <w:noProof/>
          <w:color w:val="00B050"/>
        </w:rPr>
        <w:t>Neurological Dysfunction</w:t>
      </w:r>
    </w:p>
    <w:p w14:paraId="40760526" w14:textId="77777777" w:rsidR="00C82BA3" w:rsidRDefault="00C82BA3" w:rsidP="009205E0">
      <w:pPr>
        <w:suppressAutoHyphens/>
        <w:autoSpaceDE w:val="0"/>
        <w:autoSpaceDN w:val="0"/>
        <w:adjustRightInd w:val="0"/>
        <w:spacing w:line="276" w:lineRule="auto"/>
        <w:rPr>
          <w:rFonts w:ascii="Arial" w:hAnsi="Arial" w:cs="Arial"/>
          <w:sz w:val="22"/>
          <w:szCs w:val="22"/>
        </w:rPr>
      </w:pPr>
    </w:p>
    <w:p w14:paraId="139E8C73" w14:textId="1F3B4941" w:rsidR="006B59CD" w:rsidRPr="00237B33" w:rsidRDefault="00DE316E" w:rsidP="009205E0">
      <w:pPr>
        <w:suppressAutoHyphens/>
        <w:autoSpaceDE w:val="0"/>
        <w:autoSpaceDN w:val="0"/>
        <w:adjustRightInd w:val="0"/>
        <w:spacing w:line="276" w:lineRule="auto"/>
        <w:rPr>
          <w:rFonts w:ascii="Arial" w:hAnsi="Arial" w:cs="Arial"/>
          <w:sz w:val="22"/>
          <w:szCs w:val="22"/>
        </w:rPr>
      </w:pPr>
      <w:r w:rsidRPr="00237B33">
        <w:rPr>
          <w:rFonts w:ascii="Arial" w:hAnsi="Arial" w:cs="Arial"/>
          <w:sz w:val="22"/>
          <w:szCs w:val="22"/>
        </w:rPr>
        <w:t>Neurologic signs and symptoms develop as adenomas grow beyond the confines of the sella turcica and exert pressure upon adjacent brain structures. As tumors enlarge, they compress the optic nerves and optic chiasm</w:t>
      </w:r>
      <w:r w:rsidR="004C3D1A">
        <w:rPr>
          <w:rFonts w:ascii="Arial" w:hAnsi="Arial" w:cs="Arial"/>
          <w:sz w:val="22"/>
          <w:szCs w:val="22"/>
        </w:rPr>
        <w:t>,</w:t>
      </w:r>
      <w:r w:rsidRPr="00237B33">
        <w:rPr>
          <w:rFonts w:ascii="Arial" w:hAnsi="Arial" w:cs="Arial"/>
          <w:sz w:val="22"/>
          <w:szCs w:val="22"/>
        </w:rPr>
        <w:t xml:space="preserve"> and patients experience visual deficits and diminished visual acuity. Classically this causes a bitemporal hemianopia,</w:t>
      </w:r>
      <w:r w:rsidR="0058167F" w:rsidRPr="00237B33">
        <w:rPr>
          <w:rFonts w:ascii="Arial" w:hAnsi="Arial" w:cs="Arial"/>
          <w:sz w:val="22"/>
          <w:szCs w:val="22"/>
        </w:rPr>
        <w:t xml:space="preserve"> i.e.</w:t>
      </w:r>
      <w:r w:rsidRPr="00237B33">
        <w:rPr>
          <w:rFonts w:ascii="Arial" w:hAnsi="Arial" w:cs="Arial"/>
          <w:sz w:val="22"/>
          <w:szCs w:val="22"/>
        </w:rPr>
        <w:t xml:space="preserve"> visual loss in the temporal fields of each eye. Tumor growth may also affect other nerves (such as the 3rd, 4th, 5th, or 6th cranial nerves) and cause facial pain and/or double vision or drooping of the eyelid. Headache, although a non-specific complaint, can occur when a tumor stretches the dural sac that surrounds the pituitary gland.</w:t>
      </w:r>
      <w:r w:rsidR="006B59CD" w:rsidRPr="00237B33">
        <w:rPr>
          <w:rFonts w:ascii="Arial" w:hAnsi="Arial" w:cs="Arial"/>
          <w:sz w:val="22"/>
          <w:szCs w:val="22"/>
        </w:rPr>
        <w:t xml:space="preserve"> Headache from pituitary lesions is usually frontal or retro-orbital – it may be bitemporal or radiate to the occipito-cervical region.  Many patien</w:t>
      </w:r>
      <w:r w:rsidR="005C34A1" w:rsidRPr="00237B33">
        <w:rPr>
          <w:rFonts w:ascii="Arial" w:hAnsi="Arial" w:cs="Arial"/>
          <w:sz w:val="22"/>
          <w:szCs w:val="22"/>
        </w:rPr>
        <w:t>ts will have been previously dia</w:t>
      </w:r>
      <w:r w:rsidR="006B59CD" w:rsidRPr="00237B33">
        <w:rPr>
          <w:rFonts w:ascii="Arial" w:hAnsi="Arial" w:cs="Arial"/>
          <w:sz w:val="22"/>
          <w:szCs w:val="22"/>
        </w:rPr>
        <w:t>gnosed with “migraine”</w:t>
      </w:r>
      <w:r w:rsidR="004C3D1A">
        <w:rPr>
          <w:rFonts w:ascii="Arial" w:hAnsi="Arial" w:cs="Arial"/>
          <w:sz w:val="22"/>
          <w:szCs w:val="22"/>
        </w:rPr>
        <w:t>, or “tension-headache</w:t>
      </w:r>
      <w:r w:rsidR="004F0EDF">
        <w:rPr>
          <w:rFonts w:ascii="Arial" w:hAnsi="Arial" w:cs="Arial"/>
          <w:sz w:val="22"/>
          <w:szCs w:val="22"/>
        </w:rPr>
        <w:t xml:space="preserve">” </w:t>
      </w:r>
      <w:r w:rsidR="004F0EDF">
        <w:rPr>
          <w:rFonts w:ascii="Arial" w:hAnsi="Arial" w:cs="Arial"/>
          <w:sz w:val="22"/>
          <w:szCs w:val="22"/>
        </w:rPr>
        <w:fldChar w:fldCharType="begin"/>
      </w:r>
      <w:r w:rsidR="004F0EDF">
        <w:rPr>
          <w:rFonts w:ascii="Arial" w:hAnsi="Arial" w:cs="Arial"/>
          <w:sz w:val="22"/>
          <w:szCs w:val="22"/>
        </w:rPr>
        <w:instrText xml:space="preserve"> ADDIN EN.CITE &lt;EndNote&gt;&lt;Cite&gt;&lt;Author&gt;Rizzoli&lt;/Author&gt;&lt;Year&gt;2016&lt;/Year&gt;&lt;IDText&gt;Headache in Patients With Pituitary Lesions&lt;/IDText&gt;&lt;DisplayText&gt;[33]&lt;/DisplayText&gt;&lt;record&gt;&lt;urls&gt;&lt;related-urls&gt;&lt;url&gt;https://academic.oup.com/neurosurgery/article-lookup/doi/10.1227/NEU.0000000000001067&lt;/url&gt;&lt;/related-urls&gt;&lt;/urls&gt;&lt;work-type&gt;10.1227/NEU.0000000000001067&lt;/work-type&gt;&lt;titles&gt;&lt;title&gt;Headache in Patients With Pituitary Lesions&lt;/title&gt;&lt;secondary-title&gt;Neurosurgery&lt;/secondary-title&gt;&lt;alt-title&gt;Neurosurgery&lt;/alt-title&gt;&lt;/titles&gt;&lt;pages&gt;316-323&lt;/pages&gt;&lt;urls&gt;&lt;pdf-urls&gt;&lt;url&gt;file://localhost/Users/michaelcatalino/Dropbox/Library.papers3/Files/C5/C5A23831-B5F4-44C0-9993-72C51AE35684.pdf&lt;/url&gt;&lt;/pdf-urls&gt;&lt;/urls&gt;&lt;number&gt;3&lt;/number&gt;&lt;contributors&gt;&lt;authors&gt;&lt;author&gt;Rizzoli, Paul&lt;/author&gt;&lt;author&gt;Iuliano, Sherry&lt;/author&gt;&lt;author&gt;Weizenbaum, Emma&lt;/author&gt;&lt;author&gt;Laws, Edward&lt;/author&gt;&lt;/authors&gt;&lt;/contributors&gt;&lt;added-date format="utc"&gt;1568727481&lt;/added-date&gt;&lt;ref-type name="Journal Article"&gt;17&lt;/ref-type&gt;&lt;dates&gt;&lt;year&gt;2016&lt;/year&gt;&lt;/dates&gt;&lt;rec-number&gt;1062&lt;/rec-number&gt;&lt;last-updated-date format="utc"&gt;1568727481&lt;/last-updated-date&gt;&lt;electronic-resource-num&gt;papers3://publication/doi/10.1227/NEU.0000000000001067&lt;/electronic-resource-num&gt;&lt;volume&gt;78&lt;/volume&gt;&lt;/record&gt;&lt;/Cite&gt;&lt;/EndNote&gt;</w:instrText>
      </w:r>
      <w:r w:rsidR="004F0EDF">
        <w:rPr>
          <w:rFonts w:ascii="Arial" w:hAnsi="Arial" w:cs="Arial"/>
          <w:sz w:val="22"/>
          <w:szCs w:val="22"/>
        </w:rPr>
        <w:fldChar w:fldCharType="separate"/>
      </w:r>
      <w:r w:rsidR="004F0EDF">
        <w:rPr>
          <w:rFonts w:ascii="Arial" w:hAnsi="Arial" w:cs="Arial"/>
          <w:noProof/>
          <w:sz w:val="22"/>
          <w:szCs w:val="22"/>
        </w:rPr>
        <w:t>[33]</w:t>
      </w:r>
      <w:r w:rsidR="004F0EDF">
        <w:rPr>
          <w:rFonts w:ascii="Arial" w:hAnsi="Arial" w:cs="Arial"/>
          <w:sz w:val="22"/>
          <w:szCs w:val="22"/>
        </w:rPr>
        <w:fldChar w:fldCharType="end"/>
      </w:r>
      <w:r w:rsidR="004C3D1A">
        <w:rPr>
          <w:rFonts w:ascii="Arial" w:hAnsi="Arial" w:cs="Arial"/>
          <w:sz w:val="22"/>
          <w:szCs w:val="22"/>
        </w:rPr>
        <w:t>.</w:t>
      </w:r>
    </w:p>
    <w:p w14:paraId="5181D00C" w14:textId="77777777" w:rsidR="00A23847" w:rsidRDefault="00A23847" w:rsidP="009205E0">
      <w:pPr>
        <w:pStyle w:val="Heading1"/>
        <w:spacing w:before="0" w:beforeAutospacing="0" w:after="0" w:afterAutospacing="0" w:line="276" w:lineRule="auto"/>
        <w:rPr>
          <w:rFonts w:cs="Arial"/>
          <w:noProof/>
        </w:rPr>
      </w:pPr>
    </w:p>
    <w:p w14:paraId="447ECDBA" w14:textId="4474D7A6" w:rsidR="00DE316E" w:rsidRPr="00327C2F" w:rsidRDefault="00DE316E" w:rsidP="009205E0">
      <w:pPr>
        <w:pStyle w:val="Heading1"/>
        <w:spacing w:before="0" w:beforeAutospacing="0" w:after="0" w:afterAutospacing="0" w:line="276" w:lineRule="auto"/>
        <w:rPr>
          <w:rFonts w:cs="Arial"/>
          <w:noProof/>
          <w:color w:val="0070C0"/>
        </w:rPr>
      </w:pPr>
      <w:r w:rsidRPr="00327C2F">
        <w:rPr>
          <w:rFonts w:cs="Arial"/>
          <w:noProof/>
          <w:color w:val="0070C0"/>
        </w:rPr>
        <w:lastRenderedPageBreak/>
        <w:t>DIAGNOSIS</w:t>
      </w:r>
    </w:p>
    <w:p w14:paraId="2408175D" w14:textId="77777777" w:rsidR="00A23847" w:rsidRDefault="00A23847" w:rsidP="009205E0">
      <w:pPr>
        <w:suppressAutoHyphens/>
        <w:autoSpaceDE w:val="0"/>
        <w:autoSpaceDN w:val="0"/>
        <w:adjustRightInd w:val="0"/>
        <w:spacing w:line="276" w:lineRule="auto"/>
        <w:rPr>
          <w:rFonts w:ascii="Arial" w:hAnsi="Arial" w:cs="Arial"/>
          <w:sz w:val="22"/>
          <w:szCs w:val="22"/>
        </w:rPr>
      </w:pPr>
    </w:p>
    <w:p w14:paraId="4FA72A04" w14:textId="7C1746E7" w:rsidR="00DE316E" w:rsidRPr="00237B33" w:rsidRDefault="0058167F" w:rsidP="009205E0">
      <w:pPr>
        <w:suppressAutoHyphens/>
        <w:autoSpaceDE w:val="0"/>
        <w:autoSpaceDN w:val="0"/>
        <w:adjustRightInd w:val="0"/>
        <w:spacing w:line="276" w:lineRule="auto"/>
        <w:rPr>
          <w:rFonts w:ascii="Arial" w:hAnsi="Arial" w:cs="Arial"/>
          <w:sz w:val="22"/>
          <w:szCs w:val="22"/>
        </w:rPr>
      </w:pPr>
      <w:r w:rsidRPr="00237B33">
        <w:rPr>
          <w:rFonts w:ascii="Arial" w:hAnsi="Arial" w:cs="Arial"/>
          <w:sz w:val="22"/>
          <w:szCs w:val="22"/>
        </w:rPr>
        <w:t xml:space="preserve">A panel of endocrinological </w:t>
      </w:r>
      <w:r w:rsidR="00DE316E" w:rsidRPr="00237B33">
        <w:rPr>
          <w:rFonts w:ascii="Arial" w:hAnsi="Arial" w:cs="Arial"/>
          <w:sz w:val="22"/>
          <w:szCs w:val="22"/>
        </w:rPr>
        <w:t xml:space="preserve">tests can often confirm the clinical diagnosis of pituitary adenoma. Serum GH and IGF-1 levels screen for acromegaly. Failure to suppress GH levels after an oral glucose load (oral glucose tolerance test [OGTT]) </w:t>
      </w:r>
      <w:r w:rsidRPr="00237B33">
        <w:rPr>
          <w:rFonts w:ascii="Arial" w:hAnsi="Arial" w:cs="Arial"/>
          <w:sz w:val="22"/>
          <w:szCs w:val="22"/>
        </w:rPr>
        <w:t xml:space="preserve">can further </w:t>
      </w:r>
      <w:r w:rsidR="00DE316E" w:rsidRPr="00237B33">
        <w:rPr>
          <w:rFonts w:ascii="Arial" w:hAnsi="Arial" w:cs="Arial"/>
          <w:sz w:val="22"/>
          <w:szCs w:val="22"/>
        </w:rPr>
        <w:t>confirm the diagnosis. Although any macroadenoma may cause moderate increases in serum PRL, levels greater than 200 ng/ml (3600 mU/L) are highly suggestive of a prolactin secreting adenoma.</w:t>
      </w:r>
      <w:r w:rsidRPr="00237B33">
        <w:rPr>
          <w:rFonts w:ascii="Arial" w:hAnsi="Arial" w:cs="Arial"/>
          <w:sz w:val="22"/>
          <w:szCs w:val="22"/>
        </w:rPr>
        <w:t xml:space="preserve"> Dilution of the samples for assay may be necessary to avoid the “hook effect” </w:t>
      </w:r>
      <w:r w:rsidR="00AC52EA" w:rsidRPr="00237B33">
        <w:rPr>
          <w:rFonts w:ascii="Arial" w:hAnsi="Arial" w:cs="Arial"/>
          <w:sz w:val="22"/>
          <w:szCs w:val="22"/>
        </w:rPr>
        <w:t>related to macroprolactinemia.</w:t>
      </w:r>
    </w:p>
    <w:p w14:paraId="5B03C64D" w14:textId="4360B49F" w:rsidR="00DE316E" w:rsidRPr="00237B33" w:rsidRDefault="00DE316E" w:rsidP="009205E0">
      <w:pPr>
        <w:suppressAutoHyphens/>
        <w:autoSpaceDE w:val="0"/>
        <w:autoSpaceDN w:val="0"/>
        <w:adjustRightInd w:val="0"/>
        <w:spacing w:line="276" w:lineRule="auto"/>
        <w:rPr>
          <w:rFonts w:ascii="Arial" w:hAnsi="Arial" w:cs="Arial"/>
          <w:sz w:val="22"/>
          <w:szCs w:val="22"/>
        </w:rPr>
      </w:pPr>
      <w:r w:rsidRPr="00237B33">
        <w:rPr>
          <w:rFonts w:ascii="Arial" w:hAnsi="Arial" w:cs="Arial"/>
          <w:sz w:val="22"/>
          <w:szCs w:val="22"/>
        </w:rPr>
        <w:t>Endocrinologic studies that suggest Cushing's disease include</w:t>
      </w:r>
      <w:r w:rsidR="003B172E">
        <w:rPr>
          <w:rFonts w:ascii="Arial" w:hAnsi="Arial" w:cs="Arial"/>
          <w:sz w:val="22"/>
          <w:szCs w:val="22"/>
        </w:rPr>
        <w:t>s</w:t>
      </w:r>
      <w:r w:rsidRPr="00237B33">
        <w:rPr>
          <w:rFonts w:ascii="Arial" w:hAnsi="Arial" w:cs="Arial"/>
          <w:sz w:val="22"/>
          <w:szCs w:val="22"/>
        </w:rPr>
        <w:t xml:space="preserve"> an elevated </w:t>
      </w:r>
      <w:r w:rsidR="00A53ED0">
        <w:rPr>
          <w:rFonts w:ascii="Arial" w:hAnsi="Arial" w:cs="Arial"/>
          <w:sz w:val="22"/>
          <w:szCs w:val="22"/>
        </w:rPr>
        <w:t xml:space="preserve">ACTH and </w:t>
      </w:r>
      <w:r w:rsidRPr="00237B33">
        <w:rPr>
          <w:rFonts w:ascii="Arial" w:hAnsi="Arial" w:cs="Arial"/>
          <w:sz w:val="22"/>
          <w:szCs w:val="22"/>
        </w:rPr>
        <w:t xml:space="preserve">late night salivary or </w:t>
      </w:r>
      <w:r w:rsidR="00AC52EA" w:rsidRPr="00237B33">
        <w:rPr>
          <w:rFonts w:ascii="Arial" w:hAnsi="Arial" w:cs="Arial"/>
          <w:sz w:val="22"/>
          <w:szCs w:val="22"/>
        </w:rPr>
        <w:t xml:space="preserve">elevated </w:t>
      </w:r>
      <w:r w:rsidRPr="00237B33">
        <w:rPr>
          <w:rFonts w:ascii="Arial" w:hAnsi="Arial" w:cs="Arial"/>
          <w:sz w:val="22"/>
          <w:szCs w:val="22"/>
        </w:rPr>
        <w:t xml:space="preserve">24-hour urine free cortisol (UFC), loss of the normal </w:t>
      </w:r>
      <w:r w:rsidR="00AC52EA" w:rsidRPr="00237B33">
        <w:rPr>
          <w:rFonts w:ascii="Arial" w:hAnsi="Arial" w:cs="Arial"/>
          <w:sz w:val="22"/>
          <w:szCs w:val="22"/>
        </w:rPr>
        <w:t xml:space="preserve">diurnal </w:t>
      </w:r>
      <w:r w:rsidRPr="00237B33">
        <w:rPr>
          <w:rFonts w:ascii="Arial" w:hAnsi="Arial" w:cs="Arial"/>
          <w:sz w:val="22"/>
          <w:szCs w:val="22"/>
        </w:rPr>
        <w:t xml:space="preserve">variation in cortisol levels, and suppression of serum cortisol levels after high dose dexamethasone but failure to suppress after low dose dexamethasone. </w:t>
      </w:r>
      <w:r w:rsidR="004C3D1A">
        <w:rPr>
          <w:rFonts w:ascii="Arial" w:hAnsi="Arial" w:cs="Arial"/>
          <w:sz w:val="22"/>
          <w:szCs w:val="22"/>
        </w:rPr>
        <w:t>Inferior p</w:t>
      </w:r>
      <w:r w:rsidRPr="00237B33">
        <w:rPr>
          <w:rFonts w:ascii="Arial" w:hAnsi="Arial" w:cs="Arial"/>
          <w:sz w:val="22"/>
          <w:szCs w:val="22"/>
        </w:rPr>
        <w:t xml:space="preserve">etrosal vein sampling after corticotropin-releasing hormone (CRH) stimulation </w:t>
      </w:r>
      <w:r w:rsidR="004C3D1A">
        <w:rPr>
          <w:rFonts w:ascii="Arial" w:hAnsi="Arial" w:cs="Arial"/>
          <w:sz w:val="22"/>
          <w:szCs w:val="22"/>
        </w:rPr>
        <w:t xml:space="preserve">(i.e., Inferior Petrosal Sinus Sampling; IPSS) </w:t>
      </w:r>
      <w:r w:rsidRPr="00237B33">
        <w:rPr>
          <w:rFonts w:ascii="Arial" w:hAnsi="Arial" w:cs="Arial"/>
          <w:sz w:val="22"/>
          <w:szCs w:val="22"/>
        </w:rPr>
        <w:t>may be required to confirm and localize the pituitary source. At times, prior to diagnosing Cushing's disease, other ectopic sources of excess ACTH, such as bronchogenic or pancreatic carcinoma and pulmonary carcinoid tumors, must be excluded. This can often be accomplished with a CT scan or MRI of the chest and abdomen</w:t>
      </w:r>
      <w:r w:rsidR="00AC52EA" w:rsidRPr="00237B33">
        <w:rPr>
          <w:rFonts w:ascii="Arial" w:hAnsi="Arial" w:cs="Arial"/>
          <w:sz w:val="22"/>
          <w:szCs w:val="22"/>
        </w:rPr>
        <w:t xml:space="preserve"> and with novel nuclear imaging tests </w:t>
      </w:r>
      <w:r w:rsidR="002D7CA0" w:rsidRPr="00237B33">
        <w:rPr>
          <w:rFonts w:ascii="Arial" w:hAnsi="Arial" w:cs="Arial"/>
          <w:sz w:val="22"/>
          <w:szCs w:val="22"/>
        </w:rPr>
        <w:fldChar w:fldCharType="begin">
          <w:fldData xml:space="preserve">PEVuZE5vdGU+PENpdGU+PEF1dGhvcj5Jc2lkb3JpPC9BdXRob3I+PFllYXI+MjAxNTwvWWVhcj48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</w:fldData>
        </w:fldChar>
      </w:r>
      <w:r w:rsidR="004F0EDF">
        <w:rPr>
          <w:rFonts w:ascii="Arial" w:hAnsi="Arial" w:cs="Arial"/>
          <w:sz w:val="22"/>
          <w:szCs w:val="22"/>
        </w:rPr>
        <w:instrText xml:space="preserve"> ADDIN EN.CITE </w:instrText>
      </w:r>
      <w:r w:rsidR="004F0EDF">
        <w:rPr>
          <w:rFonts w:ascii="Arial" w:hAnsi="Arial" w:cs="Arial"/>
          <w:sz w:val="22"/>
          <w:szCs w:val="22"/>
        </w:rPr>
        <w:fldChar w:fldCharType="begin">
          <w:fldData xml:space="preserve">PEVuZE5vdGU+PENpdGU+PEF1dGhvcj5Jc2lkb3JpPC9BdXRob3I+PFllYXI+MjAxNTwvWWVhcj48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</w:fldData>
        </w:fldChar>
      </w:r>
      <w:r w:rsidR="004F0EDF">
        <w:rPr>
          <w:rFonts w:ascii="Arial" w:hAnsi="Arial" w:cs="Arial"/>
          <w:sz w:val="22"/>
          <w:szCs w:val="22"/>
        </w:rPr>
        <w:instrText xml:space="preserve"> ADDIN EN.CITE.DATA </w:instrText>
      </w:r>
      <w:r w:rsidR="004F0EDF">
        <w:rPr>
          <w:rFonts w:ascii="Arial" w:hAnsi="Arial" w:cs="Arial"/>
          <w:sz w:val="22"/>
          <w:szCs w:val="22"/>
        </w:rPr>
      </w:r>
      <w:r w:rsidR="004F0EDF">
        <w:rPr>
          <w:rFonts w:ascii="Arial" w:hAnsi="Arial" w:cs="Arial"/>
          <w:sz w:val="22"/>
          <w:szCs w:val="22"/>
        </w:rPr>
        <w:fldChar w:fldCharType="end"/>
      </w:r>
      <w:r w:rsidR="002D7CA0" w:rsidRPr="00237B33">
        <w:rPr>
          <w:rFonts w:ascii="Arial" w:hAnsi="Arial" w:cs="Arial"/>
          <w:sz w:val="22"/>
          <w:szCs w:val="22"/>
        </w:rPr>
      </w:r>
      <w:r w:rsidR="002D7CA0" w:rsidRPr="00237B33">
        <w:rPr>
          <w:rFonts w:ascii="Arial" w:hAnsi="Arial" w:cs="Arial"/>
          <w:sz w:val="22"/>
          <w:szCs w:val="22"/>
        </w:rPr>
        <w:fldChar w:fldCharType="separate"/>
      </w:r>
      <w:r w:rsidR="004F0EDF">
        <w:rPr>
          <w:rFonts w:ascii="Arial" w:hAnsi="Arial" w:cs="Arial"/>
          <w:noProof/>
          <w:sz w:val="22"/>
          <w:szCs w:val="22"/>
        </w:rPr>
        <w:t>[34, 35]</w:t>
      </w:r>
      <w:r w:rsidR="002D7CA0" w:rsidRPr="00237B33">
        <w:rPr>
          <w:rFonts w:ascii="Arial" w:hAnsi="Arial" w:cs="Arial"/>
          <w:sz w:val="22"/>
          <w:szCs w:val="22"/>
        </w:rPr>
        <w:fldChar w:fldCharType="end"/>
      </w:r>
      <w:r w:rsidRPr="00237B33">
        <w:rPr>
          <w:rFonts w:ascii="Arial" w:hAnsi="Arial" w:cs="Arial"/>
          <w:sz w:val="22"/>
          <w:szCs w:val="22"/>
        </w:rPr>
        <w:t>. Obesity, alcoholism, and depression also elevate serum cortisol levels</w:t>
      </w:r>
      <w:r w:rsidR="00AC52EA" w:rsidRPr="00237B33">
        <w:rPr>
          <w:rFonts w:ascii="Arial" w:hAnsi="Arial" w:cs="Arial"/>
          <w:sz w:val="22"/>
          <w:szCs w:val="22"/>
        </w:rPr>
        <w:t>,</w:t>
      </w:r>
      <w:r w:rsidRPr="00237B33">
        <w:rPr>
          <w:rFonts w:ascii="Arial" w:hAnsi="Arial" w:cs="Arial"/>
          <w:sz w:val="22"/>
          <w:szCs w:val="22"/>
        </w:rPr>
        <w:t xml:space="preserve"> and the diagnosis of Cushing's disease should be made with caution in these </w:t>
      </w:r>
      <w:r w:rsidR="00AC52EA" w:rsidRPr="00237B33">
        <w:rPr>
          <w:rFonts w:ascii="Arial" w:hAnsi="Arial" w:cs="Arial"/>
          <w:sz w:val="22"/>
          <w:szCs w:val="22"/>
        </w:rPr>
        <w:t>“pseudo</w:t>
      </w:r>
      <w:r w:rsidR="00017DF7">
        <w:rPr>
          <w:rFonts w:ascii="Arial" w:hAnsi="Arial" w:cs="Arial"/>
          <w:sz w:val="22"/>
          <w:szCs w:val="22"/>
        </w:rPr>
        <w:t>-</w:t>
      </w:r>
      <w:r w:rsidR="00C31FB5">
        <w:rPr>
          <w:rFonts w:ascii="Arial" w:hAnsi="Arial" w:cs="Arial"/>
          <w:sz w:val="22"/>
          <w:szCs w:val="22"/>
        </w:rPr>
        <w:t>C</w:t>
      </w:r>
      <w:r w:rsidR="00AC52EA" w:rsidRPr="00237B33">
        <w:rPr>
          <w:rFonts w:ascii="Arial" w:hAnsi="Arial" w:cs="Arial"/>
          <w:sz w:val="22"/>
          <w:szCs w:val="22"/>
        </w:rPr>
        <w:t xml:space="preserve">ushing’s” </w:t>
      </w:r>
      <w:r w:rsidRPr="00237B33">
        <w:rPr>
          <w:rFonts w:ascii="Arial" w:hAnsi="Arial" w:cs="Arial"/>
          <w:sz w:val="22"/>
          <w:szCs w:val="22"/>
        </w:rPr>
        <w:t>settings</w:t>
      </w:r>
      <w:r w:rsidR="00C31FB5">
        <w:rPr>
          <w:rFonts w:ascii="Arial" w:hAnsi="Arial" w:cs="Arial"/>
          <w:sz w:val="22"/>
          <w:szCs w:val="22"/>
        </w:rPr>
        <w:t xml:space="preserve"> </w:t>
      </w:r>
      <w:r w:rsidR="002D7CA0" w:rsidRPr="00237B33">
        <w:rPr>
          <w:rFonts w:ascii="Arial" w:hAnsi="Arial" w:cs="Arial"/>
          <w:sz w:val="22"/>
          <w:szCs w:val="22"/>
        </w:rPr>
        <w:fldChar w:fldCharType="begin"/>
      </w:r>
      <w:r w:rsidR="004F0EDF">
        <w:rPr>
          <w:rFonts w:ascii="Arial" w:hAnsi="Arial" w:cs="Arial"/>
          <w:sz w:val="22"/>
          <w:szCs w:val="22"/>
        </w:rPr>
        <w:instrText xml:space="preserve"> ADDIN EN.CITE &lt;EndNote&gt;&lt;Cite&gt;&lt;Author&gt;Pecori Giraldi&lt;/Author&gt;&lt;Year&gt;2016&lt;/Year&gt;&lt;RecNum&gt;69&lt;/RecNum&gt;&lt;DisplayText&gt;[36]&lt;/DisplayText&gt;&lt;record&gt;&lt;rec-number&gt;69&lt;/rec-number&gt;&lt;foreign-keys&gt;&lt;key app="EN" db-id="00apwrwdtrf0e4e5wp352e2tvwas0dpt5tfp"&gt;69&lt;/key&gt;&lt;/foreign-keys&gt;&lt;ref-type name="Journal Article"&gt;17&lt;/ref-type&gt;&lt;contributors&gt;&lt;authors&gt;&lt;author&gt;Pecori Giraldi, Francesca&lt;/author&gt;&lt;author&gt;Ambrogio, Alberto G.&lt;/author&gt;&lt;/authors&gt;&lt;/contributors&gt;&lt;titles&gt;&lt;title&gt;Pseudo-Cushing - A Clinical Challenge?&lt;/title&gt;&lt;secondary-title&gt;Frontiers of Hormone Research&lt;/secondary-title&gt;&lt;/titles&gt;&lt;periodical&gt;&lt;full-title&gt;Frontiers of Hormone Research&lt;/full-title&gt;&lt;/periodical&gt;&lt;pages&gt;1-14&lt;/pages&gt;&lt;volume&gt;46&lt;/volume&gt;&lt;dates&gt;&lt;year&gt;2016&lt;/year&gt;&lt;/dates&gt;&lt;accession-num&gt;27211794&lt;/accession-num&gt;&lt;urls&gt;&lt;related-urls&gt;&lt;url&gt;http://ovidsp.ovid.com/ovidweb.cgi?T=JS&amp;amp;CSC=Y&amp;amp;NEWS=N&amp;amp;PAGE=fulltext&amp;amp;D=prem&amp;amp;AN=27211794&lt;/url&gt;&lt;/related-urls&gt;&lt;/urls&gt;&lt;/record&gt;&lt;/Cite&gt;&lt;/EndNote&gt;</w:instrText>
      </w:r>
      <w:r w:rsidR="002D7CA0" w:rsidRPr="00237B33">
        <w:rPr>
          <w:rFonts w:ascii="Arial" w:hAnsi="Arial" w:cs="Arial"/>
          <w:sz w:val="22"/>
          <w:szCs w:val="22"/>
        </w:rPr>
        <w:fldChar w:fldCharType="separate"/>
      </w:r>
      <w:r w:rsidR="004F0EDF">
        <w:rPr>
          <w:rFonts w:ascii="Arial" w:hAnsi="Arial" w:cs="Arial"/>
          <w:noProof/>
          <w:sz w:val="22"/>
          <w:szCs w:val="22"/>
        </w:rPr>
        <w:t>[36]</w:t>
      </w:r>
      <w:r w:rsidR="002D7CA0" w:rsidRPr="00237B33">
        <w:rPr>
          <w:rFonts w:ascii="Arial" w:hAnsi="Arial" w:cs="Arial"/>
          <w:sz w:val="22"/>
          <w:szCs w:val="22"/>
        </w:rPr>
        <w:fldChar w:fldCharType="end"/>
      </w:r>
      <w:r w:rsidR="002D7CA0" w:rsidRPr="00237B33">
        <w:rPr>
          <w:rFonts w:ascii="Arial" w:hAnsi="Arial" w:cs="Arial"/>
          <w:sz w:val="22"/>
          <w:szCs w:val="22"/>
        </w:rPr>
        <w:t>.</w:t>
      </w:r>
    </w:p>
    <w:p w14:paraId="7AABD05C" w14:textId="77777777" w:rsidR="00C31FB5" w:rsidRDefault="00C31FB5" w:rsidP="009205E0">
      <w:pPr>
        <w:pStyle w:val="Heading1"/>
        <w:spacing w:before="0" w:beforeAutospacing="0" w:after="0" w:afterAutospacing="0" w:line="276" w:lineRule="auto"/>
        <w:rPr>
          <w:rFonts w:cs="Arial"/>
          <w:noProof/>
        </w:rPr>
      </w:pPr>
    </w:p>
    <w:p w14:paraId="3ADB5290" w14:textId="21F62310" w:rsidR="00DE316E" w:rsidRPr="00327C2F" w:rsidRDefault="00DE316E" w:rsidP="009205E0">
      <w:pPr>
        <w:pStyle w:val="Heading1"/>
        <w:spacing w:before="0" w:beforeAutospacing="0" w:after="0" w:afterAutospacing="0" w:line="276" w:lineRule="auto"/>
        <w:rPr>
          <w:rFonts w:cs="Arial"/>
          <w:noProof/>
          <w:color w:val="0070C0"/>
        </w:rPr>
      </w:pPr>
      <w:r w:rsidRPr="00327C2F">
        <w:rPr>
          <w:rFonts w:cs="Arial"/>
          <w:noProof/>
          <w:color w:val="0070C0"/>
        </w:rPr>
        <w:t>TREATMENT</w:t>
      </w:r>
    </w:p>
    <w:p w14:paraId="46FE22F1" w14:textId="77777777" w:rsidR="00C31FB5" w:rsidRDefault="00C31FB5" w:rsidP="009205E0">
      <w:pPr>
        <w:suppressAutoHyphens/>
        <w:autoSpaceDE w:val="0"/>
        <w:autoSpaceDN w:val="0"/>
        <w:adjustRightInd w:val="0"/>
        <w:spacing w:line="276" w:lineRule="auto"/>
        <w:rPr>
          <w:rFonts w:ascii="Arial" w:hAnsi="Arial" w:cs="Arial"/>
          <w:sz w:val="22"/>
          <w:szCs w:val="22"/>
        </w:rPr>
      </w:pPr>
    </w:p>
    <w:p w14:paraId="0AFB28F2" w14:textId="2C65586D" w:rsidR="00DE316E" w:rsidRDefault="00DE316E" w:rsidP="009205E0">
      <w:pPr>
        <w:suppressAutoHyphens/>
        <w:autoSpaceDE w:val="0"/>
        <w:autoSpaceDN w:val="0"/>
        <w:adjustRightInd w:val="0"/>
        <w:spacing w:line="276" w:lineRule="auto"/>
        <w:rPr>
          <w:rFonts w:ascii="Arial" w:hAnsi="Arial" w:cs="Arial"/>
          <w:sz w:val="22"/>
          <w:szCs w:val="22"/>
        </w:rPr>
      </w:pPr>
      <w:r w:rsidRPr="00237B33">
        <w:rPr>
          <w:rFonts w:ascii="Arial" w:hAnsi="Arial" w:cs="Arial"/>
          <w:sz w:val="22"/>
          <w:szCs w:val="22"/>
        </w:rPr>
        <w:t>Although</w:t>
      </w:r>
      <w:r w:rsidR="00AC52EA" w:rsidRPr="00237B33">
        <w:rPr>
          <w:rFonts w:ascii="Arial" w:hAnsi="Arial" w:cs="Arial"/>
          <w:sz w:val="22"/>
          <w:szCs w:val="22"/>
        </w:rPr>
        <w:t xml:space="preserve"> some </w:t>
      </w:r>
      <w:r w:rsidRPr="00237B33">
        <w:rPr>
          <w:rFonts w:ascii="Arial" w:hAnsi="Arial" w:cs="Arial"/>
          <w:sz w:val="22"/>
          <w:szCs w:val="22"/>
        </w:rPr>
        <w:t>incidental</w:t>
      </w:r>
      <w:r w:rsidR="00AC52EA" w:rsidRPr="00237B33">
        <w:rPr>
          <w:rFonts w:ascii="Arial" w:hAnsi="Arial" w:cs="Arial"/>
          <w:sz w:val="22"/>
          <w:szCs w:val="22"/>
        </w:rPr>
        <w:t>ly</w:t>
      </w:r>
      <w:r w:rsidR="00017DF7">
        <w:rPr>
          <w:rFonts w:ascii="Arial" w:hAnsi="Arial" w:cs="Arial"/>
          <w:sz w:val="22"/>
          <w:szCs w:val="22"/>
        </w:rPr>
        <w:t>-</w:t>
      </w:r>
      <w:r w:rsidR="00AC52EA" w:rsidRPr="00237B33">
        <w:rPr>
          <w:rFonts w:ascii="Arial" w:hAnsi="Arial" w:cs="Arial"/>
          <w:sz w:val="22"/>
          <w:szCs w:val="22"/>
        </w:rPr>
        <w:t>discovered</w:t>
      </w:r>
      <w:r w:rsidRPr="00237B33">
        <w:rPr>
          <w:rFonts w:ascii="Arial" w:hAnsi="Arial" w:cs="Arial"/>
          <w:sz w:val="22"/>
          <w:szCs w:val="22"/>
        </w:rPr>
        <w:t xml:space="preserve"> microadenomas that do not cause symptoms may be followed clinically and with repeated MRI, patients with macroadenomas generally need medical or surgical intervention. Therapeutic goals are improved quality of life and survival; elimination of mass effect and reversal of related signs and symptoms</w:t>
      </w:r>
      <w:r w:rsidR="00017DF7">
        <w:rPr>
          <w:rFonts w:ascii="Arial" w:hAnsi="Arial" w:cs="Arial"/>
          <w:sz w:val="22"/>
          <w:szCs w:val="22"/>
        </w:rPr>
        <w:t>,</w:t>
      </w:r>
      <w:r w:rsidRPr="00237B33">
        <w:rPr>
          <w:rFonts w:ascii="Arial" w:hAnsi="Arial" w:cs="Arial"/>
          <w:sz w:val="22"/>
          <w:szCs w:val="22"/>
        </w:rPr>
        <w:t xml:space="preserve"> normalization of hormonal hypersecretion; preservation or recovery of normal pituitary function</w:t>
      </w:r>
      <w:r w:rsidR="00017DF7">
        <w:rPr>
          <w:rFonts w:ascii="Arial" w:hAnsi="Arial" w:cs="Arial"/>
          <w:sz w:val="22"/>
          <w:szCs w:val="22"/>
        </w:rPr>
        <w:t>,</w:t>
      </w:r>
      <w:r w:rsidRPr="00237B33">
        <w:rPr>
          <w:rFonts w:ascii="Arial" w:hAnsi="Arial" w:cs="Arial"/>
          <w:sz w:val="22"/>
          <w:szCs w:val="22"/>
        </w:rPr>
        <w:t xml:space="preserve"> and prevention of recurrence of the pituitary tumor.</w:t>
      </w:r>
    </w:p>
    <w:p w14:paraId="4F953333" w14:textId="77777777" w:rsidR="001F1468" w:rsidRPr="00237B33" w:rsidRDefault="001F1468" w:rsidP="009205E0">
      <w:pPr>
        <w:suppressAutoHyphens/>
        <w:autoSpaceDE w:val="0"/>
        <w:autoSpaceDN w:val="0"/>
        <w:adjustRightInd w:val="0"/>
        <w:spacing w:line="276" w:lineRule="auto"/>
        <w:rPr>
          <w:rFonts w:ascii="Arial" w:hAnsi="Arial" w:cs="Arial"/>
          <w:sz w:val="22"/>
          <w:szCs w:val="22"/>
        </w:rPr>
      </w:pPr>
    </w:p>
    <w:p w14:paraId="29DA0FA2" w14:textId="77777777" w:rsidR="00DE316E" w:rsidRPr="00327C2F" w:rsidRDefault="00237B33" w:rsidP="009205E0">
      <w:pPr>
        <w:pStyle w:val="Heading2"/>
        <w:spacing w:before="0" w:after="0" w:line="276" w:lineRule="auto"/>
        <w:rPr>
          <w:noProof/>
          <w:color w:val="0070C0"/>
        </w:rPr>
      </w:pPr>
      <w:r w:rsidRPr="00327C2F">
        <w:rPr>
          <w:noProof/>
          <w:color w:val="0070C0"/>
        </w:rPr>
        <w:t>MEDICAL THERAPY</w:t>
      </w:r>
    </w:p>
    <w:p w14:paraId="01C5094F" w14:textId="77777777" w:rsidR="00C31FB5" w:rsidRDefault="00C31FB5" w:rsidP="009205E0">
      <w:pPr>
        <w:suppressAutoHyphens/>
        <w:autoSpaceDE w:val="0"/>
        <w:autoSpaceDN w:val="0"/>
        <w:adjustRightInd w:val="0"/>
        <w:spacing w:line="276" w:lineRule="auto"/>
        <w:rPr>
          <w:rFonts w:ascii="Arial" w:hAnsi="Arial" w:cs="Arial"/>
          <w:sz w:val="22"/>
          <w:szCs w:val="22"/>
        </w:rPr>
      </w:pPr>
    </w:p>
    <w:p w14:paraId="2D96871B" w14:textId="2B4E31F4" w:rsidR="00DE316E" w:rsidRDefault="00DE316E" w:rsidP="009205E0">
      <w:pPr>
        <w:suppressAutoHyphens/>
        <w:autoSpaceDE w:val="0"/>
        <w:autoSpaceDN w:val="0"/>
        <w:adjustRightInd w:val="0"/>
        <w:spacing w:line="276" w:lineRule="auto"/>
        <w:rPr>
          <w:rFonts w:ascii="Arial" w:hAnsi="Arial" w:cs="Arial"/>
          <w:sz w:val="22"/>
          <w:szCs w:val="22"/>
        </w:rPr>
      </w:pPr>
      <w:r w:rsidRPr="00237B33">
        <w:rPr>
          <w:rFonts w:ascii="Arial" w:hAnsi="Arial" w:cs="Arial"/>
          <w:sz w:val="22"/>
          <w:szCs w:val="22"/>
        </w:rPr>
        <w:t xml:space="preserve">Medical therapy is available for </w:t>
      </w:r>
      <w:r w:rsidR="002D67D9">
        <w:rPr>
          <w:rFonts w:ascii="Arial" w:hAnsi="Arial" w:cs="Arial"/>
          <w:sz w:val="22"/>
          <w:szCs w:val="22"/>
        </w:rPr>
        <w:t>most</w:t>
      </w:r>
      <w:r w:rsidR="002D67D9" w:rsidRPr="00237B33">
        <w:rPr>
          <w:rFonts w:ascii="Arial" w:hAnsi="Arial" w:cs="Arial"/>
          <w:sz w:val="22"/>
          <w:szCs w:val="22"/>
        </w:rPr>
        <w:t xml:space="preserve"> </w:t>
      </w:r>
      <w:r w:rsidRPr="00237B33">
        <w:rPr>
          <w:rFonts w:ascii="Arial" w:hAnsi="Arial" w:cs="Arial"/>
          <w:sz w:val="22"/>
          <w:szCs w:val="22"/>
        </w:rPr>
        <w:t>hypersecretory tumors</w:t>
      </w:r>
      <w:r w:rsidR="00CC1823" w:rsidRPr="00237B33">
        <w:rPr>
          <w:rFonts w:ascii="Arial" w:hAnsi="Arial" w:cs="Arial"/>
          <w:sz w:val="22"/>
          <w:szCs w:val="22"/>
        </w:rPr>
        <w:t xml:space="preserve"> </w:t>
      </w:r>
      <w:r w:rsidR="002D7CA0" w:rsidRPr="00237B33">
        <w:rPr>
          <w:rFonts w:ascii="Arial" w:hAnsi="Arial" w:cs="Arial"/>
          <w:sz w:val="22"/>
          <w:szCs w:val="22"/>
        </w:rPr>
        <w:fldChar w:fldCharType="begin">
          <w:fldData xml:space="preserve">PEVuZE5vdGU+PENpdGU+PEF1dGhvcj5Nb2xpdGNoPC9BdXRob3I+PFllYXI+MjAxNzwvWWVhcj48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</w:fldData>
        </w:fldChar>
      </w:r>
      <w:r w:rsidR="004F0EDF">
        <w:rPr>
          <w:rFonts w:ascii="Arial" w:hAnsi="Arial" w:cs="Arial"/>
          <w:sz w:val="22"/>
          <w:szCs w:val="22"/>
        </w:rPr>
        <w:instrText xml:space="preserve"> ADDIN EN.CITE </w:instrText>
      </w:r>
      <w:r w:rsidR="004F0EDF">
        <w:rPr>
          <w:rFonts w:ascii="Arial" w:hAnsi="Arial" w:cs="Arial"/>
          <w:sz w:val="22"/>
          <w:szCs w:val="22"/>
        </w:rPr>
        <w:fldChar w:fldCharType="begin">
          <w:fldData xml:space="preserve">PEVuZE5vdGU+PENpdGU+PEF1dGhvcj5Nb2xpdGNoPC9BdXRob3I+PFllYXI+MjAxNzwvWWVhcj48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</w:fldData>
        </w:fldChar>
      </w:r>
      <w:r w:rsidR="004F0EDF">
        <w:rPr>
          <w:rFonts w:ascii="Arial" w:hAnsi="Arial" w:cs="Arial"/>
          <w:sz w:val="22"/>
          <w:szCs w:val="22"/>
        </w:rPr>
        <w:instrText xml:space="preserve"> ADDIN EN.CITE.DATA </w:instrText>
      </w:r>
      <w:r w:rsidR="004F0EDF">
        <w:rPr>
          <w:rFonts w:ascii="Arial" w:hAnsi="Arial" w:cs="Arial"/>
          <w:sz w:val="22"/>
          <w:szCs w:val="22"/>
        </w:rPr>
      </w:r>
      <w:r w:rsidR="004F0EDF">
        <w:rPr>
          <w:rFonts w:ascii="Arial" w:hAnsi="Arial" w:cs="Arial"/>
          <w:sz w:val="22"/>
          <w:szCs w:val="22"/>
        </w:rPr>
        <w:fldChar w:fldCharType="end"/>
      </w:r>
      <w:r w:rsidR="002D7CA0" w:rsidRPr="00237B33">
        <w:rPr>
          <w:rFonts w:ascii="Arial" w:hAnsi="Arial" w:cs="Arial"/>
          <w:sz w:val="22"/>
          <w:szCs w:val="22"/>
        </w:rPr>
      </w:r>
      <w:r w:rsidR="002D7CA0" w:rsidRPr="00237B33">
        <w:rPr>
          <w:rFonts w:ascii="Arial" w:hAnsi="Arial" w:cs="Arial"/>
          <w:sz w:val="22"/>
          <w:szCs w:val="22"/>
        </w:rPr>
        <w:fldChar w:fldCharType="separate"/>
      </w:r>
      <w:r w:rsidR="004F0EDF">
        <w:rPr>
          <w:rFonts w:ascii="Arial" w:hAnsi="Arial" w:cs="Arial"/>
          <w:noProof/>
          <w:sz w:val="22"/>
          <w:szCs w:val="22"/>
        </w:rPr>
        <w:t>[37-40]</w:t>
      </w:r>
      <w:r w:rsidR="002D7CA0" w:rsidRPr="00237B33">
        <w:rPr>
          <w:rFonts w:ascii="Arial" w:hAnsi="Arial" w:cs="Arial"/>
          <w:sz w:val="22"/>
          <w:szCs w:val="22"/>
        </w:rPr>
        <w:fldChar w:fldCharType="end"/>
      </w:r>
      <w:r w:rsidRPr="00237B33">
        <w:rPr>
          <w:rFonts w:ascii="Arial" w:hAnsi="Arial" w:cs="Arial"/>
          <w:sz w:val="22"/>
          <w:szCs w:val="22"/>
        </w:rPr>
        <w:t>. Most prolactin</w:t>
      </w:r>
      <w:r w:rsidR="00CF6835" w:rsidRPr="00237B33">
        <w:rPr>
          <w:rFonts w:ascii="Arial" w:hAnsi="Arial" w:cs="Arial"/>
          <w:sz w:val="22"/>
          <w:szCs w:val="22"/>
        </w:rPr>
        <w:t>-</w:t>
      </w:r>
      <w:r w:rsidRPr="00237B33">
        <w:rPr>
          <w:rFonts w:ascii="Arial" w:hAnsi="Arial" w:cs="Arial"/>
          <w:sz w:val="22"/>
          <w:szCs w:val="22"/>
        </w:rPr>
        <w:t>secreting adenomas are effectively treated with dopamine agonists (</w:t>
      </w:r>
      <w:r w:rsidR="002D67D9">
        <w:rPr>
          <w:rFonts w:ascii="Arial" w:hAnsi="Arial" w:cs="Arial"/>
          <w:sz w:val="22"/>
          <w:szCs w:val="22"/>
        </w:rPr>
        <w:t>b</w:t>
      </w:r>
      <w:r w:rsidRPr="00237B33">
        <w:rPr>
          <w:rFonts w:ascii="Arial" w:hAnsi="Arial" w:cs="Arial"/>
          <w:sz w:val="22"/>
          <w:szCs w:val="22"/>
        </w:rPr>
        <w:t>romocriptine</w:t>
      </w:r>
      <w:r w:rsidR="002D67D9">
        <w:rPr>
          <w:rFonts w:ascii="Arial" w:hAnsi="Arial" w:cs="Arial"/>
          <w:sz w:val="22"/>
          <w:szCs w:val="22"/>
        </w:rPr>
        <w:t xml:space="preserve"> and</w:t>
      </w:r>
      <w:r w:rsidR="00CF6835" w:rsidRPr="00237B33">
        <w:rPr>
          <w:rFonts w:ascii="Arial" w:hAnsi="Arial" w:cs="Arial"/>
          <w:sz w:val="22"/>
          <w:szCs w:val="22"/>
        </w:rPr>
        <w:t xml:space="preserve"> </w:t>
      </w:r>
      <w:r w:rsidRPr="00237B33">
        <w:rPr>
          <w:rFonts w:ascii="Arial" w:hAnsi="Arial" w:cs="Arial"/>
          <w:sz w:val="22"/>
          <w:szCs w:val="22"/>
        </w:rPr>
        <w:t>cabergoline).</w:t>
      </w:r>
      <w:r w:rsidR="002D67D9">
        <w:rPr>
          <w:rFonts w:ascii="Arial" w:hAnsi="Arial" w:cs="Arial"/>
          <w:sz w:val="22"/>
          <w:szCs w:val="22"/>
        </w:rPr>
        <w:t xml:space="preserve"> Cabergoline is generally preferred due to a better side-effect profile</w:t>
      </w:r>
      <w:r w:rsidR="003B172E">
        <w:rPr>
          <w:rFonts w:ascii="Arial" w:hAnsi="Arial" w:cs="Arial"/>
          <w:sz w:val="22"/>
          <w:szCs w:val="22"/>
        </w:rPr>
        <w:t>,</w:t>
      </w:r>
      <w:r w:rsidR="002D67D9">
        <w:rPr>
          <w:rFonts w:ascii="Arial" w:hAnsi="Arial" w:cs="Arial"/>
          <w:sz w:val="22"/>
          <w:szCs w:val="22"/>
        </w:rPr>
        <w:t xml:space="preserve"> and between 80-90% of patients can achieve hormonal control</w:t>
      </w:r>
      <w:r w:rsidR="00787D90">
        <w:rPr>
          <w:rFonts w:ascii="Arial" w:hAnsi="Arial" w:cs="Arial"/>
          <w:sz w:val="22"/>
          <w:szCs w:val="22"/>
        </w:rPr>
        <w:t xml:space="preserve"> </w:t>
      </w:r>
      <w:r w:rsidR="00E17F77">
        <w:rPr>
          <w:rFonts w:ascii="Arial" w:hAnsi="Arial" w:cs="Arial"/>
          <w:sz w:val="22"/>
          <w:szCs w:val="22"/>
        </w:rPr>
        <w:fldChar w:fldCharType="begin"/>
      </w:r>
      <w:r w:rsidR="004F0EDF">
        <w:rPr>
          <w:rFonts w:ascii="Arial" w:hAnsi="Arial" w:cs="Arial"/>
          <w:sz w:val="22"/>
          <w:szCs w:val="22"/>
        </w:rPr>
        <w:instrText xml:space="preserve"> ADDIN EN.CITE &lt;EndNote&gt;&lt;Cite&gt;&lt;Author&gt;Molitch&lt;/Author&gt;&lt;Year&gt;2017&lt;/Year&gt;&lt;IDText&gt;Diagnosis and Treatment of Pituitary Adenomas&lt;/IDText&gt;&lt;DisplayText&gt;[37]&lt;/DisplayText&gt;&lt;record&gt;&lt;urls&gt;&lt;related-urls&gt;&lt;url&gt;http://jama.jamanetwork.com/article.aspx?doi=10.1001/jama.2016.19699&lt;/url&gt;&lt;/related-urls&gt;&lt;/urls&gt;&lt;work-type&gt;10.1001/jama.2016.19699&lt;/work-type&gt;&lt;titles&gt;&lt;title&gt;Diagnosis and Treatment of Pituitary Adenomas&lt;/title&gt;&lt;secondary-title&gt;Journal of the American Medical Association&lt;/secondary-title&gt;&lt;alt-title&gt;JAMA&lt;/alt-title&gt;&lt;/titles&gt;&lt;pages&gt;516-9&lt;/pages&gt;&lt;urls&gt;&lt;pdf-urls&gt;&lt;url&gt;file://localhost/Users/michaelcatalino/Dropbox/Library.papers3/Files/53/538E5CF8-2156-4BCD-BB5B-138369573535.pdf&lt;/url&gt;&lt;/pdf-urls&gt;&lt;/urls&gt;&lt;number&gt;5&lt;/number&gt;&lt;contributors&gt;&lt;authors&gt;&lt;author&gt;Molitch, Mark E.&lt;/author&gt;&lt;/authors&gt;&lt;/contributors&gt;&lt;added-date format="utc"&gt;1568723935&lt;/added-date&gt;&lt;ref-type name="Journal Article"&gt;17&lt;/ref-type&gt;&lt;dates&gt;&lt;year&gt;2017&lt;/year&gt;&lt;/dates&gt;&lt;rec-number&gt;318&lt;/rec-number&gt;&lt;publisher&gt;American Medical Association&lt;/publisher&gt;&lt;last-updated-date format="utc"&gt;1568723935&lt;/last-updated-date&gt;&lt;electronic-resource-num&gt;papers3://publication/doi/10.1001/jama.2016.19699&lt;/electronic-resource-num&gt;&lt;volume&gt;317&lt;/volume&gt;&lt;/record&gt;&lt;/Cite&gt;&lt;/EndNote&gt;</w:instrText>
      </w:r>
      <w:r w:rsidR="00E17F77">
        <w:rPr>
          <w:rFonts w:ascii="Arial" w:hAnsi="Arial" w:cs="Arial"/>
          <w:sz w:val="22"/>
          <w:szCs w:val="22"/>
        </w:rPr>
        <w:fldChar w:fldCharType="separate"/>
      </w:r>
      <w:r w:rsidR="004F0EDF">
        <w:rPr>
          <w:rFonts w:ascii="Arial" w:hAnsi="Arial" w:cs="Arial"/>
          <w:noProof/>
          <w:sz w:val="22"/>
          <w:szCs w:val="22"/>
        </w:rPr>
        <w:t>[37]</w:t>
      </w:r>
      <w:r w:rsidR="00E17F77">
        <w:rPr>
          <w:rFonts w:ascii="Arial" w:hAnsi="Arial" w:cs="Arial"/>
          <w:sz w:val="22"/>
          <w:szCs w:val="22"/>
        </w:rPr>
        <w:fldChar w:fldCharType="end"/>
      </w:r>
      <w:r w:rsidR="00787D90">
        <w:rPr>
          <w:rFonts w:ascii="Arial" w:hAnsi="Arial" w:cs="Arial"/>
          <w:sz w:val="22"/>
          <w:szCs w:val="22"/>
        </w:rPr>
        <w:t>.</w:t>
      </w:r>
      <w:r w:rsidR="002D67D9">
        <w:rPr>
          <w:rFonts w:ascii="Arial" w:hAnsi="Arial" w:cs="Arial"/>
          <w:sz w:val="22"/>
          <w:szCs w:val="22"/>
        </w:rPr>
        <w:t xml:space="preserve"> </w:t>
      </w:r>
      <w:r w:rsidRPr="00237B33">
        <w:rPr>
          <w:rFonts w:ascii="Arial" w:hAnsi="Arial" w:cs="Arial"/>
          <w:sz w:val="22"/>
          <w:szCs w:val="22"/>
        </w:rPr>
        <w:t>Surgical intervention is</w:t>
      </w:r>
      <w:r w:rsidR="0074373D">
        <w:rPr>
          <w:rFonts w:ascii="Arial" w:hAnsi="Arial" w:cs="Arial"/>
          <w:sz w:val="22"/>
          <w:szCs w:val="22"/>
        </w:rPr>
        <w:t xml:space="preserve"> ordinarily</w:t>
      </w:r>
      <w:r w:rsidRPr="00237B33">
        <w:rPr>
          <w:rFonts w:ascii="Arial" w:hAnsi="Arial" w:cs="Arial"/>
          <w:sz w:val="22"/>
          <w:szCs w:val="22"/>
        </w:rPr>
        <w:t xml:space="preserve"> reserved for those who are intolerant of medical therapy</w:t>
      </w:r>
      <w:r w:rsidR="002D67D9">
        <w:rPr>
          <w:rFonts w:ascii="Arial" w:hAnsi="Arial" w:cs="Arial"/>
          <w:sz w:val="22"/>
          <w:szCs w:val="22"/>
        </w:rPr>
        <w:t xml:space="preserve"> due to side effects (e</w:t>
      </w:r>
      <w:r w:rsidR="00C31FB5">
        <w:rPr>
          <w:rFonts w:ascii="Arial" w:hAnsi="Arial" w:cs="Arial"/>
          <w:sz w:val="22"/>
          <w:szCs w:val="22"/>
        </w:rPr>
        <w:t>.</w:t>
      </w:r>
      <w:r w:rsidR="002D67D9">
        <w:rPr>
          <w:rFonts w:ascii="Arial" w:hAnsi="Arial" w:cs="Arial"/>
          <w:sz w:val="22"/>
          <w:szCs w:val="22"/>
        </w:rPr>
        <w:t xml:space="preserve">g. nausea, headache, </w:t>
      </w:r>
      <w:r w:rsidR="00017DF7">
        <w:rPr>
          <w:rFonts w:ascii="Arial" w:hAnsi="Arial" w:cs="Arial"/>
          <w:sz w:val="22"/>
          <w:szCs w:val="22"/>
        </w:rPr>
        <w:t xml:space="preserve">impulsive or </w:t>
      </w:r>
      <w:r w:rsidR="002D67D9">
        <w:rPr>
          <w:rFonts w:ascii="Arial" w:hAnsi="Arial" w:cs="Arial"/>
          <w:sz w:val="22"/>
          <w:szCs w:val="22"/>
        </w:rPr>
        <w:t>compulsive behavior)</w:t>
      </w:r>
      <w:r w:rsidRPr="00237B33">
        <w:rPr>
          <w:rFonts w:ascii="Arial" w:hAnsi="Arial" w:cs="Arial"/>
          <w:sz w:val="22"/>
          <w:szCs w:val="22"/>
        </w:rPr>
        <w:t>, whose prolactin levels remain elevated</w:t>
      </w:r>
      <w:r w:rsidR="002D67D9">
        <w:rPr>
          <w:rFonts w:ascii="Arial" w:hAnsi="Arial" w:cs="Arial"/>
          <w:sz w:val="22"/>
          <w:szCs w:val="22"/>
        </w:rPr>
        <w:t>,</w:t>
      </w:r>
      <w:r w:rsidRPr="00237B33">
        <w:rPr>
          <w:rFonts w:ascii="Arial" w:hAnsi="Arial" w:cs="Arial"/>
          <w:sz w:val="22"/>
          <w:szCs w:val="22"/>
        </w:rPr>
        <w:t xml:space="preserve"> or whose tumors continue to grow despite maximal medical treatment.</w:t>
      </w:r>
    </w:p>
    <w:p w14:paraId="71DF20D9" w14:textId="77777777" w:rsidR="00C31FB5" w:rsidRPr="00237B33" w:rsidRDefault="00C31FB5" w:rsidP="009205E0">
      <w:pPr>
        <w:suppressAutoHyphens/>
        <w:autoSpaceDE w:val="0"/>
        <w:autoSpaceDN w:val="0"/>
        <w:adjustRightInd w:val="0"/>
        <w:spacing w:line="276" w:lineRule="auto"/>
        <w:rPr>
          <w:rFonts w:ascii="Arial" w:hAnsi="Arial" w:cs="Arial"/>
          <w:sz w:val="22"/>
          <w:szCs w:val="22"/>
        </w:rPr>
      </w:pPr>
    </w:p>
    <w:p w14:paraId="02C9D4B4" w14:textId="17FC226A" w:rsidR="00DE316E" w:rsidRPr="00237B33" w:rsidRDefault="00DE316E" w:rsidP="009205E0">
      <w:pPr>
        <w:suppressAutoHyphens/>
        <w:autoSpaceDE w:val="0"/>
        <w:autoSpaceDN w:val="0"/>
        <w:adjustRightInd w:val="0"/>
        <w:spacing w:line="276" w:lineRule="auto"/>
        <w:rPr>
          <w:rFonts w:ascii="Arial" w:hAnsi="Arial" w:cs="Arial"/>
          <w:sz w:val="22"/>
          <w:szCs w:val="22"/>
        </w:rPr>
      </w:pPr>
      <w:r w:rsidRPr="00237B33">
        <w:rPr>
          <w:rFonts w:ascii="Arial" w:hAnsi="Arial" w:cs="Arial"/>
          <w:sz w:val="22"/>
          <w:szCs w:val="22"/>
        </w:rPr>
        <w:t>Medical treatment using somatostatin analogues</w:t>
      </w:r>
      <w:r w:rsidR="00D30230">
        <w:rPr>
          <w:rFonts w:ascii="Arial" w:hAnsi="Arial" w:cs="Arial"/>
          <w:sz w:val="22"/>
          <w:szCs w:val="22"/>
        </w:rPr>
        <w:t xml:space="preserve"> (octreotide, lanreotide, and pasireotide)</w:t>
      </w:r>
      <w:r w:rsidRPr="00237B33">
        <w:rPr>
          <w:rFonts w:ascii="Arial" w:hAnsi="Arial" w:cs="Arial"/>
          <w:sz w:val="22"/>
          <w:szCs w:val="22"/>
        </w:rPr>
        <w:t xml:space="preserve"> </w:t>
      </w:r>
      <w:r w:rsidR="00D30230">
        <w:rPr>
          <w:rFonts w:ascii="Arial" w:hAnsi="Arial" w:cs="Arial"/>
          <w:sz w:val="22"/>
          <w:szCs w:val="22"/>
        </w:rPr>
        <w:t>and</w:t>
      </w:r>
      <w:r w:rsidRPr="00237B33">
        <w:rPr>
          <w:rFonts w:ascii="Arial" w:hAnsi="Arial" w:cs="Arial"/>
          <w:sz w:val="22"/>
          <w:szCs w:val="22"/>
        </w:rPr>
        <w:t xml:space="preserve"> dopamine agonists</w:t>
      </w:r>
      <w:r w:rsidR="00D30230">
        <w:rPr>
          <w:rFonts w:ascii="Arial" w:hAnsi="Arial" w:cs="Arial"/>
          <w:sz w:val="22"/>
          <w:szCs w:val="22"/>
        </w:rPr>
        <w:t xml:space="preserve"> (cabergoline)</w:t>
      </w:r>
      <w:r w:rsidRPr="00237B33">
        <w:rPr>
          <w:rFonts w:ascii="Arial" w:hAnsi="Arial" w:cs="Arial"/>
          <w:sz w:val="22"/>
          <w:szCs w:val="22"/>
        </w:rPr>
        <w:t xml:space="preserve"> ha</w:t>
      </w:r>
      <w:r w:rsidR="00D30230">
        <w:rPr>
          <w:rFonts w:ascii="Arial" w:hAnsi="Arial" w:cs="Arial"/>
          <w:sz w:val="22"/>
          <w:szCs w:val="22"/>
        </w:rPr>
        <w:t>ve</w:t>
      </w:r>
      <w:r w:rsidRPr="00237B33">
        <w:rPr>
          <w:rFonts w:ascii="Arial" w:hAnsi="Arial" w:cs="Arial"/>
          <w:sz w:val="22"/>
          <w:szCs w:val="22"/>
        </w:rPr>
        <w:t xml:space="preserve"> varying degrees of efficacy for treating GH adenomas.  The growth hormone receptor antagonist, pegvisamont, can be used in combination with other agents</w:t>
      </w:r>
      <w:r w:rsidR="002D7CA0" w:rsidRPr="00237B33">
        <w:rPr>
          <w:rFonts w:ascii="Arial" w:hAnsi="Arial" w:cs="Arial"/>
          <w:sz w:val="22"/>
          <w:szCs w:val="22"/>
        </w:rPr>
        <w:t xml:space="preserve"> </w:t>
      </w:r>
      <w:r w:rsidR="002D7CA0" w:rsidRPr="00237B33">
        <w:rPr>
          <w:rFonts w:ascii="Arial" w:hAnsi="Arial" w:cs="Arial"/>
          <w:sz w:val="22"/>
          <w:szCs w:val="22"/>
        </w:rPr>
        <w:fldChar w:fldCharType="begin">
          <w:fldData xml:space="preserve">PEVuZE5vdGU+PENpdGU+PEF1dGhvcj5IaWdoYW08L0F1dGhvcj48WWVhcj4yMDA5PC9ZZWFyPjxS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</w:fldData>
        </w:fldChar>
      </w:r>
      <w:r w:rsidR="004F0EDF">
        <w:rPr>
          <w:rFonts w:ascii="Arial" w:hAnsi="Arial" w:cs="Arial"/>
          <w:sz w:val="22"/>
          <w:szCs w:val="22"/>
        </w:rPr>
        <w:instrText xml:space="preserve"> ADDIN EN.CITE </w:instrText>
      </w:r>
      <w:r w:rsidR="004F0EDF">
        <w:rPr>
          <w:rFonts w:ascii="Arial" w:hAnsi="Arial" w:cs="Arial"/>
          <w:sz w:val="22"/>
          <w:szCs w:val="22"/>
        </w:rPr>
        <w:fldChar w:fldCharType="begin">
          <w:fldData xml:space="preserve">PEVuZE5vdGU+PENpdGU+PEF1dGhvcj5IaWdoYW08L0F1dGhvcj48WWVhcj4yMDA5PC9ZZWFyPjxS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</w:fldData>
        </w:fldChar>
      </w:r>
      <w:r w:rsidR="004F0EDF">
        <w:rPr>
          <w:rFonts w:ascii="Arial" w:hAnsi="Arial" w:cs="Arial"/>
          <w:sz w:val="22"/>
          <w:szCs w:val="22"/>
        </w:rPr>
        <w:instrText xml:space="preserve"> ADDIN EN.CITE.DATA </w:instrText>
      </w:r>
      <w:r w:rsidR="004F0EDF">
        <w:rPr>
          <w:rFonts w:ascii="Arial" w:hAnsi="Arial" w:cs="Arial"/>
          <w:sz w:val="22"/>
          <w:szCs w:val="22"/>
        </w:rPr>
      </w:r>
      <w:r w:rsidR="004F0EDF">
        <w:rPr>
          <w:rFonts w:ascii="Arial" w:hAnsi="Arial" w:cs="Arial"/>
          <w:sz w:val="22"/>
          <w:szCs w:val="22"/>
        </w:rPr>
        <w:fldChar w:fldCharType="end"/>
      </w:r>
      <w:r w:rsidR="002D7CA0" w:rsidRPr="00237B33">
        <w:rPr>
          <w:rFonts w:ascii="Arial" w:hAnsi="Arial" w:cs="Arial"/>
          <w:sz w:val="22"/>
          <w:szCs w:val="22"/>
        </w:rPr>
      </w:r>
      <w:r w:rsidR="002D7CA0" w:rsidRPr="00237B33">
        <w:rPr>
          <w:rFonts w:ascii="Arial" w:hAnsi="Arial" w:cs="Arial"/>
          <w:sz w:val="22"/>
          <w:szCs w:val="22"/>
        </w:rPr>
        <w:fldChar w:fldCharType="separate"/>
      </w:r>
      <w:r w:rsidR="004F0EDF">
        <w:rPr>
          <w:rFonts w:ascii="Arial" w:hAnsi="Arial" w:cs="Arial"/>
          <w:noProof/>
          <w:sz w:val="22"/>
          <w:szCs w:val="22"/>
        </w:rPr>
        <w:t>[41-43]</w:t>
      </w:r>
      <w:r w:rsidR="002D7CA0" w:rsidRPr="00237B33">
        <w:rPr>
          <w:rFonts w:ascii="Arial" w:hAnsi="Arial" w:cs="Arial"/>
          <w:sz w:val="22"/>
          <w:szCs w:val="22"/>
        </w:rPr>
        <w:fldChar w:fldCharType="end"/>
      </w:r>
      <w:r w:rsidR="00D30230">
        <w:rPr>
          <w:rFonts w:ascii="Arial" w:hAnsi="Arial" w:cs="Arial"/>
          <w:sz w:val="22"/>
          <w:szCs w:val="22"/>
        </w:rPr>
        <w:t>, and hormonal control can generally be achieved in about 60-90% of patients</w:t>
      </w:r>
      <w:r w:rsidR="00787D90">
        <w:rPr>
          <w:rFonts w:ascii="Arial" w:hAnsi="Arial" w:cs="Arial"/>
          <w:sz w:val="22"/>
          <w:szCs w:val="22"/>
        </w:rPr>
        <w:t xml:space="preserve"> </w:t>
      </w:r>
      <w:r w:rsidR="00E17F77">
        <w:rPr>
          <w:rFonts w:ascii="Arial" w:hAnsi="Arial" w:cs="Arial"/>
          <w:sz w:val="22"/>
          <w:szCs w:val="22"/>
        </w:rPr>
        <w:lastRenderedPageBreak/>
        <w:fldChar w:fldCharType="begin"/>
      </w:r>
      <w:r w:rsidR="004F0EDF">
        <w:rPr>
          <w:rFonts w:ascii="Arial" w:hAnsi="Arial" w:cs="Arial"/>
          <w:sz w:val="22"/>
          <w:szCs w:val="22"/>
        </w:rPr>
        <w:instrText xml:space="preserve"> ADDIN EN.CITE &lt;EndNote&gt;&lt;Cite&gt;&lt;Author&gt;Molitch&lt;/Author&gt;&lt;Year&gt;2017&lt;/Year&gt;&lt;IDText&gt;Diagnosis and Treatment of Pituitary Adenomas&lt;/IDText&gt;&lt;DisplayText&gt;[37]&lt;/DisplayText&gt;&lt;record&gt;&lt;urls&gt;&lt;related-urls&gt;&lt;url&gt;http://jama.jamanetwork.com/article.aspx?doi=10.1001/jama.2016.19699&lt;/url&gt;&lt;/related-urls&gt;&lt;/urls&gt;&lt;work-type&gt;10.1001/jama.2016.19699&lt;/work-type&gt;&lt;titles&gt;&lt;title&gt;Diagnosis and Treatment of Pituitary Adenomas&lt;/title&gt;&lt;secondary-title&gt;Journal of the American Medical Association&lt;/secondary-title&gt;&lt;alt-title&gt;JAMA&lt;/alt-title&gt;&lt;/titles&gt;&lt;pages&gt;516-9&lt;/pages&gt;&lt;urls&gt;&lt;pdf-urls&gt;&lt;url&gt;file://localhost/Users/michaelcatalino/Dropbox/Library.papers3/Files/53/538E5CF8-2156-4BCD-BB5B-138369573535.pdf&lt;/url&gt;&lt;/pdf-urls&gt;&lt;/urls&gt;&lt;number&gt;5&lt;/number&gt;&lt;contributors&gt;&lt;authors&gt;&lt;author&gt;Molitch, Mark E.&lt;/author&gt;&lt;/authors&gt;&lt;/contributors&gt;&lt;added-date format="utc"&gt;1568723935&lt;/added-date&gt;&lt;ref-type name="Journal Article"&gt;17&lt;/ref-type&gt;&lt;dates&gt;&lt;year&gt;2017&lt;/year&gt;&lt;/dates&gt;&lt;rec-number&gt;318&lt;/rec-number&gt;&lt;publisher&gt;American Medical Association&lt;/publisher&gt;&lt;last-updated-date format="utc"&gt;1568723935&lt;/last-updated-date&gt;&lt;electronic-resource-num&gt;papers3://publication/doi/10.1001/jama.2016.19699&lt;/electronic-resource-num&gt;&lt;volume&gt;317&lt;/volume&gt;&lt;/record&gt;&lt;/Cite&gt;&lt;/EndNote&gt;</w:instrText>
      </w:r>
      <w:r w:rsidR="00E17F77">
        <w:rPr>
          <w:rFonts w:ascii="Arial" w:hAnsi="Arial" w:cs="Arial"/>
          <w:sz w:val="22"/>
          <w:szCs w:val="22"/>
        </w:rPr>
        <w:fldChar w:fldCharType="separate"/>
      </w:r>
      <w:r w:rsidR="004F0EDF">
        <w:rPr>
          <w:rFonts w:ascii="Arial" w:hAnsi="Arial" w:cs="Arial"/>
          <w:noProof/>
          <w:sz w:val="22"/>
          <w:szCs w:val="22"/>
        </w:rPr>
        <w:t>[37]</w:t>
      </w:r>
      <w:r w:rsidR="00E17F77">
        <w:rPr>
          <w:rFonts w:ascii="Arial" w:hAnsi="Arial" w:cs="Arial"/>
          <w:sz w:val="22"/>
          <w:szCs w:val="22"/>
        </w:rPr>
        <w:fldChar w:fldCharType="end"/>
      </w:r>
      <w:r w:rsidR="00787D90">
        <w:rPr>
          <w:rFonts w:ascii="Arial" w:hAnsi="Arial" w:cs="Arial"/>
          <w:sz w:val="22"/>
          <w:szCs w:val="22"/>
        </w:rPr>
        <w:t>.</w:t>
      </w:r>
      <w:r w:rsidR="00D30230">
        <w:rPr>
          <w:rFonts w:ascii="Arial" w:hAnsi="Arial" w:cs="Arial"/>
          <w:sz w:val="22"/>
          <w:szCs w:val="22"/>
        </w:rPr>
        <w:t xml:space="preserve"> </w:t>
      </w:r>
      <w:r w:rsidRPr="00237B33">
        <w:rPr>
          <w:rFonts w:ascii="Arial" w:hAnsi="Arial" w:cs="Arial"/>
          <w:sz w:val="22"/>
          <w:szCs w:val="22"/>
        </w:rPr>
        <w:t xml:space="preserve"> Although medical therapy is most often reserved for those patients awaiting surgery or those with persistent disease postoperatively, some advocate primary medical therapy</w:t>
      </w:r>
      <w:r w:rsidR="00FD469E" w:rsidRPr="00237B33">
        <w:rPr>
          <w:rFonts w:ascii="Arial" w:hAnsi="Arial" w:cs="Arial"/>
          <w:sz w:val="22"/>
          <w:szCs w:val="22"/>
        </w:rPr>
        <w:t>,</w:t>
      </w:r>
      <w:r w:rsidRPr="00237B33">
        <w:rPr>
          <w:rFonts w:ascii="Arial" w:hAnsi="Arial" w:cs="Arial"/>
          <w:sz w:val="22"/>
          <w:szCs w:val="22"/>
        </w:rPr>
        <w:t xml:space="preserve"> particularly for invasive tumors</w:t>
      </w:r>
      <w:r w:rsidR="00CC1823" w:rsidRPr="00237B33">
        <w:rPr>
          <w:rFonts w:ascii="Arial" w:hAnsi="Arial" w:cs="Arial"/>
          <w:sz w:val="22"/>
          <w:szCs w:val="22"/>
        </w:rPr>
        <w:t xml:space="preserve"> </w:t>
      </w:r>
      <w:r w:rsidR="002D7CA0" w:rsidRPr="00237B33">
        <w:rPr>
          <w:rFonts w:ascii="Arial" w:hAnsi="Arial" w:cs="Arial"/>
          <w:sz w:val="22"/>
          <w:szCs w:val="22"/>
        </w:rPr>
        <w:fldChar w:fldCharType="begin">
          <w:fldData xml:space="preserve">PEVuZE5vdGU+PENpdGU+PEF1dGhvcj5CdXNoPC9BdXRob3I+PFllYXI+MjAwODwvWWVhcj48UmVj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</w:fldData>
        </w:fldChar>
      </w:r>
      <w:r w:rsidR="004F0EDF">
        <w:rPr>
          <w:rFonts w:ascii="Arial" w:hAnsi="Arial" w:cs="Arial"/>
          <w:sz w:val="22"/>
          <w:szCs w:val="22"/>
        </w:rPr>
        <w:instrText xml:space="preserve"> ADDIN EN.CITE </w:instrText>
      </w:r>
      <w:r w:rsidR="004F0EDF">
        <w:rPr>
          <w:rFonts w:ascii="Arial" w:hAnsi="Arial" w:cs="Arial"/>
          <w:sz w:val="22"/>
          <w:szCs w:val="22"/>
        </w:rPr>
        <w:fldChar w:fldCharType="begin">
          <w:fldData xml:space="preserve">PEVuZE5vdGU+PENpdGU+PEF1dGhvcj5CdXNoPC9BdXRob3I+PFllYXI+MjAwODwvWWVhcj48UmVj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</w:fldData>
        </w:fldChar>
      </w:r>
      <w:r w:rsidR="004F0EDF">
        <w:rPr>
          <w:rFonts w:ascii="Arial" w:hAnsi="Arial" w:cs="Arial"/>
          <w:sz w:val="22"/>
          <w:szCs w:val="22"/>
        </w:rPr>
        <w:instrText xml:space="preserve"> ADDIN EN.CITE.DATA </w:instrText>
      </w:r>
      <w:r w:rsidR="004F0EDF">
        <w:rPr>
          <w:rFonts w:ascii="Arial" w:hAnsi="Arial" w:cs="Arial"/>
          <w:sz w:val="22"/>
          <w:szCs w:val="22"/>
        </w:rPr>
      </w:r>
      <w:r w:rsidR="004F0EDF">
        <w:rPr>
          <w:rFonts w:ascii="Arial" w:hAnsi="Arial" w:cs="Arial"/>
          <w:sz w:val="22"/>
          <w:szCs w:val="22"/>
        </w:rPr>
        <w:fldChar w:fldCharType="end"/>
      </w:r>
      <w:r w:rsidR="002D7CA0" w:rsidRPr="00237B33">
        <w:rPr>
          <w:rFonts w:ascii="Arial" w:hAnsi="Arial" w:cs="Arial"/>
          <w:sz w:val="22"/>
          <w:szCs w:val="22"/>
        </w:rPr>
      </w:r>
      <w:r w:rsidR="002D7CA0" w:rsidRPr="00237B33">
        <w:rPr>
          <w:rFonts w:ascii="Arial" w:hAnsi="Arial" w:cs="Arial"/>
          <w:sz w:val="22"/>
          <w:szCs w:val="22"/>
        </w:rPr>
        <w:fldChar w:fldCharType="separate"/>
      </w:r>
      <w:r w:rsidR="004F0EDF">
        <w:rPr>
          <w:rFonts w:ascii="Arial" w:hAnsi="Arial" w:cs="Arial"/>
          <w:noProof/>
          <w:sz w:val="22"/>
          <w:szCs w:val="22"/>
        </w:rPr>
        <w:t>[44, 45]</w:t>
      </w:r>
      <w:r w:rsidR="002D7CA0" w:rsidRPr="00237B33">
        <w:rPr>
          <w:rFonts w:ascii="Arial" w:hAnsi="Arial" w:cs="Arial"/>
          <w:sz w:val="22"/>
          <w:szCs w:val="22"/>
        </w:rPr>
        <w:fldChar w:fldCharType="end"/>
      </w:r>
      <w:r w:rsidRPr="00237B33">
        <w:rPr>
          <w:rFonts w:ascii="Arial" w:hAnsi="Arial" w:cs="Arial"/>
          <w:sz w:val="22"/>
          <w:szCs w:val="22"/>
        </w:rPr>
        <w:t>.</w:t>
      </w:r>
      <w:r w:rsidR="00D30230">
        <w:rPr>
          <w:rFonts w:ascii="Arial" w:hAnsi="Arial" w:cs="Arial"/>
          <w:sz w:val="22"/>
          <w:szCs w:val="22"/>
        </w:rPr>
        <w:t xml:space="preserve"> </w:t>
      </w:r>
      <w:r w:rsidRPr="00237B33">
        <w:rPr>
          <w:rFonts w:ascii="Arial" w:hAnsi="Arial" w:cs="Arial"/>
          <w:sz w:val="22"/>
          <w:szCs w:val="22"/>
        </w:rPr>
        <w:t xml:space="preserve">There is some </w:t>
      </w:r>
      <w:r w:rsidR="0074373D">
        <w:rPr>
          <w:rFonts w:ascii="Arial" w:hAnsi="Arial" w:cs="Arial"/>
          <w:sz w:val="22"/>
          <w:szCs w:val="22"/>
        </w:rPr>
        <w:t xml:space="preserve">conflicting </w:t>
      </w:r>
      <w:r w:rsidRPr="00237B33">
        <w:rPr>
          <w:rFonts w:ascii="Arial" w:hAnsi="Arial" w:cs="Arial"/>
          <w:sz w:val="22"/>
          <w:szCs w:val="22"/>
        </w:rPr>
        <w:t>evidence that pre-surgical medical therapy may improve surgical outcome</w:t>
      </w:r>
      <w:r w:rsidR="00C31FB5">
        <w:rPr>
          <w:rFonts w:ascii="Arial" w:hAnsi="Arial" w:cs="Arial"/>
          <w:sz w:val="22"/>
          <w:szCs w:val="22"/>
        </w:rPr>
        <w:t xml:space="preserve"> </w:t>
      </w:r>
      <w:r w:rsidR="002D7CA0" w:rsidRPr="00237B33">
        <w:rPr>
          <w:rFonts w:ascii="Arial" w:hAnsi="Arial" w:cs="Arial"/>
          <w:sz w:val="22"/>
          <w:szCs w:val="22"/>
        </w:rPr>
        <w:fldChar w:fldCharType="begin"/>
      </w:r>
      <w:r w:rsidR="004F0EDF">
        <w:rPr>
          <w:rFonts w:ascii="Arial" w:hAnsi="Arial" w:cs="Arial"/>
          <w:sz w:val="22"/>
          <w:szCs w:val="22"/>
        </w:rPr>
        <w:instrText xml:space="preserve"> ADDIN EN.CITE &lt;EndNote&gt;&lt;Cite&gt;&lt;Author&gt;Losa&lt;/Author&gt;&lt;Year&gt;1999&lt;/Year&gt;&lt;RecNum&gt;30&lt;/RecNum&gt;&lt;DisplayText&gt;[46]&lt;/DisplayText&gt;&lt;record&gt;&lt;rec-number&gt;30&lt;/rec-number&gt;&lt;foreign-keys&gt;&lt;key app="EN" db-id="00apwrwdtrf0e4e5wp352e2tvwas0dpt5tfp"&gt;30&lt;/key&gt;&lt;/foreign-keys&gt;&lt;ref-type name="Journal Article"&gt;17&lt;/ref-type&gt;&lt;contributors&gt;&lt;authors&gt;&lt;author&gt;Losa, M.&lt;/author&gt;&lt;author&gt;Mortini, P.&lt;/author&gt;&lt;author&gt;Giovanelli, M.&lt;/author&gt;&lt;/authors&gt;&lt;/contributors&gt;&lt;auth-address&gt;Losa,M. Department of Neurosurgery, IRCCS San Raffaele, University of Milano, Italy. losa.marco@hsr.it&lt;/auth-address&gt;&lt;titles&gt;&lt;title&gt;Is presurgical treatment with somatostatin analogs necessary in acromegalic patients?&lt;/title&gt;&lt;secondary-title&gt;Journal of Endocrinological Investigation&lt;/secondary-title&gt;&lt;/titles&gt;&lt;periodical&gt;&lt;full-title&gt;Journal of Endocrinological Investigation&lt;/full-title&gt;&lt;/periodical&gt;&lt;pages&gt;871-3&lt;/pages&gt;&lt;volume&gt;22&lt;/volume&gt;&lt;number&gt;11&lt;/number&gt;&lt;dates&gt;&lt;year&gt;1999&lt;/year&gt;&lt;/dates&gt;&lt;accession-num&gt;10710277&lt;/accession-num&gt;&lt;work-type&gt;Review&lt;/work-type&gt;&lt;urls&gt;&lt;related-urls&gt;&lt;url&gt;http://ovidsp.ovid.com/ovidweb.cgi?T=JS&amp;amp;CSC=Y&amp;amp;NEWS=N&amp;amp;PAGE=fulltext&amp;amp;D=med4&amp;amp;AN=10710277&lt;/url&gt;&lt;/related-urls&gt;&lt;/urls&gt;&lt;/record&gt;&lt;/Cite&gt;&lt;/EndNote&gt;</w:instrText>
      </w:r>
      <w:r w:rsidR="002D7CA0" w:rsidRPr="00237B33">
        <w:rPr>
          <w:rFonts w:ascii="Arial" w:hAnsi="Arial" w:cs="Arial"/>
          <w:sz w:val="22"/>
          <w:szCs w:val="22"/>
        </w:rPr>
        <w:fldChar w:fldCharType="separate"/>
      </w:r>
      <w:r w:rsidR="004F0EDF">
        <w:rPr>
          <w:rFonts w:ascii="Arial" w:hAnsi="Arial" w:cs="Arial"/>
          <w:noProof/>
          <w:sz w:val="22"/>
          <w:szCs w:val="22"/>
        </w:rPr>
        <w:t>[46]</w:t>
      </w:r>
      <w:r w:rsidR="002D7CA0" w:rsidRPr="00237B33">
        <w:rPr>
          <w:rFonts w:ascii="Arial" w:hAnsi="Arial" w:cs="Arial"/>
          <w:sz w:val="22"/>
          <w:szCs w:val="22"/>
        </w:rPr>
        <w:fldChar w:fldCharType="end"/>
      </w:r>
      <w:r w:rsidRPr="00237B33">
        <w:rPr>
          <w:rFonts w:ascii="Arial" w:hAnsi="Arial" w:cs="Arial"/>
          <w:sz w:val="22"/>
          <w:szCs w:val="22"/>
        </w:rPr>
        <w:t>.</w:t>
      </w:r>
    </w:p>
    <w:p w14:paraId="0D3BCBC5" w14:textId="77777777" w:rsidR="00C31FB5" w:rsidRDefault="00C31FB5" w:rsidP="009205E0">
      <w:pPr>
        <w:suppressAutoHyphens/>
        <w:autoSpaceDE w:val="0"/>
        <w:autoSpaceDN w:val="0"/>
        <w:adjustRightInd w:val="0"/>
        <w:spacing w:line="276" w:lineRule="auto"/>
        <w:rPr>
          <w:rFonts w:ascii="Arial" w:hAnsi="Arial" w:cs="Arial"/>
          <w:sz w:val="22"/>
          <w:szCs w:val="22"/>
        </w:rPr>
      </w:pPr>
    </w:p>
    <w:p w14:paraId="3DB7B822" w14:textId="77777777" w:rsidR="00C31FB5" w:rsidRDefault="00DE316E" w:rsidP="009205E0">
      <w:pPr>
        <w:suppressAutoHyphens/>
        <w:autoSpaceDE w:val="0"/>
        <w:autoSpaceDN w:val="0"/>
        <w:adjustRightInd w:val="0"/>
        <w:spacing w:line="276" w:lineRule="auto"/>
        <w:rPr>
          <w:rFonts w:ascii="Arial" w:hAnsi="Arial" w:cs="Arial"/>
          <w:sz w:val="22"/>
          <w:szCs w:val="22"/>
        </w:rPr>
      </w:pPr>
      <w:r w:rsidRPr="00237B33">
        <w:rPr>
          <w:rFonts w:ascii="Arial" w:hAnsi="Arial" w:cs="Arial"/>
          <w:sz w:val="22"/>
          <w:szCs w:val="22"/>
        </w:rPr>
        <w:t>Ketoconazole</w:t>
      </w:r>
      <w:r w:rsidR="00DF68EC">
        <w:rPr>
          <w:rFonts w:ascii="Arial" w:hAnsi="Arial" w:cs="Arial"/>
          <w:sz w:val="22"/>
          <w:szCs w:val="22"/>
        </w:rPr>
        <w:t xml:space="preserve"> </w:t>
      </w:r>
      <w:r w:rsidRPr="00237B33">
        <w:rPr>
          <w:rFonts w:ascii="Arial" w:hAnsi="Arial" w:cs="Arial"/>
          <w:sz w:val="22"/>
          <w:szCs w:val="22"/>
        </w:rPr>
        <w:t>and/or metyrapone therapy can normalize serum cortisol levels in patients with Cushing's disease preoperatively</w:t>
      </w:r>
      <w:r w:rsidR="00DF68EC">
        <w:rPr>
          <w:rFonts w:ascii="Arial" w:hAnsi="Arial" w:cs="Arial"/>
          <w:sz w:val="22"/>
          <w:szCs w:val="22"/>
        </w:rPr>
        <w:t xml:space="preserve"> 50-75% of the time</w:t>
      </w:r>
      <w:r w:rsidRPr="00237B33">
        <w:rPr>
          <w:rFonts w:ascii="Arial" w:hAnsi="Arial" w:cs="Arial"/>
          <w:sz w:val="22"/>
          <w:szCs w:val="22"/>
        </w:rPr>
        <w:t xml:space="preserve">. </w:t>
      </w:r>
      <w:r w:rsidR="00017DF7">
        <w:rPr>
          <w:rFonts w:ascii="Arial" w:hAnsi="Arial" w:cs="Arial"/>
          <w:sz w:val="22"/>
          <w:szCs w:val="22"/>
        </w:rPr>
        <w:t>Metyrapone and k</w:t>
      </w:r>
      <w:r w:rsidR="00DF68EC">
        <w:rPr>
          <w:rFonts w:ascii="Arial" w:hAnsi="Arial" w:cs="Arial"/>
          <w:sz w:val="22"/>
          <w:szCs w:val="22"/>
        </w:rPr>
        <w:t xml:space="preserve">etoconzaole inhibit enzymes in the adrenal gland required for steroid synthesis. </w:t>
      </w:r>
      <w:r w:rsidRPr="00237B33">
        <w:rPr>
          <w:rFonts w:ascii="Arial" w:hAnsi="Arial" w:cs="Arial"/>
          <w:sz w:val="22"/>
          <w:szCs w:val="22"/>
        </w:rPr>
        <w:t xml:space="preserve">Like </w:t>
      </w:r>
      <w:r w:rsidR="00DF68EC">
        <w:rPr>
          <w:rFonts w:ascii="Arial" w:hAnsi="Arial" w:cs="Arial"/>
          <w:sz w:val="22"/>
          <w:szCs w:val="22"/>
        </w:rPr>
        <w:t xml:space="preserve">in </w:t>
      </w:r>
      <w:r w:rsidRPr="00237B33">
        <w:rPr>
          <w:rFonts w:ascii="Arial" w:hAnsi="Arial" w:cs="Arial"/>
          <w:sz w:val="22"/>
          <w:szCs w:val="22"/>
        </w:rPr>
        <w:t xml:space="preserve">acromegaly, surgery remains the first-line therapy. </w:t>
      </w:r>
      <w:r w:rsidR="00FD469E" w:rsidRPr="00237B33">
        <w:rPr>
          <w:rFonts w:ascii="Arial" w:hAnsi="Arial" w:cs="Arial"/>
          <w:sz w:val="22"/>
          <w:szCs w:val="22"/>
        </w:rPr>
        <w:t>Clinical trials have</w:t>
      </w:r>
      <w:r w:rsidR="00DF68EC">
        <w:rPr>
          <w:rFonts w:ascii="Arial" w:hAnsi="Arial" w:cs="Arial"/>
          <w:sz w:val="22"/>
          <w:szCs w:val="22"/>
        </w:rPr>
        <w:t xml:space="preserve"> also </w:t>
      </w:r>
      <w:r w:rsidR="00FD469E" w:rsidRPr="00237B33">
        <w:rPr>
          <w:rFonts w:ascii="Arial" w:hAnsi="Arial" w:cs="Arial"/>
          <w:sz w:val="22"/>
          <w:szCs w:val="22"/>
        </w:rPr>
        <w:t xml:space="preserve">demonstrated some role for medical therapy with </w:t>
      </w:r>
      <w:r w:rsidR="00983E29" w:rsidRPr="00237B33">
        <w:rPr>
          <w:rFonts w:ascii="Arial" w:hAnsi="Arial" w:cs="Arial"/>
          <w:sz w:val="22"/>
          <w:szCs w:val="22"/>
        </w:rPr>
        <w:t>cabergoline</w:t>
      </w:r>
      <w:r w:rsidR="00CF6835" w:rsidRPr="00237B33">
        <w:rPr>
          <w:rFonts w:ascii="Arial" w:hAnsi="Arial" w:cs="Arial"/>
          <w:sz w:val="22"/>
          <w:szCs w:val="22"/>
        </w:rPr>
        <w:t xml:space="preserve"> or</w:t>
      </w:r>
      <w:r w:rsidR="00983E29" w:rsidRPr="00237B33">
        <w:rPr>
          <w:rFonts w:ascii="Arial" w:hAnsi="Arial" w:cs="Arial"/>
          <w:sz w:val="22"/>
          <w:szCs w:val="22"/>
        </w:rPr>
        <w:t xml:space="preserve"> </w:t>
      </w:r>
      <w:r w:rsidR="00FD469E" w:rsidRPr="00237B33">
        <w:rPr>
          <w:rFonts w:ascii="Arial" w:hAnsi="Arial" w:cs="Arial"/>
          <w:sz w:val="22"/>
          <w:szCs w:val="22"/>
        </w:rPr>
        <w:t>pasireotide</w:t>
      </w:r>
      <w:r w:rsidR="00CF6835" w:rsidRPr="00237B33">
        <w:rPr>
          <w:rFonts w:ascii="Arial" w:hAnsi="Arial" w:cs="Arial"/>
          <w:sz w:val="22"/>
          <w:szCs w:val="22"/>
        </w:rPr>
        <w:t>,</w:t>
      </w:r>
      <w:r w:rsidR="00FD469E" w:rsidRPr="00237B33">
        <w:rPr>
          <w:rFonts w:ascii="Arial" w:hAnsi="Arial" w:cs="Arial"/>
          <w:sz w:val="22"/>
          <w:szCs w:val="22"/>
        </w:rPr>
        <w:t xml:space="preserve"> and with mifepristone</w:t>
      </w:r>
      <w:r w:rsidR="00DF68EC">
        <w:rPr>
          <w:rFonts w:ascii="Arial" w:hAnsi="Arial" w:cs="Arial"/>
          <w:sz w:val="22"/>
          <w:szCs w:val="22"/>
        </w:rPr>
        <w:t xml:space="preserve"> (cortisol receptor blocker)</w:t>
      </w:r>
      <w:r w:rsidR="00FD469E" w:rsidRPr="00237B33">
        <w:rPr>
          <w:rFonts w:ascii="Arial" w:hAnsi="Arial" w:cs="Arial"/>
          <w:sz w:val="22"/>
          <w:szCs w:val="22"/>
        </w:rPr>
        <w:t xml:space="preserve"> in selected cases</w:t>
      </w:r>
      <w:r w:rsidR="002D7CA0" w:rsidRPr="00237B33">
        <w:rPr>
          <w:rFonts w:ascii="Arial" w:hAnsi="Arial" w:cs="Arial"/>
          <w:sz w:val="22"/>
          <w:szCs w:val="22"/>
        </w:rPr>
        <w:t xml:space="preserve"> </w:t>
      </w:r>
      <w:r w:rsidR="002D7CA0" w:rsidRPr="00237B33">
        <w:rPr>
          <w:rFonts w:ascii="Arial" w:hAnsi="Arial" w:cs="Arial"/>
          <w:sz w:val="22"/>
          <w:szCs w:val="22"/>
        </w:rPr>
        <w:fldChar w:fldCharType="begin">
          <w:fldData xml:space="preserve">PEVuZE5vdGU+PENpdGU+PEF1dGhvcj5GbGVzZXJpdTwvQXV0aG9yPjxZZWFyPjIwMTU8L1llYXI+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</w:fldData>
        </w:fldChar>
      </w:r>
      <w:r w:rsidR="004F0EDF">
        <w:rPr>
          <w:rFonts w:ascii="Arial" w:hAnsi="Arial" w:cs="Arial"/>
          <w:sz w:val="22"/>
          <w:szCs w:val="22"/>
        </w:rPr>
        <w:instrText xml:space="preserve"> ADDIN EN.CITE </w:instrText>
      </w:r>
      <w:r w:rsidR="004F0EDF">
        <w:rPr>
          <w:rFonts w:ascii="Arial" w:hAnsi="Arial" w:cs="Arial"/>
          <w:sz w:val="22"/>
          <w:szCs w:val="22"/>
        </w:rPr>
        <w:fldChar w:fldCharType="begin">
          <w:fldData xml:space="preserve">PEVuZE5vdGU+PENpdGU+PEF1dGhvcj5GbGVzZXJpdTwvQXV0aG9yPjxZZWFyPjIwMTU8L1llYXI+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</w:fldData>
        </w:fldChar>
      </w:r>
      <w:r w:rsidR="004F0EDF">
        <w:rPr>
          <w:rFonts w:ascii="Arial" w:hAnsi="Arial" w:cs="Arial"/>
          <w:sz w:val="22"/>
          <w:szCs w:val="22"/>
        </w:rPr>
        <w:instrText xml:space="preserve"> ADDIN EN.CITE.DATA </w:instrText>
      </w:r>
      <w:r w:rsidR="004F0EDF">
        <w:rPr>
          <w:rFonts w:ascii="Arial" w:hAnsi="Arial" w:cs="Arial"/>
          <w:sz w:val="22"/>
          <w:szCs w:val="22"/>
        </w:rPr>
      </w:r>
      <w:r w:rsidR="004F0EDF">
        <w:rPr>
          <w:rFonts w:ascii="Arial" w:hAnsi="Arial" w:cs="Arial"/>
          <w:sz w:val="22"/>
          <w:szCs w:val="22"/>
        </w:rPr>
        <w:fldChar w:fldCharType="end"/>
      </w:r>
      <w:r w:rsidR="002D7CA0" w:rsidRPr="00237B33">
        <w:rPr>
          <w:rFonts w:ascii="Arial" w:hAnsi="Arial" w:cs="Arial"/>
          <w:sz w:val="22"/>
          <w:szCs w:val="22"/>
        </w:rPr>
      </w:r>
      <w:r w:rsidR="002D7CA0" w:rsidRPr="00237B33">
        <w:rPr>
          <w:rFonts w:ascii="Arial" w:hAnsi="Arial" w:cs="Arial"/>
          <w:sz w:val="22"/>
          <w:szCs w:val="22"/>
        </w:rPr>
        <w:fldChar w:fldCharType="separate"/>
      </w:r>
      <w:r w:rsidR="004F0EDF">
        <w:rPr>
          <w:rFonts w:ascii="Arial" w:hAnsi="Arial" w:cs="Arial"/>
          <w:noProof/>
          <w:sz w:val="22"/>
          <w:szCs w:val="22"/>
        </w:rPr>
        <w:t>[47, 48]</w:t>
      </w:r>
      <w:r w:rsidR="002D7CA0" w:rsidRPr="00237B33">
        <w:rPr>
          <w:rFonts w:ascii="Arial" w:hAnsi="Arial" w:cs="Arial"/>
          <w:sz w:val="22"/>
          <w:szCs w:val="22"/>
        </w:rPr>
        <w:fldChar w:fldCharType="end"/>
      </w:r>
      <w:r w:rsidR="00FD469E" w:rsidRPr="00237B33">
        <w:rPr>
          <w:rFonts w:ascii="Arial" w:hAnsi="Arial" w:cs="Arial"/>
          <w:sz w:val="22"/>
          <w:szCs w:val="22"/>
        </w:rPr>
        <w:t xml:space="preserve">. </w:t>
      </w:r>
    </w:p>
    <w:p w14:paraId="7760B0B7" w14:textId="77777777" w:rsidR="00C31FB5" w:rsidRDefault="00C31FB5" w:rsidP="009205E0">
      <w:pPr>
        <w:suppressAutoHyphens/>
        <w:autoSpaceDE w:val="0"/>
        <w:autoSpaceDN w:val="0"/>
        <w:adjustRightInd w:val="0"/>
        <w:spacing w:line="276" w:lineRule="auto"/>
        <w:rPr>
          <w:rFonts w:ascii="Arial" w:hAnsi="Arial" w:cs="Arial"/>
          <w:sz w:val="22"/>
          <w:szCs w:val="22"/>
        </w:rPr>
      </w:pPr>
    </w:p>
    <w:p w14:paraId="13F1B238" w14:textId="4C1FB49C" w:rsidR="00DE316E" w:rsidRPr="00237B33" w:rsidRDefault="00DE316E" w:rsidP="009205E0">
      <w:pPr>
        <w:suppressAutoHyphens/>
        <w:autoSpaceDE w:val="0"/>
        <w:autoSpaceDN w:val="0"/>
        <w:adjustRightInd w:val="0"/>
        <w:spacing w:line="276" w:lineRule="auto"/>
        <w:rPr>
          <w:rFonts w:ascii="Arial" w:hAnsi="Arial" w:cs="Arial"/>
          <w:sz w:val="22"/>
          <w:szCs w:val="22"/>
        </w:rPr>
      </w:pPr>
      <w:r w:rsidRPr="00237B33">
        <w:rPr>
          <w:rFonts w:ascii="Arial" w:hAnsi="Arial" w:cs="Arial"/>
          <w:sz w:val="22"/>
          <w:szCs w:val="22"/>
        </w:rPr>
        <w:t>The disadvantage of medical treatment of hypersecretory syndromes is that it is suppressive in natur</w:t>
      </w:r>
      <w:r w:rsidR="00DF68EC">
        <w:rPr>
          <w:rFonts w:ascii="Arial" w:hAnsi="Arial" w:cs="Arial"/>
          <w:sz w:val="22"/>
          <w:szCs w:val="22"/>
        </w:rPr>
        <w:t>e and not cytotoxic. T</w:t>
      </w:r>
      <w:r w:rsidRPr="00237B33">
        <w:rPr>
          <w:rFonts w:ascii="Arial" w:hAnsi="Arial" w:cs="Arial"/>
          <w:sz w:val="22"/>
          <w:szCs w:val="22"/>
        </w:rPr>
        <w:t xml:space="preserve">umors often recur when medications are </w:t>
      </w:r>
      <w:r w:rsidR="00DF68EC" w:rsidRPr="00237B33">
        <w:rPr>
          <w:rFonts w:ascii="Arial" w:hAnsi="Arial" w:cs="Arial"/>
          <w:sz w:val="22"/>
          <w:szCs w:val="22"/>
        </w:rPr>
        <w:t>discontinued,</w:t>
      </w:r>
      <w:r w:rsidR="00DF68EC">
        <w:rPr>
          <w:rFonts w:ascii="Arial" w:hAnsi="Arial" w:cs="Arial"/>
          <w:sz w:val="22"/>
          <w:szCs w:val="22"/>
        </w:rPr>
        <w:t xml:space="preserve"> or they become resistant to therapy. </w:t>
      </w:r>
      <w:r w:rsidR="00A95DF6">
        <w:rPr>
          <w:rFonts w:ascii="Arial" w:hAnsi="Arial" w:cs="Arial"/>
          <w:sz w:val="22"/>
          <w:szCs w:val="22"/>
        </w:rPr>
        <w:t>Potential new targets are being explored but have not yet reached clinical practice</w:t>
      </w:r>
      <w:r w:rsidR="00787D90">
        <w:rPr>
          <w:rFonts w:ascii="Arial" w:hAnsi="Arial" w:cs="Arial"/>
          <w:sz w:val="22"/>
          <w:szCs w:val="22"/>
        </w:rPr>
        <w:t xml:space="preserve"> </w:t>
      </w:r>
      <w:r w:rsidR="00E17F77">
        <w:rPr>
          <w:rFonts w:ascii="Arial" w:hAnsi="Arial" w:cs="Arial"/>
          <w:sz w:val="22"/>
          <w:szCs w:val="22"/>
        </w:rPr>
        <w:fldChar w:fldCharType="begin">
          <w:fldData xml:space="preserve">PEVuZE5vdGU+PENpdGU+PEF1dGhvcj5GZWVsZGVyczwvQXV0aG9yPjxZZWFyPjIwMTk8L1llYXI+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</w:fldData>
        </w:fldChar>
      </w:r>
      <w:r w:rsidR="004F0EDF">
        <w:rPr>
          <w:rFonts w:ascii="Arial" w:hAnsi="Arial" w:cs="Arial"/>
          <w:sz w:val="22"/>
          <w:szCs w:val="22"/>
        </w:rPr>
        <w:instrText xml:space="preserve"> ADDIN EN.CITE </w:instrText>
      </w:r>
      <w:r w:rsidR="004F0EDF">
        <w:rPr>
          <w:rFonts w:ascii="Arial" w:hAnsi="Arial" w:cs="Arial"/>
          <w:sz w:val="22"/>
          <w:szCs w:val="22"/>
        </w:rPr>
        <w:fldChar w:fldCharType="begin">
          <w:fldData xml:space="preserve">PEVuZE5vdGU+PENpdGU+PEF1dGhvcj5GZWVsZGVyczwvQXV0aG9yPjxZZWFyPjIwMTk8L1llYXI+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</w:fldData>
        </w:fldChar>
      </w:r>
      <w:r w:rsidR="004F0EDF">
        <w:rPr>
          <w:rFonts w:ascii="Arial" w:hAnsi="Arial" w:cs="Arial"/>
          <w:sz w:val="22"/>
          <w:szCs w:val="22"/>
        </w:rPr>
        <w:instrText xml:space="preserve"> ADDIN EN.CITE.DATA </w:instrText>
      </w:r>
      <w:r w:rsidR="004F0EDF">
        <w:rPr>
          <w:rFonts w:ascii="Arial" w:hAnsi="Arial" w:cs="Arial"/>
          <w:sz w:val="22"/>
          <w:szCs w:val="22"/>
        </w:rPr>
      </w:r>
      <w:r w:rsidR="004F0EDF">
        <w:rPr>
          <w:rFonts w:ascii="Arial" w:hAnsi="Arial" w:cs="Arial"/>
          <w:sz w:val="22"/>
          <w:szCs w:val="22"/>
        </w:rPr>
        <w:fldChar w:fldCharType="end"/>
      </w:r>
      <w:r w:rsidR="00E17F77">
        <w:rPr>
          <w:rFonts w:ascii="Arial" w:hAnsi="Arial" w:cs="Arial"/>
          <w:sz w:val="22"/>
          <w:szCs w:val="22"/>
        </w:rPr>
      </w:r>
      <w:r w:rsidR="00E17F77">
        <w:rPr>
          <w:rFonts w:ascii="Arial" w:hAnsi="Arial" w:cs="Arial"/>
          <w:sz w:val="22"/>
          <w:szCs w:val="22"/>
        </w:rPr>
        <w:fldChar w:fldCharType="separate"/>
      </w:r>
      <w:r w:rsidR="004F0EDF">
        <w:rPr>
          <w:rFonts w:ascii="Arial" w:hAnsi="Arial" w:cs="Arial"/>
          <w:noProof/>
          <w:sz w:val="22"/>
          <w:szCs w:val="22"/>
        </w:rPr>
        <w:t>[49-51]</w:t>
      </w:r>
      <w:r w:rsidR="00E17F77">
        <w:rPr>
          <w:rFonts w:ascii="Arial" w:hAnsi="Arial" w:cs="Arial"/>
          <w:sz w:val="22"/>
          <w:szCs w:val="22"/>
        </w:rPr>
        <w:fldChar w:fldCharType="end"/>
      </w:r>
      <w:r w:rsidR="00787D90">
        <w:rPr>
          <w:rFonts w:ascii="Arial" w:hAnsi="Arial" w:cs="Arial"/>
          <w:sz w:val="22"/>
          <w:szCs w:val="22"/>
        </w:rPr>
        <w:t>.</w:t>
      </w:r>
    </w:p>
    <w:p w14:paraId="654B3C3C" w14:textId="77777777" w:rsidR="00C31FB5" w:rsidRDefault="00C31FB5" w:rsidP="009205E0">
      <w:pPr>
        <w:pStyle w:val="Heading2"/>
        <w:spacing w:before="0" w:after="0" w:line="276" w:lineRule="auto"/>
        <w:rPr>
          <w:noProof/>
        </w:rPr>
      </w:pPr>
    </w:p>
    <w:p w14:paraId="3A4EC3FF" w14:textId="536859D6" w:rsidR="00DE316E" w:rsidRPr="00327C2F" w:rsidRDefault="00237B33" w:rsidP="009205E0">
      <w:pPr>
        <w:pStyle w:val="Heading2"/>
        <w:spacing w:before="0" w:after="0" w:line="276" w:lineRule="auto"/>
        <w:rPr>
          <w:noProof/>
          <w:color w:val="0070C0"/>
        </w:rPr>
      </w:pPr>
      <w:r w:rsidRPr="00327C2F">
        <w:rPr>
          <w:noProof/>
          <w:color w:val="0070C0"/>
        </w:rPr>
        <w:t>RADIATION THERAPY</w:t>
      </w:r>
    </w:p>
    <w:p w14:paraId="08CF4535" w14:textId="77777777" w:rsidR="00C31FB5" w:rsidRDefault="00C31FB5" w:rsidP="009205E0">
      <w:pPr>
        <w:suppressAutoHyphens/>
        <w:autoSpaceDE w:val="0"/>
        <w:autoSpaceDN w:val="0"/>
        <w:adjustRightInd w:val="0"/>
        <w:spacing w:line="276" w:lineRule="auto"/>
        <w:rPr>
          <w:rFonts w:ascii="Arial" w:hAnsi="Arial" w:cs="Arial"/>
          <w:sz w:val="22"/>
          <w:szCs w:val="22"/>
        </w:rPr>
      </w:pPr>
    </w:p>
    <w:p w14:paraId="7AC1DA36" w14:textId="129EBAC1" w:rsidR="00DE316E" w:rsidRPr="00237B33" w:rsidRDefault="00DE316E" w:rsidP="009205E0">
      <w:pPr>
        <w:suppressAutoHyphens/>
        <w:autoSpaceDE w:val="0"/>
        <w:autoSpaceDN w:val="0"/>
        <w:adjustRightInd w:val="0"/>
        <w:spacing w:line="276" w:lineRule="auto"/>
        <w:rPr>
          <w:rFonts w:ascii="Arial" w:hAnsi="Arial" w:cs="Arial"/>
          <w:sz w:val="22"/>
          <w:szCs w:val="22"/>
        </w:rPr>
      </w:pPr>
      <w:r w:rsidRPr="00237B33">
        <w:rPr>
          <w:rFonts w:ascii="Arial" w:hAnsi="Arial" w:cs="Arial"/>
          <w:sz w:val="22"/>
          <w:szCs w:val="22"/>
        </w:rPr>
        <w:t>Radiotherapy is most often employed in conjunction with medical or surgical therapy. Fractionated external beam radiation therapy</w:t>
      </w:r>
      <w:r w:rsidR="00FD469E" w:rsidRPr="00237B33">
        <w:rPr>
          <w:rFonts w:ascii="Arial" w:hAnsi="Arial" w:cs="Arial"/>
          <w:sz w:val="22"/>
          <w:szCs w:val="22"/>
        </w:rPr>
        <w:t xml:space="preserve"> can</w:t>
      </w:r>
      <w:r w:rsidRPr="00237B33">
        <w:rPr>
          <w:rFonts w:ascii="Arial" w:hAnsi="Arial" w:cs="Arial"/>
          <w:sz w:val="22"/>
          <w:szCs w:val="22"/>
        </w:rPr>
        <w:t xml:space="preserve"> reduce excessive hormone production and can reduce the incidence of tumor recurrence </w:t>
      </w:r>
      <w:r w:rsidR="002D7CA0" w:rsidRPr="00237B33">
        <w:rPr>
          <w:rFonts w:ascii="Arial" w:hAnsi="Arial" w:cs="Arial"/>
          <w:sz w:val="22"/>
          <w:szCs w:val="22"/>
        </w:rPr>
        <w:fldChar w:fldCharType="begin"/>
      </w:r>
      <w:r w:rsidR="004F0EDF">
        <w:rPr>
          <w:rFonts w:ascii="Arial" w:hAnsi="Arial" w:cs="Arial"/>
          <w:sz w:val="22"/>
          <w:szCs w:val="22"/>
        </w:rPr>
        <w:instrText xml:space="preserve"> ADDIN EN.CITE &lt;EndNote&gt;&lt;Cite&gt;&lt;Author&gt;Zaugg&lt;/Author&gt;&lt;Year&gt;1995&lt;/Year&gt;&lt;RecNum&gt;56&lt;/RecNum&gt;&lt;DisplayText&gt;[52]&lt;/DisplayText&gt;&lt;record&gt;&lt;rec-number&gt;56&lt;/rec-number&gt;&lt;foreign-keys&gt;&lt;key app="EN" db-id="00apwrwdtrf0e4e5wp352e2tvwas0dpt5tfp"&gt;56&lt;/key&gt;&lt;/foreign-keys&gt;&lt;ref-type name="Journal Article"&gt;17&lt;/ref-type&gt;&lt;contributors&gt;&lt;authors&gt;&lt;author&gt;Zaugg, M.&lt;/author&gt;&lt;author&gt;Adaman, O.&lt;/author&gt;&lt;author&gt;Pescia, R.&lt;/author&gt;&lt;author&gt;Landolt, A. M.&lt;/author&gt;&lt;/authors&gt;&lt;/contributors&gt;&lt;auth-address&gt;Zaugg,M. Department of Radiation Oncology, City Hospital Triemli, Zurich, Switzerland.&lt;/auth-address&gt;&lt;titles&gt;&lt;title&gt;External irradiation of macroinvasive pituitary adenomas with telecobalt: a retrospective study with long-term follow-up in patients irradiated with doses mostly of between 40-45 Gy&lt;/title&gt;&lt;secondary-title&gt;International Journal of Radiation Oncology, Biology, Physics&lt;/secondary-title&gt;&lt;/titles&gt;&lt;periodical&gt;&lt;full-title&gt;International Journal of Radiation Oncology, Biology, Physics&lt;/full-title&gt;&lt;/periodical&gt;&lt;pages&gt;671-80&lt;/pages&gt;&lt;volume&gt;32&lt;/volume&gt;&lt;number&gt;3&lt;/number&gt;&lt;dates&gt;&lt;year&gt;1995&lt;/year&gt;&lt;/dates&gt;&lt;accession-num&gt;7790253&lt;/accession-num&gt;&lt;urls&gt;&lt;related-urls&gt;&lt;url&gt;http://ovidsp.ovid.com/ovidweb.cgi?T=JS&amp;amp;CSC=Y&amp;amp;NEWS=N&amp;amp;PAGE=fulltext&amp;amp;D=med3&amp;amp;AN=7790253&lt;/url&gt;&lt;/related-urls&gt;&lt;/urls&gt;&lt;/record&gt;&lt;/Cite&gt;&lt;/EndNote&gt;</w:instrText>
      </w:r>
      <w:r w:rsidR="002D7CA0" w:rsidRPr="00237B33">
        <w:rPr>
          <w:rFonts w:ascii="Arial" w:hAnsi="Arial" w:cs="Arial"/>
          <w:sz w:val="22"/>
          <w:szCs w:val="22"/>
        </w:rPr>
        <w:fldChar w:fldCharType="separate"/>
      </w:r>
      <w:r w:rsidR="004F0EDF">
        <w:rPr>
          <w:rFonts w:ascii="Arial" w:hAnsi="Arial" w:cs="Arial"/>
          <w:noProof/>
          <w:sz w:val="22"/>
          <w:szCs w:val="22"/>
        </w:rPr>
        <w:t>[52]</w:t>
      </w:r>
      <w:r w:rsidR="002D7CA0" w:rsidRPr="00237B33">
        <w:rPr>
          <w:rFonts w:ascii="Arial" w:hAnsi="Arial" w:cs="Arial"/>
          <w:sz w:val="22"/>
          <w:szCs w:val="22"/>
        </w:rPr>
        <w:fldChar w:fldCharType="end"/>
      </w:r>
      <w:r w:rsidR="00CF6835" w:rsidRPr="00237B33">
        <w:rPr>
          <w:rFonts w:ascii="Arial" w:hAnsi="Arial" w:cs="Arial"/>
          <w:sz w:val="22"/>
          <w:szCs w:val="22"/>
        </w:rPr>
        <w:t>;</w:t>
      </w:r>
      <w:r w:rsidR="00957F0E">
        <w:rPr>
          <w:rFonts w:ascii="Arial" w:hAnsi="Arial" w:cs="Arial"/>
          <w:sz w:val="22"/>
          <w:szCs w:val="22"/>
        </w:rPr>
        <w:t xml:space="preserve"> </w:t>
      </w:r>
      <w:r w:rsidR="00FD469E" w:rsidRPr="00237B33">
        <w:rPr>
          <w:rFonts w:ascii="Arial" w:hAnsi="Arial" w:cs="Arial"/>
          <w:sz w:val="22"/>
          <w:szCs w:val="22"/>
        </w:rPr>
        <w:t xml:space="preserve">however, it </w:t>
      </w:r>
      <w:r w:rsidR="00CF6835" w:rsidRPr="00237B33">
        <w:rPr>
          <w:rFonts w:ascii="Arial" w:hAnsi="Arial" w:cs="Arial"/>
          <w:sz w:val="22"/>
          <w:szCs w:val="22"/>
        </w:rPr>
        <w:t xml:space="preserve">can be </w:t>
      </w:r>
      <w:r w:rsidR="00FD469E" w:rsidRPr="00237B33">
        <w:rPr>
          <w:rFonts w:ascii="Arial" w:hAnsi="Arial" w:cs="Arial"/>
          <w:sz w:val="22"/>
          <w:szCs w:val="22"/>
        </w:rPr>
        <w:t xml:space="preserve">replaced by </w:t>
      </w:r>
      <w:r w:rsidR="00A85756">
        <w:rPr>
          <w:rFonts w:ascii="Arial" w:hAnsi="Arial" w:cs="Arial"/>
          <w:sz w:val="22"/>
          <w:szCs w:val="22"/>
        </w:rPr>
        <w:t xml:space="preserve"> </w:t>
      </w:r>
      <w:r w:rsidR="00FD469E" w:rsidRPr="00237B33">
        <w:rPr>
          <w:rFonts w:ascii="Arial" w:hAnsi="Arial" w:cs="Arial"/>
          <w:sz w:val="22"/>
          <w:szCs w:val="22"/>
        </w:rPr>
        <w:t>stereotactic radiotherapy with focal conformal fractionated delivery</w:t>
      </w:r>
      <w:r w:rsidRPr="00237B33">
        <w:rPr>
          <w:rFonts w:ascii="Arial" w:hAnsi="Arial" w:cs="Arial"/>
          <w:sz w:val="22"/>
          <w:szCs w:val="22"/>
        </w:rPr>
        <w:t>. Gamma knife</w:t>
      </w:r>
      <w:r w:rsidR="00FD469E" w:rsidRPr="00237B33">
        <w:rPr>
          <w:rFonts w:ascii="Arial" w:hAnsi="Arial" w:cs="Arial"/>
          <w:sz w:val="22"/>
          <w:szCs w:val="22"/>
        </w:rPr>
        <w:t>, Cyberknife, proton beam</w:t>
      </w:r>
      <w:r w:rsidRPr="00237B33">
        <w:rPr>
          <w:rFonts w:ascii="Arial" w:hAnsi="Arial" w:cs="Arial"/>
          <w:sz w:val="22"/>
          <w:szCs w:val="22"/>
        </w:rPr>
        <w:t xml:space="preserve"> or linear accelerator stereotactic radiosurgery is increasingly applied to pituitary tumors</w:t>
      </w:r>
      <w:r w:rsidR="0074373D">
        <w:rPr>
          <w:rFonts w:ascii="Arial" w:hAnsi="Arial" w:cs="Arial"/>
          <w:sz w:val="22"/>
          <w:szCs w:val="22"/>
        </w:rPr>
        <w:t>,</w:t>
      </w:r>
      <w:r w:rsidRPr="00237B33">
        <w:rPr>
          <w:rFonts w:ascii="Arial" w:hAnsi="Arial" w:cs="Arial"/>
          <w:sz w:val="22"/>
          <w:szCs w:val="22"/>
        </w:rPr>
        <w:t xml:space="preserve"> and is also effective in normalizing hormonal hypersecretion and preventing recurrence </w:t>
      </w:r>
      <w:r w:rsidR="002D7CA0" w:rsidRPr="00237B33">
        <w:rPr>
          <w:rFonts w:ascii="Arial" w:hAnsi="Arial" w:cs="Arial"/>
          <w:sz w:val="22"/>
          <w:szCs w:val="22"/>
        </w:rPr>
        <w:t xml:space="preserve"> </w:t>
      </w:r>
      <w:r w:rsidR="002D7CA0" w:rsidRPr="00237B33">
        <w:rPr>
          <w:rFonts w:ascii="Arial" w:hAnsi="Arial" w:cs="Arial"/>
          <w:sz w:val="22"/>
          <w:szCs w:val="22"/>
        </w:rPr>
        <w:fldChar w:fldCharType="begin">
          <w:fldData xml:space="preserve">PEVuZE5vdGU+PENpdGU+PEF1dGhvcj5KYWNrc29uPC9BdXRob3I+PFllYXI+MTk5OTwvWWVhcj48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=
</w:fldData>
        </w:fldChar>
      </w:r>
      <w:r w:rsidR="004F0EDF">
        <w:rPr>
          <w:rFonts w:ascii="Arial" w:hAnsi="Arial" w:cs="Arial"/>
          <w:sz w:val="22"/>
          <w:szCs w:val="22"/>
        </w:rPr>
        <w:instrText xml:space="preserve"> ADDIN EN.CITE </w:instrText>
      </w:r>
      <w:r w:rsidR="004F0EDF">
        <w:rPr>
          <w:rFonts w:ascii="Arial" w:hAnsi="Arial" w:cs="Arial"/>
          <w:sz w:val="22"/>
          <w:szCs w:val="22"/>
        </w:rPr>
        <w:fldChar w:fldCharType="begin">
          <w:fldData xml:space="preserve">PEVuZE5vdGU+PENpdGU+PEF1dGhvcj5KYWNrc29uPC9BdXRob3I+PFllYXI+MTk5OTwvWWVhcj48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=
</w:fldData>
        </w:fldChar>
      </w:r>
      <w:r w:rsidR="004F0EDF">
        <w:rPr>
          <w:rFonts w:ascii="Arial" w:hAnsi="Arial" w:cs="Arial"/>
          <w:sz w:val="22"/>
          <w:szCs w:val="22"/>
        </w:rPr>
        <w:instrText xml:space="preserve"> ADDIN EN.CITE.DATA </w:instrText>
      </w:r>
      <w:r w:rsidR="004F0EDF">
        <w:rPr>
          <w:rFonts w:ascii="Arial" w:hAnsi="Arial" w:cs="Arial"/>
          <w:sz w:val="22"/>
          <w:szCs w:val="22"/>
        </w:rPr>
      </w:r>
      <w:r w:rsidR="004F0EDF">
        <w:rPr>
          <w:rFonts w:ascii="Arial" w:hAnsi="Arial" w:cs="Arial"/>
          <w:sz w:val="22"/>
          <w:szCs w:val="22"/>
        </w:rPr>
        <w:fldChar w:fldCharType="end"/>
      </w:r>
      <w:r w:rsidR="002D7CA0" w:rsidRPr="00237B33">
        <w:rPr>
          <w:rFonts w:ascii="Arial" w:hAnsi="Arial" w:cs="Arial"/>
          <w:sz w:val="22"/>
          <w:szCs w:val="22"/>
        </w:rPr>
      </w:r>
      <w:r w:rsidR="002D7CA0" w:rsidRPr="00237B33">
        <w:rPr>
          <w:rFonts w:ascii="Arial" w:hAnsi="Arial" w:cs="Arial"/>
          <w:sz w:val="22"/>
          <w:szCs w:val="22"/>
        </w:rPr>
        <w:fldChar w:fldCharType="separate"/>
      </w:r>
      <w:r w:rsidR="004F0EDF">
        <w:rPr>
          <w:rFonts w:ascii="Arial" w:hAnsi="Arial" w:cs="Arial"/>
          <w:noProof/>
          <w:sz w:val="22"/>
          <w:szCs w:val="22"/>
        </w:rPr>
        <w:t>[53-55]</w:t>
      </w:r>
      <w:r w:rsidR="002D7CA0" w:rsidRPr="00237B33">
        <w:rPr>
          <w:rFonts w:ascii="Arial" w:hAnsi="Arial" w:cs="Arial"/>
          <w:sz w:val="22"/>
          <w:szCs w:val="22"/>
        </w:rPr>
        <w:fldChar w:fldCharType="end"/>
      </w:r>
      <w:r w:rsidRPr="00237B33">
        <w:rPr>
          <w:rFonts w:ascii="Arial" w:hAnsi="Arial" w:cs="Arial"/>
          <w:sz w:val="22"/>
          <w:szCs w:val="22"/>
        </w:rPr>
        <w:t xml:space="preserve">. Whether by fractionated external beam or radiosurgery, the effects of radiotherapy are delayed. Patients require continued suppressive medical therapy during the period between treatment and effect. There is also a significant incidence of radiation-induced delayed hypopituitarism </w:t>
      </w:r>
      <w:r w:rsidR="005F7245" w:rsidRPr="00237B33">
        <w:rPr>
          <w:rFonts w:ascii="Arial" w:hAnsi="Arial" w:cs="Arial"/>
          <w:sz w:val="22"/>
          <w:szCs w:val="22"/>
        </w:rPr>
        <w:fldChar w:fldCharType="begin"/>
      </w:r>
      <w:r w:rsidR="004F0EDF">
        <w:rPr>
          <w:rFonts w:ascii="Arial" w:hAnsi="Arial" w:cs="Arial"/>
          <w:sz w:val="22"/>
          <w:szCs w:val="22"/>
        </w:rPr>
        <w:instrText xml:space="preserve"> ADDIN EN.CITE &lt;EndNote&gt;&lt;Cite&gt;&lt;Author&gt;Zaugg&lt;/Author&gt;&lt;Year&gt;1995&lt;/Year&gt;&lt;RecNum&gt;56&lt;/RecNum&gt;&lt;DisplayText&gt;[52]&lt;/DisplayText&gt;&lt;record&gt;&lt;rec-number&gt;56&lt;/rec-number&gt;&lt;foreign-keys&gt;&lt;key app="EN" db-id="00apwrwdtrf0e4e5wp352e2tvwas0dpt5tfp"&gt;56&lt;/key&gt;&lt;/foreign-keys&gt;&lt;ref-type name="Journal Article"&gt;17&lt;/ref-type&gt;&lt;contributors&gt;&lt;authors&gt;&lt;author&gt;Zaugg, M.&lt;/author&gt;&lt;author&gt;Adaman, O.&lt;/author&gt;&lt;author&gt;Pescia, R.&lt;/author&gt;&lt;author&gt;Landolt, A. M.&lt;/author&gt;&lt;/authors&gt;&lt;/contributors&gt;&lt;auth-address&gt;Zaugg,M. Department of Radiation Oncology, City Hospital Triemli, Zurich, Switzerland.&lt;/auth-address&gt;&lt;titles&gt;&lt;title&gt;External irradiation of macroinvasive pituitary adenomas with telecobalt: a retrospective study with long-term follow-up in patients irradiated with doses mostly of between 40-45 Gy&lt;/title&gt;&lt;secondary-title&gt;International Journal of Radiation Oncology, Biology, Physics&lt;/secondary-title&gt;&lt;/titles&gt;&lt;periodical&gt;&lt;full-title&gt;International Journal of Radiation Oncology, Biology, Physics&lt;/full-title&gt;&lt;/periodical&gt;&lt;pages&gt;671-80&lt;/pages&gt;&lt;volume&gt;32&lt;/volume&gt;&lt;number&gt;3&lt;/number&gt;&lt;dates&gt;&lt;year&gt;1995&lt;/year&gt;&lt;/dates&gt;&lt;accession-num&gt;7790253&lt;/accession-num&gt;&lt;urls&gt;&lt;related-urls&gt;&lt;url&gt;http://ovidsp.ovid.com/ovidweb.cgi?T=JS&amp;amp;CSC=Y&amp;amp;NEWS=N&amp;amp;PAGE=fulltext&amp;amp;D=med3&amp;amp;AN=7790253&lt;/url&gt;&lt;/related-urls&gt;&lt;/urls&gt;&lt;/record&gt;&lt;/Cite&gt;&lt;/EndNote&gt;</w:instrText>
      </w:r>
      <w:r w:rsidR="005F7245" w:rsidRPr="00237B33">
        <w:rPr>
          <w:rFonts w:ascii="Arial" w:hAnsi="Arial" w:cs="Arial"/>
          <w:sz w:val="22"/>
          <w:szCs w:val="22"/>
        </w:rPr>
        <w:fldChar w:fldCharType="separate"/>
      </w:r>
      <w:r w:rsidR="004F0EDF">
        <w:rPr>
          <w:rFonts w:ascii="Arial" w:hAnsi="Arial" w:cs="Arial"/>
          <w:noProof/>
          <w:sz w:val="22"/>
          <w:szCs w:val="22"/>
        </w:rPr>
        <w:t>[52]</w:t>
      </w:r>
      <w:r w:rsidR="005F7245" w:rsidRPr="00237B33">
        <w:rPr>
          <w:rFonts w:ascii="Arial" w:hAnsi="Arial" w:cs="Arial"/>
          <w:sz w:val="22"/>
          <w:szCs w:val="22"/>
        </w:rPr>
        <w:fldChar w:fldCharType="end"/>
      </w:r>
      <w:r w:rsidRPr="00237B33">
        <w:rPr>
          <w:rFonts w:ascii="Arial" w:hAnsi="Arial" w:cs="Arial"/>
          <w:sz w:val="22"/>
          <w:szCs w:val="22"/>
        </w:rPr>
        <w:t>.</w:t>
      </w:r>
      <w:r w:rsidR="003468E6" w:rsidRPr="00237B33">
        <w:rPr>
          <w:rFonts w:ascii="Arial" w:hAnsi="Arial" w:cs="Arial"/>
          <w:sz w:val="22"/>
          <w:szCs w:val="22"/>
        </w:rPr>
        <w:t xml:space="preserve"> There is no evidence to date that one of these various modalities is superior to another in efficacy, risks of complications, recurrence rates</w:t>
      </w:r>
      <w:r w:rsidR="00C31FB5">
        <w:rPr>
          <w:rFonts w:ascii="Arial" w:hAnsi="Arial" w:cs="Arial"/>
          <w:sz w:val="22"/>
          <w:szCs w:val="22"/>
        </w:rPr>
        <w:t>,</w:t>
      </w:r>
      <w:r w:rsidR="003468E6" w:rsidRPr="00237B33">
        <w:rPr>
          <w:rFonts w:ascii="Arial" w:hAnsi="Arial" w:cs="Arial"/>
          <w:sz w:val="22"/>
          <w:szCs w:val="22"/>
        </w:rPr>
        <w:t xml:space="preserve"> or incidence of hypopituitarism.</w:t>
      </w:r>
      <w:r w:rsidR="00957F0E">
        <w:rPr>
          <w:rFonts w:ascii="Arial" w:hAnsi="Arial" w:cs="Arial"/>
          <w:sz w:val="22"/>
          <w:szCs w:val="22"/>
        </w:rPr>
        <w:t xml:space="preserve"> For more information on radiotherapy for pituitary tumors</w:t>
      </w:r>
      <w:r w:rsidR="00017DF7">
        <w:rPr>
          <w:rFonts w:ascii="Arial" w:hAnsi="Arial" w:cs="Arial"/>
          <w:sz w:val="22"/>
          <w:szCs w:val="22"/>
        </w:rPr>
        <w:t>,</w:t>
      </w:r>
      <w:r w:rsidR="00957F0E">
        <w:rPr>
          <w:rFonts w:ascii="Arial" w:hAnsi="Arial" w:cs="Arial"/>
          <w:sz w:val="22"/>
          <w:szCs w:val="22"/>
        </w:rPr>
        <w:t xml:space="preserve"> see the corresponding chapter in Endotext. </w:t>
      </w:r>
    </w:p>
    <w:p w14:paraId="3A8F0260" w14:textId="77777777" w:rsidR="00C31FB5" w:rsidRDefault="00C31FB5" w:rsidP="009205E0">
      <w:pPr>
        <w:pStyle w:val="Heading2"/>
        <w:spacing w:before="0" w:after="0" w:line="276" w:lineRule="auto"/>
        <w:rPr>
          <w:szCs w:val="26"/>
        </w:rPr>
      </w:pPr>
    </w:p>
    <w:p w14:paraId="79DD3BE1" w14:textId="6E6F2FF0" w:rsidR="00DE316E" w:rsidRPr="00327C2F" w:rsidRDefault="00237B33" w:rsidP="009205E0">
      <w:pPr>
        <w:pStyle w:val="Heading2"/>
        <w:spacing w:before="0" w:after="0" w:line="276" w:lineRule="auto"/>
        <w:rPr>
          <w:color w:val="0070C0"/>
          <w:szCs w:val="26"/>
        </w:rPr>
      </w:pPr>
      <w:r w:rsidRPr="00327C2F">
        <w:rPr>
          <w:color w:val="0070C0"/>
          <w:szCs w:val="26"/>
        </w:rPr>
        <w:t>SURGERY</w:t>
      </w:r>
    </w:p>
    <w:p w14:paraId="07FD4718" w14:textId="77777777" w:rsidR="00C31FB5" w:rsidRDefault="00C31FB5" w:rsidP="009205E0">
      <w:pPr>
        <w:pStyle w:val="Heading2"/>
        <w:spacing w:before="0" w:after="0" w:line="276" w:lineRule="auto"/>
        <w:rPr>
          <w:noProof/>
        </w:rPr>
      </w:pPr>
    </w:p>
    <w:p w14:paraId="374F2717" w14:textId="1B5ADDD7" w:rsidR="00DE316E" w:rsidRPr="00327C2F" w:rsidRDefault="00DE316E" w:rsidP="009205E0">
      <w:pPr>
        <w:pStyle w:val="Heading2"/>
        <w:spacing w:before="0" w:after="0" w:line="276" w:lineRule="auto"/>
        <w:rPr>
          <w:noProof/>
          <w:color w:val="00B050"/>
        </w:rPr>
      </w:pPr>
      <w:r w:rsidRPr="00327C2F">
        <w:rPr>
          <w:noProof/>
          <w:color w:val="00B050"/>
        </w:rPr>
        <w:t>Indications for Surgery</w:t>
      </w:r>
    </w:p>
    <w:p w14:paraId="159001DC" w14:textId="77777777" w:rsidR="00C31FB5" w:rsidRDefault="00C31FB5" w:rsidP="009205E0">
      <w:pPr>
        <w:suppressAutoHyphens/>
        <w:autoSpaceDE w:val="0"/>
        <w:autoSpaceDN w:val="0"/>
        <w:adjustRightInd w:val="0"/>
        <w:spacing w:line="276" w:lineRule="auto"/>
        <w:rPr>
          <w:rFonts w:ascii="Arial" w:hAnsi="Arial" w:cs="Arial"/>
          <w:sz w:val="22"/>
          <w:szCs w:val="22"/>
        </w:rPr>
      </w:pPr>
    </w:p>
    <w:p w14:paraId="729B7D09" w14:textId="1A9D09DC" w:rsidR="00FF6092" w:rsidRDefault="00DE316E" w:rsidP="009205E0">
      <w:pPr>
        <w:suppressAutoHyphens/>
        <w:autoSpaceDE w:val="0"/>
        <w:autoSpaceDN w:val="0"/>
        <w:adjustRightInd w:val="0"/>
        <w:spacing w:line="276" w:lineRule="auto"/>
        <w:rPr>
          <w:rFonts w:ascii="Arial" w:hAnsi="Arial" w:cs="Arial"/>
          <w:sz w:val="22"/>
          <w:szCs w:val="22"/>
        </w:rPr>
      </w:pPr>
      <w:r w:rsidRPr="00237B33">
        <w:rPr>
          <w:rFonts w:ascii="Arial" w:hAnsi="Arial" w:cs="Arial"/>
          <w:sz w:val="22"/>
          <w:szCs w:val="22"/>
        </w:rPr>
        <w:t xml:space="preserve">For most pituitary tumors, surgery remains the first-line treatment of symptomatic pituitary adenomas. </w:t>
      </w:r>
      <w:r w:rsidR="00245688">
        <w:rPr>
          <w:rFonts w:ascii="Arial" w:hAnsi="Arial" w:cs="Arial"/>
          <w:sz w:val="22"/>
          <w:szCs w:val="22"/>
        </w:rPr>
        <w:t>Large or invasive asymptomatic tumors may also warrant surgical consideration. It is sometime possible to estimate a tumor</w:t>
      </w:r>
      <w:r w:rsidR="00FD13E1">
        <w:rPr>
          <w:rFonts w:ascii="Arial" w:hAnsi="Arial" w:cs="Arial"/>
          <w:sz w:val="22"/>
          <w:szCs w:val="22"/>
        </w:rPr>
        <w:t>’</w:t>
      </w:r>
      <w:r w:rsidR="00245688">
        <w:rPr>
          <w:rFonts w:ascii="Arial" w:hAnsi="Arial" w:cs="Arial"/>
          <w:sz w:val="22"/>
          <w:szCs w:val="22"/>
        </w:rPr>
        <w:t>s invasiveness on an MRI using the Knosp grading system</w:t>
      </w:r>
      <w:r w:rsidR="00787D90">
        <w:rPr>
          <w:rFonts w:ascii="Arial" w:hAnsi="Arial" w:cs="Arial"/>
          <w:sz w:val="22"/>
          <w:szCs w:val="22"/>
        </w:rPr>
        <w:t xml:space="preserve"> </w:t>
      </w:r>
      <w:r w:rsidR="00E17F77">
        <w:rPr>
          <w:rFonts w:ascii="Arial" w:hAnsi="Arial" w:cs="Arial"/>
          <w:sz w:val="22"/>
          <w:szCs w:val="22"/>
        </w:rPr>
        <w:fldChar w:fldCharType="begin"/>
      </w:r>
      <w:r w:rsidR="004F0EDF">
        <w:rPr>
          <w:rFonts w:ascii="Arial" w:hAnsi="Arial" w:cs="Arial"/>
          <w:sz w:val="22"/>
          <w:szCs w:val="22"/>
        </w:rPr>
        <w:instrText xml:space="preserve"> ADDIN EN.CITE &lt;EndNote&gt;&lt;Cite&gt;&lt;Author&gt;Knosp&lt;/Author&gt;&lt;Year&gt;1993&lt;/Year&gt;&lt;IDText&gt;Pituitary Adenomas with Invasion of the Cavernous Sinus Space: A Magnetic Resonance Imaging Classification Compared with Surgical Findings&lt;/IDText&gt;&lt;DisplayText&gt;[56]&lt;/DisplayText&gt;&lt;record&gt;&lt;urls&gt;&lt;related-urls&gt;&lt;url&gt;https://ovidsp-dc2-ovid-com.libproxy.lib.unc.edu/sp-4.02.1a/ovidweb.cgi?QS2=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&lt;/url&gt;&lt;/related-urls&gt;&lt;/urls&gt;&lt;titles&gt;&lt;title&gt;Pituitary Adenomas with Invasion of the Cavernous Sinus Space: A Magnetic Resonance Imaging Classification Compared with Surgical Findings&lt;/title&gt;&lt;secondary-title&gt;Neurosurgery&lt;/secondary-title&gt;&lt;alt-title&gt;Neurosurgery&lt;/alt-title&gt;&lt;/titles&gt;&lt;pages&gt;610-618&lt;/pages&gt;&lt;number&gt;4&lt;/number&gt;&lt;contributors&gt;&lt;authors&gt;&lt;author&gt;Knosp, Engelbert&lt;/author&gt;&lt;author&gt;Steiner, Erich&lt;/author&gt;&lt;author&gt;Kitz, Klaus&lt;/author&gt;&lt;author&gt;Matula, Christian&lt;/author&gt;&lt;/authors&gt;&lt;/contributors&gt;&lt;added-date format="utc"&gt;1568723949&lt;/added-date&gt;&lt;ref-type name="Journal Article"&gt;17&lt;/ref-type&gt;&lt;dates&gt;&lt;year&gt;1993&lt;/year&gt;&lt;/dates&gt;&lt;rec-number&gt;1029&lt;/rec-number&gt;&lt;last-updated-date format="utc"&gt;1568723949&lt;/last-updated-date&gt;&lt;electronic-resource-num&gt;papers3://publication/uuid/529BFA73-922F-4DCF-B03C-03B78BBFC3DA&lt;/electronic-resource-num&gt;&lt;volume&gt;33&lt;/volume&gt;&lt;/record&gt;&lt;/Cite&gt;&lt;/EndNote&gt;</w:instrText>
      </w:r>
      <w:r w:rsidR="00E17F77">
        <w:rPr>
          <w:rFonts w:ascii="Arial" w:hAnsi="Arial" w:cs="Arial"/>
          <w:sz w:val="22"/>
          <w:szCs w:val="22"/>
        </w:rPr>
        <w:fldChar w:fldCharType="separate"/>
      </w:r>
      <w:r w:rsidR="004F0EDF">
        <w:rPr>
          <w:rFonts w:ascii="Arial" w:hAnsi="Arial" w:cs="Arial"/>
          <w:noProof/>
          <w:sz w:val="22"/>
          <w:szCs w:val="22"/>
        </w:rPr>
        <w:t>[56]</w:t>
      </w:r>
      <w:r w:rsidR="00E17F77">
        <w:rPr>
          <w:rFonts w:ascii="Arial" w:hAnsi="Arial" w:cs="Arial"/>
          <w:sz w:val="22"/>
          <w:szCs w:val="22"/>
        </w:rPr>
        <w:fldChar w:fldCharType="end"/>
      </w:r>
      <w:r w:rsidR="00787D90">
        <w:rPr>
          <w:rFonts w:ascii="Arial" w:hAnsi="Arial" w:cs="Arial"/>
          <w:sz w:val="22"/>
          <w:szCs w:val="22"/>
        </w:rPr>
        <w:t>.</w:t>
      </w:r>
      <w:r w:rsidR="00245688">
        <w:rPr>
          <w:rFonts w:ascii="Arial" w:hAnsi="Arial" w:cs="Arial"/>
          <w:sz w:val="22"/>
          <w:szCs w:val="22"/>
        </w:rPr>
        <w:t xml:space="preserve"> Asymptomatic tumors with evidence of radiographic invasion or displacement of the optic apparatus may benefit from surgery to prevent neurological deficits and progressive pituitary dysfunction. </w:t>
      </w:r>
      <w:r w:rsidRPr="00237B33">
        <w:rPr>
          <w:rFonts w:ascii="Arial" w:hAnsi="Arial" w:cs="Arial"/>
          <w:sz w:val="22"/>
          <w:szCs w:val="22"/>
        </w:rPr>
        <w:t>Surgery is also chosen secondarily when medical treatment fails</w:t>
      </w:r>
      <w:r w:rsidR="00245688">
        <w:rPr>
          <w:rFonts w:ascii="Arial" w:hAnsi="Arial" w:cs="Arial"/>
          <w:sz w:val="22"/>
          <w:szCs w:val="22"/>
        </w:rPr>
        <w:t xml:space="preserve"> for the treatment of prolactinoma. Regardless of the tumor type, s</w:t>
      </w:r>
      <w:r w:rsidRPr="00237B33">
        <w:rPr>
          <w:rFonts w:ascii="Arial" w:hAnsi="Arial" w:cs="Arial"/>
          <w:sz w:val="22"/>
          <w:szCs w:val="22"/>
        </w:rPr>
        <w:t xml:space="preserve">urgery provides prompt relief from </w:t>
      </w:r>
      <w:r w:rsidRPr="00237B33">
        <w:rPr>
          <w:rFonts w:ascii="Arial" w:hAnsi="Arial" w:cs="Arial"/>
          <w:sz w:val="22"/>
          <w:szCs w:val="22"/>
        </w:rPr>
        <w:lastRenderedPageBreak/>
        <w:t xml:space="preserve">excess hormone secretion and mass effect. There is evidence to suggest that debulking of medically refractory prolactinomas and GH adenomas can return these tumors to a responsive state </w:t>
      </w:r>
      <w:r w:rsidR="005F7245" w:rsidRPr="00237B33">
        <w:rPr>
          <w:rFonts w:ascii="Arial" w:hAnsi="Arial" w:cs="Arial"/>
          <w:sz w:val="22"/>
          <w:szCs w:val="22"/>
        </w:rPr>
        <w:fldChar w:fldCharType="begin">
          <w:fldData xml:space="preserve">PEVuZE5vdGU+PENpdGU+PEF1dGhvcj5Db2xhbzwvQXV0aG9yPjxZZWFyPjIwMDY8L1llYXI+PFJl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</w:fldData>
        </w:fldChar>
      </w:r>
      <w:r w:rsidR="004F0EDF">
        <w:rPr>
          <w:rFonts w:ascii="Arial" w:hAnsi="Arial" w:cs="Arial"/>
          <w:sz w:val="22"/>
          <w:szCs w:val="22"/>
        </w:rPr>
        <w:instrText xml:space="preserve"> ADDIN EN.CITE </w:instrText>
      </w:r>
      <w:r w:rsidR="004F0EDF">
        <w:rPr>
          <w:rFonts w:ascii="Arial" w:hAnsi="Arial" w:cs="Arial"/>
          <w:sz w:val="22"/>
          <w:szCs w:val="22"/>
        </w:rPr>
        <w:fldChar w:fldCharType="begin">
          <w:fldData xml:space="preserve">PEVuZE5vdGU+PENpdGU+PEF1dGhvcj5Db2xhbzwvQXV0aG9yPjxZZWFyPjIwMDY8L1llYXI+PFJl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</w:fldData>
        </w:fldChar>
      </w:r>
      <w:r w:rsidR="004F0EDF">
        <w:rPr>
          <w:rFonts w:ascii="Arial" w:hAnsi="Arial" w:cs="Arial"/>
          <w:sz w:val="22"/>
          <w:szCs w:val="22"/>
        </w:rPr>
        <w:instrText xml:space="preserve"> ADDIN EN.CITE.DATA </w:instrText>
      </w:r>
      <w:r w:rsidR="004F0EDF">
        <w:rPr>
          <w:rFonts w:ascii="Arial" w:hAnsi="Arial" w:cs="Arial"/>
          <w:sz w:val="22"/>
          <w:szCs w:val="22"/>
        </w:rPr>
      </w:r>
      <w:r w:rsidR="004F0EDF">
        <w:rPr>
          <w:rFonts w:ascii="Arial" w:hAnsi="Arial" w:cs="Arial"/>
          <w:sz w:val="22"/>
          <w:szCs w:val="22"/>
        </w:rPr>
        <w:fldChar w:fldCharType="end"/>
      </w:r>
      <w:r w:rsidR="005F7245" w:rsidRPr="00237B33">
        <w:rPr>
          <w:rFonts w:ascii="Arial" w:hAnsi="Arial" w:cs="Arial"/>
          <w:sz w:val="22"/>
          <w:szCs w:val="22"/>
        </w:rPr>
      </w:r>
      <w:r w:rsidR="005F7245" w:rsidRPr="00237B33">
        <w:rPr>
          <w:rFonts w:ascii="Arial" w:hAnsi="Arial" w:cs="Arial"/>
          <w:sz w:val="22"/>
          <w:szCs w:val="22"/>
        </w:rPr>
        <w:fldChar w:fldCharType="separate"/>
      </w:r>
      <w:r w:rsidR="004F0EDF">
        <w:rPr>
          <w:rFonts w:ascii="Arial" w:hAnsi="Arial" w:cs="Arial"/>
          <w:noProof/>
          <w:sz w:val="22"/>
          <w:szCs w:val="22"/>
        </w:rPr>
        <w:t>[57, 58]</w:t>
      </w:r>
      <w:r w:rsidR="005F7245" w:rsidRPr="00237B33">
        <w:rPr>
          <w:rFonts w:ascii="Arial" w:hAnsi="Arial" w:cs="Arial"/>
          <w:sz w:val="22"/>
          <w:szCs w:val="22"/>
        </w:rPr>
        <w:fldChar w:fldCharType="end"/>
      </w:r>
      <w:r w:rsidR="005F7245" w:rsidRPr="00237B33">
        <w:rPr>
          <w:rFonts w:ascii="Arial" w:hAnsi="Arial" w:cs="Arial"/>
          <w:sz w:val="22"/>
          <w:szCs w:val="22"/>
        </w:rPr>
        <w:t>.</w:t>
      </w:r>
      <w:r w:rsidR="00245688">
        <w:rPr>
          <w:rFonts w:ascii="Arial" w:hAnsi="Arial" w:cs="Arial"/>
          <w:sz w:val="22"/>
          <w:szCs w:val="22"/>
        </w:rPr>
        <w:t xml:space="preserve"> Rarely is surgery recommended as first line therapy for prolactinomas</w:t>
      </w:r>
      <w:r w:rsidR="00787D90">
        <w:rPr>
          <w:rFonts w:ascii="Arial" w:hAnsi="Arial" w:cs="Arial"/>
          <w:sz w:val="22"/>
          <w:szCs w:val="22"/>
        </w:rPr>
        <w:t xml:space="preserve"> </w:t>
      </w:r>
      <w:r w:rsidR="00E17F77">
        <w:rPr>
          <w:rFonts w:ascii="Arial" w:hAnsi="Arial" w:cs="Arial"/>
          <w:sz w:val="22"/>
          <w:szCs w:val="22"/>
        </w:rPr>
        <w:fldChar w:fldCharType="begin"/>
      </w:r>
      <w:r w:rsidR="004F0EDF">
        <w:rPr>
          <w:rFonts w:ascii="Arial" w:hAnsi="Arial" w:cs="Arial"/>
          <w:sz w:val="22"/>
          <w:szCs w:val="22"/>
        </w:rPr>
        <w:instrText xml:space="preserve"> ADDIN EN.CITE &lt;EndNote&gt;&lt;Cite&gt;&lt;Author&gt;Donoho&lt;/Author&gt;&lt;Year&gt;2019&lt;/Year&gt;&lt;IDText&gt;The Role of Surgery in the Management of Prolactinomas&lt;/IDText&gt;&lt;DisplayText&gt;[59]&lt;/DisplayText&gt;&lt;record&gt;&lt;urls&gt;&lt;related-urls&gt;&lt;url&gt;https://www.ncbi.nlm.nih.gov/pubmed/31471058&lt;/url&gt;&lt;/related-urls&gt;&lt;/urls&gt;&lt;titles&gt;&lt;title&gt;The Role of Surgery in the Management of Prolactinomas&lt;/title&gt;&lt;secondary-title&gt;Neurosurgery Clinics of North America&lt;/secondary-title&gt;&lt;alt-title&gt;Neurosurg Clin N Am&lt;/alt-title&gt;&lt;/titles&gt;&lt;pages&gt;509-514&lt;/pages&gt;&lt;number&gt;4&lt;/number&gt;&lt;contributors&gt;&lt;authors&gt;&lt;author&gt;Donoho, Daniel A.&lt;/author&gt;&lt;author&gt;Laws, Edward R.&lt;/author&gt;&lt;/authors&gt;&lt;/contributors&gt;&lt;added-date format="utc"&gt;1568723942&lt;/added-date&gt;&lt;ref-type name="Journal Article"&gt;17&lt;/ref-type&gt;&lt;auth-address&gt;Department of Neurosurgery, Brigham and Women&amp;apos;s Hospital, BTM 4, 60 Fenwood Road, Boston, MA 02115, USA. Electronic address: Daniel.Donoho@med.usc.edu.&lt;/auth-address&gt;&lt;dates&gt;&lt;year&gt;2019&lt;/year&gt;&lt;/dates&gt;&lt;rec-number&gt;667&lt;/rec-number&gt;&lt;publisher&gt;Elsevier Inc&lt;/publisher&gt;&lt;last-updated-date format="utc"&gt;1568723942&lt;/last-updated-date&gt;&lt;electronic-resource-num&gt;papers3://publication/uuid/2ED326B6-B72D-492B-A206-AE56CB7D2651&lt;/electronic-resource-num&gt;&lt;volume&gt;30&lt;/volume&gt;&lt;/record&gt;&lt;/Cite&gt;&lt;/EndNote&gt;</w:instrText>
      </w:r>
      <w:r w:rsidR="00E17F77">
        <w:rPr>
          <w:rFonts w:ascii="Arial" w:hAnsi="Arial" w:cs="Arial"/>
          <w:sz w:val="22"/>
          <w:szCs w:val="22"/>
        </w:rPr>
        <w:fldChar w:fldCharType="separate"/>
      </w:r>
      <w:r w:rsidR="004F0EDF">
        <w:rPr>
          <w:rFonts w:ascii="Arial" w:hAnsi="Arial" w:cs="Arial"/>
          <w:noProof/>
          <w:sz w:val="22"/>
          <w:szCs w:val="22"/>
        </w:rPr>
        <w:t>[59]</w:t>
      </w:r>
      <w:r w:rsidR="00E17F77">
        <w:rPr>
          <w:rFonts w:ascii="Arial" w:hAnsi="Arial" w:cs="Arial"/>
          <w:sz w:val="22"/>
          <w:szCs w:val="22"/>
        </w:rPr>
        <w:fldChar w:fldCharType="end"/>
      </w:r>
      <w:r w:rsidR="00787D90">
        <w:rPr>
          <w:rFonts w:ascii="Arial" w:hAnsi="Arial" w:cs="Arial"/>
          <w:sz w:val="22"/>
          <w:szCs w:val="22"/>
        </w:rPr>
        <w:t>.</w:t>
      </w:r>
      <w:r w:rsidR="005F7245" w:rsidRPr="00237B33">
        <w:rPr>
          <w:rFonts w:ascii="Arial" w:hAnsi="Arial" w:cs="Arial"/>
          <w:sz w:val="22"/>
          <w:szCs w:val="22"/>
        </w:rPr>
        <w:t xml:space="preserve">  </w:t>
      </w:r>
      <w:r w:rsidRPr="00237B33">
        <w:rPr>
          <w:rFonts w:ascii="Arial" w:hAnsi="Arial" w:cs="Arial"/>
          <w:sz w:val="22"/>
          <w:szCs w:val="22"/>
        </w:rPr>
        <w:t xml:space="preserve">Surgery </w:t>
      </w:r>
      <w:r w:rsidR="00B919B9" w:rsidRPr="00237B33">
        <w:rPr>
          <w:rFonts w:ascii="Arial" w:hAnsi="Arial" w:cs="Arial"/>
          <w:sz w:val="22"/>
          <w:szCs w:val="22"/>
        </w:rPr>
        <w:t>may</w:t>
      </w:r>
      <w:r w:rsidRPr="00237B33">
        <w:rPr>
          <w:rFonts w:ascii="Arial" w:hAnsi="Arial" w:cs="Arial"/>
          <w:sz w:val="22"/>
          <w:szCs w:val="22"/>
        </w:rPr>
        <w:t xml:space="preserve"> </w:t>
      </w:r>
      <w:r w:rsidR="00B919B9" w:rsidRPr="00237B33">
        <w:rPr>
          <w:rFonts w:ascii="Arial" w:hAnsi="Arial" w:cs="Arial"/>
          <w:sz w:val="22"/>
          <w:szCs w:val="22"/>
        </w:rPr>
        <w:t>be</w:t>
      </w:r>
      <w:r w:rsidRPr="00237B33">
        <w:rPr>
          <w:rFonts w:ascii="Arial" w:hAnsi="Arial" w:cs="Arial"/>
          <w:sz w:val="22"/>
          <w:szCs w:val="22"/>
        </w:rPr>
        <w:t xml:space="preserve"> indicated in pituitary apoplexy with </w:t>
      </w:r>
      <w:r w:rsidR="003C37E8">
        <w:rPr>
          <w:rFonts w:ascii="Arial" w:hAnsi="Arial" w:cs="Arial"/>
          <w:sz w:val="22"/>
          <w:szCs w:val="22"/>
        </w:rPr>
        <w:t xml:space="preserve">acute </w:t>
      </w:r>
      <w:r w:rsidR="00245688">
        <w:rPr>
          <w:rFonts w:ascii="Arial" w:hAnsi="Arial" w:cs="Arial"/>
          <w:sz w:val="22"/>
          <w:szCs w:val="22"/>
        </w:rPr>
        <w:t xml:space="preserve">vision loss </w:t>
      </w:r>
      <w:r w:rsidR="003C37E8">
        <w:rPr>
          <w:rFonts w:ascii="Arial" w:hAnsi="Arial" w:cs="Arial"/>
          <w:sz w:val="22"/>
          <w:szCs w:val="22"/>
        </w:rPr>
        <w:sym w:font="Symbol" w:char="F0A3"/>
      </w:r>
      <w:r w:rsidR="003C37E8">
        <w:rPr>
          <w:rFonts w:ascii="Arial" w:hAnsi="Arial" w:cs="Arial"/>
          <w:sz w:val="22"/>
          <w:szCs w:val="22"/>
        </w:rPr>
        <w:t xml:space="preserve"> 72 hours due to mass effect on the optic chiasm from hematoma formation. Studies have shown that s</w:t>
      </w:r>
      <w:r w:rsidR="00B919B9" w:rsidRPr="00237B33">
        <w:rPr>
          <w:rFonts w:ascii="Arial" w:hAnsi="Arial" w:cs="Arial"/>
          <w:sz w:val="22"/>
          <w:szCs w:val="22"/>
        </w:rPr>
        <w:t xml:space="preserve">ome patients </w:t>
      </w:r>
      <w:r w:rsidR="003C37E8">
        <w:rPr>
          <w:rFonts w:ascii="Arial" w:hAnsi="Arial" w:cs="Arial"/>
          <w:sz w:val="22"/>
          <w:szCs w:val="22"/>
        </w:rPr>
        <w:t xml:space="preserve">with pituitary apoplexy </w:t>
      </w:r>
      <w:r w:rsidR="00B919B9" w:rsidRPr="00237B33">
        <w:rPr>
          <w:rFonts w:ascii="Arial" w:hAnsi="Arial" w:cs="Arial"/>
          <w:sz w:val="22"/>
          <w:szCs w:val="22"/>
        </w:rPr>
        <w:t>can be successfully treated without operative intervention</w:t>
      </w:r>
      <w:r w:rsidR="003C37E8">
        <w:rPr>
          <w:rFonts w:ascii="Arial" w:hAnsi="Arial" w:cs="Arial"/>
          <w:sz w:val="22"/>
          <w:szCs w:val="22"/>
        </w:rPr>
        <w:t xml:space="preserve">, but they are often confounded by selection bias, and </w:t>
      </w:r>
      <w:r w:rsidR="002B6A69" w:rsidRPr="00237B33">
        <w:rPr>
          <w:rFonts w:ascii="Arial" w:hAnsi="Arial" w:cs="Arial"/>
          <w:sz w:val="22"/>
          <w:szCs w:val="22"/>
        </w:rPr>
        <w:t xml:space="preserve">the ideal patient has not been conclusively established for operative versus non-operative treatment </w:t>
      </w:r>
      <w:r w:rsidR="005F7245" w:rsidRPr="00237B33">
        <w:rPr>
          <w:rFonts w:ascii="Arial" w:hAnsi="Arial" w:cs="Arial"/>
          <w:sz w:val="22"/>
          <w:szCs w:val="22"/>
        </w:rPr>
        <w:fldChar w:fldCharType="begin">
          <w:fldData xml:space="preserve">PEVuZE5vdGU+PENpdGU+PEF1dGhvcj5CcmlldDwvQXV0aG9yPjxZZWFyPjIwMTU8L1llYXI+PFJl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==
</w:fldData>
        </w:fldChar>
      </w:r>
      <w:r w:rsidR="004F0EDF">
        <w:rPr>
          <w:rFonts w:ascii="Arial" w:hAnsi="Arial" w:cs="Arial"/>
          <w:sz w:val="22"/>
          <w:szCs w:val="22"/>
        </w:rPr>
        <w:instrText xml:space="preserve"> ADDIN EN.CITE </w:instrText>
      </w:r>
      <w:r w:rsidR="004F0EDF">
        <w:rPr>
          <w:rFonts w:ascii="Arial" w:hAnsi="Arial" w:cs="Arial"/>
          <w:sz w:val="22"/>
          <w:szCs w:val="22"/>
        </w:rPr>
        <w:fldChar w:fldCharType="begin">
          <w:fldData xml:space="preserve">PEVuZE5vdGU+PENpdGU+PEF1dGhvcj5CcmlldDwvQXV0aG9yPjxZZWFyPjIwMTU8L1llYXI+PFJl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==
</w:fldData>
        </w:fldChar>
      </w:r>
      <w:r w:rsidR="004F0EDF">
        <w:rPr>
          <w:rFonts w:ascii="Arial" w:hAnsi="Arial" w:cs="Arial"/>
          <w:sz w:val="22"/>
          <w:szCs w:val="22"/>
        </w:rPr>
        <w:instrText xml:space="preserve"> ADDIN EN.CITE.DATA </w:instrText>
      </w:r>
      <w:r w:rsidR="004F0EDF">
        <w:rPr>
          <w:rFonts w:ascii="Arial" w:hAnsi="Arial" w:cs="Arial"/>
          <w:sz w:val="22"/>
          <w:szCs w:val="22"/>
        </w:rPr>
      </w:r>
      <w:r w:rsidR="004F0EDF">
        <w:rPr>
          <w:rFonts w:ascii="Arial" w:hAnsi="Arial" w:cs="Arial"/>
          <w:sz w:val="22"/>
          <w:szCs w:val="22"/>
        </w:rPr>
        <w:fldChar w:fldCharType="end"/>
      </w:r>
      <w:r w:rsidR="005F7245" w:rsidRPr="00237B33">
        <w:rPr>
          <w:rFonts w:ascii="Arial" w:hAnsi="Arial" w:cs="Arial"/>
          <w:sz w:val="22"/>
          <w:szCs w:val="22"/>
        </w:rPr>
      </w:r>
      <w:r w:rsidR="005F7245" w:rsidRPr="00237B33">
        <w:rPr>
          <w:rFonts w:ascii="Arial" w:hAnsi="Arial" w:cs="Arial"/>
          <w:sz w:val="22"/>
          <w:szCs w:val="22"/>
        </w:rPr>
        <w:fldChar w:fldCharType="separate"/>
      </w:r>
      <w:r w:rsidR="004F0EDF">
        <w:rPr>
          <w:rFonts w:ascii="Arial" w:hAnsi="Arial" w:cs="Arial"/>
          <w:noProof/>
          <w:sz w:val="22"/>
          <w:szCs w:val="22"/>
        </w:rPr>
        <w:t>[60-62]</w:t>
      </w:r>
      <w:r w:rsidR="005F7245" w:rsidRPr="00237B33">
        <w:rPr>
          <w:rFonts w:ascii="Arial" w:hAnsi="Arial" w:cs="Arial"/>
          <w:sz w:val="22"/>
          <w:szCs w:val="22"/>
        </w:rPr>
        <w:fldChar w:fldCharType="end"/>
      </w:r>
      <w:r w:rsidR="00B919B9" w:rsidRPr="00237B33">
        <w:rPr>
          <w:rFonts w:ascii="Arial" w:hAnsi="Arial" w:cs="Arial"/>
          <w:sz w:val="22"/>
          <w:szCs w:val="22"/>
        </w:rPr>
        <w:t>.</w:t>
      </w:r>
    </w:p>
    <w:p w14:paraId="6D154644" w14:textId="77777777" w:rsidR="00C31FB5" w:rsidRDefault="00C31FB5" w:rsidP="009205E0">
      <w:pPr>
        <w:pStyle w:val="Heading2"/>
        <w:spacing w:before="0" w:after="0" w:line="276" w:lineRule="auto"/>
        <w:rPr>
          <w:noProof/>
        </w:rPr>
      </w:pPr>
    </w:p>
    <w:p w14:paraId="528417E4" w14:textId="0D576468" w:rsidR="00C404E6" w:rsidRPr="00327C2F" w:rsidRDefault="00C404E6" w:rsidP="009205E0">
      <w:pPr>
        <w:pStyle w:val="Heading2"/>
        <w:spacing w:before="0" w:after="0" w:line="276" w:lineRule="auto"/>
        <w:rPr>
          <w:color w:val="00B050"/>
          <w:sz w:val="22"/>
          <w:szCs w:val="22"/>
        </w:rPr>
      </w:pPr>
      <w:r w:rsidRPr="00327C2F">
        <w:rPr>
          <w:noProof/>
          <w:color w:val="00B050"/>
        </w:rPr>
        <w:t>P</w:t>
      </w:r>
      <w:r w:rsidR="000E7577" w:rsidRPr="00327C2F">
        <w:rPr>
          <w:noProof/>
          <w:color w:val="00B050"/>
        </w:rPr>
        <w:t>eri-</w:t>
      </w:r>
      <w:r w:rsidR="00C31FB5" w:rsidRPr="00327C2F">
        <w:rPr>
          <w:noProof/>
          <w:color w:val="00B050"/>
        </w:rPr>
        <w:t>O</w:t>
      </w:r>
      <w:r w:rsidR="000E7577" w:rsidRPr="00327C2F">
        <w:rPr>
          <w:noProof/>
          <w:color w:val="00B050"/>
        </w:rPr>
        <w:t xml:space="preserve">perative Management </w:t>
      </w:r>
    </w:p>
    <w:p w14:paraId="78B09581" w14:textId="77777777" w:rsidR="00C31FB5" w:rsidRDefault="00C31FB5" w:rsidP="009205E0">
      <w:pPr>
        <w:suppressAutoHyphens/>
        <w:autoSpaceDE w:val="0"/>
        <w:autoSpaceDN w:val="0"/>
        <w:adjustRightInd w:val="0"/>
        <w:spacing w:line="276" w:lineRule="auto"/>
        <w:rPr>
          <w:rFonts w:ascii="Arial" w:hAnsi="Arial" w:cs="Arial"/>
          <w:sz w:val="22"/>
          <w:szCs w:val="22"/>
        </w:rPr>
      </w:pPr>
    </w:p>
    <w:p w14:paraId="1527BEC7" w14:textId="6E3D6EFA" w:rsidR="00830A6B" w:rsidRDefault="006F2016" w:rsidP="009205E0">
      <w:pPr>
        <w:suppressAutoHyphens/>
        <w:autoSpaceDE w:val="0"/>
        <w:autoSpaceDN w:val="0"/>
        <w:adjustRightInd w:val="0"/>
        <w:spacing w:line="276" w:lineRule="auto"/>
        <w:rPr>
          <w:rFonts w:ascii="Arial" w:hAnsi="Arial" w:cs="Arial"/>
          <w:sz w:val="22"/>
          <w:szCs w:val="22"/>
        </w:rPr>
      </w:pPr>
      <w:r>
        <w:rPr>
          <w:rFonts w:ascii="Arial" w:hAnsi="Arial" w:cs="Arial"/>
          <w:sz w:val="22"/>
          <w:szCs w:val="22"/>
        </w:rPr>
        <w:t xml:space="preserve">A major component of </w:t>
      </w:r>
      <w:r w:rsidR="00FD13E1">
        <w:rPr>
          <w:rFonts w:ascii="Arial" w:hAnsi="Arial" w:cs="Arial"/>
          <w:sz w:val="22"/>
          <w:szCs w:val="22"/>
        </w:rPr>
        <w:t xml:space="preserve">the </w:t>
      </w:r>
      <w:r>
        <w:rPr>
          <w:rFonts w:ascii="Arial" w:hAnsi="Arial" w:cs="Arial"/>
          <w:sz w:val="22"/>
          <w:szCs w:val="22"/>
        </w:rPr>
        <w:t xml:space="preserve">surgical management of patients with pituitary tumors actually occurs in the peri-operative period. </w:t>
      </w:r>
      <w:r w:rsidR="00830A6B">
        <w:rPr>
          <w:rFonts w:ascii="Arial" w:hAnsi="Arial" w:cs="Arial"/>
          <w:sz w:val="22"/>
          <w:szCs w:val="22"/>
        </w:rPr>
        <w:t>Detailed information on peri-operative management of pituitary tumors can be found elsewhere</w:t>
      </w:r>
      <w:r w:rsidR="00787D90">
        <w:rPr>
          <w:rFonts w:ascii="Arial" w:hAnsi="Arial" w:cs="Arial"/>
          <w:sz w:val="22"/>
          <w:szCs w:val="22"/>
        </w:rPr>
        <w:t xml:space="preserve"> </w:t>
      </w:r>
      <w:r w:rsidR="00E17F77">
        <w:rPr>
          <w:rFonts w:ascii="Arial" w:hAnsi="Arial" w:cs="Arial"/>
          <w:sz w:val="22"/>
          <w:szCs w:val="22"/>
        </w:rPr>
        <w:fldChar w:fldCharType="begin"/>
      </w:r>
      <w:r w:rsidR="004F0EDF">
        <w:rPr>
          <w:rFonts w:ascii="Arial" w:hAnsi="Arial" w:cs="Arial"/>
          <w:sz w:val="22"/>
          <w:szCs w:val="22"/>
        </w:rPr>
        <w:instrText xml:space="preserve"> ADDIN EN.CITE &lt;EndNote&gt;&lt;Cite&gt;&lt;Year&gt;2017&lt;/Year&gt;&lt;IDText&gt;Transsphenoidal Surgery&lt;/IDText&gt;&lt;DisplayText&gt;[63]&lt;/DisplayText&gt;&lt;record&gt;&lt;urls&gt;&lt;related-urls&gt;&lt;url&gt;http://link.springer.com/10.1007/978-3-319-56691-7&lt;/url&gt;&lt;/related-urls&gt;&lt;/urls&gt;&lt;isbn&gt;978-3-319-56689-4&lt;/isbn&gt;&lt;work-type&gt;10.1007/978-3-319-56691-7&lt;/work-type&gt;&lt;titles&gt;&lt;title&gt;Transsphenoidal Surgery&lt;/title&gt;&lt;secondary-title&gt;Complication Avoidance and Management Techniques&lt;/secondary-title&gt;&lt;/titles&gt;&lt;added-date format="utc"&gt;1568723937&lt;/added-date&gt;&lt;pub-location&gt;Cham&lt;/pub-location&gt;&lt;ref-type name="Book"&gt;6&lt;/ref-type&gt;&lt;dates&gt;&lt;year&gt;2017&lt;/year&gt;&lt;/dates&gt;&lt;rec-number&gt;425&lt;/rec-number&gt;&lt;publisher&gt;Springer International Publishing&lt;/publisher&gt;&lt;last-updated-date format="utc"&gt;1568723937&lt;/last-updated-date&gt;&lt;contributors&gt;&lt;secondary-authors&gt;&lt;author&gt;Laws Jr, Edward R.&lt;/author&gt;&lt;author&gt;Cohen-Gadol, Aaron A.&lt;/author&gt;&lt;author&gt;Schwartz, Theodore H.&lt;/author&gt;&lt;author&gt;Sheehan, Jason P.&lt;/author&gt;&lt;/secondary-authors&gt;&lt;/contributors&gt;&lt;electronic-resource-num&gt;papers3://publication/doi/10.1007/978-3-319-56691-7&lt;/electronic-resource-num&gt;&lt;/record&gt;&lt;/Cite&gt;&lt;/EndNote&gt;</w:instrText>
      </w:r>
      <w:r w:rsidR="00E17F77">
        <w:rPr>
          <w:rFonts w:ascii="Arial" w:hAnsi="Arial" w:cs="Arial"/>
          <w:sz w:val="22"/>
          <w:szCs w:val="22"/>
        </w:rPr>
        <w:fldChar w:fldCharType="separate"/>
      </w:r>
      <w:r w:rsidR="004F0EDF">
        <w:rPr>
          <w:rFonts w:ascii="Arial" w:hAnsi="Arial" w:cs="Arial"/>
          <w:noProof/>
          <w:sz w:val="22"/>
          <w:szCs w:val="22"/>
        </w:rPr>
        <w:t>[63]</w:t>
      </w:r>
      <w:r w:rsidR="00E17F77">
        <w:rPr>
          <w:rFonts w:ascii="Arial" w:hAnsi="Arial" w:cs="Arial"/>
          <w:sz w:val="22"/>
          <w:szCs w:val="22"/>
        </w:rPr>
        <w:fldChar w:fldCharType="end"/>
      </w:r>
      <w:r w:rsidR="00787D90">
        <w:rPr>
          <w:rFonts w:ascii="Arial" w:hAnsi="Arial" w:cs="Arial"/>
          <w:sz w:val="22"/>
          <w:szCs w:val="22"/>
        </w:rPr>
        <w:t>.</w:t>
      </w:r>
      <w:r w:rsidR="0074373D">
        <w:rPr>
          <w:rFonts w:ascii="Arial" w:hAnsi="Arial" w:cs="Arial"/>
          <w:sz w:val="22"/>
          <w:szCs w:val="22"/>
        </w:rPr>
        <w:t xml:space="preserve"> Briefly, p</w:t>
      </w:r>
      <w:r>
        <w:rPr>
          <w:rFonts w:ascii="Arial" w:hAnsi="Arial" w:cs="Arial"/>
          <w:sz w:val="22"/>
          <w:szCs w:val="22"/>
        </w:rPr>
        <w:t xml:space="preserve">re-operative planning is very important in order to avoid complications and achieve optimal outcomes. It is obligatory to note any prior nasal surgery, review prior imaging, and obtain adequate pre-operative imaging for integration with neuronavigational systems. </w:t>
      </w:r>
      <w:r w:rsidR="00553715">
        <w:rPr>
          <w:rFonts w:ascii="Arial" w:hAnsi="Arial" w:cs="Arial"/>
          <w:sz w:val="22"/>
          <w:szCs w:val="22"/>
        </w:rPr>
        <w:t xml:space="preserve">Typically, a high resolution T1 post contrast MRI is adequate for neuronavigational registration. </w:t>
      </w:r>
      <w:r>
        <w:rPr>
          <w:rFonts w:ascii="Arial" w:hAnsi="Arial" w:cs="Arial"/>
          <w:sz w:val="22"/>
          <w:szCs w:val="22"/>
        </w:rPr>
        <w:t xml:space="preserve">The authors advocate </w:t>
      </w:r>
      <w:r w:rsidR="00553715">
        <w:rPr>
          <w:rFonts w:ascii="Arial" w:hAnsi="Arial" w:cs="Arial"/>
          <w:sz w:val="22"/>
          <w:szCs w:val="22"/>
        </w:rPr>
        <w:t xml:space="preserve">additional </w:t>
      </w:r>
      <w:r>
        <w:rPr>
          <w:rFonts w:ascii="Arial" w:hAnsi="Arial" w:cs="Arial"/>
          <w:sz w:val="22"/>
          <w:szCs w:val="22"/>
        </w:rPr>
        <w:t xml:space="preserve">imaging that </w:t>
      </w:r>
      <w:r w:rsidR="00553715">
        <w:rPr>
          <w:rFonts w:ascii="Arial" w:hAnsi="Arial" w:cs="Arial"/>
          <w:sz w:val="22"/>
          <w:szCs w:val="22"/>
        </w:rPr>
        <w:t xml:space="preserve">includes (1) coronal and sagittal T1-weighted pre and post contrast images with at least 3mm slice thickness through the parasellar region for identification of the tumor, pituitary gland/stalk, cavernous sinus, and vasculature, (2) axial T2-weighted images of the sella to measure intercarotid distance, and (3) a coronal and sagittal strong T2-weighted Constructive Interface in Steady State (i.e., CISS, also known as FIESTA) through the parasellar region to identify midline structures and the optic chiasm. For revision surgery, a CT scan of the sinuses can be helpful to identify abnormal osseous anatomy. </w:t>
      </w:r>
      <w:r w:rsidR="00830A6B">
        <w:rPr>
          <w:rFonts w:ascii="Arial" w:hAnsi="Arial" w:cs="Arial"/>
          <w:sz w:val="22"/>
          <w:szCs w:val="22"/>
        </w:rPr>
        <w:t xml:space="preserve">The imaging should be reviewed to identify normal gland and pituitary stalk, look for cavernous sinus invasion, identify arachnoid diverticula, and verify anatomical landmarks. Finally, it is critical to assess pre-operative pituitary function and replete necessary hormones (especially cortisol and thyroid hormones) prior to surgery. Remember to replete cortisol before thyroid hormone to avoid precipitating an adrenal crisis. For more information on </w:t>
      </w:r>
      <w:r w:rsidR="00706D2C">
        <w:rPr>
          <w:rFonts w:ascii="Arial" w:hAnsi="Arial" w:cs="Arial"/>
          <w:sz w:val="22"/>
          <w:szCs w:val="22"/>
        </w:rPr>
        <w:t>the evaluation and management of pituitary hormone deficiency</w:t>
      </w:r>
      <w:r w:rsidR="00FD13E1">
        <w:rPr>
          <w:rFonts w:ascii="Arial" w:hAnsi="Arial" w:cs="Arial"/>
          <w:sz w:val="22"/>
          <w:szCs w:val="22"/>
        </w:rPr>
        <w:t>,</w:t>
      </w:r>
      <w:r w:rsidR="00706D2C">
        <w:rPr>
          <w:rFonts w:ascii="Arial" w:hAnsi="Arial" w:cs="Arial"/>
          <w:sz w:val="22"/>
          <w:szCs w:val="22"/>
        </w:rPr>
        <w:t xml:space="preserve"> see corresponding chapters in </w:t>
      </w:r>
      <w:r w:rsidR="00706D2C" w:rsidRPr="009205E0">
        <w:rPr>
          <w:rFonts w:ascii="Arial" w:hAnsi="Arial" w:cs="Arial"/>
          <w:i/>
          <w:sz w:val="22"/>
          <w:szCs w:val="22"/>
        </w:rPr>
        <w:t>Endotext</w:t>
      </w:r>
      <w:r w:rsidR="00706D2C">
        <w:rPr>
          <w:rFonts w:ascii="Arial" w:hAnsi="Arial" w:cs="Arial"/>
          <w:sz w:val="22"/>
          <w:szCs w:val="22"/>
        </w:rPr>
        <w:t>.</w:t>
      </w:r>
    </w:p>
    <w:p w14:paraId="45D74EAD" w14:textId="77777777" w:rsidR="00882663" w:rsidRDefault="00882663" w:rsidP="009205E0">
      <w:pPr>
        <w:suppressAutoHyphens/>
        <w:autoSpaceDE w:val="0"/>
        <w:autoSpaceDN w:val="0"/>
        <w:adjustRightInd w:val="0"/>
        <w:spacing w:line="276" w:lineRule="auto"/>
        <w:rPr>
          <w:rFonts w:ascii="Arial" w:hAnsi="Arial" w:cs="Arial"/>
          <w:sz w:val="22"/>
          <w:szCs w:val="22"/>
        </w:rPr>
      </w:pPr>
    </w:p>
    <w:p w14:paraId="7AD4CD50" w14:textId="47154DC0" w:rsidR="00C404E6" w:rsidRDefault="00830A6B" w:rsidP="009205E0">
      <w:pPr>
        <w:suppressAutoHyphens/>
        <w:autoSpaceDE w:val="0"/>
        <w:autoSpaceDN w:val="0"/>
        <w:adjustRightInd w:val="0"/>
        <w:spacing w:line="276" w:lineRule="auto"/>
        <w:rPr>
          <w:rFonts w:ascii="Arial" w:hAnsi="Arial" w:cs="Arial"/>
          <w:sz w:val="22"/>
          <w:szCs w:val="22"/>
        </w:rPr>
      </w:pPr>
      <w:r>
        <w:rPr>
          <w:rFonts w:ascii="Arial" w:hAnsi="Arial" w:cs="Arial"/>
          <w:sz w:val="22"/>
          <w:szCs w:val="22"/>
        </w:rPr>
        <w:t xml:space="preserve">Post-operative management </w:t>
      </w:r>
      <w:r w:rsidR="00706D2C">
        <w:rPr>
          <w:rFonts w:ascii="Arial" w:hAnsi="Arial" w:cs="Arial"/>
          <w:sz w:val="22"/>
          <w:szCs w:val="22"/>
        </w:rPr>
        <w:t>varies from routine to very complicated depending on the lesion size and extent of the operation and post-operative pituitary function. Patient</w:t>
      </w:r>
      <w:r w:rsidR="00C63173">
        <w:rPr>
          <w:rFonts w:ascii="Arial" w:hAnsi="Arial" w:cs="Arial"/>
          <w:sz w:val="22"/>
          <w:szCs w:val="22"/>
        </w:rPr>
        <w:t>s</w:t>
      </w:r>
      <w:r w:rsidR="00706D2C">
        <w:rPr>
          <w:rFonts w:ascii="Arial" w:hAnsi="Arial" w:cs="Arial"/>
          <w:sz w:val="22"/>
          <w:szCs w:val="22"/>
        </w:rPr>
        <w:t xml:space="preserve"> with complete removal of </w:t>
      </w:r>
      <w:r w:rsidR="00C63173">
        <w:rPr>
          <w:rFonts w:ascii="Arial" w:hAnsi="Arial" w:cs="Arial"/>
          <w:sz w:val="22"/>
          <w:szCs w:val="22"/>
        </w:rPr>
        <w:t>intrasellar</w:t>
      </w:r>
      <w:r w:rsidR="00706D2C">
        <w:rPr>
          <w:rFonts w:ascii="Arial" w:hAnsi="Arial" w:cs="Arial"/>
          <w:sz w:val="22"/>
          <w:szCs w:val="22"/>
        </w:rPr>
        <w:t xml:space="preserve"> non-functioning tumors</w:t>
      </w:r>
      <w:r w:rsidR="00C63173">
        <w:rPr>
          <w:rFonts w:ascii="Arial" w:hAnsi="Arial" w:cs="Arial"/>
          <w:sz w:val="22"/>
          <w:szCs w:val="22"/>
        </w:rPr>
        <w:t xml:space="preserve"> and</w:t>
      </w:r>
      <w:r w:rsidR="00706D2C">
        <w:rPr>
          <w:rFonts w:ascii="Arial" w:hAnsi="Arial" w:cs="Arial"/>
          <w:sz w:val="22"/>
          <w:szCs w:val="22"/>
        </w:rPr>
        <w:t xml:space="preserve"> intraoperative preservation of the normal pituitary gland without a cerebrospinal fluid </w:t>
      </w:r>
      <w:r w:rsidR="00C63173">
        <w:rPr>
          <w:rFonts w:ascii="Arial" w:hAnsi="Arial" w:cs="Arial"/>
          <w:sz w:val="22"/>
          <w:szCs w:val="22"/>
        </w:rPr>
        <w:t xml:space="preserve">(CSF) </w:t>
      </w:r>
      <w:r w:rsidR="00706D2C">
        <w:rPr>
          <w:rFonts w:ascii="Arial" w:hAnsi="Arial" w:cs="Arial"/>
          <w:sz w:val="22"/>
          <w:szCs w:val="22"/>
        </w:rPr>
        <w:t>leak</w:t>
      </w:r>
      <w:r w:rsidR="00C63173">
        <w:rPr>
          <w:rFonts w:ascii="Arial" w:hAnsi="Arial" w:cs="Arial"/>
          <w:sz w:val="22"/>
          <w:szCs w:val="22"/>
        </w:rPr>
        <w:t xml:space="preserve"> can have a relatively benign post-operative course. It is important to monitor closely for diabetes insipidus (DI), check a fasting morning cortisol to rule out secondary adrenal insufficiency, and restrict fluids as appropriate to prevent the syndrome of inappropriate anti-diuretic hormone (SIADH)</w:t>
      </w:r>
      <w:r w:rsidR="00787D90">
        <w:rPr>
          <w:rFonts w:ascii="Arial" w:hAnsi="Arial" w:cs="Arial"/>
          <w:sz w:val="22"/>
          <w:szCs w:val="22"/>
        </w:rPr>
        <w:t xml:space="preserve"> </w:t>
      </w:r>
      <w:r w:rsidR="00E17F77">
        <w:rPr>
          <w:rFonts w:ascii="Arial" w:hAnsi="Arial" w:cs="Arial"/>
          <w:sz w:val="22"/>
          <w:szCs w:val="22"/>
        </w:rPr>
        <w:fldChar w:fldCharType="begin"/>
      </w:r>
      <w:r w:rsidR="004F0EDF">
        <w:rPr>
          <w:rFonts w:ascii="Arial" w:hAnsi="Arial" w:cs="Arial"/>
          <w:sz w:val="22"/>
          <w:szCs w:val="22"/>
        </w:rPr>
        <w:instrText xml:space="preserve"> ADDIN EN.CITE &lt;EndNote&gt;&lt;Cite&gt;&lt;Author&gt;Burke&lt;/Author&gt;&lt;Year&gt;2018&lt;/Year&gt;&lt;IDText&gt;A practical method for prevention of readmission for symptomatic hyponatremia following transsphenoidal surgery&lt;/IDText&gt;&lt;DisplayText&gt;[64]&lt;/DisplayText&gt;&lt;record&gt;&lt;urls&gt;&lt;related-urls&gt;&lt;url&gt;http://dx.doi.org/10.1007/s11102-017-0843-5&lt;/url&gt;&lt;/related-urls&gt;&lt;/urls&gt;&lt;work-type&gt;10.1007/s11102-017-0843-5&lt;/work-type&gt;&lt;titles&gt;&lt;title&gt;A practical method for prevention of readmission for symptomatic hyponatremia following transsphenoidal surgery&lt;/title&gt;&lt;secondary-title&gt;Pituitary&lt;/secondary-title&gt;&lt;alt-title&gt;Pituitary&lt;/alt-title&gt;&lt;/titles&gt;&lt;pages&gt;25-31&lt;/pages&gt;&lt;urls&gt;&lt;pdf-urls&gt;&lt;url&gt;file://localhost/Users/michaelcatalino/Dropbox/Library.papers3/Files/45/45C1C7AF-3642-43E0-B3A2-4037012AA2A9.pdf&lt;/url&gt;&lt;/pdf-urls&gt;&lt;/urls&gt;&lt;number&gt;1&lt;/number&gt;&lt;contributors&gt;&lt;authors&gt;&lt;author&gt;Burke, William T.&lt;/author&gt;&lt;/authors&gt;&lt;/contributors&gt;&lt;added-date format="utc"&gt;1568723945&lt;/added-date&gt;&lt;ref-type name="Journal Article"&gt;17&lt;/ref-type&gt;&lt;dates&gt;&lt;year&gt;2018&lt;/year&gt;&lt;/dates&gt;&lt;rec-number&gt;809&lt;/rec-number&gt;&lt;publisher&gt;Springer US&lt;/publisher&gt;&lt;last-updated-date format="utc"&gt;1568723945&lt;/last-updated-date&gt;&lt;electronic-resource-num&gt;papers3://publication/doi/10.1007/s11102-017-0843-5&lt;/electronic-resource-num&gt;&lt;volume&gt;21&lt;/volume&gt;&lt;/record&gt;&lt;/Cite&gt;&lt;/EndNote&gt;</w:instrText>
      </w:r>
      <w:r w:rsidR="00E17F77">
        <w:rPr>
          <w:rFonts w:ascii="Arial" w:hAnsi="Arial" w:cs="Arial"/>
          <w:sz w:val="22"/>
          <w:szCs w:val="22"/>
        </w:rPr>
        <w:fldChar w:fldCharType="separate"/>
      </w:r>
      <w:r w:rsidR="004F0EDF">
        <w:rPr>
          <w:rFonts w:ascii="Arial" w:hAnsi="Arial" w:cs="Arial"/>
          <w:noProof/>
          <w:sz w:val="22"/>
          <w:szCs w:val="22"/>
        </w:rPr>
        <w:t>[64]</w:t>
      </w:r>
      <w:r w:rsidR="00E17F77">
        <w:rPr>
          <w:rFonts w:ascii="Arial" w:hAnsi="Arial" w:cs="Arial"/>
          <w:sz w:val="22"/>
          <w:szCs w:val="22"/>
        </w:rPr>
        <w:fldChar w:fldCharType="end"/>
      </w:r>
      <w:r w:rsidR="00787D90">
        <w:rPr>
          <w:rFonts w:ascii="Arial" w:hAnsi="Arial" w:cs="Arial"/>
          <w:sz w:val="22"/>
          <w:szCs w:val="22"/>
        </w:rPr>
        <w:t>.</w:t>
      </w:r>
      <w:r w:rsidR="00C63173">
        <w:rPr>
          <w:rFonts w:ascii="Arial" w:hAnsi="Arial" w:cs="Arial"/>
          <w:sz w:val="22"/>
          <w:szCs w:val="22"/>
        </w:rPr>
        <w:t xml:space="preserve"> Patients with larger suprasellar or invasive tumors and/or those with CSF leaks requiring more extensive skull base reconstructions may require ICU care</w:t>
      </w:r>
      <w:r w:rsidR="00787D90">
        <w:rPr>
          <w:rFonts w:ascii="Arial" w:hAnsi="Arial" w:cs="Arial"/>
          <w:sz w:val="22"/>
          <w:szCs w:val="22"/>
        </w:rPr>
        <w:t xml:space="preserve"> </w:t>
      </w:r>
      <w:r w:rsidR="00E17F77">
        <w:rPr>
          <w:rFonts w:ascii="Arial" w:hAnsi="Arial" w:cs="Arial"/>
          <w:sz w:val="22"/>
          <w:szCs w:val="22"/>
        </w:rPr>
        <w:fldChar w:fldCharType="begin">
          <w:fldData xml:space="preserve">PEVuZE5vdGU+PENpdGU+PEF1dGhvcj5TYW5jaGV6PC9BdXRob3I+PFllYXI+MjAxOTwvWWVhcj48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</w:fldData>
        </w:fldChar>
      </w:r>
      <w:r w:rsidR="004F0EDF">
        <w:rPr>
          <w:rFonts w:ascii="Arial" w:hAnsi="Arial" w:cs="Arial"/>
          <w:sz w:val="22"/>
          <w:szCs w:val="22"/>
        </w:rPr>
        <w:instrText xml:space="preserve"> ADDIN EN.CITE </w:instrText>
      </w:r>
      <w:r w:rsidR="004F0EDF">
        <w:rPr>
          <w:rFonts w:ascii="Arial" w:hAnsi="Arial" w:cs="Arial"/>
          <w:sz w:val="22"/>
          <w:szCs w:val="22"/>
        </w:rPr>
        <w:fldChar w:fldCharType="begin">
          <w:fldData xml:space="preserve">PEVuZE5vdGU+PENpdGU+PEF1dGhvcj5TYW5jaGV6PC9BdXRob3I+PFllYXI+MjAxOTwvWWVhcj48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</w:fldData>
        </w:fldChar>
      </w:r>
      <w:r w:rsidR="004F0EDF">
        <w:rPr>
          <w:rFonts w:ascii="Arial" w:hAnsi="Arial" w:cs="Arial"/>
          <w:sz w:val="22"/>
          <w:szCs w:val="22"/>
        </w:rPr>
        <w:instrText xml:space="preserve"> ADDIN EN.CITE.DATA </w:instrText>
      </w:r>
      <w:r w:rsidR="004F0EDF">
        <w:rPr>
          <w:rFonts w:ascii="Arial" w:hAnsi="Arial" w:cs="Arial"/>
          <w:sz w:val="22"/>
          <w:szCs w:val="22"/>
        </w:rPr>
      </w:r>
      <w:r w:rsidR="004F0EDF">
        <w:rPr>
          <w:rFonts w:ascii="Arial" w:hAnsi="Arial" w:cs="Arial"/>
          <w:sz w:val="22"/>
          <w:szCs w:val="22"/>
        </w:rPr>
        <w:fldChar w:fldCharType="end"/>
      </w:r>
      <w:r w:rsidR="00E17F77">
        <w:rPr>
          <w:rFonts w:ascii="Arial" w:hAnsi="Arial" w:cs="Arial"/>
          <w:sz w:val="22"/>
          <w:szCs w:val="22"/>
        </w:rPr>
      </w:r>
      <w:r w:rsidR="00E17F77">
        <w:rPr>
          <w:rFonts w:ascii="Arial" w:hAnsi="Arial" w:cs="Arial"/>
          <w:sz w:val="22"/>
          <w:szCs w:val="22"/>
        </w:rPr>
        <w:fldChar w:fldCharType="separate"/>
      </w:r>
      <w:r w:rsidR="004F0EDF">
        <w:rPr>
          <w:rFonts w:ascii="Arial" w:hAnsi="Arial" w:cs="Arial"/>
          <w:noProof/>
          <w:sz w:val="22"/>
          <w:szCs w:val="22"/>
        </w:rPr>
        <w:t>[65, 66]</w:t>
      </w:r>
      <w:r w:rsidR="00E17F77">
        <w:rPr>
          <w:rFonts w:ascii="Arial" w:hAnsi="Arial" w:cs="Arial"/>
          <w:sz w:val="22"/>
          <w:szCs w:val="22"/>
        </w:rPr>
        <w:fldChar w:fldCharType="end"/>
      </w:r>
      <w:r w:rsidR="00787D90">
        <w:rPr>
          <w:rFonts w:ascii="Arial" w:hAnsi="Arial" w:cs="Arial"/>
          <w:sz w:val="22"/>
          <w:szCs w:val="22"/>
        </w:rPr>
        <w:t>.</w:t>
      </w:r>
      <w:r w:rsidR="00C63173">
        <w:rPr>
          <w:rFonts w:ascii="Arial" w:hAnsi="Arial" w:cs="Arial"/>
          <w:sz w:val="22"/>
          <w:szCs w:val="22"/>
        </w:rPr>
        <w:t xml:space="preserve"> For information on the </w:t>
      </w:r>
      <w:r w:rsidR="000E7577">
        <w:rPr>
          <w:rFonts w:ascii="Arial" w:hAnsi="Arial" w:cs="Arial"/>
          <w:sz w:val="22"/>
          <w:szCs w:val="22"/>
        </w:rPr>
        <w:t>management of endocrine dysfunction and post-operative care in Cushing’s disease and Acromegaly</w:t>
      </w:r>
      <w:r w:rsidR="00FD13E1">
        <w:rPr>
          <w:rFonts w:ascii="Arial" w:hAnsi="Arial" w:cs="Arial"/>
          <w:sz w:val="22"/>
          <w:szCs w:val="22"/>
        </w:rPr>
        <w:t>,</w:t>
      </w:r>
      <w:r w:rsidR="000E7577">
        <w:rPr>
          <w:rFonts w:ascii="Arial" w:hAnsi="Arial" w:cs="Arial"/>
          <w:sz w:val="22"/>
          <w:szCs w:val="22"/>
        </w:rPr>
        <w:t xml:space="preserve"> please see the corresponding chapters in </w:t>
      </w:r>
      <w:r w:rsidR="000E7577" w:rsidRPr="009205E0">
        <w:rPr>
          <w:rFonts w:ascii="Arial" w:hAnsi="Arial" w:cs="Arial"/>
          <w:i/>
          <w:sz w:val="22"/>
          <w:szCs w:val="22"/>
        </w:rPr>
        <w:t>Endotext</w:t>
      </w:r>
      <w:r w:rsidR="000E7577">
        <w:rPr>
          <w:rFonts w:ascii="Arial" w:hAnsi="Arial" w:cs="Arial"/>
          <w:sz w:val="22"/>
          <w:szCs w:val="22"/>
        </w:rPr>
        <w:t>.</w:t>
      </w:r>
    </w:p>
    <w:p w14:paraId="5B46BC28" w14:textId="77777777" w:rsidR="00C63173" w:rsidRDefault="00C63173" w:rsidP="009205E0">
      <w:pPr>
        <w:suppressAutoHyphens/>
        <w:autoSpaceDE w:val="0"/>
        <w:autoSpaceDN w:val="0"/>
        <w:adjustRightInd w:val="0"/>
        <w:spacing w:line="276" w:lineRule="auto"/>
        <w:rPr>
          <w:rFonts w:ascii="Arial" w:hAnsi="Arial" w:cs="Arial"/>
          <w:sz w:val="22"/>
          <w:szCs w:val="22"/>
        </w:rPr>
      </w:pPr>
    </w:p>
    <w:p w14:paraId="7965664E" w14:textId="5414802F" w:rsidR="000E7577" w:rsidRPr="00327C2F" w:rsidRDefault="000E7577" w:rsidP="009205E0">
      <w:pPr>
        <w:pStyle w:val="Heading2"/>
        <w:spacing w:before="0" w:after="0" w:line="276" w:lineRule="auto"/>
        <w:rPr>
          <w:color w:val="00B050"/>
          <w:sz w:val="22"/>
          <w:szCs w:val="22"/>
        </w:rPr>
      </w:pPr>
      <w:r w:rsidRPr="00327C2F">
        <w:rPr>
          <w:noProof/>
          <w:color w:val="00B050"/>
        </w:rPr>
        <w:lastRenderedPageBreak/>
        <w:t xml:space="preserve">Surgical Technique </w:t>
      </w:r>
    </w:p>
    <w:p w14:paraId="3790CE9C" w14:textId="77777777" w:rsidR="00882663" w:rsidRDefault="00882663" w:rsidP="009205E0">
      <w:pPr>
        <w:suppressAutoHyphens/>
        <w:autoSpaceDE w:val="0"/>
        <w:autoSpaceDN w:val="0"/>
        <w:adjustRightInd w:val="0"/>
        <w:spacing w:line="276" w:lineRule="auto"/>
        <w:rPr>
          <w:rFonts w:ascii="Arial" w:hAnsi="Arial" w:cs="Arial"/>
          <w:sz w:val="22"/>
          <w:szCs w:val="22"/>
        </w:rPr>
      </w:pPr>
    </w:p>
    <w:p w14:paraId="5218C0BF" w14:textId="6FF22560" w:rsidR="00FF6092" w:rsidRPr="00237B33" w:rsidRDefault="00DE316E" w:rsidP="009205E0">
      <w:pPr>
        <w:suppressAutoHyphens/>
        <w:autoSpaceDE w:val="0"/>
        <w:autoSpaceDN w:val="0"/>
        <w:adjustRightInd w:val="0"/>
        <w:spacing w:line="276" w:lineRule="auto"/>
        <w:rPr>
          <w:rFonts w:ascii="Arial" w:hAnsi="Arial" w:cs="Arial"/>
          <w:sz w:val="22"/>
          <w:szCs w:val="22"/>
        </w:rPr>
      </w:pPr>
      <w:r w:rsidRPr="00237B33">
        <w:rPr>
          <w:rFonts w:ascii="Arial" w:hAnsi="Arial" w:cs="Arial"/>
          <w:sz w:val="22"/>
          <w:szCs w:val="22"/>
        </w:rPr>
        <w:t xml:space="preserve">The minimally invasive transsphenoidal approach can be used </w:t>
      </w:r>
      <w:r w:rsidR="00983E29" w:rsidRPr="00237B33">
        <w:rPr>
          <w:rFonts w:ascii="Arial" w:hAnsi="Arial" w:cs="Arial"/>
          <w:sz w:val="22"/>
          <w:szCs w:val="22"/>
        </w:rPr>
        <w:t xml:space="preserve">effectively </w:t>
      </w:r>
      <w:r w:rsidRPr="00237B33">
        <w:rPr>
          <w:rFonts w:ascii="Arial" w:hAnsi="Arial" w:cs="Arial"/>
          <w:sz w:val="22"/>
          <w:szCs w:val="22"/>
        </w:rPr>
        <w:t>for 95% of pituitary tumors. Exceptions are those</w:t>
      </w:r>
      <w:r w:rsidR="00983E29" w:rsidRPr="00237B33">
        <w:rPr>
          <w:rFonts w:ascii="Arial" w:hAnsi="Arial" w:cs="Arial"/>
          <w:sz w:val="22"/>
          <w:szCs w:val="22"/>
        </w:rPr>
        <w:t xml:space="preserve"> large</w:t>
      </w:r>
      <w:r w:rsidRPr="00237B33">
        <w:rPr>
          <w:rFonts w:ascii="Arial" w:hAnsi="Arial" w:cs="Arial"/>
          <w:sz w:val="22"/>
          <w:szCs w:val="22"/>
        </w:rPr>
        <w:t xml:space="preserve"> tumors with significant temporal or anterior cranial fossa extension. In such circumstances, transcranial approaches are often </w:t>
      </w:r>
      <w:r w:rsidR="00983E29" w:rsidRPr="00237B33">
        <w:rPr>
          <w:rFonts w:ascii="Arial" w:hAnsi="Arial" w:cs="Arial"/>
          <w:sz w:val="22"/>
          <w:szCs w:val="22"/>
        </w:rPr>
        <w:t>more appropriate</w:t>
      </w:r>
      <w:r w:rsidRPr="00237B33">
        <w:rPr>
          <w:rFonts w:ascii="Arial" w:hAnsi="Arial" w:cs="Arial"/>
          <w:sz w:val="22"/>
          <w:szCs w:val="22"/>
        </w:rPr>
        <w:t xml:space="preserve">. Occasionally, combined transsphenoidal and transcranial approaches are used. Nevertheless, some surgeons extend the basic transsphenoidal exposure in order to remove some of these tumors and avoid a craniotomy (Fig. </w:t>
      </w:r>
      <w:r w:rsidR="00FF6092">
        <w:rPr>
          <w:rFonts w:ascii="Arial" w:hAnsi="Arial" w:cs="Arial"/>
          <w:sz w:val="22"/>
          <w:szCs w:val="22"/>
        </w:rPr>
        <w:t>4</w:t>
      </w:r>
      <w:r w:rsidRPr="00237B33">
        <w:rPr>
          <w:rFonts w:ascii="Arial" w:hAnsi="Arial" w:cs="Arial"/>
          <w:sz w:val="22"/>
          <w:szCs w:val="22"/>
        </w:rPr>
        <w:t xml:space="preserve">) </w:t>
      </w:r>
      <w:r w:rsidR="005F7245" w:rsidRPr="00237B33">
        <w:rPr>
          <w:rFonts w:ascii="Arial" w:hAnsi="Arial" w:cs="Arial"/>
          <w:sz w:val="22"/>
          <w:szCs w:val="22"/>
        </w:rPr>
        <w:fldChar w:fldCharType="begin">
          <w:fldData xml:space="preserve">PEVuZE5vdGU+PENpdGU+PEF1dGhvcj5LYXB0YWluPC9BdXRob3I+PFllYXI+MjAwMTwvWWVhcj48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</w:fldData>
        </w:fldChar>
      </w:r>
      <w:r w:rsidR="004F0EDF">
        <w:rPr>
          <w:rFonts w:ascii="Arial" w:hAnsi="Arial" w:cs="Arial"/>
          <w:sz w:val="22"/>
          <w:szCs w:val="22"/>
        </w:rPr>
        <w:instrText xml:space="preserve"> ADDIN EN.CITE </w:instrText>
      </w:r>
      <w:r w:rsidR="004F0EDF">
        <w:rPr>
          <w:rFonts w:ascii="Arial" w:hAnsi="Arial" w:cs="Arial"/>
          <w:sz w:val="22"/>
          <w:szCs w:val="22"/>
        </w:rPr>
        <w:fldChar w:fldCharType="begin">
          <w:fldData xml:space="preserve">PEVuZE5vdGU+PENpdGU+PEF1dGhvcj5LYXB0YWluPC9BdXRob3I+PFllYXI+MjAwMTwvWWVhcj48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</w:fldData>
        </w:fldChar>
      </w:r>
      <w:r w:rsidR="004F0EDF">
        <w:rPr>
          <w:rFonts w:ascii="Arial" w:hAnsi="Arial" w:cs="Arial"/>
          <w:sz w:val="22"/>
          <w:szCs w:val="22"/>
        </w:rPr>
        <w:instrText xml:space="preserve"> ADDIN EN.CITE.DATA </w:instrText>
      </w:r>
      <w:r w:rsidR="004F0EDF">
        <w:rPr>
          <w:rFonts w:ascii="Arial" w:hAnsi="Arial" w:cs="Arial"/>
          <w:sz w:val="22"/>
          <w:szCs w:val="22"/>
        </w:rPr>
      </w:r>
      <w:r w:rsidR="004F0EDF">
        <w:rPr>
          <w:rFonts w:ascii="Arial" w:hAnsi="Arial" w:cs="Arial"/>
          <w:sz w:val="22"/>
          <w:szCs w:val="22"/>
        </w:rPr>
        <w:fldChar w:fldCharType="end"/>
      </w:r>
      <w:r w:rsidR="005F7245" w:rsidRPr="00237B33">
        <w:rPr>
          <w:rFonts w:ascii="Arial" w:hAnsi="Arial" w:cs="Arial"/>
          <w:sz w:val="22"/>
          <w:szCs w:val="22"/>
        </w:rPr>
      </w:r>
      <w:r w:rsidR="005F7245" w:rsidRPr="00237B33">
        <w:rPr>
          <w:rFonts w:ascii="Arial" w:hAnsi="Arial" w:cs="Arial"/>
          <w:sz w:val="22"/>
          <w:szCs w:val="22"/>
        </w:rPr>
        <w:fldChar w:fldCharType="separate"/>
      </w:r>
      <w:r w:rsidR="004F0EDF">
        <w:rPr>
          <w:rFonts w:ascii="Arial" w:hAnsi="Arial" w:cs="Arial"/>
          <w:noProof/>
          <w:sz w:val="22"/>
          <w:szCs w:val="22"/>
        </w:rPr>
        <w:t>[67-70]</w:t>
      </w:r>
      <w:r w:rsidR="005F7245" w:rsidRPr="00237B33">
        <w:rPr>
          <w:rFonts w:ascii="Arial" w:hAnsi="Arial" w:cs="Arial"/>
          <w:sz w:val="22"/>
          <w:szCs w:val="22"/>
        </w:rPr>
        <w:fldChar w:fldCharType="end"/>
      </w:r>
      <w:r w:rsidRPr="00237B33">
        <w:rPr>
          <w:rFonts w:ascii="Arial" w:hAnsi="Arial" w:cs="Arial"/>
          <w:sz w:val="22"/>
          <w:szCs w:val="22"/>
        </w:rPr>
        <w:t>.</w:t>
      </w:r>
    </w:p>
    <w:p w14:paraId="0FFB624E" w14:textId="77777777" w:rsidR="00882663" w:rsidRDefault="00882663" w:rsidP="009205E0">
      <w:pPr>
        <w:suppressAutoHyphens/>
        <w:autoSpaceDE w:val="0"/>
        <w:autoSpaceDN w:val="0"/>
        <w:adjustRightInd w:val="0"/>
        <w:spacing w:line="276" w:lineRule="auto"/>
        <w:rPr>
          <w:rFonts w:ascii="Arial" w:hAnsi="Arial" w:cs="Arial"/>
          <w:sz w:val="22"/>
          <w:szCs w:val="22"/>
        </w:rPr>
      </w:pPr>
    </w:p>
    <w:p w14:paraId="1AA7509B" w14:textId="307979EE" w:rsidR="00957F0E" w:rsidRDefault="00DE316E" w:rsidP="009205E0">
      <w:pPr>
        <w:suppressAutoHyphens/>
        <w:autoSpaceDE w:val="0"/>
        <w:autoSpaceDN w:val="0"/>
        <w:adjustRightInd w:val="0"/>
        <w:spacing w:line="276" w:lineRule="auto"/>
        <w:rPr>
          <w:rFonts w:ascii="Arial" w:hAnsi="Arial" w:cs="Arial"/>
          <w:sz w:val="22"/>
          <w:szCs w:val="22"/>
        </w:rPr>
      </w:pPr>
      <w:r w:rsidRPr="00237B33">
        <w:rPr>
          <w:rFonts w:ascii="Arial" w:hAnsi="Arial" w:cs="Arial"/>
          <w:sz w:val="22"/>
          <w:szCs w:val="22"/>
        </w:rPr>
        <w:t xml:space="preserve">The transsphenoidal approach is a versatile method for treating pituitary tumors (Table 4). Endoscopic approaches may be used in isolation or as an adjunct to the other transsphenoidal approaches (Fig. </w:t>
      </w:r>
      <w:r w:rsidR="00FF6092">
        <w:rPr>
          <w:rFonts w:ascii="Arial" w:hAnsi="Arial" w:cs="Arial"/>
          <w:sz w:val="22"/>
          <w:szCs w:val="22"/>
        </w:rPr>
        <w:t>4</w:t>
      </w:r>
      <w:r w:rsidRPr="00237B33">
        <w:rPr>
          <w:rFonts w:ascii="Arial" w:hAnsi="Arial" w:cs="Arial"/>
          <w:sz w:val="22"/>
          <w:szCs w:val="22"/>
        </w:rPr>
        <w:t xml:space="preserve">) </w:t>
      </w:r>
      <w:r w:rsidR="005F7245" w:rsidRPr="00237B33">
        <w:rPr>
          <w:rFonts w:ascii="Arial" w:hAnsi="Arial" w:cs="Arial"/>
          <w:sz w:val="22"/>
          <w:szCs w:val="22"/>
        </w:rPr>
        <w:fldChar w:fldCharType="begin">
          <w:fldData xml:space="preserve">PEVuZE5vdGU+PENpdGU+PEF1dGhvcj5DYXZhbGxvPC9BdXRob3I+PFllYXI+MjAwNzwvWWVhcj48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</w:fldData>
        </w:fldChar>
      </w:r>
      <w:r w:rsidR="004F0EDF">
        <w:rPr>
          <w:rFonts w:ascii="Arial" w:hAnsi="Arial" w:cs="Arial"/>
          <w:sz w:val="22"/>
          <w:szCs w:val="22"/>
        </w:rPr>
        <w:instrText xml:space="preserve"> ADDIN EN.CITE </w:instrText>
      </w:r>
      <w:r w:rsidR="004F0EDF">
        <w:rPr>
          <w:rFonts w:ascii="Arial" w:hAnsi="Arial" w:cs="Arial"/>
          <w:sz w:val="22"/>
          <w:szCs w:val="22"/>
        </w:rPr>
        <w:fldChar w:fldCharType="begin">
          <w:fldData xml:space="preserve">PEVuZE5vdGU+PENpdGU+PEF1dGhvcj5DYXZhbGxvPC9BdXRob3I+PFllYXI+MjAwNzwvWWVhcj48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</w:fldData>
        </w:fldChar>
      </w:r>
      <w:r w:rsidR="004F0EDF">
        <w:rPr>
          <w:rFonts w:ascii="Arial" w:hAnsi="Arial" w:cs="Arial"/>
          <w:sz w:val="22"/>
          <w:szCs w:val="22"/>
        </w:rPr>
        <w:instrText xml:space="preserve"> ADDIN EN.CITE.DATA </w:instrText>
      </w:r>
      <w:r w:rsidR="004F0EDF">
        <w:rPr>
          <w:rFonts w:ascii="Arial" w:hAnsi="Arial" w:cs="Arial"/>
          <w:sz w:val="22"/>
          <w:szCs w:val="22"/>
        </w:rPr>
      </w:r>
      <w:r w:rsidR="004F0EDF">
        <w:rPr>
          <w:rFonts w:ascii="Arial" w:hAnsi="Arial" w:cs="Arial"/>
          <w:sz w:val="22"/>
          <w:szCs w:val="22"/>
        </w:rPr>
        <w:fldChar w:fldCharType="end"/>
      </w:r>
      <w:r w:rsidR="005F7245" w:rsidRPr="00237B33">
        <w:rPr>
          <w:rFonts w:ascii="Arial" w:hAnsi="Arial" w:cs="Arial"/>
          <w:sz w:val="22"/>
          <w:szCs w:val="22"/>
        </w:rPr>
      </w:r>
      <w:r w:rsidR="005F7245" w:rsidRPr="00237B33">
        <w:rPr>
          <w:rFonts w:ascii="Arial" w:hAnsi="Arial" w:cs="Arial"/>
          <w:sz w:val="22"/>
          <w:szCs w:val="22"/>
        </w:rPr>
        <w:fldChar w:fldCharType="separate"/>
      </w:r>
      <w:r w:rsidR="004F0EDF">
        <w:rPr>
          <w:rFonts w:ascii="Arial" w:hAnsi="Arial" w:cs="Arial"/>
          <w:noProof/>
          <w:sz w:val="22"/>
          <w:szCs w:val="22"/>
        </w:rPr>
        <w:t>[71-78]</w:t>
      </w:r>
      <w:r w:rsidR="005F7245" w:rsidRPr="00237B33">
        <w:rPr>
          <w:rFonts w:ascii="Arial" w:hAnsi="Arial" w:cs="Arial"/>
          <w:sz w:val="22"/>
          <w:szCs w:val="22"/>
        </w:rPr>
        <w:fldChar w:fldCharType="end"/>
      </w:r>
      <w:r w:rsidRPr="00237B33">
        <w:rPr>
          <w:rFonts w:ascii="Arial" w:hAnsi="Arial" w:cs="Arial"/>
          <w:sz w:val="22"/>
          <w:szCs w:val="22"/>
        </w:rPr>
        <w:t xml:space="preserve">. Computer-guided neuronavigational techniques are </w:t>
      </w:r>
      <w:r w:rsidR="00B026C3">
        <w:rPr>
          <w:rFonts w:ascii="Arial" w:hAnsi="Arial" w:cs="Arial"/>
          <w:sz w:val="22"/>
          <w:szCs w:val="22"/>
        </w:rPr>
        <w:t xml:space="preserve">nearly ubiquitous at major pituitary centers </w:t>
      </w:r>
      <w:r w:rsidRPr="00237B33">
        <w:rPr>
          <w:rFonts w:ascii="Arial" w:hAnsi="Arial" w:cs="Arial"/>
          <w:sz w:val="22"/>
          <w:szCs w:val="22"/>
        </w:rPr>
        <w:t xml:space="preserve">in lieu of traditional fluoroscopic guidance (Fig. 5) </w:t>
      </w:r>
      <w:r w:rsidR="005F7245" w:rsidRPr="00237B33">
        <w:rPr>
          <w:rFonts w:ascii="Arial" w:hAnsi="Arial" w:cs="Arial"/>
          <w:sz w:val="22"/>
          <w:szCs w:val="22"/>
        </w:rPr>
        <w:fldChar w:fldCharType="begin">
          <w:fldData xml:space="preserve">PEVuZE5vdGU+PENpdGU+PEF1dGhvcj5FbGlhczwvQXV0aG9yPjxZZWFyPjE5OTk8L1llYXI+PFJl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</w:fldData>
        </w:fldChar>
      </w:r>
      <w:r w:rsidR="004F0EDF">
        <w:rPr>
          <w:rFonts w:ascii="Arial" w:hAnsi="Arial" w:cs="Arial"/>
          <w:sz w:val="22"/>
          <w:szCs w:val="22"/>
        </w:rPr>
        <w:instrText xml:space="preserve"> ADDIN EN.CITE </w:instrText>
      </w:r>
      <w:r w:rsidR="004F0EDF">
        <w:rPr>
          <w:rFonts w:ascii="Arial" w:hAnsi="Arial" w:cs="Arial"/>
          <w:sz w:val="22"/>
          <w:szCs w:val="22"/>
        </w:rPr>
        <w:fldChar w:fldCharType="begin">
          <w:fldData xml:space="preserve">PEVuZE5vdGU+PENpdGU+PEF1dGhvcj5FbGlhczwvQXV0aG9yPjxZZWFyPjE5OTk8L1llYXI+PFJl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</w:fldData>
        </w:fldChar>
      </w:r>
      <w:r w:rsidR="004F0EDF">
        <w:rPr>
          <w:rFonts w:ascii="Arial" w:hAnsi="Arial" w:cs="Arial"/>
          <w:sz w:val="22"/>
          <w:szCs w:val="22"/>
        </w:rPr>
        <w:instrText xml:space="preserve"> ADDIN EN.CITE.DATA </w:instrText>
      </w:r>
      <w:r w:rsidR="004F0EDF">
        <w:rPr>
          <w:rFonts w:ascii="Arial" w:hAnsi="Arial" w:cs="Arial"/>
          <w:sz w:val="22"/>
          <w:szCs w:val="22"/>
        </w:rPr>
      </w:r>
      <w:r w:rsidR="004F0EDF">
        <w:rPr>
          <w:rFonts w:ascii="Arial" w:hAnsi="Arial" w:cs="Arial"/>
          <w:sz w:val="22"/>
          <w:szCs w:val="22"/>
        </w:rPr>
        <w:fldChar w:fldCharType="end"/>
      </w:r>
      <w:r w:rsidR="005F7245" w:rsidRPr="00237B33">
        <w:rPr>
          <w:rFonts w:ascii="Arial" w:hAnsi="Arial" w:cs="Arial"/>
          <w:sz w:val="22"/>
          <w:szCs w:val="22"/>
        </w:rPr>
      </w:r>
      <w:r w:rsidR="005F7245" w:rsidRPr="00237B33">
        <w:rPr>
          <w:rFonts w:ascii="Arial" w:hAnsi="Arial" w:cs="Arial"/>
          <w:sz w:val="22"/>
          <w:szCs w:val="22"/>
        </w:rPr>
        <w:fldChar w:fldCharType="separate"/>
      </w:r>
      <w:r w:rsidR="004F0EDF">
        <w:rPr>
          <w:rFonts w:ascii="Arial" w:hAnsi="Arial" w:cs="Arial"/>
          <w:noProof/>
          <w:sz w:val="22"/>
          <w:szCs w:val="22"/>
        </w:rPr>
        <w:t>[79, 80]</w:t>
      </w:r>
      <w:r w:rsidR="005F7245" w:rsidRPr="00237B33">
        <w:rPr>
          <w:rFonts w:ascii="Arial" w:hAnsi="Arial" w:cs="Arial"/>
          <w:sz w:val="22"/>
          <w:szCs w:val="22"/>
        </w:rPr>
        <w:fldChar w:fldCharType="end"/>
      </w:r>
      <w:r w:rsidRPr="00237B33">
        <w:rPr>
          <w:rFonts w:ascii="Arial" w:hAnsi="Arial" w:cs="Arial"/>
          <w:sz w:val="22"/>
          <w:szCs w:val="22"/>
        </w:rPr>
        <w:t xml:space="preserve">. The role of neuronavigation is most pertinent in recurrent adenomas in which the midline anatomy has been distorted by previous transsphenoidal surgery. Intraoperative MRI is increasingly available and appears </w:t>
      </w:r>
      <w:r w:rsidR="00252F75" w:rsidRPr="00237B33">
        <w:rPr>
          <w:rFonts w:ascii="Arial" w:hAnsi="Arial" w:cs="Arial"/>
          <w:sz w:val="22"/>
          <w:szCs w:val="22"/>
        </w:rPr>
        <w:t xml:space="preserve">to be </w:t>
      </w:r>
      <w:r w:rsidRPr="00237B33">
        <w:rPr>
          <w:rFonts w:ascii="Arial" w:hAnsi="Arial" w:cs="Arial"/>
          <w:sz w:val="22"/>
          <w:szCs w:val="22"/>
        </w:rPr>
        <w:t xml:space="preserve">most applicable for large tumors </w:t>
      </w:r>
      <w:r w:rsidR="005F7245" w:rsidRPr="00237B33">
        <w:rPr>
          <w:rFonts w:ascii="Arial" w:hAnsi="Arial" w:cs="Arial"/>
          <w:sz w:val="22"/>
          <w:szCs w:val="22"/>
        </w:rPr>
        <w:fldChar w:fldCharType="begin"/>
      </w:r>
      <w:r w:rsidR="004F0EDF">
        <w:rPr>
          <w:rFonts w:ascii="Arial" w:hAnsi="Arial" w:cs="Arial"/>
          <w:sz w:val="22"/>
          <w:szCs w:val="22"/>
        </w:rPr>
        <w:instrText xml:space="preserve"> ADDIN EN.CITE &lt;EndNote&gt;&lt;Cite&gt;&lt;Author&gt;Nimsky&lt;/Author&gt;&lt;Year&gt;2006&lt;/Year&gt;&lt;RecNum&gt;65&lt;/RecNum&gt;&lt;DisplayText&gt;[81]&lt;/DisplayText&gt;&lt;record&gt;&lt;rec-number&gt;65&lt;/rec-number&gt;&lt;foreign-keys&gt;&lt;key app="EN" db-id="00apwrwdtrf0e4e5wp352e2tvwas0dpt5tfp"&gt;65&lt;/key&gt;&lt;/foreign-keys&gt;&lt;ref-type name="Journal Article"&gt;17&lt;/ref-type&gt;&lt;contributors&gt;&lt;authors&gt;&lt;author&gt;Nimsky, Christopher&lt;/author&gt;&lt;author&gt;von Keller, Boris&lt;/author&gt;&lt;author&gt;Ganslandt, Oliver&lt;/author&gt;&lt;author&gt;Fahlbusch, Rudolf&lt;/author&gt;&lt;/authors&gt;&lt;/contributors&gt;&lt;auth-address&gt;Nimsky,Christopher. Department of Neurosurgery, University of Erlangen-Nurnberg, Erlangen, Germany. nimsky@nch.imed.uni-erlangen.de&lt;/auth-address&gt;&lt;titles&gt;&lt;title&gt;Intraoperative high-field magnetic resonance imaging in transsphenoidal surgery of hormonally inactive pituitary macroadenomas&lt;/title&gt;&lt;secondary-title&gt;Neurosurgery&lt;/secondary-title&gt;&lt;/titles&gt;&lt;periodical&gt;&lt;full-title&gt;Neurosurgery&lt;/full-title&gt;&lt;/periodical&gt;&lt;pages&gt;105-14; discussion 105-14&lt;/pages&gt;&lt;volume&gt;59&lt;/volume&gt;&lt;number&gt;1&lt;/number&gt;&lt;dates&gt;&lt;year&gt;2006&lt;/year&gt;&lt;/dates&gt;&lt;accession-num&gt;16823306&lt;/accession-num&gt;&lt;work-type&gt;Evaluation Studies&lt;/work-type&gt;&lt;urls&gt;&lt;related-urls&gt;&lt;url&gt;http://ovidsp.ovid.com/ovidweb.cgi?T=JS&amp;amp;CSC=Y&amp;amp;NEWS=N&amp;amp;PAGE=fulltext&amp;amp;D=med5&amp;amp;AN=16823306&lt;/url&gt;&lt;/related-urls&gt;&lt;/urls&gt;&lt;/record&gt;&lt;/Cite&gt;&lt;/EndNote&gt;</w:instrText>
      </w:r>
      <w:r w:rsidR="005F7245" w:rsidRPr="00237B33">
        <w:rPr>
          <w:rFonts w:ascii="Arial" w:hAnsi="Arial" w:cs="Arial"/>
          <w:sz w:val="22"/>
          <w:szCs w:val="22"/>
        </w:rPr>
        <w:fldChar w:fldCharType="separate"/>
      </w:r>
      <w:r w:rsidR="004F0EDF">
        <w:rPr>
          <w:rFonts w:ascii="Arial" w:hAnsi="Arial" w:cs="Arial"/>
          <w:noProof/>
          <w:sz w:val="22"/>
          <w:szCs w:val="22"/>
        </w:rPr>
        <w:t>[81]</w:t>
      </w:r>
      <w:r w:rsidR="005F7245" w:rsidRPr="00237B33">
        <w:rPr>
          <w:rFonts w:ascii="Arial" w:hAnsi="Arial" w:cs="Arial"/>
          <w:sz w:val="22"/>
          <w:szCs w:val="22"/>
        </w:rPr>
        <w:fldChar w:fldCharType="end"/>
      </w:r>
      <w:r w:rsidRPr="00237B33">
        <w:rPr>
          <w:rFonts w:ascii="Arial" w:hAnsi="Arial" w:cs="Arial"/>
          <w:sz w:val="22"/>
          <w:szCs w:val="22"/>
        </w:rPr>
        <w:t>.  There are three basic variations of the transsphenoidal approach</w:t>
      </w:r>
      <w:r w:rsidR="00FF6092">
        <w:rPr>
          <w:rFonts w:ascii="Arial" w:hAnsi="Arial" w:cs="Arial"/>
          <w:sz w:val="22"/>
          <w:szCs w:val="22"/>
        </w:rPr>
        <w:t>.</w:t>
      </w:r>
    </w:p>
    <w:p w14:paraId="3F4773FB" w14:textId="333939D4" w:rsidR="00882663" w:rsidRDefault="00882663" w:rsidP="009205E0">
      <w:pPr>
        <w:suppressAutoHyphens/>
        <w:autoSpaceDE w:val="0"/>
        <w:autoSpaceDN w:val="0"/>
        <w:adjustRightInd w:val="0"/>
        <w:spacing w:line="276" w:lineRule="auto"/>
        <w:rPr>
          <w:rFonts w:ascii="Arial" w:hAnsi="Arial" w:cs="Arial"/>
          <w:sz w:val="22"/>
          <w:szCs w:val="22"/>
        </w:rPr>
      </w:pPr>
    </w:p>
    <w:p w14:paraId="356C4518" w14:textId="3D00965D" w:rsidR="00882663" w:rsidRDefault="00882663" w:rsidP="009205E0">
      <w:pPr>
        <w:suppressAutoHyphens/>
        <w:autoSpaceDE w:val="0"/>
        <w:autoSpaceDN w:val="0"/>
        <w:adjustRightInd w:val="0"/>
        <w:spacing w:line="276" w:lineRule="auto"/>
        <w:rPr>
          <w:rFonts w:ascii="Arial" w:hAnsi="Arial" w:cs="Arial"/>
          <w:sz w:val="22"/>
          <w:szCs w:val="22"/>
        </w:rPr>
      </w:pPr>
      <w:r>
        <w:rPr>
          <w:rFonts w:ascii="Arial" w:hAnsi="Arial" w:cs="Arial"/>
          <w:noProof/>
          <w:sz w:val="22"/>
          <w:szCs w:val="22"/>
        </w:rPr>
        <w:drawing>
          <wp:inline distT="0" distB="0" distL="0" distR="0" wp14:anchorId="5A953EEE" wp14:editId="0298C8E0">
            <wp:extent cx="4991100" cy="383737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e.PNG"/>
                    <pic:cNvPicPr/>
                  </pic:nvPicPr>
                  <pic:blipFill>
                    <a:blip r:embed="rId11"/>
                    <a:stretch>
                      <a:fillRect/>
                    </a:stretch>
                  </pic:blipFill>
                  <pic:spPr>
                    <a:xfrm>
                      <a:off x="0" y="0"/>
                      <a:ext cx="5038680" cy="3873960"/>
                    </a:xfrm>
                    <a:prstGeom prst="rect">
                      <a:avLst/>
                    </a:prstGeom>
                  </pic:spPr>
                </pic:pic>
              </a:graphicData>
            </a:graphic>
          </wp:inline>
        </w:drawing>
      </w:r>
    </w:p>
    <w:p w14:paraId="0FCF1B7F" w14:textId="154790E9" w:rsidR="00AD1D26" w:rsidRPr="00882663" w:rsidRDefault="00882663" w:rsidP="009205E0">
      <w:pPr>
        <w:suppressAutoHyphens/>
        <w:autoSpaceDE w:val="0"/>
        <w:autoSpaceDN w:val="0"/>
        <w:adjustRightInd w:val="0"/>
        <w:spacing w:line="276" w:lineRule="auto"/>
        <w:rPr>
          <w:rFonts w:ascii="Arial" w:hAnsi="Arial" w:cs="Arial"/>
          <w:b/>
          <w:bCs/>
          <w:sz w:val="22"/>
          <w:szCs w:val="22"/>
        </w:rPr>
      </w:pPr>
      <w:r w:rsidRPr="00882663">
        <w:rPr>
          <w:rFonts w:ascii="Arial" w:hAnsi="Arial" w:cs="Arial"/>
          <w:b/>
          <w:bCs/>
          <w:sz w:val="22"/>
          <w:szCs w:val="22"/>
        </w:rPr>
        <w:t>Figure 4. Endoscopic approach. Intra-operative photograph of one surgeon (left) driving the endoscope while the main surgeon (right) resects the tumor.</w:t>
      </w:r>
    </w:p>
    <w:p w14:paraId="60D94C27" w14:textId="74B853D1" w:rsidR="00AD1D26" w:rsidRDefault="00AD1D26" w:rsidP="009205E0">
      <w:pPr>
        <w:suppressAutoHyphens/>
        <w:autoSpaceDE w:val="0"/>
        <w:autoSpaceDN w:val="0"/>
        <w:adjustRightInd w:val="0"/>
        <w:spacing w:line="276" w:lineRule="auto"/>
        <w:rPr>
          <w:rFonts w:ascii="Arial" w:hAnsi="Arial" w:cs="Arial"/>
          <w:sz w:val="22"/>
          <w:szCs w:val="22"/>
        </w:rPr>
      </w:pPr>
    </w:p>
    <w:p w14:paraId="20999FA7" w14:textId="77777777" w:rsidR="00615634" w:rsidRDefault="00615634" w:rsidP="009205E0">
      <w:pPr>
        <w:suppressAutoHyphens/>
        <w:autoSpaceDE w:val="0"/>
        <w:autoSpaceDN w:val="0"/>
        <w:adjustRightInd w:val="0"/>
        <w:spacing w:line="276" w:lineRule="auto"/>
        <w:rPr>
          <w:rFonts w:ascii="Arial" w:hAnsi="Arial" w:cs="Arial"/>
          <w:noProof/>
          <w:sz w:val="22"/>
          <w:szCs w:val="22"/>
        </w:rPr>
      </w:pPr>
    </w:p>
    <w:p w14:paraId="39A2553B" w14:textId="77777777" w:rsidR="00615634" w:rsidRDefault="00615634" w:rsidP="009205E0">
      <w:pPr>
        <w:suppressAutoHyphens/>
        <w:autoSpaceDE w:val="0"/>
        <w:autoSpaceDN w:val="0"/>
        <w:adjustRightInd w:val="0"/>
        <w:spacing w:line="276" w:lineRule="auto"/>
        <w:rPr>
          <w:rFonts w:ascii="Arial" w:hAnsi="Arial" w:cs="Arial"/>
          <w:noProof/>
          <w:sz w:val="22"/>
          <w:szCs w:val="22"/>
        </w:rPr>
      </w:pPr>
    </w:p>
    <w:p w14:paraId="5E7478D4" w14:textId="3747006C" w:rsidR="00615634" w:rsidRDefault="00615634" w:rsidP="009205E0">
      <w:pPr>
        <w:suppressAutoHyphens/>
        <w:autoSpaceDE w:val="0"/>
        <w:autoSpaceDN w:val="0"/>
        <w:adjustRightInd w:val="0"/>
        <w:spacing w:line="276" w:lineRule="auto"/>
        <w:rPr>
          <w:rFonts w:ascii="Arial" w:hAnsi="Arial" w:cs="Arial"/>
          <w:sz w:val="22"/>
          <w:szCs w:val="22"/>
        </w:rPr>
      </w:pPr>
      <w:r>
        <w:rPr>
          <w:rFonts w:ascii="Arial" w:hAnsi="Arial" w:cs="Arial"/>
          <w:noProof/>
          <w:sz w:val="22"/>
          <w:szCs w:val="22"/>
        </w:rPr>
        <w:lastRenderedPageBreak/>
        <w:drawing>
          <wp:inline distT="0" distB="0" distL="0" distR="0" wp14:anchorId="705D8A52" wp14:editId="1DD5EEC2">
            <wp:extent cx="4944165" cy="3162741"/>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e.PNG"/>
                    <pic:cNvPicPr/>
                  </pic:nvPicPr>
                  <pic:blipFill>
                    <a:blip r:embed="rId12"/>
                    <a:stretch>
                      <a:fillRect/>
                    </a:stretch>
                  </pic:blipFill>
                  <pic:spPr>
                    <a:xfrm>
                      <a:off x="0" y="0"/>
                      <a:ext cx="4944165" cy="3162741"/>
                    </a:xfrm>
                    <a:prstGeom prst="rect">
                      <a:avLst/>
                    </a:prstGeom>
                  </pic:spPr>
                </pic:pic>
              </a:graphicData>
            </a:graphic>
          </wp:inline>
        </w:drawing>
      </w:r>
    </w:p>
    <w:p w14:paraId="39E81344" w14:textId="169BA15F" w:rsidR="00615634" w:rsidRPr="00615634" w:rsidRDefault="00615634" w:rsidP="009205E0">
      <w:pPr>
        <w:suppressAutoHyphens/>
        <w:autoSpaceDE w:val="0"/>
        <w:autoSpaceDN w:val="0"/>
        <w:adjustRightInd w:val="0"/>
        <w:spacing w:line="276" w:lineRule="auto"/>
        <w:rPr>
          <w:rFonts w:ascii="Arial" w:hAnsi="Arial" w:cs="Arial"/>
          <w:b/>
          <w:bCs/>
          <w:sz w:val="22"/>
          <w:szCs w:val="22"/>
        </w:rPr>
      </w:pPr>
      <w:r w:rsidRPr="00615634">
        <w:rPr>
          <w:rFonts w:ascii="Arial" w:hAnsi="Arial" w:cs="Arial"/>
          <w:b/>
          <w:bCs/>
          <w:sz w:val="22"/>
          <w:szCs w:val="22"/>
        </w:rPr>
        <w:t>Figure 5. Modern operating room set up for endoscopic endonasal surgery. Stereotactic navigation system shown to the left (A) and endoscopy screens in the center (</w:t>
      </w:r>
      <w:r w:rsidR="001E7507" w:rsidRPr="00615634">
        <w:rPr>
          <w:rFonts w:ascii="Arial" w:hAnsi="Arial" w:cs="Arial"/>
          <w:b/>
          <w:bCs/>
          <w:sz w:val="22"/>
          <w:szCs w:val="22"/>
        </w:rPr>
        <w:t>B) facing</w:t>
      </w:r>
      <w:r w:rsidRPr="00615634">
        <w:rPr>
          <w:rFonts w:ascii="Arial" w:hAnsi="Arial" w:cs="Arial"/>
          <w:b/>
          <w:bCs/>
          <w:sz w:val="22"/>
          <w:szCs w:val="22"/>
        </w:rPr>
        <w:t xml:space="preserve"> the surgeon who will stand to the patient’s right just next to the shoulder. The patient is positioned supine in a beach chair position (C) with arms tucked and head in a skull clamp. Preoperative images may be stored and used for image guidance during operative procedures after configuring the navigation reference frame and registering the patient’s head using surface landmarks.</w:t>
      </w:r>
    </w:p>
    <w:p w14:paraId="5413DADF" w14:textId="18C0701C" w:rsidR="00615634" w:rsidRDefault="00615634" w:rsidP="009205E0">
      <w:pPr>
        <w:suppressAutoHyphens/>
        <w:autoSpaceDE w:val="0"/>
        <w:autoSpaceDN w:val="0"/>
        <w:adjustRightInd w:val="0"/>
        <w:spacing w:line="276" w:lineRule="auto"/>
        <w:rPr>
          <w:rFonts w:ascii="Arial" w:hAnsi="Arial" w:cs="Arial"/>
          <w:sz w:val="22"/>
          <w:szCs w:val="22"/>
        </w:rPr>
      </w:pPr>
    </w:p>
    <w:tbl>
      <w:tblPr>
        <w:tblW w:w="0" w:type="auto"/>
        <w:tblInd w:w="80" w:type="dxa"/>
        <w:tblLayout w:type="fixed"/>
        <w:tblCellMar>
          <w:left w:w="0" w:type="dxa"/>
          <w:right w:w="0" w:type="dxa"/>
        </w:tblCellMar>
        <w:tblLook w:val="0000" w:firstRow="0" w:lastRow="0" w:firstColumn="0" w:lastColumn="0" w:noHBand="0" w:noVBand="0"/>
      </w:tblPr>
      <w:tblGrid>
        <w:gridCol w:w="5600"/>
        <w:gridCol w:w="2730"/>
      </w:tblGrid>
      <w:tr w:rsidR="00FF6092" w:rsidRPr="00237B33" w14:paraId="7326D82C" w14:textId="77777777" w:rsidTr="00882663">
        <w:trPr>
          <w:tblHeader/>
        </w:trPr>
        <w:tc>
          <w:tcPr>
            <w:tcW w:w="8330" w:type="dxa"/>
            <w:gridSpan w:val="2"/>
            <w:tcBorders>
              <w:top w:val="single" w:sz="8" w:space="0" w:color="auto"/>
              <w:left w:val="single" w:sz="8" w:space="0" w:color="auto"/>
              <w:bottom w:val="single" w:sz="8" w:space="0" w:color="auto"/>
              <w:right w:val="single" w:sz="8" w:space="0" w:color="auto"/>
            </w:tcBorders>
            <w:shd w:val="clear" w:color="auto" w:fill="FFFF00"/>
          </w:tcPr>
          <w:p w14:paraId="67F668FE" w14:textId="7C480B3E" w:rsidR="00FF6092" w:rsidRPr="00237B33" w:rsidRDefault="00FF6092" w:rsidP="00882663">
            <w:pPr>
              <w:keepNext/>
              <w:autoSpaceDE w:val="0"/>
              <w:autoSpaceDN w:val="0"/>
              <w:adjustRightInd w:val="0"/>
              <w:spacing w:line="276" w:lineRule="auto"/>
              <w:rPr>
                <w:rFonts w:ascii="Arial" w:hAnsi="Arial" w:cs="Arial"/>
                <w:b/>
                <w:bCs/>
                <w:noProof/>
                <w:sz w:val="22"/>
                <w:szCs w:val="22"/>
              </w:rPr>
            </w:pPr>
            <w:r w:rsidRPr="00237B33">
              <w:rPr>
                <w:rFonts w:ascii="Arial" w:hAnsi="Arial" w:cs="Arial"/>
                <w:b/>
                <w:bCs/>
                <w:noProof/>
                <w:sz w:val="22"/>
                <w:szCs w:val="22"/>
              </w:rPr>
              <w:t xml:space="preserve">Table 4. Transsphenoidal Surgery for </w:t>
            </w:r>
            <w:r w:rsidR="0074373D">
              <w:rPr>
                <w:rFonts w:ascii="Arial" w:hAnsi="Arial" w:cs="Arial"/>
                <w:b/>
                <w:bCs/>
                <w:noProof/>
                <w:sz w:val="22"/>
                <w:szCs w:val="22"/>
              </w:rPr>
              <w:t xml:space="preserve">Pituitary </w:t>
            </w:r>
            <w:r w:rsidRPr="00237B33">
              <w:rPr>
                <w:rFonts w:ascii="Arial" w:hAnsi="Arial" w:cs="Arial"/>
                <w:b/>
                <w:bCs/>
                <w:noProof/>
                <w:sz w:val="22"/>
                <w:szCs w:val="22"/>
              </w:rPr>
              <w:t xml:space="preserve">Adenomas: Personal </w:t>
            </w:r>
            <w:r>
              <w:rPr>
                <w:rFonts w:ascii="Arial" w:hAnsi="Arial" w:cs="Arial"/>
                <w:b/>
                <w:bCs/>
                <w:noProof/>
                <w:sz w:val="22"/>
                <w:szCs w:val="22"/>
              </w:rPr>
              <w:t>Summary of 3</w:t>
            </w:r>
            <w:r w:rsidR="000B7803">
              <w:rPr>
                <w:rFonts w:ascii="Arial" w:hAnsi="Arial" w:cs="Arial"/>
                <w:b/>
                <w:bCs/>
                <w:noProof/>
                <w:sz w:val="22"/>
                <w:szCs w:val="22"/>
              </w:rPr>
              <w:t>744</w:t>
            </w:r>
            <w:r>
              <w:rPr>
                <w:rFonts w:ascii="Arial" w:hAnsi="Arial" w:cs="Arial"/>
                <w:b/>
                <w:bCs/>
                <w:noProof/>
                <w:sz w:val="22"/>
                <w:szCs w:val="22"/>
              </w:rPr>
              <w:t xml:space="preserve"> Cases </w:t>
            </w:r>
            <w:r w:rsidR="001255C7">
              <w:rPr>
                <w:rFonts w:ascii="Arial" w:hAnsi="Arial" w:cs="Arial"/>
                <w:b/>
                <w:bCs/>
                <w:noProof/>
                <w:sz w:val="22"/>
                <w:szCs w:val="22"/>
              </w:rPr>
              <w:t>o</w:t>
            </w:r>
            <w:r>
              <w:rPr>
                <w:rFonts w:ascii="Arial" w:hAnsi="Arial" w:cs="Arial"/>
                <w:b/>
                <w:bCs/>
                <w:noProof/>
                <w:sz w:val="22"/>
                <w:szCs w:val="22"/>
              </w:rPr>
              <w:t xml:space="preserve">ver </w:t>
            </w:r>
            <w:r w:rsidR="001255C7">
              <w:rPr>
                <w:rFonts w:ascii="Arial" w:hAnsi="Arial" w:cs="Arial"/>
                <w:b/>
                <w:bCs/>
                <w:noProof/>
                <w:sz w:val="22"/>
                <w:szCs w:val="22"/>
              </w:rPr>
              <w:t>a</w:t>
            </w:r>
            <w:r>
              <w:rPr>
                <w:rFonts w:ascii="Arial" w:hAnsi="Arial" w:cs="Arial"/>
                <w:b/>
                <w:bCs/>
                <w:noProof/>
                <w:sz w:val="22"/>
                <w:szCs w:val="22"/>
              </w:rPr>
              <w:t xml:space="preserve"> </w:t>
            </w:r>
            <w:r w:rsidR="00105681">
              <w:rPr>
                <w:rFonts w:ascii="Arial" w:hAnsi="Arial" w:cs="Arial"/>
                <w:b/>
                <w:bCs/>
                <w:noProof/>
                <w:sz w:val="22"/>
                <w:szCs w:val="22"/>
              </w:rPr>
              <w:t>36</w:t>
            </w:r>
            <w:r>
              <w:rPr>
                <w:rFonts w:ascii="Arial" w:hAnsi="Arial" w:cs="Arial"/>
                <w:b/>
                <w:bCs/>
                <w:noProof/>
                <w:sz w:val="22"/>
                <w:szCs w:val="22"/>
              </w:rPr>
              <w:t xml:space="preserve"> year period</w:t>
            </w:r>
          </w:p>
        </w:tc>
      </w:tr>
      <w:tr w:rsidR="00FF6092" w:rsidRPr="00237B33" w14:paraId="067144EB" w14:textId="77777777" w:rsidTr="00882663">
        <w:trPr>
          <w:tblHeader/>
        </w:trPr>
        <w:tc>
          <w:tcPr>
            <w:tcW w:w="5600" w:type="dxa"/>
            <w:tcBorders>
              <w:top w:val="single" w:sz="8" w:space="0" w:color="auto"/>
              <w:left w:val="single" w:sz="8" w:space="0" w:color="auto"/>
              <w:bottom w:val="single" w:sz="8" w:space="0" w:color="auto"/>
              <w:right w:val="single" w:sz="8" w:space="0" w:color="auto"/>
            </w:tcBorders>
          </w:tcPr>
          <w:p w14:paraId="34401283" w14:textId="77777777" w:rsidR="00FF6092" w:rsidRPr="00237B33" w:rsidRDefault="00FF6092" w:rsidP="009205E0">
            <w:pPr>
              <w:suppressAutoHyphens/>
              <w:autoSpaceDE w:val="0"/>
              <w:autoSpaceDN w:val="0"/>
              <w:adjustRightInd w:val="0"/>
              <w:spacing w:line="276" w:lineRule="auto"/>
              <w:rPr>
                <w:rFonts w:ascii="Arial" w:hAnsi="Arial" w:cs="Arial"/>
                <w:b/>
                <w:bCs/>
                <w:noProof/>
                <w:sz w:val="22"/>
                <w:szCs w:val="22"/>
              </w:rPr>
            </w:pPr>
            <w:r w:rsidRPr="00237B33">
              <w:rPr>
                <w:rFonts w:ascii="Arial" w:hAnsi="Arial" w:cs="Arial"/>
                <w:b/>
                <w:bCs/>
                <w:sz w:val="22"/>
                <w:szCs w:val="22"/>
              </w:rPr>
              <w:t>Type of Adenoma</w:t>
            </w:r>
          </w:p>
        </w:tc>
        <w:tc>
          <w:tcPr>
            <w:tcW w:w="2730" w:type="dxa"/>
            <w:tcBorders>
              <w:top w:val="single" w:sz="8" w:space="0" w:color="auto"/>
              <w:left w:val="single" w:sz="8" w:space="0" w:color="auto"/>
              <w:bottom w:val="single" w:sz="8" w:space="0" w:color="auto"/>
              <w:right w:val="single" w:sz="8" w:space="0" w:color="auto"/>
            </w:tcBorders>
          </w:tcPr>
          <w:p w14:paraId="1912EF41" w14:textId="77777777" w:rsidR="00FF6092" w:rsidRPr="00237B33" w:rsidRDefault="00FF6092" w:rsidP="009205E0">
            <w:pPr>
              <w:suppressAutoHyphens/>
              <w:autoSpaceDE w:val="0"/>
              <w:autoSpaceDN w:val="0"/>
              <w:adjustRightInd w:val="0"/>
              <w:spacing w:line="276" w:lineRule="auto"/>
              <w:rPr>
                <w:rFonts w:ascii="Arial" w:hAnsi="Arial" w:cs="Arial"/>
                <w:b/>
                <w:bCs/>
                <w:noProof/>
                <w:sz w:val="22"/>
                <w:szCs w:val="22"/>
              </w:rPr>
            </w:pPr>
            <w:r w:rsidRPr="00237B33">
              <w:rPr>
                <w:rFonts w:ascii="Arial" w:hAnsi="Arial" w:cs="Arial"/>
                <w:b/>
                <w:bCs/>
                <w:sz w:val="22"/>
                <w:szCs w:val="22"/>
              </w:rPr>
              <w:t>Number of Patients (%)</w:t>
            </w:r>
          </w:p>
        </w:tc>
      </w:tr>
      <w:tr w:rsidR="00FF6092" w:rsidRPr="00237B33" w14:paraId="4AD1FA48" w14:textId="77777777" w:rsidTr="00882663">
        <w:trPr>
          <w:tblHeader/>
        </w:trPr>
        <w:tc>
          <w:tcPr>
            <w:tcW w:w="5600" w:type="dxa"/>
            <w:tcBorders>
              <w:top w:val="single" w:sz="8" w:space="0" w:color="auto"/>
              <w:left w:val="single" w:sz="8" w:space="0" w:color="auto"/>
              <w:bottom w:val="single" w:sz="8" w:space="0" w:color="auto"/>
              <w:right w:val="single" w:sz="8" w:space="0" w:color="auto"/>
            </w:tcBorders>
          </w:tcPr>
          <w:p w14:paraId="426D969B" w14:textId="77777777" w:rsidR="00FF6092" w:rsidRPr="008B4E73" w:rsidRDefault="00FF6092" w:rsidP="009205E0">
            <w:pPr>
              <w:suppressAutoHyphens/>
              <w:autoSpaceDE w:val="0"/>
              <w:autoSpaceDN w:val="0"/>
              <w:adjustRightInd w:val="0"/>
              <w:spacing w:line="276" w:lineRule="auto"/>
              <w:rPr>
                <w:rFonts w:ascii="Arial" w:hAnsi="Arial" w:cs="Arial"/>
                <w:noProof/>
                <w:sz w:val="22"/>
                <w:szCs w:val="22"/>
              </w:rPr>
            </w:pPr>
            <w:r>
              <w:rPr>
                <w:rFonts w:ascii="Arial" w:hAnsi="Arial" w:cs="Arial"/>
                <w:noProof/>
                <w:sz w:val="22"/>
                <w:szCs w:val="22"/>
              </w:rPr>
              <w:t>Functioning adenomas</w:t>
            </w:r>
          </w:p>
        </w:tc>
        <w:tc>
          <w:tcPr>
            <w:tcW w:w="2730" w:type="dxa"/>
            <w:tcBorders>
              <w:top w:val="single" w:sz="8" w:space="0" w:color="auto"/>
              <w:left w:val="single" w:sz="8" w:space="0" w:color="auto"/>
              <w:bottom w:val="single" w:sz="8" w:space="0" w:color="auto"/>
              <w:right w:val="single" w:sz="8" w:space="0" w:color="auto"/>
            </w:tcBorders>
          </w:tcPr>
          <w:p w14:paraId="01378ABC" w14:textId="77777777" w:rsidR="00FF6092" w:rsidRPr="00237B33" w:rsidRDefault="00FF6092" w:rsidP="009205E0">
            <w:pPr>
              <w:suppressAutoHyphens/>
              <w:autoSpaceDE w:val="0"/>
              <w:autoSpaceDN w:val="0"/>
              <w:adjustRightInd w:val="0"/>
              <w:spacing w:line="276" w:lineRule="auto"/>
              <w:rPr>
                <w:rFonts w:ascii="Arial" w:hAnsi="Arial" w:cs="Arial"/>
                <w:b/>
                <w:bCs/>
                <w:noProof/>
                <w:sz w:val="22"/>
                <w:szCs w:val="22"/>
              </w:rPr>
            </w:pPr>
          </w:p>
        </w:tc>
      </w:tr>
      <w:tr w:rsidR="00FF6092" w:rsidRPr="00237B33" w14:paraId="53C46C8E" w14:textId="77777777" w:rsidTr="00882663">
        <w:tc>
          <w:tcPr>
            <w:tcW w:w="5600" w:type="dxa"/>
            <w:tcBorders>
              <w:top w:val="single" w:sz="8" w:space="0" w:color="auto"/>
              <w:left w:val="single" w:sz="8" w:space="0" w:color="auto"/>
              <w:bottom w:val="single" w:sz="8" w:space="0" w:color="auto"/>
              <w:right w:val="single" w:sz="8" w:space="0" w:color="auto"/>
            </w:tcBorders>
          </w:tcPr>
          <w:p w14:paraId="747B6788" w14:textId="77777777" w:rsidR="00FF6092" w:rsidRPr="00237B33" w:rsidRDefault="00FF6092" w:rsidP="009205E0">
            <w:pPr>
              <w:suppressAutoHyphens/>
              <w:autoSpaceDE w:val="0"/>
              <w:autoSpaceDN w:val="0"/>
              <w:adjustRightInd w:val="0"/>
              <w:spacing w:line="276" w:lineRule="auto"/>
              <w:rPr>
                <w:rFonts w:ascii="Arial" w:hAnsi="Arial" w:cs="Arial"/>
                <w:noProof/>
                <w:sz w:val="22"/>
                <w:szCs w:val="22"/>
              </w:rPr>
            </w:pPr>
            <w:r w:rsidRPr="00237B33">
              <w:rPr>
                <w:rFonts w:ascii="Arial" w:hAnsi="Arial" w:cs="Arial"/>
                <w:sz w:val="22"/>
                <w:szCs w:val="22"/>
              </w:rPr>
              <w:t>GH adenoma (Acromegaly)</w:t>
            </w:r>
            <w:r w:rsidRPr="00237B33">
              <w:rPr>
                <w:rFonts w:ascii="Arial" w:hAnsi="Arial" w:cs="Arial"/>
                <w:noProof/>
                <w:sz w:val="22"/>
                <w:szCs w:val="22"/>
              </w:rPr>
              <w:t xml:space="preserve"> </w:t>
            </w:r>
          </w:p>
        </w:tc>
        <w:tc>
          <w:tcPr>
            <w:tcW w:w="2730" w:type="dxa"/>
            <w:tcBorders>
              <w:top w:val="single" w:sz="8" w:space="0" w:color="auto"/>
              <w:left w:val="single" w:sz="8" w:space="0" w:color="auto"/>
              <w:bottom w:val="single" w:sz="8" w:space="0" w:color="auto"/>
              <w:right w:val="single" w:sz="8" w:space="0" w:color="auto"/>
            </w:tcBorders>
          </w:tcPr>
          <w:p w14:paraId="3D3FCDBC" w14:textId="5D65F93D" w:rsidR="00FF6092" w:rsidRPr="00237B33" w:rsidRDefault="000B7803" w:rsidP="009205E0">
            <w:pPr>
              <w:suppressAutoHyphens/>
              <w:autoSpaceDE w:val="0"/>
              <w:autoSpaceDN w:val="0"/>
              <w:adjustRightInd w:val="0"/>
              <w:spacing w:line="276" w:lineRule="auto"/>
              <w:rPr>
                <w:rFonts w:ascii="Arial" w:hAnsi="Arial" w:cs="Arial"/>
                <w:noProof/>
                <w:sz w:val="22"/>
                <w:szCs w:val="22"/>
              </w:rPr>
            </w:pPr>
            <w:r>
              <w:rPr>
                <w:rFonts w:ascii="Arial" w:hAnsi="Arial" w:cs="Arial"/>
                <w:sz w:val="22"/>
                <w:szCs w:val="22"/>
              </w:rPr>
              <w:t>662</w:t>
            </w:r>
            <w:r w:rsidR="00FF6092" w:rsidRPr="00237B33">
              <w:rPr>
                <w:rFonts w:ascii="Arial" w:hAnsi="Arial" w:cs="Arial"/>
                <w:sz w:val="22"/>
                <w:szCs w:val="22"/>
              </w:rPr>
              <w:t xml:space="preserve"> (17.</w:t>
            </w:r>
            <w:r>
              <w:rPr>
                <w:rFonts w:ascii="Arial" w:hAnsi="Arial" w:cs="Arial"/>
                <w:sz w:val="22"/>
                <w:szCs w:val="22"/>
              </w:rPr>
              <w:t>7</w:t>
            </w:r>
            <w:r w:rsidR="00FF6092" w:rsidRPr="00237B33">
              <w:rPr>
                <w:rFonts w:ascii="Arial" w:hAnsi="Arial" w:cs="Arial"/>
                <w:sz w:val="22"/>
                <w:szCs w:val="22"/>
              </w:rPr>
              <w:t>)</w:t>
            </w:r>
          </w:p>
        </w:tc>
      </w:tr>
      <w:tr w:rsidR="00FF6092" w:rsidRPr="00237B33" w14:paraId="38425D00" w14:textId="77777777" w:rsidTr="00882663">
        <w:tc>
          <w:tcPr>
            <w:tcW w:w="5600" w:type="dxa"/>
            <w:tcBorders>
              <w:top w:val="single" w:sz="8" w:space="0" w:color="auto"/>
              <w:left w:val="single" w:sz="8" w:space="0" w:color="auto"/>
              <w:bottom w:val="single" w:sz="8" w:space="0" w:color="auto"/>
              <w:right w:val="single" w:sz="8" w:space="0" w:color="auto"/>
            </w:tcBorders>
          </w:tcPr>
          <w:p w14:paraId="31855376" w14:textId="77777777" w:rsidR="00FF6092" w:rsidRPr="00237B33" w:rsidRDefault="00FF6092" w:rsidP="009205E0">
            <w:pPr>
              <w:suppressAutoHyphens/>
              <w:autoSpaceDE w:val="0"/>
              <w:autoSpaceDN w:val="0"/>
              <w:adjustRightInd w:val="0"/>
              <w:spacing w:line="276" w:lineRule="auto"/>
              <w:rPr>
                <w:rFonts w:ascii="Arial" w:hAnsi="Arial" w:cs="Arial"/>
                <w:noProof/>
                <w:sz w:val="22"/>
                <w:szCs w:val="22"/>
              </w:rPr>
            </w:pPr>
            <w:r w:rsidRPr="00237B33">
              <w:rPr>
                <w:rFonts w:ascii="Arial" w:hAnsi="Arial" w:cs="Arial"/>
                <w:sz w:val="22"/>
                <w:szCs w:val="22"/>
              </w:rPr>
              <w:t>PRL adenoma</w:t>
            </w:r>
          </w:p>
        </w:tc>
        <w:tc>
          <w:tcPr>
            <w:tcW w:w="2730" w:type="dxa"/>
            <w:tcBorders>
              <w:top w:val="single" w:sz="8" w:space="0" w:color="auto"/>
              <w:left w:val="single" w:sz="8" w:space="0" w:color="auto"/>
              <w:bottom w:val="single" w:sz="8" w:space="0" w:color="auto"/>
              <w:right w:val="single" w:sz="8" w:space="0" w:color="auto"/>
            </w:tcBorders>
          </w:tcPr>
          <w:p w14:paraId="62DFA178" w14:textId="209A329A" w:rsidR="00FF6092" w:rsidRPr="00237B33" w:rsidRDefault="000B7803" w:rsidP="009205E0">
            <w:pPr>
              <w:suppressAutoHyphens/>
              <w:autoSpaceDE w:val="0"/>
              <w:autoSpaceDN w:val="0"/>
              <w:adjustRightInd w:val="0"/>
              <w:spacing w:line="276" w:lineRule="auto"/>
              <w:rPr>
                <w:rFonts w:ascii="Arial" w:hAnsi="Arial" w:cs="Arial"/>
                <w:noProof/>
                <w:sz w:val="22"/>
                <w:szCs w:val="22"/>
              </w:rPr>
            </w:pPr>
            <w:r>
              <w:rPr>
                <w:rFonts w:ascii="Arial" w:hAnsi="Arial" w:cs="Arial"/>
                <w:sz w:val="22"/>
                <w:szCs w:val="22"/>
              </w:rPr>
              <w:t>975</w:t>
            </w:r>
            <w:r w:rsidR="00FF6092" w:rsidRPr="00237B33">
              <w:rPr>
                <w:rFonts w:ascii="Arial" w:hAnsi="Arial" w:cs="Arial"/>
                <w:sz w:val="22"/>
                <w:szCs w:val="22"/>
              </w:rPr>
              <w:t xml:space="preserve"> (2</w:t>
            </w:r>
            <w:r>
              <w:rPr>
                <w:rFonts w:ascii="Arial" w:hAnsi="Arial" w:cs="Arial"/>
                <w:sz w:val="22"/>
                <w:szCs w:val="22"/>
              </w:rPr>
              <w:t>6</w:t>
            </w:r>
            <w:r w:rsidR="00FF6092" w:rsidRPr="00237B33">
              <w:rPr>
                <w:rFonts w:ascii="Arial" w:hAnsi="Arial" w:cs="Arial"/>
                <w:sz w:val="22"/>
                <w:szCs w:val="22"/>
              </w:rPr>
              <w:t>.</w:t>
            </w:r>
            <w:r>
              <w:rPr>
                <w:rFonts w:ascii="Arial" w:hAnsi="Arial" w:cs="Arial"/>
                <w:sz w:val="22"/>
                <w:szCs w:val="22"/>
              </w:rPr>
              <w:t>0</w:t>
            </w:r>
            <w:r w:rsidR="00FF6092" w:rsidRPr="00237B33">
              <w:rPr>
                <w:rFonts w:ascii="Arial" w:hAnsi="Arial" w:cs="Arial"/>
                <w:sz w:val="22"/>
                <w:szCs w:val="22"/>
              </w:rPr>
              <w:t>)</w:t>
            </w:r>
          </w:p>
        </w:tc>
      </w:tr>
      <w:tr w:rsidR="00FF6092" w:rsidRPr="00237B33" w14:paraId="3664BC5C" w14:textId="77777777" w:rsidTr="00882663">
        <w:tc>
          <w:tcPr>
            <w:tcW w:w="5600" w:type="dxa"/>
            <w:tcBorders>
              <w:top w:val="single" w:sz="8" w:space="0" w:color="auto"/>
              <w:left w:val="single" w:sz="8" w:space="0" w:color="auto"/>
              <w:bottom w:val="single" w:sz="8" w:space="0" w:color="auto"/>
              <w:right w:val="single" w:sz="8" w:space="0" w:color="auto"/>
            </w:tcBorders>
          </w:tcPr>
          <w:p w14:paraId="64F68BC2" w14:textId="76D9FBA5" w:rsidR="00FF6092" w:rsidRPr="00237B33" w:rsidRDefault="00FF6092" w:rsidP="009205E0">
            <w:pPr>
              <w:suppressAutoHyphens/>
              <w:autoSpaceDE w:val="0"/>
              <w:autoSpaceDN w:val="0"/>
              <w:adjustRightInd w:val="0"/>
              <w:spacing w:line="276" w:lineRule="auto"/>
              <w:rPr>
                <w:rFonts w:ascii="Arial" w:hAnsi="Arial" w:cs="Arial"/>
                <w:noProof/>
                <w:sz w:val="22"/>
                <w:szCs w:val="22"/>
              </w:rPr>
            </w:pPr>
            <w:r w:rsidRPr="00237B33">
              <w:rPr>
                <w:rFonts w:ascii="Arial" w:hAnsi="Arial" w:cs="Arial"/>
                <w:sz w:val="22"/>
                <w:szCs w:val="22"/>
              </w:rPr>
              <w:t>ACTH adenoma (Cushing's disease)</w:t>
            </w:r>
          </w:p>
        </w:tc>
        <w:tc>
          <w:tcPr>
            <w:tcW w:w="2730" w:type="dxa"/>
            <w:tcBorders>
              <w:top w:val="single" w:sz="8" w:space="0" w:color="auto"/>
              <w:left w:val="single" w:sz="8" w:space="0" w:color="auto"/>
              <w:bottom w:val="single" w:sz="8" w:space="0" w:color="auto"/>
              <w:right w:val="single" w:sz="8" w:space="0" w:color="auto"/>
            </w:tcBorders>
          </w:tcPr>
          <w:p w14:paraId="615C8B9C" w14:textId="06031E01" w:rsidR="00FF6092" w:rsidRPr="00237B33" w:rsidRDefault="000B7803" w:rsidP="009205E0">
            <w:pPr>
              <w:suppressAutoHyphens/>
              <w:autoSpaceDE w:val="0"/>
              <w:autoSpaceDN w:val="0"/>
              <w:adjustRightInd w:val="0"/>
              <w:spacing w:line="276" w:lineRule="auto"/>
              <w:rPr>
                <w:rFonts w:ascii="Arial" w:hAnsi="Arial" w:cs="Arial"/>
                <w:noProof/>
                <w:sz w:val="22"/>
                <w:szCs w:val="22"/>
              </w:rPr>
            </w:pPr>
            <w:r>
              <w:rPr>
                <w:rFonts w:ascii="Arial" w:hAnsi="Arial" w:cs="Arial"/>
                <w:sz w:val="22"/>
                <w:szCs w:val="22"/>
              </w:rPr>
              <w:t>680</w:t>
            </w:r>
            <w:r w:rsidR="00FF6092" w:rsidRPr="00237B33">
              <w:rPr>
                <w:rFonts w:ascii="Arial" w:hAnsi="Arial" w:cs="Arial"/>
                <w:sz w:val="22"/>
                <w:szCs w:val="22"/>
              </w:rPr>
              <w:t xml:space="preserve"> (1</w:t>
            </w:r>
            <w:r>
              <w:rPr>
                <w:rFonts w:ascii="Arial" w:hAnsi="Arial" w:cs="Arial"/>
                <w:sz w:val="22"/>
                <w:szCs w:val="22"/>
              </w:rPr>
              <w:t>8.2</w:t>
            </w:r>
            <w:r w:rsidR="00FF6092" w:rsidRPr="00237B33">
              <w:rPr>
                <w:rFonts w:ascii="Arial" w:hAnsi="Arial" w:cs="Arial"/>
                <w:sz w:val="22"/>
                <w:szCs w:val="22"/>
              </w:rPr>
              <w:t>)</w:t>
            </w:r>
          </w:p>
        </w:tc>
      </w:tr>
      <w:tr w:rsidR="00FF6092" w:rsidRPr="00237B33" w14:paraId="46467D3B" w14:textId="77777777" w:rsidTr="00882663">
        <w:tc>
          <w:tcPr>
            <w:tcW w:w="5600" w:type="dxa"/>
            <w:tcBorders>
              <w:top w:val="single" w:sz="8" w:space="0" w:color="auto"/>
              <w:left w:val="single" w:sz="8" w:space="0" w:color="auto"/>
              <w:bottom w:val="single" w:sz="8" w:space="0" w:color="auto"/>
              <w:right w:val="single" w:sz="8" w:space="0" w:color="auto"/>
            </w:tcBorders>
          </w:tcPr>
          <w:p w14:paraId="4A0FD5BA" w14:textId="2397CDA6" w:rsidR="00FF6092" w:rsidRPr="00237B33" w:rsidRDefault="00FF6092" w:rsidP="009205E0">
            <w:pPr>
              <w:suppressAutoHyphens/>
              <w:autoSpaceDE w:val="0"/>
              <w:autoSpaceDN w:val="0"/>
              <w:adjustRightInd w:val="0"/>
              <w:spacing w:line="276" w:lineRule="auto"/>
              <w:rPr>
                <w:rFonts w:ascii="Arial" w:hAnsi="Arial" w:cs="Arial"/>
                <w:noProof/>
                <w:sz w:val="22"/>
                <w:szCs w:val="22"/>
              </w:rPr>
            </w:pPr>
            <w:r w:rsidRPr="00237B33">
              <w:rPr>
                <w:rFonts w:ascii="Arial" w:hAnsi="Arial" w:cs="Arial"/>
                <w:sz w:val="22"/>
                <w:szCs w:val="22"/>
              </w:rPr>
              <w:t>TSH adenoma</w:t>
            </w:r>
          </w:p>
        </w:tc>
        <w:tc>
          <w:tcPr>
            <w:tcW w:w="2730" w:type="dxa"/>
            <w:tcBorders>
              <w:top w:val="single" w:sz="8" w:space="0" w:color="auto"/>
              <w:left w:val="single" w:sz="8" w:space="0" w:color="auto"/>
              <w:bottom w:val="single" w:sz="8" w:space="0" w:color="auto"/>
              <w:right w:val="single" w:sz="8" w:space="0" w:color="auto"/>
            </w:tcBorders>
          </w:tcPr>
          <w:p w14:paraId="5C871BE8" w14:textId="3D5BDBA6" w:rsidR="00FF6092" w:rsidRPr="00237B33" w:rsidRDefault="00D31862" w:rsidP="009205E0">
            <w:pPr>
              <w:suppressAutoHyphens/>
              <w:autoSpaceDE w:val="0"/>
              <w:autoSpaceDN w:val="0"/>
              <w:adjustRightInd w:val="0"/>
              <w:spacing w:line="276" w:lineRule="auto"/>
              <w:rPr>
                <w:rFonts w:ascii="Arial" w:hAnsi="Arial" w:cs="Arial"/>
                <w:noProof/>
                <w:sz w:val="22"/>
                <w:szCs w:val="22"/>
              </w:rPr>
            </w:pPr>
            <w:r>
              <w:rPr>
                <w:rFonts w:ascii="Arial" w:hAnsi="Arial" w:cs="Arial"/>
                <w:sz w:val="22"/>
                <w:szCs w:val="22"/>
              </w:rPr>
              <w:t>45</w:t>
            </w:r>
            <w:r w:rsidR="00FF6092" w:rsidRPr="00237B33">
              <w:rPr>
                <w:rFonts w:ascii="Arial" w:hAnsi="Arial" w:cs="Arial"/>
                <w:sz w:val="22"/>
                <w:szCs w:val="22"/>
              </w:rPr>
              <w:t xml:space="preserve"> (1.</w:t>
            </w:r>
            <w:r>
              <w:rPr>
                <w:rFonts w:ascii="Arial" w:hAnsi="Arial" w:cs="Arial"/>
                <w:sz w:val="22"/>
                <w:szCs w:val="22"/>
              </w:rPr>
              <w:t>2</w:t>
            </w:r>
            <w:r w:rsidR="00FF6092" w:rsidRPr="00237B33">
              <w:rPr>
                <w:rFonts w:ascii="Arial" w:hAnsi="Arial" w:cs="Arial"/>
                <w:sz w:val="22"/>
                <w:szCs w:val="22"/>
              </w:rPr>
              <w:t>)</w:t>
            </w:r>
          </w:p>
        </w:tc>
      </w:tr>
      <w:tr w:rsidR="00FF6092" w:rsidRPr="00237B33" w14:paraId="6471F0CC" w14:textId="77777777" w:rsidTr="00882663">
        <w:tc>
          <w:tcPr>
            <w:tcW w:w="5600" w:type="dxa"/>
            <w:tcBorders>
              <w:top w:val="single" w:sz="8" w:space="0" w:color="auto"/>
              <w:left w:val="single" w:sz="8" w:space="0" w:color="auto"/>
              <w:bottom w:val="single" w:sz="8" w:space="0" w:color="auto"/>
              <w:right w:val="single" w:sz="8" w:space="0" w:color="auto"/>
            </w:tcBorders>
          </w:tcPr>
          <w:p w14:paraId="193F1422" w14:textId="77777777" w:rsidR="00FF6092" w:rsidRPr="00237B33" w:rsidRDefault="00FF6092" w:rsidP="009205E0">
            <w:pPr>
              <w:suppressAutoHyphens/>
              <w:autoSpaceDE w:val="0"/>
              <w:autoSpaceDN w:val="0"/>
              <w:adjustRightInd w:val="0"/>
              <w:spacing w:line="276" w:lineRule="auto"/>
              <w:rPr>
                <w:rFonts w:ascii="Arial" w:hAnsi="Arial" w:cs="Arial"/>
                <w:sz w:val="22"/>
                <w:szCs w:val="22"/>
              </w:rPr>
            </w:pPr>
            <w:r w:rsidRPr="00237B33">
              <w:rPr>
                <w:rFonts w:ascii="Arial" w:hAnsi="Arial" w:cs="Arial"/>
                <w:sz w:val="22"/>
                <w:szCs w:val="22"/>
              </w:rPr>
              <w:t>Non-functioning adenomas</w:t>
            </w:r>
          </w:p>
        </w:tc>
        <w:tc>
          <w:tcPr>
            <w:tcW w:w="2730" w:type="dxa"/>
            <w:tcBorders>
              <w:top w:val="single" w:sz="8" w:space="0" w:color="auto"/>
              <w:left w:val="single" w:sz="8" w:space="0" w:color="auto"/>
              <w:bottom w:val="single" w:sz="8" w:space="0" w:color="auto"/>
              <w:right w:val="single" w:sz="8" w:space="0" w:color="auto"/>
            </w:tcBorders>
          </w:tcPr>
          <w:p w14:paraId="23F40BB5" w14:textId="7481AECA" w:rsidR="00FF6092" w:rsidRPr="00237B33" w:rsidRDefault="00FF6092" w:rsidP="009205E0">
            <w:pPr>
              <w:suppressAutoHyphens/>
              <w:autoSpaceDE w:val="0"/>
              <w:autoSpaceDN w:val="0"/>
              <w:adjustRightInd w:val="0"/>
              <w:spacing w:line="276" w:lineRule="auto"/>
              <w:rPr>
                <w:rFonts w:ascii="Arial" w:hAnsi="Arial" w:cs="Arial"/>
                <w:noProof/>
                <w:sz w:val="22"/>
                <w:szCs w:val="22"/>
              </w:rPr>
            </w:pPr>
            <w:r w:rsidRPr="00237B33">
              <w:rPr>
                <w:rFonts w:ascii="Arial" w:hAnsi="Arial" w:cs="Arial"/>
                <w:sz w:val="22"/>
                <w:szCs w:val="22"/>
              </w:rPr>
              <w:t>1</w:t>
            </w:r>
            <w:r w:rsidR="00B91138">
              <w:rPr>
                <w:rFonts w:ascii="Arial" w:hAnsi="Arial" w:cs="Arial"/>
                <w:sz w:val="22"/>
                <w:szCs w:val="22"/>
              </w:rPr>
              <w:t>382</w:t>
            </w:r>
            <w:r w:rsidRPr="00237B33">
              <w:rPr>
                <w:rFonts w:ascii="Arial" w:hAnsi="Arial" w:cs="Arial"/>
                <w:sz w:val="22"/>
                <w:szCs w:val="22"/>
              </w:rPr>
              <w:t xml:space="preserve"> (3</w:t>
            </w:r>
            <w:r w:rsidR="00B91138">
              <w:rPr>
                <w:rFonts w:ascii="Arial" w:hAnsi="Arial" w:cs="Arial"/>
                <w:sz w:val="22"/>
                <w:szCs w:val="22"/>
              </w:rPr>
              <w:t>6</w:t>
            </w:r>
            <w:r w:rsidRPr="00237B33">
              <w:rPr>
                <w:rFonts w:ascii="Arial" w:hAnsi="Arial" w:cs="Arial"/>
                <w:sz w:val="22"/>
                <w:szCs w:val="22"/>
              </w:rPr>
              <w:t>.</w:t>
            </w:r>
            <w:r w:rsidR="00B91138">
              <w:rPr>
                <w:rFonts w:ascii="Arial" w:hAnsi="Arial" w:cs="Arial"/>
                <w:sz w:val="22"/>
                <w:szCs w:val="22"/>
              </w:rPr>
              <w:t>9</w:t>
            </w:r>
            <w:r w:rsidRPr="00237B33">
              <w:rPr>
                <w:rFonts w:ascii="Arial" w:hAnsi="Arial" w:cs="Arial"/>
                <w:sz w:val="22"/>
                <w:szCs w:val="22"/>
              </w:rPr>
              <w:t>)</w:t>
            </w:r>
          </w:p>
        </w:tc>
      </w:tr>
    </w:tbl>
    <w:p w14:paraId="022FBE58" w14:textId="77777777" w:rsidR="00957F0E" w:rsidRPr="00237B33" w:rsidRDefault="00957F0E" w:rsidP="009205E0">
      <w:pPr>
        <w:suppressAutoHyphens/>
        <w:autoSpaceDE w:val="0"/>
        <w:autoSpaceDN w:val="0"/>
        <w:adjustRightInd w:val="0"/>
        <w:spacing w:line="276" w:lineRule="auto"/>
        <w:rPr>
          <w:rFonts w:ascii="Arial" w:hAnsi="Arial" w:cs="Arial"/>
          <w:sz w:val="22"/>
          <w:szCs w:val="22"/>
        </w:rPr>
      </w:pPr>
    </w:p>
    <w:p w14:paraId="5D735C27" w14:textId="3572C1B8" w:rsidR="00882663" w:rsidRPr="00882663" w:rsidRDefault="00DE316E" w:rsidP="009205E0">
      <w:pPr>
        <w:tabs>
          <w:tab w:val="right" w:pos="1470"/>
          <w:tab w:val="left" w:pos="1520"/>
        </w:tabs>
        <w:suppressAutoHyphens/>
        <w:autoSpaceDE w:val="0"/>
        <w:autoSpaceDN w:val="0"/>
        <w:adjustRightInd w:val="0"/>
        <w:spacing w:line="276" w:lineRule="auto"/>
        <w:ind w:hanging="560"/>
        <w:rPr>
          <w:rFonts w:ascii="Arial" w:hAnsi="Arial" w:cs="Arial"/>
          <w:noProof/>
          <w:sz w:val="22"/>
          <w:szCs w:val="22"/>
        </w:rPr>
      </w:pPr>
      <w:r w:rsidRPr="00237B33">
        <w:rPr>
          <w:rFonts w:ascii="Arial" w:hAnsi="Arial" w:cs="Arial"/>
          <w:noProof/>
          <w:sz w:val="22"/>
          <w:szCs w:val="22"/>
        </w:rPr>
        <w:tab/>
      </w:r>
      <w:r w:rsidR="00FF6092" w:rsidRPr="00882663">
        <w:rPr>
          <w:rFonts w:ascii="Arial" w:hAnsi="Arial" w:cs="Arial"/>
          <w:noProof/>
          <w:sz w:val="22"/>
          <w:szCs w:val="22"/>
        </w:rPr>
        <w:tab/>
      </w:r>
      <w:r w:rsidRPr="00327C2F">
        <w:rPr>
          <w:rFonts w:ascii="Arial" w:hAnsi="Arial" w:cs="Arial"/>
          <w:noProof/>
          <w:color w:val="FF0000"/>
          <w:sz w:val="22"/>
          <w:szCs w:val="22"/>
        </w:rPr>
        <w:t>S</w:t>
      </w:r>
      <w:r w:rsidR="00882663" w:rsidRPr="00327C2F">
        <w:rPr>
          <w:rFonts w:ascii="Arial" w:hAnsi="Arial" w:cs="Arial"/>
          <w:noProof/>
          <w:color w:val="FF0000"/>
          <w:sz w:val="22"/>
          <w:szCs w:val="22"/>
        </w:rPr>
        <w:t>UBMUCOSAL TRANSSEPTAL APPROACH</w:t>
      </w:r>
      <w:r w:rsidRPr="00327C2F">
        <w:rPr>
          <w:rFonts w:ascii="Arial" w:hAnsi="Arial" w:cs="Arial"/>
          <w:noProof/>
          <w:color w:val="FF0000"/>
          <w:sz w:val="22"/>
          <w:szCs w:val="22"/>
        </w:rPr>
        <w:t xml:space="preserve"> </w:t>
      </w:r>
      <w:r w:rsidR="00237B33" w:rsidRPr="00882663">
        <w:rPr>
          <w:rFonts w:ascii="Arial" w:hAnsi="Arial" w:cs="Arial"/>
          <w:noProof/>
          <w:sz w:val="22"/>
          <w:szCs w:val="22"/>
        </w:rPr>
        <w:br/>
      </w:r>
    </w:p>
    <w:p w14:paraId="3CD1C073" w14:textId="27E84981" w:rsidR="00DE316E" w:rsidRDefault="00882663" w:rsidP="00615634">
      <w:pPr>
        <w:tabs>
          <w:tab w:val="right" w:pos="1470"/>
          <w:tab w:val="left" w:pos="1520"/>
        </w:tabs>
        <w:suppressAutoHyphens/>
        <w:autoSpaceDE w:val="0"/>
        <w:autoSpaceDN w:val="0"/>
        <w:adjustRightInd w:val="0"/>
        <w:spacing w:line="276" w:lineRule="auto"/>
        <w:rPr>
          <w:rFonts w:ascii="Arial" w:hAnsi="Arial" w:cs="Arial"/>
          <w:noProof/>
          <w:sz w:val="22"/>
          <w:szCs w:val="22"/>
        </w:rPr>
      </w:pPr>
      <w:r>
        <w:rPr>
          <w:rFonts w:ascii="Arial" w:hAnsi="Arial" w:cs="Arial"/>
          <w:noProof/>
          <w:sz w:val="22"/>
          <w:szCs w:val="22"/>
        </w:rPr>
        <w:t xml:space="preserve">        </w:t>
      </w:r>
      <w:r w:rsidR="00DE316E" w:rsidRPr="00237B33">
        <w:rPr>
          <w:rFonts w:ascii="Arial" w:hAnsi="Arial" w:cs="Arial"/>
          <w:noProof/>
          <w:sz w:val="22"/>
          <w:szCs w:val="22"/>
        </w:rPr>
        <w:t>The patient is placed in a lawn</w:t>
      </w:r>
      <w:r w:rsidR="00FC4D0A" w:rsidRPr="00237B33">
        <w:rPr>
          <w:rFonts w:ascii="Arial" w:hAnsi="Arial" w:cs="Arial"/>
          <w:noProof/>
          <w:sz w:val="22"/>
          <w:szCs w:val="22"/>
        </w:rPr>
        <w:t>-</w:t>
      </w:r>
      <w:r w:rsidR="00DE316E" w:rsidRPr="00237B33">
        <w:rPr>
          <w:rFonts w:ascii="Arial" w:hAnsi="Arial" w:cs="Arial"/>
          <w:noProof/>
          <w:sz w:val="22"/>
          <w:szCs w:val="22"/>
        </w:rPr>
        <w:t xml:space="preserve">chair position and a hemi-transfixion incision is made just inside the nostril so that the scar cannot be seen after surgery (Fig. 6). Most often the entire procedure can be accomplished endonasally. Conversion to a sublabial approach may be necessary for large macroadenomas and children in whom the exposure through one nostril is </w:t>
      </w:r>
      <w:r w:rsidR="00983E29" w:rsidRPr="00237B33">
        <w:rPr>
          <w:rFonts w:ascii="Arial" w:hAnsi="Arial" w:cs="Arial"/>
          <w:noProof/>
          <w:sz w:val="22"/>
          <w:szCs w:val="22"/>
        </w:rPr>
        <w:t xml:space="preserve">sometimes </w:t>
      </w:r>
      <w:r w:rsidR="00DE316E" w:rsidRPr="00237B33">
        <w:rPr>
          <w:rFonts w:ascii="Arial" w:hAnsi="Arial" w:cs="Arial"/>
          <w:noProof/>
          <w:sz w:val="22"/>
          <w:szCs w:val="22"/>
        </w:rPr>
        <w:t xml:space="preserve">inadequate. A submucosal plane is developed along the nasal septum back to the level of the sphenoid sinus. Bone of the septum </w:t>
      </w:r>
      <w:r w:rsidR="0074373D">
        <w:rPr>
          <w:rFonts w:ascii="Arial" w:hAnsi="Arial" w:cs="Arial"/>
          <w:noProof/>
          <w:sz w:val="22"/>
          <w:szCs w:val="22"/>
        </w:rPr>
        <w:t>can be</w:t>
      </w:r>
      <w:r w:rsidR="00DE316E" w:rsidRPr="00237B33">
        <w:rPr>
          <w:rFonts w:ascii="Arial" w:hAnsi="Arial" w:cs="Arial"/>
          <w:noProof/>
          <w:sz w:val="22"/>
          <w:szCs w:val="22"/>
        </w:rPr>
        <w:t xml:space="preserve"> harvested for use later in the operation. </w:t>
      </w:r>
      <w:r w:rsidR="00DE316E" w:rsidRPr="00237B33">
        <w:rPr>
          <w:rFonts w:ascii="Arial" w:hAnsi="Arial" w:cs="Arial"/>
          <w:noProof/>
          <w:sz w:val="22"/>
          <w:szCs w:val="22"/>
        </w:rPr>
        <w:lastRenderedPageBreak/>
        <w:t>The bone in front of the pituitary gland is also removed</w:t>
      </w:r>
      <w:r w:rsidR="0074373D">
        <w:rPr>
          <w:rFonts w:ascii="Arial" w:hAnsi="Arial" w:cs="Arial"/>
          <w:noProof/>
          <w:sz w:val="22"/>
          <w:szCs w:val="22"/>
        </w:rPr>
        <w:t>, the dura opened,</w:t>
      </w:r>
      <w:r w:rsidR="00DE316E" w:rsidRPr="00237B33">
        <w:rPr>
          <w:rFonts w:ascii="Arial" w:hAnsi="Arial" w:cs="Arial"/>
          <w:noProof/>
          <w:sz w:val="22"/>
          <w:szCs w:val="22"/>
        </w:rPr>
        <w:t xml:space="preserve"> and tumor is extracted in fragments</w:t>
      </w:r>
      <w:r w:rsidR="00924251">
        <w:rPr>
          <w:rFonts w:ascii="Arial" w:hAnsi="Arial" w:cs="Arial"/>
          <w:noProof/>
          <w:sz w:val="22"/>
          <w:szCs w:val="22"/>
        </w:rPr>
        <w:t xml:space="preserve"> (Fig. </w:t>
      </w:r>
      <w:r w:rsidR="00615634">
        <w:rPr>
          <w:rFonts w:ascii="Arial" w:hAnsi="Arial" w:cs="Arial"/>
          <w:noProof/>
          <w:sz w:val="22"/>
          <w:szCs w:val="22"/>
        </w:rPr>
        <w:t>7</w:t>
      </w:r>
      <w:r w:rsidR="00924251">
        <w:rPr>
          <w:rFonts w:ascii="Arial" w:hAnsi="Arial" w:cs="Arial"/>
          <w:noProof/>
          <w:sz w:val="22"/>
          <w:szCs w:val="22"/>
        </w:rPr>
        <w:t>)</w:t>
      </w:r>
      <w:r w:rsidR="00DE316E" w:rsidRPr="00237B33">
        <w:rPr>
          <w:rFonts w:ascii="Arial" w:hAnsi="Arial" w:cs="Arial"/>
          <w:noProof/>
          <w:sz w:val="22"/>
          <w:szCs w:val="22"/>
        </w:rPr>
        <w:t>. Afterwards the saved bone</w:t>
      </w:r>
      <w:r w:rsidR="0074373D">
        <w:rPr>
          <w:rFonts w:ascii="Arial" w:hAnsi="Arial" w:cs="Arial"/>
          <w:noProof/>
          <w:sz w:val="22"/>
          <w:szCs w:val="22"/>
        </w:rPr>
        <w:t>, cartilage, or artificial material</w:t>
      </w:r>
      <w:r w:rsidR="00983E29" w:rsidRPr="00237B33">
        <w:rPr>
          <w:rFonts w:ascii="Arial" w:hAnsi="Arial" w:cs="Arial"/>
          <w:noProof/>
          <w:sz w:val="22"/>
          <w:szCs w:val="22"/>
        </w:rPr>
        <w:t xml:space="preserve"> </w:t>
      </w:r>
      <w:r w:rsidR="00D158D3" w:rsidRPr="00237B33">
        <w:rPr>
          <w:rFonts w:ascii="Arial" w:hAnsi="Arial" w:cs="Arial"/>
          <w:noProof/>
          <w:sz w:val="22"/>
          <w:szCs w:val="22"/>
        </w:rPr>
        <w:t>can be</w:t>
      </w:r>
      <w:r w:rsidR="0074373D">
        <w:rPr>
          <w:rFonts w:ascii="Arial" w:hAnsi="Arial" w:cs="Arial"/>
          <w:noProof/>
          <w:sz w:val="22"/>
          <w:szCs w:val="22"/>
        </w:rPr>
        <w:t xml:space="preserve"> </w:t>
      </w:r>
      <w:r w:rsidR="00DE316E" w:rsidRPr="00237B33">
        <w:rPr>
          <w:rFonts w:ascii="Arial" w:hAnsi="Arial" w:cs="Arial"/>
          <w:noProof/>
          <w:sz w:val="22"/>
          <w:szCs w:val="22"/>
        </w:rPr>
        <w:t>used to refashion the normal housing of the pituitary gland. Closure is rapid and consists of several interrupted absorbable sutures in the nasal mucosa and temporary nasal packing to promote healing of the mucosa.</w:t>
      </w:r>
    </w:p>
    <w:p w14:paraId="318F0803" w14:textId="68340178" w:rsidR="00615634" w:rsidRDefault="00615634" w:rsidP="00615634">
      <w:pPr>
        <w:tabs>
          <w:tab w:val="right" w:pos="1470"/>
          <w:tab w:val="left" w:pos="1520"/>
        </w:tabs>
        <w:suppressAutoHyphens/>
        <w:autoSpaceDE w:val="0"/>
        <w:autoSpaceDN w:val="0"/>
        <w:adjustRightInd w:val="0"/>
        <w:spacing w:line="276" w:lineRule="auto"/>
        <w:rPr>
          <w:rFonts w:ascii="Arial" w:hAnsi="Arial" w:cs="Arial"/>
          <w:noProof/>
          <w:sz w:val="22"/>
          <w:szCs w:val="22"/>
        </w:rPr>
      </w:pPr>
    </w:p>
    <w:p w14:paraId="2E295234" w14:textId="5593CCE6" w:rsidR="00615634" w:rsidRDefault="00615634" w:rsidP="00615634">
      <w:pPr>
        <w:tabs>
          <w:tab w:val="right" w:pos="1470"/>
          <w:tab w:val="left" w:pos="1520"/>
        </w:tabs>
        <w:suppressAutoHyphens/>
        <w:autoSpaceDE w:val="0"/>
        <w:autoSpaceDN w:val="0"/>
        <w:adjustRightInd w:val="0"/>
        <w:spacing w:line="276" w:lineRule="auto"/>
        <w:rPr>
          <w:rFonts w:ascii="Arial" w:hAnsi="Arial" w:cs="Arial"/>
          <w:noProof/>
          <w:sz w:val="22"/>
          <w:szCs w:val="22"/>
        </w:rPr>
      </w:pPr>
      <w:r>
        <w:rPr>
          <w:rFonts w:ascii="Arial" w:hAnsi="Arial" w:cs="Arial"/>
          <w:noProof/>
          <w:sz w:val="22"/>
          <w:szCs w:val="22"/>
        </w:rPr>
        <w:drawing>
          <wp:inline distT="0" distB="0" distL="0" distR="0" wp14:anchorId="2228775C" wp14:editId="624605A2">
            <wp:extent cx="4629796" cy="470600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e.PNG"/>
                    <pic:cNvPicPr/>
                  </pic:nvPicPr>
                  <pic:blipFill>
                    <a:blip r:embed="rId13"/>
                    <a:stretch>
                      <a:fillRect/>
                    </a:stretch>
                  </pic:blipFill>
                  <pic:spPr>
                    <a:xfrm>
                      <a:off x="0" y="0"/>
                      <a:ext cx="4629796" cy="4706007"/>
                    </a:xfrm>
                    <a:prstGeom prst="rect">
                      <a:avLst/>
                    </a:prstGeom>
                  </pic:spPr>
                </pic:pic>
              </a:graphicData>
            </a:graphic>
          </wp:inline>
        </w:drawing>
      </w:r>
    </w:p>
    <w:p w14:paraId="27E6D904" w14:textId="423B23D9" w:rsidR="00AD1D26" w:rsidRDefault="00615634" w:rsidP="00615634">
      <w:pPr>
        <w:tabs>
          <w:tab w:val="right" w:pos="1470"/>
          <w:tab w:val="left" w:pos="1520"/>
        </w:tabs>
        <w:suppressAutoHyphens/>
        <w:autoSpaceDE w:val="0"/>
        <w:autoSpaceDN w:val="0"/>
        <w:adjustRightInd w:val="0"/>
        <w:spacing w:line="276" w:lineRule="auto"/>
        <w:rPr>
          <w:rFonts w:ascii="Arial" w:hAnsi="Arial" w:cs="Arial"/>
          <w:noProof/>
          <w:sz w:val="22"/>
          <w:szCs w:val="22"/>
        </w:rPr>
      </w:pPr>
      <w:r w:rsidRPr="00615634">
        <w:rPr>
          <w:rFonts w:ascii="Arial" w:hAnsi="Arial" w:cs="Arial"/>
          <w:b/>
          <w:bCs/>
          <w:noProof/>
          <w:sz w:val="22"/>
          <w:szCs w:val="22"/>
        </w:rPr>
        <w:t>Figure 6. Standard positioning for the endonasal approach (above). Below left, endonasal hemitransfixion incision; below right, direct sphenoidotomy technique</w:t>
      </w:r>
      <w:r w:rsidRPr="00615634">
        <w:rPr>
          <w:rFonts w:ascii="Arial" w:hAnsi="Arial" w:cs="Arial"/>
          <w:noProof/>
          <w:sz w:val="22"/>
          <w:szCs w:val="22"/>
        </w:rPr>
        <w:t>.</w:t>
      </w:r>
    </w:p>
    <w:p w14:paraId="15714EB8" w14:textId="1558B295" w:rsidR="00AD1D26" w:rsidRDefault="00AD1D26" w:rsidP="00615634">
      <w:pPr>
        <w:tabs>
          <w:tab w:val="right" w:pos="1470"/>
          <w:tab w:val="left" w:pos="1520"/>
        </w:tabs>
        <w:suppressAutoHyphens/>
        <w:autoSpaceDE w:val="0"/>
        <w:autoSpaceDN w:val="0"/>
        <w:adjustRightInd w:val="0"/>
        <w:spacing w:line="276" w:lineRule="auto"/>
        <w:rPr>
          <w:rFonts w:ascii="Arial" w:hAnsi="Arial" w:cs="Arial"/>
          <w:noProof/>
          <w:sz w:val="22"/>
          <w:szCs w:val="22"/>
        </w:rPr>
      </w:pPr>
    </w:p>
    <w:p w14:paraId="06C7B402" w14:textId="0040BE6D" w:rsidR="00615634" w:rsidRDefault="000D796B" w:rsidP="00615634">
      <w:pPr>
        <w:tabs>
          <w:tab w:val="right" w:pos="1470"/>
          <w:tab w:val="left" w:pos="1520"/>
        </w:tabs>
        <w:suppressAutoHyphens/>
        <w:autoSpaceDE w:val="0"/>
        <w:autoSpaceDN w:val="0"/>
        <w:adjustRightInd w:val="0"/>
        <w:spacing w:line="276" w:lineRule="auto"/>
        <w:rPr>
          <w:rFonts w:ascii="Arial" w:hAnsi="Arial" w:cs="Arial"/>
          <w:noProof/>
          <w:sz w:val="22"/>
          <w:szCs w:val="22"/>
        </w:rPr>
      </w:pPr>
      <w:r>
        <w:rPr>
          <w:rFonts w:ascii="Arial" w:hAnsi="Arial" w:cs="Arial"/>
          <w:noProof/>
          <w:sz w:val="22"/>
          <w:szCs w:val="22"/>
        </w:rPr>
        <w:lastRenderedPageBreak/>
        <w:drawing>
          <wp:inline distT="0" distB="0" distL="0" distR="0" wp14:anchorId="4ED613F1" wp14:editId="75CCBF45">
            <wp:extent cx="6034604" cy="2286000"/>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pture.PNG"/>
                    <pic:cNvPicPr/>
                  </pic:nvPicPr>
                  <pic:blipFill>
                    <a:blip r:embed="rId14"/>
                    <a:stretch>
                      <a:fillRect/>
                    </a:stretch>
                  </pic:blipFill>
                  <pic:spPr>
                    <a:xfrm>
                      <a:off x="0" y="0"/>
                      <a:ext cx="6067753" cy="2298557"/>
                    </a:xfrm>
                    <a:prstGeom prst="rect">
                      <a:avLst/>
                    </a:prstGeom>
                  </pic:spPr>
                </pic:pic>
              </a:graphicData>
            </a:graphic>
          </wp:inline>
        </w:drawing>
      </w:r>
    </w:p>
    <w:p w14:paraId="6930AB12" w14:textId="27AB4ADD" w:rsidR="00615634" w:rsidRPr="000D796B" w:rsidRDefault="000D796B" w:rsidP="00615634">
      <w:pPr>
        <w:tabs>
          <w:tab w:val="right" w:pos="1470"/>
          <w:tab w:val="left" w:pos="1520"/>
        </w:tabs>
        <w:suppressAutoHyphens/>
        <w:autoSpaceDE w:val="0"/>
        <w:autoSpaceDN w:val="0"/>
        <w:adjustRightInd w:val="0"/>
        <w:spacing w:line="276" w:lineRule="auto"/>
        <w:rPr>
          <w:rFonts w:ascii="Arial" w:hAnsi="Arial" w:cs="Arial"/>
          <w:b/>
          <w:bCs/>
          <w:noProof/>
          <w:sz w:val="22"/>
          <w:szCs w:val="22"/>
        </w:rPr>
      </w:pPr>
      <w:r w:rsidRPr="000D796B">
        <w:rPr>
          <w:rFonts w:ascii="Arial" w:hAnsi="Arial" w:cs="Arial"/>
          <w:b/>
          <w:bCs/>
          <w:noProof/>
          <w:sz w:val="22"/>
          <w:szCs w:val="22"/>
        </w:rPr>
        <w:t xml:space="preserve">Figure </w:t>
      </w:r>
      <w:r w:rsidRPr="000D796B">
        <w:rPr>
          <w:rFonts w:ascii="Arial" w:hAnsi="Arial" w:cs="Arial"/>
          <w:b/>
          <w:bCs/>
          <w:noProof/>
          <w:sz w:val="22"/>
          <w:szCs w:val="22"/>
        </w:rPr>
        <w:t>7</w:t>
      </w:r>
      <w:r w:rsidRPr="000D796B">
        <w:rPr>
          <w:rFonts w:ascii="Arial" w:hAnsi="Arial" w:cs="Arial"/>
          <w:b/>
          <w:bCs/>
          <w:noProof/>
          <w:sz w:val="22"/>
          <w:szCs w:val="22"/>
        </w:rPr>
        <w:t>. Left, standard endonasal approach showing the trajectory to sella in sagittal view; Right, sequential steps used in tumor removal and repair of the sellar floor common to all techniques.</w:t>
      </w:r>
    </w:p>
    <w:p w14:paraId="6846B548" w14:textId="77777777" w:rsidR="000D796B" w:rsidRPr="00237B33" w:rsidRDefault="000D796B" w:rsidP="00615634">
      <w:pPr>
        <w:tabs>
          <w:tab w:val="right" w:pos="1470"/>
          <w:tab w:val="left" w:pos="1520"/>
        </w:tabs>
        <w:suppressAutoHyphens/>
        <w:autoSpaceDE w:val="0"/>
        <w:autoSpaceDN w:val="0"/>
        <w:adjustRightInd w:val="0"/>
        <w:spacing w:line="276" w:lineRule="auto"/>
        <w:rPr>
          <w:rFonts w:ascii="Arial" w:hAnsi="Arial" w:cs="Arial"/>
          <w:noProof/>
          <w:sz w:val="22"/>
          <w:szCs w:val="22"/>
        </w:rPr>
      </w:pPr>
    </w:p>
    <w:p w14:paraId="1D945C3B" w14:textId="5FC83391" w:rsidR="000D796B" w:rsidRPr="000D796B" w:rsidRDefault="00DE316E" w:rsidP="00615634">
      <w:pPr>
        <w:tabs>
          <w:tab w:val="right" w:pos="1470"/>
          <w:tab w:val="left" w:pos="1520"/>
        </w:tabs>
        <w:suppressAutoHyphens/>
        <w:autoSpaceDE w:val="0"/>
        <w:autoSpaceDN w:val="0"/>
        <w:adjustRightInd w:val="0"/>
        <w:spacing w:line="276" w:lineRule="auto"/>
        <w:rPr>
          <w:rFonts w:ascii="Arial" w:hAnsi="Arial" w:cs="Arial"/>
          <w:noProof/>
          <w:sz w:val="22"/>
          <w:szCs w:val="22"/>
        </w:rPr>
      </w:pPr>
      <w:r w:rsidRPr="00237B33">
        <w:rPr>
          <w:rFonts w:ascii="Arial" w:hAnsi="Arial" w:cs="Arial"/>
          <w:noProof/>
          <w:sz w:val="22"/>
          <w:szCs w:val="22"/>
        </w:rPr>
        <w:tab/>
      </w:r>
      <w:r w:rsidRPr="00327C2F">
        <w:rPr>
          <w:rFonts w:ascii="Arial" w:hAnsi="Arial" w:cs="Arial"/>
          <w:noProof/>
          <w:color w:val="FF0000"/>
          <w:sz w:val="22"/>
          <w:szCs w:val="22"/>
        </w:rPr>
        <w:t>S</w:t>
      </w:r>
      <w:r w:rsidR="000D796B" w:rsidRPr="00327C2F">
        <w:rPr>
          <w:rFonts w:ascii="Arial" w:hAnsi="Arial" w:cs="Arial"/>
          <w:noProof/>
          <w:color w:val="FF0000"/>
          <w:sz w:val="22"/>
          <w:szCs w:val="22"/>
        </w:rPr>
        <w:t>EPTAL PUSHOVER/DIRECT SPHENOIDOTOMY</w:t>
      </w:r>
      <w:r w:rsidRPr="00327C2F">
        <w:rPr>
          <w:rFonts w:ascii="Arial" w:hAnsi="Arial" w:cs="Arial"/>
          <w:noProof/>
          <w:color w:val="FF0000"/>
          <w:sz w:val="22"/>
          <w:szCs w:val="22"/>
        </w:rPr>
        <w:t xml:space="preserve"> </w:t>
      </w:r>
      <w:r w:rsidR="00237B33" w:rsidRPr="000D796B">
        <w:rPr>
          <w:rFonts w:ascii="Arial" w:hAnsi="Arial" w:cs="Arial"/>
          <w:noProof/>
          <w:sz w:val="22"/>
          <w:szCs w:val="22"/>
        </w:rPr>
        <w:br/>
      </w:r>
    </w:p>
    <w:p w14:paraId="55D0DC0F" w14:textId="296532C5" w:rsidR="00DE316E" w:rsidRDefault="00383E63" w:rsidP="00615634">
      <w:pPr>
        <w:tabs>
          <w:tab w:val="right" w:pos="1470"/>
          <w:tab w:val="left" w:pos="1520"/>
        </w:tabs>
        <w:suppressAutoHyphens/>
        <w:autoSpaceDE w:val="0"/>
        <w:autoSpaceDN w:val="0"/>
        <w:adjustRightInd w:val="0"/>
        <w:spacing w:line="276" w:lineRule="auto"/>
        <w:rPr>
          <w:rFonts w:ascii="Arial" w:hAnsi="Arial" w:cs="Arial"/>
          <w:noProof/>
          <w:sz w:val="22"/>
          <w:szCs w:val="22"/>
        </w:rPr>
      </w:pPr>
      <w:r w:rsidRPr="00237B33">
        <w:rPr>
          <w:rFonts w:ascii="Arial" w:hAnsi="Arial" w:cs="Arial"/>
          <w:noProof/>
          <w:sz w:val="22"/>
          <w:szCs w:val="22"/>
        </w:rPr>
        <w:t xml:space="preserve">This approach uses </w:t>
      </w:r>
      <w:r w:rsidR="00DE316E" w:rsidRPr="00237B33">
        <w:rPr>
          <w:rFonts w:ascii="Arial" w:hAnsi="Arial" w:cs="Arial"/>
          <w:noProof/>
          <w:sz w:val="22"/>
          <w:szCs w:val="22"/>
        </w:rPr>
        <w:t>incisions deeper within the nasal cavity (Fig 6, lower right. The incision for the septal pushover technique is made at the junction of the cartilaginous and bony septum. Submucosal tunnels are developed on either side of the bony septum until the sphenoid sinus is reached. Another option to reach the sphenoid sinus is by performing a direct sphenoidotomy. Using this method, no incision is made in the septum. Instead</w:t>
      </w:r>
      <w:r w:rsidR="00006250">
        <w:rPr>
          <w:rFonts w:ascii="Arial" w:hAnsi="Arial" w:cs="Arial"/>
          <w:noProof/>
          <w:sz w:val="22"/>
          <w:szCs w:val="22"/>
        </w:rPr>
        <w:t>,</w:t>
      </w:r>
      <w:r w:rsidR="00DE316E" w:rsidRPr="00237B33">
        <w:rPr>
          <w:rFonts w:ascii="Arial" w:hAnsi="Arial" w:cs="Arial"/>
          <w:noProof/>
          <w:sz w:val="22"/>
          <w:szCs w:val="22"/>
        </w:rPr>
        <w:t xml:space="preserve"> the posterior part of septum just in front of the sphenoid sinus is deflected laterally and the sphenoid sinus is entered directly. There are several advantages to these techniques. Because there is no submucosal dissection of the cartilaginous septum, the risk of an anterior nasal septal perforation is eliminated. In addition, there is less need for nasal packing postoperatively, a frequent cause of postoperative pain and discomfort. The main drawback of these more direct approaches is that the exposure is not as wide as can be achieved by the standard endonasal transseptal approach in which the cartilaginous septum can be more extensively mobilized.</w:t>
      </w:r>
    </w:p>
    <w:p w14:paraId="2A59830A" w14:textId="77777777" w:rsidR="000D796B" w:rsidRPr="00237B33" w:rsidRDefault="000D796B" w:rsidP="00615634">
      <w:pPr>
        <w:tabs>
          <w:tab w:val="right" w:pos="1470"/>
          <w:tab w:val="left" w:pos="1520"/>
        </w:tabs>
        <w:suppressAutoHyphens/>
        <w:autoSpaceDE w:val="0"/>
        <w:autoSpaceDN w:val="0"/>
        <w:adjustRightInd w:val="0"/>
        <w:spacing w:line="276" w:lineRule="auto"/>
        <w:rPr>
          <w:rFonts w:ascii="Arial" w:hAnsi="Arial" w:cs="Arial"/>
          <w:noProof/>
          <w:sz w:val="22"/>
          <w:szCs w:val="22"/>
        </w:rPr>
      </w:pPr>
    </w:p>
    <w:p w14:paraId="1FCA0ED3" w14:textId="0CCF7FA3" w:rsidR="000D796B" w:rsidRPr="000D796B" w:rsidRDefault="00DE316E" w:rsidP="009205E0">
      <w:pPr>
        <w:tabs>
          <w:tab w:val="right" w:pos="1470"/>
          <w:tab w:val="left" w:pos="1520"/>
        </w:tabs>
        <w:suppressAutoHyphens/>
        <w:autoSpaceDE w:val="0"/>
        <w:autoSpaceDN w:val="0"/>
        <w:adjustRightInd w:val="0"/>
        <w:spacing w:line="276" w:lineRule="auto"/>
        <w:ind w:hanging="560"/>
        <w:rPr>
          <w:rFonts w:ascii="Arial" w:hAnsi="Arial" w:cs="Arial"/>
          <w:noProof/>
          <w:sz w:val="22"/>
          <w:szCs w:val="22"/>
        </w:rPr>
      </w:pPr>
      <w:r w:rsidRPr="00237B33">
        <w:rPr>
          <w:rFonts w:ascii="Arial" w:hAnsi="Arial" w:cs="Arial"/>
          <w:noProof/>
          <w:sz w:val="22"/>
          <w:szCs w:val="22"/>
        </w:rPr>
        <w:tab/>
      </w:r>
      <w:r w:rsidRPr="00327C2F">
        <w:rPr>
          <w:rFonts w:ascii="Arial" w:hAnsi="Arial" w:cs="Arial"/>
          <w:noProof/>
          <w:color w:val="FF0000"/>
          <w:sz w:val="22"/>
          <w:szCs w:val="22"/>
        </w:rPr>
        <w:t>P</w:t>
      </w:r>
      <w:r w:rsidR="000D796B" w:rsidRPr="00327C2F">
        <w:rPr>
          <w:rFonts w:ascii="Arial" w:hAnsi="Arial" w:cs="Arial"/>
          <w:noProof/>
          <w:color w:val="FF0000"/>
          <w:sz w:val="22"/>
          <w:szCs w:val="22"/>
        </w:rPr>
        <w:t>URE ENDOSCOPIC APPROACH</w:t>
      </w:r>
      <w:r w:rsidR="00237B33" w:rsidRPr="000D796B">
        <w:rPr>
          <w:rFonts w:ascii="Arial" w:hAnsi="Arial" w:cs="Arial"/>
          <w:noProof/>
          <w:sz w:val="22"/>
          <w:szCs w:val="22"/>
        </w:rPr>
        <w:br/>
      </w:r>
    </w:p>
    <w:p w14:paraId="489714F3" w14:textId="6CD5B865" w:rsidR="00DE316E" w:rsidRDefault="000D796B" w:rsidP="009205E0">
      <w:pPr>
        <w:tabs>
          <w:tab w:val="right" w:pos="1470"/>
          <w:tab w:val="left" w:pos="1520"/>
        </w:tabs>
        <w:suppressAutoHyphens/>
        <w:autoSpaceDE w:val="0"/>
        <w:autoSpaceDN w:val="0"/>
        <w:adjustRightInd w:val="0"/>
        <w:spacing w:line="276" w:lineRule="auto"/>
        <w:ind w:hanging="560"/>
        <w:rPr>
          <w:rFonts w:ascii="Arial" w:hAnsi="Arial" w:cs="Arial"/>
          <w:noProof/>
          <w:sz w:val="22"/>
          <w:szCs w:val="22"/>
        </w:rPr>
      </w:pPr>
      <w:r>
        <w:rPr>
          <w:rFonts w:ascii="Arial" w:hAnsi="Arial" w:cs="Arial"/>
          <w:noProof/>
          <w:sz w:val="22"/>
          <w:szCs w:val="22"/>
        </w:rPr>
        <w:t xml:space="preserve">        </w:t>
      </w:r>
      <w:r w:rsidR="00237B33" w:rsidRPr="00237B33">
        <w:rPr>
          <w:rFonts w:ascii="Arial" w:hAnsi="Arial" w:cs="Arial"/>
          <w:noProof/>
          <w:sz w:val="22"/>
          <w:szCs w:val="22"/>
        </w:rPr>
        <w:t xml:space="preserve">The </w:t>
      </w:r>
      <w:r w:rsidR="00DE316E" w:rsidRPr="00237B33">
        <w:rPr>
          <w:rFonts w:ascii="Arial" w:hAnsi="Arial" w:cs="Arial"/>
          <w:noProof/>
          <w:sz w:val="22"/>
          <w:szCs w:val="22"/>
        </w:rPr>
        <w:t xml:space="preserve">pure endoscopic approach </w:t>
      </w:r>
      <w:r w:rsidR="00383E63" w:rsidRPr="00237B33">
        <w:rPr>
          <w:rFonts w:ascii="Arial" w:hAnsi="Arial" w:cs="Arial"/>
          <w:noProof/>
          <w:sz w:val="22"/>
          <w:szCs w:val="22"/>
        </w:rPr>
        <w:t>has much appeal and is</w:t>
      </w:r>
      <w:r w:rsidR="00DE316E" w:rsidRPr="00237B33">
        <w:rPr>
          <w:rFonts w:ascii="Arial" w:hAnsi="Arial" w:cs="Arial"/>
          <w:noProof/>
          <w:sz w:val="22"/>
          <w:szCs w:val="22"/>
        </w:rPr>
        <w:t xml:space="preserve"> </w:t>
      </w:r>
      <w:r w:rsidR="00291437" w:rsidRPr="00237B33">
        <w:rPr>
          <w:rFonts w:ascii="Arial" w:hAnsi="Arial" w:cs="Arial"/>
          <w:noProof/>
          <w:sz w:val="22"/>
          <w:szCs w:val="22"/>
        </w:rPr>
        <w:t xml:space="preserve">becoming the procedure of choice at many </w:t>
      </w:r>
      <w:r w:rsidR="006E2BE9" w:rsidRPr="00237B33">
        <w:rPr>
          <w:rFonts w:ascii="Arial" w:hAnsi="Arial" w:cs="Arial"/>
          <w:noProof/>
          <w:sz w:val="22"/>
          <w:szCs w:val="22"/>
        </w:rPr>
        <w:t>p</w:t>
      </w:r>
      <w:r w:rsidR="00291437" w:rsidRPr="00237B33">
        <w:rPr>
          <w:rFonts w:ascii="Arial" w:hAnsi="Arial" w:cs="Arial"/>
          <w:noProof/>
          <w:sz w:val="22"/>
          <w:szCs w:val="22"/>
        </w:rPr>
        <w:t xml:space="preserve">ituitary centers </w:t>
      </w:r>
      <w:r w:rsidR="00DE316E" w:rsidRPr="00237B33">
        <w:rPr>
          <w:rFonts w:ascii="Arial" w:hAnsi="Arial" w:cs="Arial"/>
          <w:noProof/>
          <w:sz w:val="22"/>
          <w:szCs w:val="22"/>
        </w:rPr>
        <w:t xml:space="preserve"> </w:t>
      </w:r>
      <w:r w:rsidR="005F7245" w:rsidRPr="00237B33">
        <w:rPr>
          <w:rFonts w:ascii="Arial" w:hAnsi="Arial" w:cs="Arial"/>
          <w:noProof/>
          <w:sz w:val="22"/>
          <w:szCs w:val="22"/>
        </w:rPr>
        <w:fldChar w:fldCharType="begin">
          <w:fldData xml:space="preserve">PEVuZE5vdGU+PENpdGU+PEF1dGhvcj5NY0xhdWdobGluPC9BdXRob3I+PFllYXI+MjAxMjwvWWVh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</w:fldData>
        </w:fldChar>
      </w:r>
      <w:r w:rsidR="004F0EDF">
        <w:rPr>
          <w:rFonts w:ascii="Arial" w:hAnsi="Arial" w:cs="Arial"/>
          <w:noProof/>
          <w:sz w:val="22"/>
          <w:szCs w:val="22"/>
        </w:rPr>
        <w:instrText xml:space="preserve"> ADDIN EN.CITE </w:instrText>
      </w:r>
      <w:r w:rsidR="004F0EDF">
        <w:rPr>
          <w:rFonts w:ascii="Arial" w:hAnsi="Arial" w:cs="Arial"/>
          <w:noProof/>
          <w:sz w:val="22"/>
          <w:szCs w:val="22"/>
        </w:rPr>
        <w:fldChar w:fldCharType="begin">
          <w:fldData xml:space="preserve">PEVuZE5vdGU+PENpdGU+PEF1dGhvcj5NY0xhdWdobGluPC9BdXRob3I+PFllYXI+MjAxMjwvWWVh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</w:fldData>
        </w:fldChar>
      </w:r>
      <w:r w:rsidR="004F0EDF">
        <w:rPr>
          <w:rFonts w:ascii="Arial" w:hAnsi="Arial" w:cs="Arial"/>
          <w:noProof/>
          <w:sz w:val="22"/>
          <w:szCs w:val="22"/>
        </w:rPr>
        <w:instrText xml:space="preserve"> ADDIN EN.CITE.DATA </w:instrText>
      </w:r>
      <w:r w:rsidR="004F0EDF">
        <w:rPr>
          <w:rFonts w:ascii="Arial" w:hAnsi="Arial" w:cs="Arial"/>
          <w:noProof/>
          <w:sz w:val="22"/>
          <w:szCs w:val="22"/>
        </w:rPr>
      </w:r>
      <w:r w:rsidR="004F0EDF">
        <w:rPr>
          <w:rFonts w:ascii="Arial" w:hAnsi="Arial" w:cs="Arial"/>
          <w:noProof/>
          <w:sz w:val="22"/>
          <w:szCs w:val="22"/>
        </w:rPr>
        <w:fldChar w:fldCharType="end"/>
      </w:r>
      <w:r w:rsidR="005F7245" w:rsidRPr="00237B33">
        <w:rPr>
          <w:rFonts w:ascii="Arial" w:hAnsi="Arial" w:cs="Arial"/>
          <w:noProof/>
          <w:sz w:val="22"/>
          <w:szCs w:val="22"/>
        </w:rPr>
      </w:r>
      <w:r w:rsidR="005F7245" w:rsidRPr="00237B33">
        <w:rPr>
          <w:rFonts w:ascii="Arial" w:hAnsi="Arial" w:cs="Arial"/>
          <w:noProof/>
          <w:sz w:val="22"/>
          <w:szCs w:val="22"/>
        </w:rPr>
        <w:fldChar w:fldCharType="separate"/>
      </w:r>
      <w:r w:rsidR="004F0EDF">
        <w:rPr>
          <w:rFonts w:ascii="Arial" w:hAnsi="Arial" w:cs="Arial"/>
          <w:noProof/>
          <w:sz w:val="22"/>
          <w:szCs w:val="22"/>
        </w:rPr>
        <w:t>[82, 83]</w:t>
      </w:r>
      <w:r w:rsidR="005F7245" w:rsidRPr="00237B33">
        <w:rPr>
          <w:rFonts w:ascii="Arial" w:hAnsi="Arial" w:cs="Arial"/>
          <w:noProof/>
          <w:sz w:val="22"/>
          <w:szCs w:val="22"/>
        </w:rPr>
        <w:fldChar w:fldCharType="end"/>
      </w:r>
      <w:r w:rsidR="00DE316E" w:rsidRPr="00237B33">
        <w:rPr>
          <w:rFonts w:ascii="Arial" w:hAnsi="Arial" w:cs="Arial"/>
          <w:noProof/>
          <w:sz w:val="22"/>
          <w:szCs w:val="22"/>
        </w:rPr>
        <w:t xml:space="preserve">. Surgery begins at the sphenoid </w:t>
      </w:r>
      <w:r w:rsidR="00B026C3">
        <w:rPr>
          <w:rFonts w:ascii="Arial" w:hAnsi="Arial" w:cs="Arial"/>
          <w:noProof/>
          <w:sz w:val="22"/>
          <w:szCs w:val="22"/>
        </w:rPr>
        <w:t>rostrum</w:t>
      </w:r>
      <w:r w:rsidR="00B026C3" w:rsidRPr="00237B33">
        <w:rPr>
          <w:rFonts w:ascii="Arial" w:hAnsi="Arial" w:cs="Arial"/>
          <w:noProof/>
          <w:sz w:val="22"/>
          <w:szCs w:val="22"/>
        </w:rPr>
        <w:t xml:space="preserve"> </w:t>
      </w:r>
      <w:r w:rsidR="00DE316E" w:rsidRPr="00237B33">
        <w:rPr>
          <w:rFonts w:ascii="Arial" w:hAnsi="Arial" w:cs="Arial"/>
          <w:noProof/>
          <w:sz w:val="22"/>
          <w:szCs w:val="22"/>
        </w:rPr>
        <w:t>where a direct anterior sphenoidotomy is performed</w:t>
      </w:r>
      <w:r w:rsidR="00B026C3">
        <w:rPr>
          <w:rFonts w:ascii="Arial" w:hAnsi="Arial" w:cs="Arial"/>
          <w:noProof/>
          <w:sz w:val="22"/>
          <w:szCs w:val="22"/>
        </w:rPr>
        <w:t xml:space="preserve"> after identifying the natural sphenoid os within the sphenoidoethmoidal recess</w:t>
      </w:r>
      <w:r w:rsidR="00DE316E" w:rsidRPr="00237B33">
        <w:rPr>
          <w:rFonts w:ascii="Arial" w:hAnsi="Arial" w:cs="Arial"/>
          <w:noProof/>
          <w:sz w:val="22"/>
          <w:szCs w:val="22"/>
        </w:rPr>
        <w:t>. Some surgeons prefer to perform the surgery using a single nostril. A binostril approach, however, provides more maneuverability</w:t>
      </w:r>
      <w:r w:rsidR="004B6108" w:rsidRPr="00237B33">
        <w:rPr>
          <w:rFonts w:ascii="Arial" w:hAnsi="Arial" w:cs="Arial"/>
          <w:noProof/>
          <w:sz w:val="22"/>
          <w:szCs w:val="22"/>
        </w:rPr>
        <w:t xml:space="preserve"> and two-handed microdissection</w:t>
      </w:r>
      <w:r w:rsidR="00DE316E" w:rsidRPr="00237B33">
        <w:rPr>
          <w:rFonts w:ascii="Arial" w:hAnsi="Arial" w:cs="Arial"/>
          <w:noProof/>
          <w:sz w:val="22"/>
          <w:szCs w:val="22"/>
        </w:rPr>
        <w:t xml:space="preserve">. To achieve an adequate exposure for the binostril approach, </w:t>
      </w:r>
      <w:r w:rsidR="00B026C3">
        <w:rPr>
          <w:rFonts w:ascii="Arial" w:hAnsi="Arial" w:cs="Arial"/>
          <w:noProof/>
          <w:sz w:val="22"/>
          <w:szCs w:val="22"/>
        </w:rPr>
        <w:t xml:space="preserve">the middle and superior turbinates are lateralized and </w:t>
      </w:r>
      <w:r w:rsidR="00DE316E" w:rsidRPr="00237B33">
        <w:rPr>
          <w:rFonts w:ascii="Arial" w:hAnsi="Arial" w:cs="Arial"/>
          <w:noProof/>
          <w:sz w:val="22"/>
          <w:szCs w:val="22"/>
        </w:rPr>
        <w:t xml:space="preserve">the </w:t>
      </w:r>
      <w:r w:rsidR="004B6108" w:rsidRPr="00237B33">
        <w:rPr>
          <w:rFonts w:ascii="Arial" w:hAnsi="Arial" w:cs="Arial"/>
          <w:noProof/>
          <w:sz w:val="22"/>
          <w:szCs w:val="22"/>
        </w:rPr>
        <w:t xml:space="preserve">bony </w:t>
      </w:r>
      <w:r w:rsidR="00DE316E" w:rsidRPr="00237B33">
        <w:rPr>
          <w:rFonts w:ascii="Arial" w:hAnsi="Arial" w:cs="Arial"/>
          <w:noProof/>
          <w:sz w:val="22"/>
          <w:szCs w:val="22"/>
        </w:rPr>
        <w:t>septum just in front of the sphenoid sinus is removed</w:t>
      </w:r>
      <w:r w:rsidR="00B026C3">
        <w:rPr>
          <w:rFonts w:ascii="Arial" w:hAnsi="Arial" w:cs="Arial"/>
          <w:noProof/>
          <w:sz w:val="22"/>
          <w:szCs w:val="22"/>
        </w:rPr>
        <w:t xml:space="preserve">. The sphenoidotomy is widened from the midline inferior vomer to the ethmoid air cells superiorly and then laterally until the carotid arteries are easily visualized (Fig </w:t>
      </w:r>
      <w:r>
        <w:rPr>
          <w:rFonts w:ascii="Arial" w:hAnsi="Arial" w:cs="Arial"/>
          <w:noProof/>
          <w:sz w:val="22"/>
          <w:szCs w:val="22"/>
        </w:rPr>
        <w:t>8</w:t>
      </w:r>
      <w:r w:rsidR="00924251">
        <w:rPr>
          <w:rFonts w:ascii="Arial" w:hAnsi="Arial" w:cs="Arial"/>
          <w:noProof/>
          <w:sz w:val="22"/>
          <w:szCs w:val="22"/>
        </w:rPr>
        <w:t>-A</w:t>
      </w:r>
      <w:r w:rsidR="00B026C3">
        <w:rPr>
          <w:rFonts w:ascii="Arial" w:hAnsi="Arial" w:cs="Arial"/>
          <w:noProof/>
          <w:sz w:val="22"/>
          <w:szCs w:val="22"/>
        </w:rPr>
        <w:t>)</w:t>
      </w:r>
      <w:r w:rsidR="00DE316E" w:rsidRPr="00237B33">
        <w:rPr>
          <w:rFonts w:ascii="Arial" w:hAnsi="Arial" w:cs="Arial"/>
          <w:noProof/>
          <w:sz w:val="22"/>
          <w:szCs w:val="22"/>
        </w:rPr>
        <w:t xml:space="preserve">. This allows instruments to be used in both nostrils simultaneously. Although a specialized endoscope holder may be used during tumor removal, the “3-hand” technique is advocated by many surgeons. The “3-hand” </w:t>
      </w:r>
      <w:r w:rsidR="00383E63" w:rsidRPr="00237B33">
        <w:rPr>
          <w:rFonts w:ascii="Arial" w:hAnsi="Arial" w:cs="Arial"/>
          <w:noProof/>
          <w:sz w:val="22"/>
          <w:szCs w:val="22"/>
        </w:rPr>
        <w:t xml:space="preserve">or </w:t>
      </w:r>
      <w:r w:rsidR="00383E63" w:rsidRPr="00237B33">
        <w:rPr>
          <w:rFonts w:ascii="Arial" w:hAnsi="Arial" w:cs="Arial"/>
          <w:noProof/>
          <w:sz w:val="22"/>
          <w:szCs w:val="22"/>
        </w:rPr>
        <w:lastRenderedPageBreak/>
        <w:t xml:space="preserve">“4-hand” </w:t>
      </w:r>
      <w:r w:rsidR="00DE316E" w:rsidRPr="00237B33">
        <w:rPr>
          <w:rFonts w:ascii="Arial" w:hAnsi="Arial" w:cs="Arial"/>
          <w:noProof/>
          <w:sz w:val="22"/>
          <w:szCs w:val="22"/>
        </w:rPr>
        <w:t xml:space="preserve">technique requires two surgeons; one surgeon maneuvers the endoscope while another has both hands free to remove the tumor using microsurgical techniques. </w:t>
      </w:r>
      <w:r w:rsidR="009051C9">
        <w:rPr>
          <w:rFonts w:ascii="Arial" w:hAnsi="Arial" w:cs="Arial"/>
          <w:noProof/>
          <w:sz w:val="22"/>
          <w:szCs w:val="22"/>
        </w:rPr>
        <w:t>The surgical team is typically a neurosurgeon and otolaryngologist with experience in skull base surgery. Extended approaches are more commonly performed by teams rather than individuals</w:t>
      </w:r>
      <w:r w:rsidR="00787D90">
        <w:rPr>
          <w:rFonts w:ascii="Arial" w:hAnsi="Arial" w:cs="Arial"/>
          <w:noProof/>
          <w:sz w:val="22"/>
          <w:szCs w:val="22"/>
        </w:rPr>
        <w:t xml:space="preserve"> </w:t>
      </w:r>
      <w:r w:rsidR="00E17F77">
        <w:rPr>
          <w:rFonts w:ascii="Arial" w:hAnsi="Arial" w:cs="Arial"/>
          <w:noProof/>
          <w:sz w:val="22"/>
          <w:szCs w:val="22"/>
        </w:rPr>
        <w:fldChar w:fldCharType="begin">
          <w:fldData xml:space="preserve">PEVuZE5vdGU+PENpdGU+PEF1dGhvcj5kZSBEaXZpdGlpczwvQXV0aG9yPjxZZWFyPjIwMTU8L1ll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</w:fldData>
        </w:fldChar>
      </w:r>
      <w:r w:rsidR="004F0EDF">
        <w:rPr>
          <w:rFonts w:ascii="Arial" w:hAnsi="Arial" w:cs="Arial"/>
          <w:noProof/>
          <w:sz w:val="22"/>
          <w:szCs w:val="22"/>
        </w:rPr>
        <w:instrText xml:space="preserve"> ADDIN EN.CITE </w:instrText>
      </w:r>
      <w:r w:rsidR="004F0EDF">
        <w:rPr>
          <w:rFonts w:ascii="Arial" w:hAnsi="Arial" w:cs="Arial"/>
          <w:noProof/>
          <w:sz w:val="22"/>
          <w:szCs w:val="22"/>
        </w:rPr>
        <w:fldChar w:fldCharType="begin">
          <w:fldData xml:space="preserve">PEVuZE5vdGU+PENpdGU+PEF1dGhvcj5kZSBEaXZpdGlpczwvQXV0aG9yPjxZZWFyPjIwMTU8L1ll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</w:fldData>
        </w:fldChar>
      </w:r>
      <w:r w:rsidR="004F0EDF">
        <w:rPr>
          <w:rFonts w:ascii="Arial" w:hAnsi="Arial" w:cs="Arial"/>
          <w:noProof/>
          <w:sz w:val="22"/>
          <w:szCs w:val="22"/>
        </w:rPr>
        <w:instrText xml:space="preserve"> ADDIN EN.CITE.DATA </w:instrText>
      </w:r>
      <w:r w:rsidR="004F0EDF">
        <w:rPr>
          <w:rFonts w:ascii="Arial" w:hAnsi="Arial" w:cs="Arial"/>
          <w:noProof/>
          <w:sz w:val="22"/>
          <w:szCs w:val="22"/>
        </w:rPr>
      </w:r>
      <w:r w:rsidR="004F0EDF">
        <w:rPr>
          <w:rFonts w:ascii="Arial" w:hAnsi="Arial" w:cs="Arial"/>
          <w:noProof/>
          <w:sz w:val="22"/>
          <w:szCs w:val="22"/>
        </w:rPr>
        <w:fldChar w:fldCharType="end"/>
      </w:r>
      <w:r w:rsidR="00E17F77">
        <w:rPr>
          <w:rFonts w:ascii="Arial" w:hAnsi="Arial" w:cs="Arial"/>
          <w:noProof/>
          <w:sz w:val="22"/>
          <w:szCs w:val="22"/>
        </w:rPr>
      </w:r>
      <w:r w:rsidR="00E17F77">
        <w:rPr>
          <w:rFonts w:ascii="Arial" w:hAnsi="Arial" w:cs="Arial"/>
          <w:noProof/>
          <w:sz w:val="22"/>
          <w:szCs w:val="22"/>
        </w:rPr>
        <w:fldChar w:fldCharType="separate"/>
      </w:r>
      <w:r w:rsidR="004F0EDF">
        <w:rPr>
          <w:rFonts w:ascii="Arial" w:hAnsi="Arial" w:cs="Arial"/>
          <w:noProof/>
          <w:sz w:val="22"/>
          <w:szCs w:val="22"/>
        </w:rPr>
        <w:t>[80, 84]</w:t>
      </w:r>
      <w:r w:rsidR="00E17F77">
        <w:rPr>
          <w:rFonts w:ascii="Arial" w:hAnsi="Arial" w:cs="Arial"/>
          <w:noProof/>
          <w:sz w:val="22"/>
          <w:szCs w:val="22"/>
        </w:rPr>
        <w:fldChar w:fldCharType="end"/>
      </w:r>
      <w:r w:rsidR="00787D90">
        <w:rPr>
          <w:rFonts w:ascii="Arial" w:hAnsi="Arial" w:cs="Arial"/>
          <w:noProof/>
          <w:sz w:val="22"/>
          <w:szCs w:val="22"/>
        </w:rPr>
        <w:t>.</w:t>
      </w:r>
      <w:r w:rsidR="009051C9">
        <w:rPr>
          <w:rFonts w:ascii="Arial" w:hAnsi="Arial" w:cs="Arial"/>
          <w:noProof/>
          <w:sz w:val="22"/>
          <w:szCs w:val="22"/>
        </w:rPr>
        <w:t xml:space="preserve"> </w:t>
      </w:r>
      <w:r w:rsidR="00DE316E" w:rsidRPr="00237B33">
        <w:rPr>
          <w:rFonts w:ascii="Arial" w:hAnsi="Arial" w:cs="Arial"/>
          <w:noProof/>
          <w:sz w:val="22"/>
          <w:szCs w:val="22"/>
        </w:rPr>
        <w:t xml:space="preserve">The endoscope provides panoramic magnified views of the sellar anatomy during both the approach to and resection of tumors (Fig </w:t>
      </w:r>
      <w:r>
        <w:rPr>
          <w:rFonts w:ascii="Arial" w:hAnsi="Arial" w:cs="Arial"/>
          <w:noProof/>
          <w:sz w:val="22"/>
          <w:szCs w:val="22"/>
        </w:rPr>
        <w:t>8</w:t>
      </w:r>
      <w:r w:rsidR="00924251">
        <w:rPr>
          <w:rFonts w:ascii="Arial" w:hAnsi="Arial" w:cs="Arial"/>
          <w:noProof/>
          <w:sz w:val="22"/>
          <w:szCs w:val="22"/>
        </w:rPr>
        <w:t xml:space="preserve"> – A, B</w:t>
      </w:r>
      <w:r w:rsidR="00DE316E" w:rsidRPr="00237B33">
        <w:rPr>
          <w:rFonts w:ascii="Arial" w:hAnsi="Arial" w:cs="Arial"/>
          <w:noProof/>
          <w:sz w:val="22"/>
          <w:szCs w:val="22"/>
        </w:rPr>
        <w:t xml:space="preserve">). The option of using angled endoscopes allows surgeons to inspect for residual tumor, particularly along the cavernous sinus walls and the suprasellar region </w:t>
      </w:r>
      <w:r w:rsidR="00E17F77">
        <w:rPr>
          <w:rFonts w:ascii="Arial" w:hAnsi="Arial" w:cs="Arial"/>
          <w:noProof/>
          <w:sz w:val="22"/>
          <w:szCs w:val="22"/>
        </w:rPr>
        <w:fldChar w:fldCharType="begin"/>
      </w:r>
      <w:r w:rsidR="004F0EDF">
        <w:rPr>
          <w:rFonts w:ascii="Arial" w:hAnsi="Arial" w:cs="Arial"/>
          <w:noProof/>
          <w:sz w:val="22"/>
          <w:szCs w:val="22"/>
        </w:rPr>
        <w:instrText xml:space="preserve"> ADDIN EN.CITE &lt;EndNote&gt;&lt;Cite&gt;&lt;Author&gt;Oertel&lt;/Author&gt;&lt;Year&gt;2016&lt;/Year&gt;&lt;IDText&gt;The endoscopic endonasal transsphenoidal approach to sellar lesions allows a high radicality: The benefit of angled optics&lt;/IDText&gt;&lt;DisplayText&gt;[85]&lt;/DisplayText&gt;&lt;record&gt;&lt;urls&gt;&lt;related-urls&gt;&lt;url&gt;http://dx.doi.org/10.1016/j.clineuro.2016.04.016&lt;/url&gt;&lt;/related-urls&gt;&lt;/urls&gt;&lt;work-type&gt;10.1016/j.clineuro.2016.04.016&lt;/work-type&gt;&lt;titles&gt;&lt;title&gt;The endoscopic endonasal transsphenoidal approach to sellar lesions allows a high radicality: The benefit of angled optics&lt;/title&gt;&lt;secondary-title&gt;Clinical Neurology and Neurosurgery&lt;/secondary-title&gt;&lt;alt-title&gt;Clinical Neurology and Neurosurgery&lt;/alt-title&gt;&lt;/titles&gt;&lt;pages&gt;29-34&lt;/pages&gt;&lt;urls&gt;&lt;pdf-urls&gt;&lt;url&gt;file://localhost/Users/michaelcatalino/Dropbox/Library.papers3/Files/DD/DDE41110-5F37-4EF4-A895-F71C197D0238.pdf&lt;/url&gt;&lt;/pdf-urls&gt;&lt;/urls&gt;&lt;contributors&gt;&lt;authors&gt;&lt;author&gt;Oertel, Joachim&lt;/author&gt;&lt;author&gt;Gaab, Michael R.&lt;/author&gt;&lt;author&gt;Linsler, Stefan&lt;/author&gt;&lt;/authors&gt;&lt;/contributors&gt;&lt;added-date format="utc"&gt;1568723944&lt;/added-date&gt;&lt;ref-type name="Journal Article"&gt;17&lt;/ref-type&gt;&lt;dates&gt;&lt;year&gt;2016&lt;/year&gt;&lt;/dates&gt;&lt;rec-number&gt;800&lt;/rec-number&gt;&lt;publisher&gt;Elsevier B.V.&lt;/publisher&gt;&lt;last-updated-date format="utc"&gt;1568723944&lt;/last-updated-date&gt;&lt;electronic-resource-num&gt;papers3://publication/doi/10.1016/j.clineuro.2016.04.016&lt;/electronic-resource-num&gt;&lt;volume&gt;146&lt;/volume&gt;&lt;/record&gt;&lt;/Cite&gt;&lt;/EndNote&gt;</w:instrText>
      </w:r>
      <w:r w:rsidR="00E17F77">
        <w:rPr>
          <w:rFonts w:ascii="Arial" w:hAnsi="Arial" w:cs="Arial"/>
          <w:noProof/>
          <w:sz w:val="22"/>
          <w:szCs w:val="22"/>
        </w:rPr>
        <w:fldChar w:fldCharType="separate"/>
      </w:r>
      <w:r w:rsidR="004F0EDF">
        <w:rPr>
          <w:rFonts w:ascii="Arial" w:hAnsi="Arial" w:cs="Arial"/>
          <w:noProof/>
          <w:sz w:val="22"/>
          <w:szCs w:val="22"/>
        </w:rPr>
        <w:t>[85]</w:t>
      </w:r>
      <w:r w:rsidR="00E17F77">
        <w:rPr>
          <w:rFonts w:ascii="Arial" w:hAnsi="Arial" w:cs="Arial"/>
          <w:noProof/>
          <w:sz w:val="22"/>
          <w:szCs w:val="22"/>
        </w:rPr>
        <w:fldChar w:fldCharType="end"/>
      </w:r>
      <w:r w:rsidR="00E17F77">
        <w:rPr>
          <w:rFonts w:ascii="Arial" w:hAnsi="Arial" w:cs="Arial"/>
          <w:noProof/>
          <w:sz w:val="22"/>
          <w:szCs w:val="22"/>
        </w:rPr>
        <w:t xml:space="preserve"> </w:t>
      </w:r>
      <w:r w:rsidR="00DE316E" w:rsidRPr="00237B33">
        <w:rPr>
          <w:rFonts w:ascii="Arial" w:hAnsi="Arial" w:cs="Arial"/>
          <w:noProof/>
          <w:sz w:val="22"/>
          <w:szCs w:val="22"/>
        </w:rPr>
        <w:t xml:space="preserve">(Fig </w:t>
      </w:r>
      <w:r>
        <w:rPr>
          <w:rFonts w:ascii="Arial" w:hAnsi="Arial" w:cs="Arial"/>
          <w:noProof/>
          <w:sz w:val="22"/>
          <w:szCs w:val="22"/>
        </w:rPr>
        <w:t>8</w:t>
      </w:r>
      <w:r w:rsidR="00924251">
        <w:rPr>
          <w:rFonts w:ascii="Arial" w:hAnsi="Arial" w:cs="Arial"/>
          <w:noProof/>
          <w:sz w:val="22"/>
          <w:szCs w:val="22"/>
        </w:rPr>
        <w:t xml:space="preserve"> – C, D</w:t>
      </w:r>
      <w:r w:rsidR="00DE316E" w:rsidRPr="00237B33">
        <w:rPr>
          <w:rFonts w:ascii="Arial" w:hAnsi="Arial" w:cs="Arial"/>
          <w:noProof/>
          <w:sz w:val="22"/>
          <w:szCs w:val="22"/>
        </w:rPr>
        <w:t xml:space="preserve">). No nasal packing is required as the procedure is performed posterior to the septum. The main disadvantages are the procedure’s learning curve and that the depth of field </w:t>
      </w:r>
      <w:r w:rsidR="004B6108" w:rsidRPr="00237B33">
        <w:rPr>
          <w:rFonts w:ascii="Arial" w:hAnsi="Arial" w:cs="Arial"/>
          <w:noProof/>
          <w:sz w:val="22"/>
          <w:szCs w:val="22"/>
        </w:rPr>
        <w:t>may problematic for</w:t>
      </w:r>
      <w:r w:rsidR="00DE316E" w:rsidRPr="00237B33">
        <w:rPr>
          <w:rFonts w:ascii="Arial" w:hAnsi="Arial" w:cs="Arial"/>
          <w:noProof/>
          <w:sz w:val="22"/>
          <w:szCs w:val="22"/>
        </w:rPr>
        <w:t xml:space="preserve"> </w:t>
      </w:r>
      <w:r w:rsidR="004B6108" w:rsidRPr="00237B33">
        <w:rPr>
          <w:rFonts w:ascii="Arial" w:hAnsi="Arial" w:cs="Arial"/>
          <w:noProof/>
          <w:sz w:val="22"/>
          <w:szCs w:val="22"/>
        </w:rPr>
        <w:t>some</w:t>
      </w:r>
      <w:r w:rsidR="00DE316E" w:rsidRPr="00237B33">
        <w:rPr>
          <w:rFonts w:ascii="Arial" w:hAnsi="Arial" w:cs="Arial"/>
          <w:noProof/>
          <w:sz w:val="22"/>
          <w:szCs w:val="22"/>
        </w:rPr>
        <w:t xml:space="preserve"> surgeon</w:t>
      </w:r>
      <w:r w:rsidR="004B6108" w:rsidRPr="00237B33">
        <w:rPr>
          <w:rFonts w:ascii="Arial" w:hAnsi="Arial" w:cs="Arial"/>
          <w:noProof/>
          <w:sz w:val="22"/>
          <w:szCs w:val="22"/>
        </w:rPr>
        <w:t>s</w:t>
      </w:r>
      <w:r w:rsidR="00DE316E" w:rsidRPr="00237B33">
        <w:rPr>
          <w:rFonts w:ascii="Arial" w:hAnsi="Arial" w:cs="Arial"/>
          <w:noProof/>
          <w:sz w:val="22"/>
          <w:szCs w:val="22"/>
        </w:rPr>
        <w:t>.</w:t>
      </w:r>
      <w:r w:rsidR="00383E63" w:rsidRPr="00237B33">
        <w:rPr>
          <w:rFonts w:ascii="Arial" w:hAnsi="Arial" w:cs="Arial"/>
          <w:noProof/>
          <w:sz w:val="22"/>
          <w:szCs w:val="22"/>
        </w:rPr>
        <w:t xml:space="preserve"> </w:t>
      </w:r>
      <w:r w:rsidR="005F600C" w:rsidRPr="00237B33">
        <w:rPr>
          <w:rFonts w:ascii="Arial" w:hAnsi="Arial" w:cs="Arial"/>
          <w:noProof/>
          <w:sz w:val="22"/>
          <w:szCs w:val="22"/>
        </w:rPr>
        <w:t>There are 3D endoscopes</w:t>
      </w:r>
      <w:r w:rsidR="004B6108" w:rsidRPr="00237B33">
        <w:rPr>
          <w:rFonts w:ascii="Arial" w:hAnsi="Arial" w:cs="Arial"/>
          <w:noProof/>
          <w:sz w:val="22"/>
          <w:szCs w:val="22"/>
        </w:rPr>
        <w:t xml:space="preserve"> and continued development of High Defintion (HD) imaging </w:t>
      </w:r>
      <w:r w:rsidR="005F600C" w:rsidRPr="00237B33">
        <w:rPr>
          <w:rFonts w:ascii="Arial" w:hAnsi="Arial" w:cs="Arial"/>
          <w:noProof/>
          <w:sz w:val="22"/>
          <w:szCs w:val="22"/>
        </w:rPr>
        <w:t xml:space="preserve">that </w:t>
      </w:r>
      <w:r w:rsidR="006E2BE9" w:rsidRPr="00237B33">
        <w:rPr>
          <w:rFonts w:ascii="Arial" w:hAnsi="Arial" w:cs="Arial"/>
          <w:noProof/>
          <w:sz w:val="22"/>
          <w:szCs w:val="22"/>
        </w:rPr>
        <w:t xml:space="preserve">may </w:t>
      </w:r>
      <w:r w:rsidR="005F600C" w:rsidRPr="00237B33">
        <w:rPr>
          <w:rFonts w:ascii="Arial" w:hAnsi="Arial" w:cs="Arial"/>
          <w:noProof/>
          <w:sz w:val="22"/>
          <w:szCs w:val="22"/>
        </w:rPr>
        <w:t>help to alleviate this potential problem.</w:t>
      </w:r>
      <w:r w:rsidR="009051C9">
        <w:rPr>
          <w:rFonts w:ascii="Arial" w:hAnsi="Arial" w:cs="Arial"/>
          <w:noProof/>
          <w:sz w:val="22"/>
          <w:szCs w:val="22"/>
        </w:rPr>
        <w:t xml:space="preserve"> </w:t>
      </w:r>
      <w:r w:rsidR="00AD1D26">
        <w:rPr>
          <w:rFonts w:ascii="Arial" w:hAnsi="Arial" w:cs="Arial"/>
          <w:noProof/>
          <w:sz w:val="22"/>
          <w:szCs w:val="22"/>
        </w:rPr>
        <w:t>A</w:t>
      </w:r>
      <w:r w:rsidR="009051C9">
        <w:rPr>
          <w:rFonts w:ascii="Arial" w:hAnsi="Arial" w:cs="Arial"/>
          <w:noProof/>
          <w:sz w:val="22"/>
          <w:szCs w:val="22"/>
        </w:rPr>
        <w:t xml:space="preserve"> recent international survey showed that about 7% of surgeons report using the 3D endoscope for transphenoidal surgery. </w:t>
      </w:r>
      <w:r w:rsidR="00FF5B47">
        <w:rPr>
          <w:rFonts w:ascii="Arial" w:hAnsi="Arial" w:cs="Arial"/>
          <w:noProof/>
          <w:sz w:val="22"/>
          <w:szCs w:val="22"/>
        </w:rPr>
        <w:t>A</w:t>
      </w:r>
      <w:r w:rsidR="00AD1D26">
        <w:rPr>
          <w:rFonts w:ascii="Arial" w:hAnsi="Arial" w:cs="Arial"/>
          <w:noProof/>
          <w:sz w:val="22"/>
          <w:szCs w:val="22"/>
        </w:rPr>
        <w:t>dvances in patient specific anatomical modeling is increasingly available for integration with the neuronavigation in the form of “augmented reality” which helps the surgeon visualize otherwise hidden anatomical structures</w:t>
      </w:r>
      <w:r w:rsidR="00787D90">
        <w:rPr>
          <w:rFonts w:ascii="Arial" w:hAnsi="Arial" w:cs="Arial"/>
          <w:noProof/>
          <w:sz w:val="22"/>
          <w:szCs w:val="22"/>
        </w:rPr>
        <w:t xml:space="preserve"> </w:t>
      </w:r>
      <w:r w:rsidR="00E17F77">
        <w:rPr>
          <w:rFonts w:ascii="Arial" w:hAnsi="Arial" w:cs="Arial"/>
          <w:noProof/>
          <w:sz w:val="22"/>
          <w:szCs w:val="22"/>
        </w:rPr>
        <w:fldChar w:fldCharType="begin"/>
      </w:r>
      <w:r w:rsidR="004F0EDF">
        <w:rPr>
          <w:rFonts w:ascii="Arial" w:hAnsi="Arial" w:cs="Arial"/>
          <w:noProof/>
          <w:sz w:val="22"/>
          <w:szCs w:val="22"/>
        </w:rPr>
        <w:instrText xml:space="preserve"> ADDIN EN.CITE &lt;EndNote&gt;&lt;Cite&gt;&lt;Author&gt;Carl&lt;/Author&gt;&lt;Year&gt;2019&lt;/Year&gt;&lt;IDText&gt;Augmented Reality in Transsphenoidal Surgery&lt;/IDText&gt;&lt;DisplayText&gt;[86]&lt;/DisplayText&gt;&lt;record&gt;&lt;urls&gt;&lt;related-urls&gt;&lt;url&gt;https://doi.org/10.1016/j.wneu.2019.01.202&lt;/url&gt;&lt;/related-urls&gt;&lt;/urls&gt;&lt;work-type&gt;10.1016/j.wneu.2019.01.202&lt;/work-type&gt;&lt;titles&gt;&lt;title&gt;Augmented Reality in Transsphenoidal Surgery&lt;/title&gt;&lt;secondary-title&gt;World Neurosurgery&lt;/secondary-title&gt;&lt;alt-title&gt;World Neurosurg&lt;/alt-title&gt;&lt;/titles&gt;&lt;pages&gt;e873-e883&lt;/pages&gt;&lt;urls&gt;&lt;pdf-urls&gt;&lt;url&gt;file://localhost/Users/michaelcatalino/Dropbox/Library.papers3/Files/14/1454379B-C358-4D0B-9683-5F687B4C8080.pdf&lt;/url&gt;&lt;/pdf-urls&gt;&lt;/urls&gt;&lt;contributors&gt;&lt;authors&gt;&lt;author&gt;Carl, Barbara&lt;/author&gt;&lt;author&gt;Bopp, Miriam&lt;/author&gt;&lt;author&gt;Voellger, Benjamin&lt;/author&gt;&lt;author&gt;Saß, Benjamin&lt;/author&gt;&lt;author&gt;Nimsky, Christopher&lt;/author&gt;&lt;/authors&gt;&lt;/contributors&gt;&lt;added-date format="utc"&gt;1568723938&lt;/added-date&gt;&lt;ref-type name="Journal Article"&gt;17&lt;/ref-type&gt;&lt;dates&gt;&lt;year&gt;2019&lt;/year&gt;&lt;/dates&gt;&lt;rec-number&gt;508&lt;/rec-number&gt;&lt;publisher&gt;Elsevier Inc&lt;/publisher&gt;&lt;last-updated-date format="utc"&gt;1568723938&lt;/last-updated-date&gt;&lt;electronic-resource-num&gt;papers3://publication/doi/10.1016/j.wneu.2019.01.202&lt;/electronic-resource-num&gt;&lt;volume&gt;125&lt;/volume&gt;&lt;/record&gt;&lt;/Cite&gt;&lt;/EndNote&gt;</w:instrText>
      </w:r>
      <w:r w:rsidR="00E17F77">
        <w:rPr>
          <w:rFonts w:ascii="Arial" w:hAnsi="Arial" w:cs="Arial"/>
          <w:noProof/>
          <w:sz w:val="22"/>
          <w:szCs w:val="22"/>
        </w:rPr>
        <w:fldChar w:fldCharType="separate"/>
      </w:r>
      <w:r w:rsidR="004F0EDF">
        <w:rPr>
          <w:rFonts w:ascii="Arial" w:hAnsi="Arial" w:cs="Arial"/>
          <w:noProof/>
          <w:sz w:val="22"/>
          <w:szCs w:val="22"/>
        </w:rPr>
        <w:t>[86]</w:t>
      </w:r>
      <w:r w:rsidR="00E17F77">
        <w:rPr>
          <w:rFonts w:ascii="Arial" w:hAnsi="Arial" w:cs="Arial"/>
          <w:noProof/>
          <w:sz w:val="22"/>
          <w:szCs w:val="22"/>
        </w:rPr>
        <w:fldChar w:fldCharType="end"/>
      </w:r>
      <w:r w:rsidR="00787D90">
        <w:rPr>
          <w:rFonts w:ascii="Arial" w:hAnsi="Arial" w:cs="Arial"/>
          <w:noProof/>
          <w:sz w:val="22"/>
          <w:szCs w:val="22"/>
        </w:rPr>
        <w:t>.</w:t>
      </w:r>
      <w:r w:rsidR="00AD1D26">
        <w:rPr>
          <w:rFonts w:ascii="Arial" w:hAnsi="Arial" w:cs="Arial"/>
          <w:noProof/>
          <w:sz w:val="22"/>
          <w:szCs w:val="22"/>
        </w:rPr>
        <w:t xml:space="preserve"> </w:t>
      </w:r>
      <w:r w:rsidR="00FF5B47">
        <w:rPr>
          <w:rFonts w:ascii="Arial" w:hAnsi="Arial" w:cs="Arial"/>
          <w:noProof/>
          <w:sz w:val="22"/>
          <w:szCs w:val="22"/>
        </w:rPr>
        <w:t>Finally, given the importance of vision preservation during endonasal surgery, especially with extended approaches, new developments in visual evoked potential monitoring are being studied</w:t>
      </w:r>
      <w:r w:rsidR="00787D90">
        <w:rPr>
          <w:rFonts w:ascii="Arial" w:hAnsi="Arial" w:cs="Arial"/>
          <w:noProof/>
          <w:sz w:val="22"/>
          <w:szCs w:val="22"/>
        </w:rPr>
        <w:t xml:space="preserve"> </w:t>
      </w:r>
      <w:r w:rsidR="00E17F77">
        <w:rPr>
          <w:rFonts w:ascii="Arial" w:hAnsi="Arial" w:cs="Arial"/>
          <w:noProof/>
          <w:sz w:val="22"/>
          <w:szCs w:val="22"/>
        </w:rPr>
        <w:fldChar w:fldCharType="begin"/>
      </w:r>
      <w:r w:rsidR="004F0EDF">
        <w:rPr>
          <w:rFonts w:ascii="Arial" w:hAnsi="Arial" w:cs="Arial"/>
          <w:noProof/>
          <w:sz w:val="22"/>
          <w:szCs w:val="22"/>
        </w:rPr>
        <w:instrText xml:space="preserve"> ADDIN EN.CITE &lt;EndNote&gt;&lt;Cite&gt;&lt;Author&gt;Kurozumi&lt;/Author&gt;&lt;Year&gt;2017&lt;/Year&gt;&lt;IDText&gt;Simultaneous combination of electromagnetic navigation with visual evoked potential in endoscopic transsphenoidal surgery: clinical experience and technical considerations&lt;/IDText&gt;&lt;DisplayText&gt;[87]&lt;/DisplayText&gt;&lt;record&gt;&lt;work-type&gt;10.1007/s00701-017-3111-6&lt;/work-type&gt;&lt;titles&gt;&lt;title&gt;Simultaneous combination of electromagnetic navigation with visual evoked potential in endoscopic transsphenoidal surgery: clinical experience and technical considerations&lt;/title&gt;&lt;secondary-title&gt;Acta Neurochirurgica&lt;/secondary-title&gt;&lt;alt-title&gt;Acta Neurochir&lt;/alt-title&gt;&lt;/titles&gt;&lt;pages&gt;1-6&lt;/pages&gt;&lt;urls&gt;&lt;pdf-urls&gt;&lt;url&gt;file://localhost/Users/michaelcatalino/Dropbox/Library.papers3/Files/63/632ADFB9-018D-4417-8F27-C52D3326DF59.pdf&lt;/url&gt;&lt;/pdf-urls&gt;&lt;/urls&gt;&lt;contributors&gt;&lt;authors&gt;&lt;author&gt;Kurozumi, Kazuhiko&lt;/author&gt;&lt;author&gt;Kameda, Masahiro&lt;/author&gt;&lt;author&gt;Ishida, Joji&lt;/author&gt;&lt;author&gt;Date, Isao&lt;/author&gt;&lt;/authors&gt;&lt;/contributors&gt;&lt;added-date format="utc"&gt;1568723934&lt;/added-date&gt;&lt;ref-type name="Journal Article"&gt;17&lt;/ref-type&gt;&lt;dates&gt;&lt;year&gt;2017&lt;/year&gt;&lt;/dates&gt;&lt;rec-number&gt;284&lt;/rec-number&gt;&lt;publisher&gt;Acta Neurochirurgica&lt;/publisher&gt;&lt;last-updated-date format="utc"&gt;1568723934&lt;/last-updated-date&gt;&lt;electronic-resource-num&gt;papers3://publication/doi/10.1007/s00701-017-3111-6&lt;/electronic-resource-num&gt;&lt;/record&gt;&lt;/Cite&gt;&lt;/EndNote&gt;</w:instrText>
      </w:r>
      <w:r w:rsidR="00E17F77">
        <w:rPr>
          <w:rFonts w:ascii="Arial" w:hAnsi="Arial" w:cs="Arial"/>
          <w:noProof/>
          <w:sz w:val="22"/>
          <w:szCs w:val="22"/>
        </w:rPr>
        <w:fldChar w:fldCharType="separate"/>
      </w:r>
      <w:r w:rsidR="004F0EDF">
        <w:rPr>
          <w:rFonts w:ascii="Arial" w:hAnsi="Arial" w:cs="Arial"/>
          <w:noProof/>
          <w:sz w:val="22"/>
          <w:szCs w:val="22"/>
        </w:rPr>
        <w:t>[87]</w:t>
      </w:r>
      <w:r w:rsidR="00E17F77">
        <w:rPr>
          <w:rFonts w:ascii="Arial" w:hAnsi="Arial" w:cs="Arial"/>
          <w:noProof/>
          <w:sz w:val="22"/>
          <w:szCs w:val="22"/>
        </w:rPr>
        <w:fldChar w:fldCharType="end"/>
      </w:r>
      <w:r w:rsidR="00787D90">
        <w:rPr>
          <w:rFonts w:ascii="Arial" w:hAnsi="Arial" w:cs="Arial"/>
          <w:noProof/>
          <w:sz w:val="22"/>
          <w:szCs w:val="22"/>
        </w:rPr>
        <w:t>.</w:t>
      </w:r>
      <w:r w:rsidR="00FF5B47">
        <w:rPr>
          <w:rFonts w:ascii="Arial" w:hAnsi="Arial" w:cs="Arial"/>
          <w:noProof/>
          <w:sz w:val="22"/>
          <w:szCs w:val="22"/>
        </w:rPr>
        <w:t xml:space="preserve"> The clinical benefit of these new technologies is promising but still uncertain.</w:t>
      </w:r>
    </w:p>
    <w:p w14:paraId="5E0FF3A0" w14:textId="2502218F" w:rsidR="005F013F" w:rsidRDefault="005F013F" w:rsidP="009205E0">
      <w:pPr>
        <w:tabs>
          <w:tab w:val="right" w:pos="1470"/>
          <w:tab w:val="left" w:pos="1520"/>
        </w:tabs>
        <w:suppressAutoHyphens/>
        <w:autoSpaceDE w:val="0"/>
        <w:autoSpaceDN w:val="0"/>
        <w:adjustRightInd w:val="0"/>
        <w:spacing w:line="276" w:lineRule="auto"/>
        <w:ind w:hanging="560"/>
        <w:rPr>
          <w:rFonts w:ascii="Arial" w:hAnsi="Arial" w:cs="Arial"/>
          <w:noProof/>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6"/>
      </w:tblGrid>
      <w:tr w:rsidR="00DE316E" w:rsidRPr="00237B33" w14:paraId="1536D6EE" w14:textId="77777777" w:rsidTr="00C82E00">
        <w:tc>
          <w:tcPr>
            <w:tcW w:w="8856" w:type="dxa"/>
            <w:shd w:val="clear" w:color="auto" w:fill="auto"/>
          </w:tcPr>
          <w:p w14:paraId="6EA042FD" w14:textId="77777777" w:rsidR="00DE316E" w:rsidRPr="00237B33" w:rsidRDefault="00985597" w:rsidP="009205E0">
            <w:pPr>
              <w:suppressAutoHyphens/>
              <w:autoSpaceDE w:val="0"/>
              <w:autoSpaceDN w:val="0"/>
              <w:adjustRightInd w:val="0"/>
              <w:spacing w:line="276" w:lineRule="auto"/>
              <w:rPr>
                <w:rFonts w:ascii="Arial" w:hAnsi="Arial" w:cs="Arial"/>
                <w:sz w:val="22"/>
                <w:szCs w:val="22"/>
              </w:rPr>
            </w:pPr>
            <w:r w:rsidRPr="007F014E">
              <w:rPr>
                <w:rFonts w:ascii="Arial" w:hAnsi="Arial" w:cs="Arial"/>
                <w:noProof/>
                <w:sz w:val="22"/>
                <w:szCs w:val="22"/>
              </w:rPr>
              <w:drawing>
                <wp:inline distT="0" distB="0" distL="0" distR="0" wp14:anchorId="00C9D9AD" wp14:editId="5AB06E5B">
                  <wp:extent cx="5346700" cy="3530600"/>
                  <wp:effectExtent l="0" t="0" r="0" b="0"/>
                  <wp:docPr id="8" name="Picture 8" descr="FIG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FIG 7"/>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46700" cy="3530600"/>
                          </a:xfrm>
                          <a:prstGeom prst="rect">
                            <a:avLst/>
                          </a:prstGeom>
                          <a:noFill/>
                          <a:ln>
                            <a:noFill/>
                          </a:ln>
                        </pic:spPr>
                      </pic:pic>
                    </a:graphicData>
                  </a:graphic>
                </wp:inline>
              </w:drawing>
            </w:r>
          </w:p>
        </w:tc>
      </w:tr>
    </w:tbl>
    <w:p w14:paraId="3B2C1186" w14:textId="12992F8A" w:rsidR="005F013F" w:rsidRPr="001E7507" w:rsidRDefault="005F013F" w:rsidP="009205E0">
      <w:pPr>
        <w:keepNext/>
        <w:autoSpaceDE w:val="0"/>
        <w:autoSpaceDN w:val="0"/>
        <w:adjustRightInd w:val="0"/>
        <w:spacing w:line="276" w:lineRule="auto"/>
        <w:rPr>
          <w:rFonts w:ascii="Arial" w:hAnsi="Arial" w:cs="Arial"/>
          <w:b/>
          <w:bCs/>
          <w:noProof/>
          <w:sz w:val="22"/>
          <w:szCs w:val="22"/>
        </w:rPr>
      </w:pPr>
      <w:r w:rsidRPr="001E7507">
        <w:rPr>
          <w:rFonts w:ascii="Arial" w:hAnsi="Arial" w:cs="Arial"/>
          <w:b/>
          <w:bCs/>
          <w:noProof/>
          <w:sz w:val="22"/>
          <w:szCs w:val="22"/>
        </w:rPr>
        <w:t xml:space="preserve">Figure </w:t>
      </w:r>
      <w:r w:rsidRPr="001E7507">
        <w:rPr>
          <w:rFonts w:ascii="Arial" w:hAnsi="Arial" w:cs="Arial"/>
          <w:b/>
          <w:bCs/>
          <w:noProof/>
          <w:sz w:val="22"/>
          <w:szCs w:val="22"/>
        </w:rPr>
        <w:t>8</w:t>
      </w:r>
      <w:r w:rsidRPr="001E7507">
        <w:rPr>
          <w:rFonts w:ascii="Arial" w:hAnsi="Arial" w:cs="Arial"/>
          <w:b/>
          <w:bCs/>
          <w:noProof/>
          <w:sz w:val="22"/>
          <w:szCs w:val="22"/>
        </w:rPr>
        <w:t xml:space="preserve">. Endoscopic views.  A.  After the anterior wall of the sphenoid sinus is opened, the endoscope provides a panoramic view of the sella and surrounding anatomy. B. Endoscopic view of the tumor bed after resection.  C. Endoscopic view of the right cavernous sinus wall using the 0 degree endoscope.  D.  Note the dramatically improved </w:t>
      </w:r>
      <w:r w:rsidRPr="001E7507">
        <w:rPr>
          <w:rFonts w:ascii="Arial" w:hAnsi="Arial" w:cs="Arial"/>
          <w:b/>
          <w:bCs/>
          <w:noProof/>
          <w:sz w:val="22"/>
          <w:szCs w:val="22"/>
        </w:rPr>
        <w:lastRenderedPageBreak/>
        <w:t>view of the right cavernous sinus wall in the same patient using the 45 degree endoscope.  (arrowhead= carotid artery)</w:t>
      </w:r>
    </w:p>
    <w:p w14:paraId="05CE2340" w14:textId="77777777" w:rsidR="005F013F" w:rsidRDefault="005F013F" w:rsidP="009205E0">
      <w:pPr>
        <w:keepNext/>
        <w:autoSpaceDE w:val="0"/>
        <w:autoSpaceDN w:val="0"/>
        <w:adjustRightInd w:val="0"/>
        <w:spacing w:line="276" w:lineRule="auto"/>
        <w:rPr>
          <w:rFonts w:ascii="Arial" w:hAnsi="Arial" w:cs="Arial"/>
          <w:noProof/>
          <w:sz w:val="22"/>
          <w:szCs w:val="22"/>
        </w:rPr>
      </w:pPr>
    </w:p>
    <w:p w14:paraId="46CA3473" w14:textId="0235A47C" w:rsidR="00DE316E" w:rsidRPr="00327C2F" w:rsidRDefault="00DE316E" w:rsidP="009205E0">
      <w:pPr>
        <w:pStyle w:val="Heading1"/>
        <w:spacing w:before="0" w:beforeAutospacing="0" w:after="0" w:afterAutospacing="0" w:line="276" w:lineRule="auto"/>
        <w:rPr>
          <w:rFonts w:cs="Arial"/>
          <w:noProof/>
          <w:color w:val="00B050"/>
          <w:sz w:val="22"/>
          <w:szCs w:val="22"/>
        </w:rPr>
      </w:pPr>
      <w:r w:rsidRPr="00327C2F">
        <w:rPr>
          <w:rFonts w:cs="Arial"/>
          <w:noProof/>
          <w:color w:val="00B050"/>
        </w:rPr>
        <w:fldChar w:fldCharType="begin"/>
      </w:r>
      <w:r w:rsidR="009B662F" w:rsidRPr="00327C2F">
        <w:rPr>
          <w:rFonts w:cs="Arial"/>
          <w:noProof/>
          <w:color w:val="00B050"/>
        </w:rPr>
        <w:instrText xml:space="preserve"> INCLUDEPICTURE "C:\\Users\\michaelcatalino\\AppData\\jaj2k\\AppData\\Local\\Microsoft\\Windows\\Temporary Internet Files\\AppData\\Local\\Microsoft\\Windows\\Temporary Internet Files\\Content.Outlook\\Local Settings\\jaj2k\\Local Settings\\jaj2k\\Local Settings\\Temporary Internet Files\\OLK3\\figures\\figure2.jpg" \* MERGEFORMAT </w:instrText>
      </w:r>
      <w:r w:rsidRPr="00327C2F">
        <w:rPr>
          <w:rFonts w:cs="Arial"/>
          <w:noProof/>
          <w:color w:val="00B050"/>
        </w:rPr>
        <w:fldChar w:fldCharType="end"/>
      </w:r>
      <w:r w:rsidRPr="00327C2F">
        <w:rPr>
          <w:rFonts w:cs="Arial"/>
          <w:noProof/>
          <w:color w:val="00B050"/>
        </w:rPr>
        <w:t>Outcome</w:t>
      </w:r>
    </w:p>
    <w:p w14:paraId="2D139CD0" w14:textId="77777777" w:rsidR="005F013F" w:rsidRDefault="005F013F" w:rsidP="009205E0">
      <w:pPr>
        <w:suppressAutoHyphens/>
        <w:autoSpaceDE w:val="0"/>
        <w:autoSpaceDN w:val="0"/>
        <w:adjustRightInd w:val="0"/>
        <w:spacing w:line="276" w:lineRule="auto"/>
        <w:rPr>
          <w:rFonts w:ascii="Arial" w:hAnsi="Arial" w:cs="Arial"/>
          <w:sz w:val="22"/>
          <w:szCs w:val="22"/>
        </w:rPr>
      </w:pPr>
    </w:p>
    <w:p w14:paraId="564AFB57" w14:textId="3974A3C2" w:rsidR="00DE316E" w:rsidRPr="00237B33" w:rsidRDefault="006A572B" w:rsidP="009205E0">
      <w:pPr>
        <w:suppressAutoHyphens/>
        <w:autoSpaceDE w:val="0"/>
        <w:autoSpaceDN w:val="0"/>
        <w:adjustRightInd w:val="0"/>
        <w:spacing w:line="276" w:lineRule="auto"/>
        <w:rPr>
          <w:rFonts w:ascii="Arial" w:hAnsi="Arial" w:cs="Arial"/>
          <w:sz w:val="22"/>
          <w:szCs w:val="22"/>
        </w:rPr>
      </w:pPr>
      <w:r>
        <w:rPr>
          <w:rFonts w:ascii="Arial" w:hAnsi="Arial" w:cs="Arial"/>
          <w:sz w:val="22"/>
          <w:szCs w:val="22"/>
        </w:rPr>
        <w:t xml:space="preserve">Surgical outcomes after surgery for pituitary adenomas can be divided into functional outcomes and oncologic outcomes. Functional outcomes </w:t>
      </w:r>
      <w:r w:rsidR="00C65878">
        <w:rPr>
          <w:rFonts w:ascii="Arial" w:hAnsi="Arial" w:cs="Arial"/>
          <w:sz w:val="22"/>
          <w:szCs w:val="22"/>
        </w:rPr>
        <w:t>goals include</w:t>
      </w:r>
      <w:r>
        <w:rPr>
          <w:rFonts w:ascii="Arial" w:hAnsi="Arial" w:cs="Arial"/>
          <w:sz w:val="22"/>
          <w:szCs w:val="22"/>
        </w:rPr>
        <w:t xml:space="preserve"> the relief of </w:t>
      </w:r>
      <w:r w:rsidR="00834F4C">
        <w:rPr>
          <w:rFonts w:ascii="Arial" w:hAnsi="Arial" w:cs="Arial"/>
          <w:sz w:val="22"/>
          <w:szCs w:val="22"/>
        </w:rPr>
        <w:t>symptoms and improvement or preservation of pituitary and visual function</w:t>
      </w:r>
      <w:r w:rsidR="00C65878">
        <w:rPr>
          <w:rFonts w:ascii="Arial" w:hAnsi="Arial" w:cs="Arial"/>
          <w:sz w:val="22"/>
          <w:szCs w:val="22"/>
        </w:rPr>
        <w:t>, and improved quality of life</w:t>
      </w:r>
      <w:r w:rsidR="00787D90">
        <w:rPr>
          <w:rFonts w:ascii="Arial" w:hAnsi="Arial" w:cs="Arial"/>
          <w:sz w:val="22"/>
          <w:szCs w:val="22"/>
        </w:rPr>
        <w:t xml:space="preserve"> </w:t>
      </w:r>
      <w:r w:rsidR="00E17F77">
        <w:rPr>
          <w:rFonts w:ascii="Arial" w:hAnsi="Arial" w:cs="Arial"/>
          <w:sz w:val="22"/>
          <w:szCs w:val="22"/>
        </w:rPr>
        <w:fldChar w:fldCharType="begin">
          <w:fldData xml:space="preserve">PEVuZE5vdGU+PENpdGU+PEF1dGhvcj5MYXdzIEpyPC9BdXRob3I+PFllYXI+MjAxNjwvWWVhcj48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</w:fldData>
        </w:fldChar>
      </w:r>
      <w:r w:rsidR="004F0EDF">
        <w:rPr>
          <w:rFonts w:ascii="Arial" w:hAnsi="Arial" w:cs="Arial"/>
          <w:sz w:val="22"/>
          <w:szCs w:val="22"/>
        </w:rPr>
        <w:instrText xml:space="preserve"> ADDIN EN.CITE </w:instrText>
      </w:r>
      <w:r w:rsidR="004F0EDF">
        <w:rPr>
          <w:rFonts w:ascii="Arial" w:hAnsi="Arial" w:cs="Arial"/>
          <w:sz w:val="22"/>
          <w:szCs w:val="22"/>
        </w:rPr>
        <w:fldChar w:fldCharType="begin">
          <w:fldData xml:space="preserve">PEVuZE5vdGU+PENpdGU+PEF1dGhvcj5MYXdzIEpyPC9BdXRob3I+PFllYXI+MjAxNjwvWWVhcj48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</w:fldData>
        </w:fldChar>
      </w:r>
      <w:r w:rsidR="004F0EDF">
        <w:rPr>
          <w:rFonts w:ascii="Arial" w:hAnsi="Arial" w:cs="Arial"/>
          <w:sz w:val="22"/>
          <w:szCs w:val="22"/>
        </w:rPr>
        <w:instrText xml:space="preserve"> ADDIN EN.CITE.DATA </w:instrText>
      </w:r>
      <w:r w:rsidR="004F0EDF">
        <w:rPr>
          <w:rFonts w:ascii="Arial" w:hAnsi="Arial" w:cs="Arial"/>
          <w:sz w:val="22"/>
          <w:szCs w:val="22"/>
        </w:rPr>
      </w:r>
      <w:r w:rsidR="004F0EDF">
        <w:rPr>
          <w:rFonts w:ascii="Arial" w:hAnsi="Arial" w:cs="Arial"/>
          <w:sz w:val="22"/>
          <w:szCs w:val="22"/>
        </w:rPr>
        <w:fldChar w:fldCharType="end"/>
      </w:r>
      <w:r w:rsidR="00E17F77">
        <w:rPr>
          <w:rFonts w:ascii="Arial" w:hAnsi="Arial" w:cs="Arial"/>
          <w:sz w:val="22"/>
          <w:szCs w:val="22"/>
        </w:rPr>
      </w:r>
      <w:r w:rsidR="00E17F77">
        <w:rPr>
          <w:rFonts w:ascii="Arial" w:hAnsi="Arial" w:cs="Arial"/>
          <w:sz w:val="22"/>
          <w:szCs w:val="22"/>
        </w:rPr>
        <w:fldChar w:fldCharType="separate"/>
      </w:r>
      <w:r w:rsidR="004F0EDF">
        <w:rPr>
          <w:rFonts w:ascii="Arial" w:hAnsi="Arial" w:cs="Arial"/>
          <w:noProof/>
          <w:sz w:val="22"/>
          <w:szCs w:val="22"/>
        </w:rPr>
        <w:t>[88-90]</w:t>
      </w:r>
      <w:r w:rsidR="00E17F77">
        <w:rPr>
          <w:rFonts w:ascii="Arial" w:hAnsi="Arial" w:cs="Arial"/>
          <w:sz w:val="22"/>
          <w:szCs w:val="22"/>
        </w:rPr>
        <w:fldChar w:fldCharType="end"/>
      </w:r>
      <w:r w:rsidR="00787D90">
        <w:rPr>
          <w:rFonts w:ascii="Arial" w:hAnsi="Arial" w:cs="Arial"/>
          <w:sz w:val="22"/>
          <w:szCs w:val="22"/>
        </w:rPr>
        <w:t>.</w:t>
      </w:r>
      <w:r>
        <w:rPr>
          <w:rFonts w:ascii="Arial" w:hAnsi="Arial" w:cs="Arial"/>
          <w:sz w:val="22"/>
          <w:szCs w:val="22"/>
        </w:rPr>
        <w:t xml:space="preserve"> </w:t>
      </w:r>
      <w:r w:rsidR="00DE316E" w:rsidRPr="00237B33">
        <w:rPr>
          <w:rFonts w:ascii="Arial" w:hAnsi="Arial" w:cs="Arial"/>
          <w:sz w:val="22"/>
          <w:szCs w:val="22"/>
        </w:rPr>
        <w:t xml:space="preserve">Visual deficits in patients with non-functioning pituitary adenomas are improved in approximately </w:t>
      </w:r>
      <w:r w:rsidR="003947AD" w:rsidRPr="00237B33">
        <w:rPr>
          <w:rFonts w:ascii="Arial" w:hAnsi="Arial" w:cs="Arial"/>
          <w:sz w:val="22"/>
          <w:szCs w:val="22"/>
        </w:rPr>
        <w:t>8</w:t>
      </w:r>
      <w:r w:rsidR="00C65878">
        <w:rPr>
          <w:rFonts w:ascii="Arial" w:hAnsi="Arial" w:cs="Arial"/>
          <w:sz w:val="22"/>
          <w:szCs w:val="22"/>
        </w:rPr>
        <w:t>0</w:t>
      </w:r>
      <w:r w:rsidR="003947AD" w:rsidRPr="00237B33">
        <w:rPr>
          <w:rFonts w:ascii="Arial" w:hAnsi="Arial" w:cs="Arial"/>
          <w:sz w:val="22"/>
          <w:szCs w:val="22"/>
        </w:rPr>
        <w:t>-90</w:t>
      </w:r>
      <w:r w:rsidR="00DE316E" w:rsidRPr="00237B33">
        <w:rPr>
          <w:rFonts w:ascii="Arial" w:hAnsi="Arial" w:cs="Arial"/>
          <w:sz w:val="22"/>
          <w:szCs w:val="22"/>
        </w:rPr>
        <w:t xml:space="preserve">%. Some visual deterioration may occur in </w:t>
      </w:r>
      <w:r w:rsidR="00C65878">
        <w:rPr>
          <w:rFonts w:ascii="Arial" w:hAnsi="Arial" w:cs="Arial"/>
          <w:sz w:val="22"/>
          <w:szCs w:val="22"/>
        </w:rPr>
        <w:t>0-</w:t>
      </w:r>
      <w:r w:rsidR="00DE316E" w:rsidRPr="00237B33">
        <w:rPr>
          <w:rFonts w:ascii="Arial" w:hAnsi="Arial" w:cs="Arial"/>
          <w:sz w:val="22"/>
          <w:szCs w:val="22"/>
        </w:rPr>
        <w:t xml:space="preserve">4%. Most patients with intact pituitary function preoperatively retain their normal function. Those with preoperative pituitary deficiency regain function in 27% of the cases. The remaining patients are managed with hormone replacement therapy. </w:t>
      </w:r>
      <w:r w:rsidR="00E236F5">
        <w:rPr>
          <w:rFonts w:ascii="Arial" w:hAnsi="Arial" w:cs="Arial"/>
          <w:sz w:val="22"/>
          <w:szCs w:val="22"/>
        </w:rPr>
        <w:t xml:space="preserve">Oncologic outcomes relate to tumor resection, recurrence, and biochemical remission from hormonal excess. </w:t>
      </w:r>
      <w:r w:rsidR="00DE316E" w:rsidRPr="00237B33">
        <w:rPr>
          <w:rFonts w:ascii="Arial" w:hAnsi="Arial" w:cs="Arial"/>
          <w:sz w:val="22"/>
          <w:szCs w:val="22"/>
        </w:rPr>
        <w:t>Ten-year recurrence rates are approximately 16%, although only 6% require additional treatment (Table 5). On long-term follow-up, 83% of patients are alive and well without evidence of disease.</w:t>
      </w:r>
    </w:p>
    <w:p w14:paraId="15991119" w14:textId="77777777" w:rsidR="00DE316E" w:rsidRDefault="00DE316E" w:rsidP="009205E0">
      <w:pPr>
        <w:suppressAutoHyphens/>
        <w:autoSpaceDE w:val="0"/>
        <w:autoSpaceDN w:val="0"/>
        <w:adjustRightInd w:val="0"/>
        <w:spacing w:line="276" w:lineRule="auto"/>
        <w:rPr>
          <w:rFonts w:ascii="Arial" w:hAnsi="Arial" w:cs="Arial"/>
          <w:sz w:val="22"/>
          <w:szCs w:val="22"/>
        </w:rPr>
      </w:pPr>
    </w:p>
    <w:tbl>
      <w:tblPr>
        <w:tblW w:w="0" w:type="auto"/>
        <w:tblInd w:w="-10" w:type="dxa"/>
        <w:tblLayout w:type="fixed"/>
        <w:tblCellMar>
          <w:left w:w="0" w:type="dxa"/>
          <w:right w:w="0" w:type="dxa"/>
        </w:tblCellMar>
        <w:tblLook w:val="0000" w:firstRow="0" w:lastRow="0" w:firstColumn="0" w:lastColumn="0" w:noHBand="0" w:noVBand="0"/>
      </w:tblPr>
      <w:tblGrid>
        <w:gridCol w:w="3510"/>
        <w:gridCol w:w="2430"/>
        <w:gridCol w:w="2480"/>
      </w:tblGrid>
      <w:tr w:rsidR="00DE316E" w:rsidRPr="00237B33" w14:paraId="2BF965E9" w14:textId="77777777" w:rsidTr="005F013F">
        <w:trPr>
          <w:tblHeader/>
        </w:trPr>
        <w:tc>
          <w:tcPr>
            <w:tcW w:w="8420" w:type="dxa"/>
            <w:gridSpan w:val="3"/>
            <w:tcBorders>
              <w:top w:val="single" w:sz="8" w:space="0" w:color="auto"/>
              <w:left w:val="single" w:sz="8" w:space="0" w:color="auto"/>
              <w:bottom w:val="single" w:sz="8" w:space="0" w:color="auto"/>
              <w:right w:val="single" w:sz="8" w:space="0" w:color="auto"/>
            </w:tcBorders>
            <w:shd w:val="clear" w:color="auto" w:fill="FFFF00"/>
          </w:tcPr>
          <w:p w14:paraId="1015B625" w14:textId="48997BBC" w:rsidR="00DE316E" w:rsidRPr="00237B33" w:rsidRDefault="00DE316E" w:rsidP="009205E0">
            <w:pPr>
              <w:keepNext/>
              <w:autoSpaceDE w:val="0"/>
              <w:autoSpaceDN w:val="0"/>
              <w:adjustRightInd w:val="0"/>
              <w:spacing w:line="276" w:lineRule="auto"/>
              <w:rPr>
                <w:rFonts w:ascii="Arial" w:hAnsi="Arial" w:cs="Arial"/>
                <w:b/>
                <w:bCs/>
                <w:noProof/>
                <w:sz w:val="22"/>
                <w:szCs w:val="22"/>
              </w:rPr>
            </w:pPr>
            <w:r w:rsidRPr="00237B33">
              <w:rPr>
                <w:rFonts w:ascii="Arial" w:hAnsi="Arial" w:cs="Arial"/>
                <w:b/>
                <w:bCs/>
                <w:noProof/>
                <w:sz w:val="22"/>
                <w:szCs w:val="22"/>
              </w:rPr>
              <w:t xml:space="preserve">Table 5. Results of Transsphenoidal Surgery, </w:t>
            </w:r>
            <w:r w:rsidR="001255C7" w:rsidRPr="00237B33">
              <w:rPr>
                <w:rFonts w:ascii="Arial" w:hAnsi="Arial" w:cs="Arial"/>
                <w:b/>
                <w:bCs/>
                <w:noProof/>
                <w:sz w:val="22"/>
                <w:szCs w:val="22"/>
              </w:rPr>
              <w:t xml:space="preserve">Personal </w:t>
            </w:r>
            <w:r w:rsidR="001255C7">
              <w:rPr>
                <w:rFonts w:ascii="Arial" w:hAnsi="Arial" w:cs="Arial"/>
                <w:b/>
                <w:bCs/>
                <w:noProof/>
                <w:sz w:val="22"/>
                <w:szCs w:val="22"/>
              </w:rPr>
              <w:t>Summary of 3093 Cases over a 28 year period</w:t>
            </w:r>
            <w:r w:rsidR="00FC5C68">
              <w:rPr>
                <w:rFonts w:ascii="Arial" w:hAnsi="Arial" w:cs="Arial"/>
                <w:b/>
                <w:bCs/>
                <w:noProof/>
                <w:sz w:val="22"/>
                <w:szCs w:val="22"/>
              </w:rPr>
              <w:t>. Proportions (%) represent cumulative incidence.</w:t>
            </w:r>
          </w:p>
        </w:tc>
      </w:tr>
      <w:tr w:rsidR="00C82E00" w:rsidRPr="00237B33" w14:paraId="1190ABD6" w14:textId="77777777" w:rsidTr="005F013F">
        <w:tc>
          <w:tcPr>
            <w:tcW w:w="3510" w:type="dxa"/>
            <w:tcBorders>
              <w:top w:val="single" w:sz="8" w:space="0" w:color="auto"/>
              <w:left w:val="single" w:sz="8" w:space="0" w:color="auto"/>
              <w:bottom w:val="single" w:sz="8" w:space="0" w:color="auto"/>
              <w:right w:val="single" w:sz="8" w:space="0" w:color="auto"/>
            </w:tcBorders>
          </w:tcPr>
          <w:p w14:paraId="19C76587" w14:textId="77777777" w:rsidR="00C82E00" w:rsidRPr="00237B33" w:rsidRDefault="00C82E00" w:rsidP="009205E0">
            <w:pPr>
              <w:suppressAutoHyphens/>
              <w:autoSpaceDE w:val="0"/>
              <w:autoSpaceDN w:val="0"/>
              <w:adjustRightInd w:val="0"/>
              <w:spacing w:line="276" w:lineRule="auto"/>
              <w:rPr>
                <w:rFonts w:ascii="Arial" w:hAnsi="Arial" w:cs="Arial"/>
                <w:b/>
                <w:noProof/>
                <w:sz w:val="22"/>
                <w:szCs w:val="22"/>
              </w:rPr>
            </w:pPr>
            <w:r w:rsidRPr="00237B33">
              <w:rPr>
                <w:rFonts w:ascii="Arial" w:hAnsi="Arial" w:cs="Arial"/>
                <w:b/>
                <w:noProof/>
                <w:sz w:val="22"/>
                <w:szCs w:val="22"/>
              </w:rPr>
              <w:t>Tumor</w:t>
            </w:r>
          </w:p>
        </w:tc>
        <w:tc>
          <w:tcPr>
            <w:tcW w:w="2430" w:type="dxa"/>
            <w:tcBorders>
              <w:top w:val="single" w:sz="8" w:space="0" w:color="auto"/>
              <w:left w:val="single" w:sz="8" w:space="0" w:color="auto"/>
              <w:bottom w:val="single" w:sz="8" w:space="0" w:color="auto"/>
              <w:right w:val="single" w:sz="8" w:space="0" w:color="auto"/>
            </w:tcBorders>
          </w:tcPr>
          <w:p w14:paraId="118EA345" w14:textId="432CABFF" w:rsidR="00C82E00" w:rsidRPr="00237B33" w:rsidRDefault="00C82E00" w:rsidP="009205E0">
            <w:pPr>
              <w:suppressAutoHyphens/>
              <w:autoSpaceDE w:val="0"/>
              <w:autoSpaceDN w:val="0"/>
              <w:adjustRightInd w:val="0"/>
              <w:spacing w:line="276" w:lineRule="auto"/>
              <w:rPr>
                <w:rFonts w:ascii="Arial" w:hAnsi="Arial" w:cs="Arial"/>
                <w:b/>
                <w:noProof/>
                <w:sz w:val="22"/>
                <w:szCs w:val="22"/>
              </w:rPr>
            </w:pPr>
            <w:r w:rsidRPr="00237B33">
              <w:rPr>
                <w:rFonts w:ascii="Arial" w:hAnsi="Arial" w:cs="Arial"/>
                <w:b/>
                <w:noProof/>
                <w:sz w:val="22"/>
                <w:szCs w:val="22"/>
              </w:rPr>
              <w:t>Remissio</w:t>
            </w:r>
            <w:r w:rsidR="005C24B3">
              <w:rPr>
                <w:rFonts w:ascii="Arial" w:hAnsi="Arial" w:cs="Arial"/>
                <w:b/>
                <w:noProof/>
                <w:sz w:val="22"/>
                <w:szCs w:val="22"/>
              </w:rPr>
              <w:t>n</w:t>
            </w:r>
          </w:p>
        </w:tc>
        <w:tc>
          <w:tcPr>
            <w:tcW w:w="2480" w:type="dxa"/>
            <w:tcBorders>
              <w:top w:val="single" w:sz="8" w:space="0" w:color="auto"/>
              <w:left w:val="single" w:sz="8" w:space="0" w:color="auto"/>
              <w:bottom w:val="single" w:sz="8" w:space="0" w:color="auto"/>
              <w:right w:val="single" w:sz="8" w:space="0" w:color="auto"/>
            </w:tcBorders>
          </w:tcPr>
          <w:p w14:paraId="281A3C86" w14:textId="49EEA241" w:rsidR="00C82E00" w:rsidRPr="005F013F" w:rsidRDefault="00C82E00" w:rsidP="009205E0">
            <w:pPr>
              <w:suppressAutoHyphens/>
              <w:autoSpaceDE w:val="0"/>
              <w:autoSpaceDN w:val="0"/>
              <w:adjustRightInd w:val="0"/>
              <w:spacing w:line="276" w:lineRule="auto"/>
              <w:rPr>
                <w:rFonts w:ascii="Arial" w:hAnsi="Arial" w:cs="Arial"/>
                <w:noProof/>
                <w:sz w:val="22"/>
                <w:szCs w:val="22"/>
              </w:rPr>
            </w:pPr>
            <w:r w:rsidRPr="005F013F">
              <w:rPr>
                <w:rFonts w:ascii="Arial" w:hAnsi="Arial" w:cs="Arial"/>
                <w:b/>
                <w:bCs/>
                <w:sz w:val="22"/>
                <w:szCs w:val="22"/>
              </w:rPr>
              <w:t>10</w:t>
            </w:r>
            <w:r w:rsidR="00E771E2" w:rsidRPr="005F013F">
              <w:rPr>
                <w:rFonts w:ascii="Arial" w:hAnsi="Arial" w:cs="Arial"/>
                <w:b/>
                <w:bCs/>
                <w:sz w:val="22"/>
                <w:szCs w:val="22"/>
              </w:rPr>
              <w:t>-</w:t>
            </w:r>
            <w:r w:rsidRPr="005F013F">
              <w:rPr>
                <w:rFonts w:ascii="Arial" w:hAnsi="Arial" w:cs="Arial"/>
                <w:b/>
                <w:bCs/>
                <w:sz w:val="22"/>
                <w:szCs w:val="22"/>
              </w:rPr>
              <w:t>year</w:t>
            </w:r>
            <w:r w:rsidR="008439A1" w:rsidRPr="005F013F">
              <w:rPr>
                <w:rFonts w:ascii="Arial" w:hAnsi="Arial" w:cs="Arial"/>
                <w:b/>
                <w:bCs/>
                <w:sz w:val="22"/>
                <w:szCs w:val="22"/>
              </w:rPr>
              <w:t xml:space="preserve"> </w:t>
            </w:r>
            <w:r w:rsidR="00E771E2" w:rsidRPr="005F013F">
              <w:rPr>
                <w:rFonts w:ascii="Arial" w:hAnsi="Arial" w:cs="Arial"/>
                <w:b/>
                <w:bCs/>
                <w:sz w:val="22"/>
                <w:szCs w:val="22"/>
              </w:rPr>
              <w:t>R</w:t>
            </w:r>
            <w:r w:rsidR="008439A1" w:rsidRPr="005F013F">
              <w:rPr>
                <w:rFonts w:ascii="Arial" w:hAnsi="Arial" w:cs="Arial"/>
                <w:b/>
                <w:bCs/>
                <w:sz w:val="22"/>
                <w:szCs w:val="22"/>
              </w:rPr>
              <w:t>ecurrence</w:t>
            </w:r>
          </w:p>
        </w:tc>
      </w:tr>
      <w:tr w:rsidR="00DE316E" w:rsidRPr="00237B33" w14:paraId="125C3284" w14:textId="77777777" w:rsidTr="005F013F">
        <w:tc>
          <w:tcPr>
            <w:tcW w:w="3510" w:type="dxa"/>
            <w:tcBorders>
              <w:top w:val="single" w:sz="8" w:space="0" w:color="auto"/>
              <w:left w:val="single" w:sz="8" w:space="0" w:color="auto"/>
              <w:bottom w:val="single" w:sz="8" w:space="0" w:color="auto"/>
              <w:right w:val="single" w:sz="8" w:space="0" w:color="auto"/>
            </w:tcBorders>
          </w:tcPr>
          <w:p w14:paraId="30EA6088" w14:textId="65AB75B0" w:rsidR="00DE316E" w:rsidRPr="005F013F" w:rsidRDefault="00DE316E" w:rsidP="009205E0">
            <w:pPr>
              <w:suppressAutoHyphens/>
              <w:autoSpaceDE w:val="0"/>
              <w:autoSpaceDN w:val="0"/>
              <w:adjustRightInd w:val="0"/>
              <w:spacing w:line="276" w:lineRule="auto"/>
              <w:rPr>
                <w:rFonts w:ascii="Arial" w:hAnsi="Arial" w:cs="Arial"/>
                <w:b/>
                <w:bCs/>
                <w:noProof/>
                <w:sz w:val="22"/>
                <w:szCs w:val="22"/>
              </w:rPr>
            </w:pPr>
            <w:r w:rsidRPr="005F013F">
              <w:rPr>
                <w:rFonts w:ascii="Arial" w:hAnsi="Arial" w:cs="Arial"/>
                <w:b/>
                <w:bCs/>
                <w:sz w:val="22"/>
                <w:szCs w:val="22"/>
              </w:rPr>
              <w:t>Non-functioning adenoma</w:t>
            </w:r>
            <w:r w:rsidRPr="005F013F">
              <w:rPr>
                <w:rFonts w:ascii="Arial" w:hAnsi="Arial" w:cs="Arial"/>
                <w:b/>
                <w:bCs/>
                <w:noProof/>
                <w:sz w:val="22"/>
                <w:szCs w:val="22"/>
              </w:rPr>
              <w:t xml:space="preserve"> </w:t>
            </w:r>
          </w:p>
        </w:tc>
        <w:tc>
          <w:tcPr>
            <w:tcW w:w="2430" w:type="dxa"/>
            <w:tcBorders>
              <w:top w:val="single" w:sz="8" w:space="0" w:color="auto"/>
              <w:left w:val="single" w:sz="8" w:space="0" w:color="auto"/>
              <w:bottom w:val="single" w:sz="8" w:space="0" w:color="auto"/>
              <w:right w:val="single" w:sz="8" w:space="0" w:color="auto"/>
            </w:tcBorders>
          </w:tcPr>
          <w:p w14:paraId="2503812A" w14:textId="0330044F" w:rsidR="00DE316E" w:rsidRPr="00237B33" w:rsidRDefault="008439A1" w:rsidP="009205E0">
            <w:pPr>
              <w:suppressAutoHyphens/>
              <w:autoSpaceDE w:val="0"/>
              <w:autoSpaceDN w:val="0"/>
              <w:adjustRightInd w:val="0"/>
              <w:spacing w:line="276" w:lineRule="auto"/>
              <w:rPr>
                <w:rFonts w:ascii="Arial" w:hAnsi="Arial" w:cs="Arial"/>
                <w:noProof/>
                <w:sz w:val="22"/>
                <w:szCs w:val="22"/>
              </w:rPr>
            </w:pPr>
            <w:r>
              <w:rPr>
                <w:rFonts w:ascii="Arial" w:hAnsi="Arial" w:cs="Arial"/>
                <w:sz w:val="22"/>
                <w:szCs w:val="22"/>
              </w:rPr>
              <w:t>N</w:t>
            </w:r>
            <w:r w:rsidR="00DE316E" w:rsidRPr="00237B33">
              <w:rPr>
                <w:rFonts w:ascii="Arial" w:hAnsi="Arial" w:cs="Arial"/>
                <w:sz w:val="22"/>
                <w:szCs w:val="22"/>
              </w:rPr>
              <w:t>ot applicable*</w:t>
            </w:r>
          </w:p>
        </w:tc>
        <w:tc>
          <w:tcPr>
            <w:tcW w:w="2480" w:type="dxa"/>
            <w:tcBorders>
              <w:top w:val="single" w:sz="8" w:space="0" w:color="auto"/>
              <w:left w:val="single" w:sz="8" w:space="0" w:color="auto"/>
              <w:bottom w:val="single" w:sz="8" w:space="0" w:color="auto"/>
              <w:right w:val="single" w:sz="8" w:space="0" w:color="auto"/>
            </w:tcBorders>
          </w:tcPr>
          <w:p w14:paraId="18586660" w14:textId="6421F448" w:rsidR="00DE316E" w:rsidRPr="00237B33" w:rsidRDefault="00DE316E" w:rsidP="009205E0">
            <w:pPr>
              <w:suppressAutoHyphens/>
              <w:autoSpaceDE w:val="0"/>
              <w:autoSpaceDN w:val="0"/>
              <w:adjustRightInd w:val="0"/>
              <w:spacing w:line="276" w:lineRule="auto"/>
              <w:rPr>
                <w:rFonts w:ascii="Arial" w:hAnsi="Arial" w:cs="Arial"/>
                <w:noProof/>
                <w:sz w:val="22"/>
                <w:szCs w:val="22"/>
              </w:rPr>
            </w:pPr>
            <w:r w:rsidRPr="00237B33">
              <w:rPr>
                <w:rFonts w:ascii="Arial" w:hAnsi="Arial" w:cs="Arial"/>
                <w:sz w:val="22"/>
                <w:szCs w:val="22"/>
              </w:rPr>
              <w:t>16</w:t>
            </w:r>
            <w:r w:rsidR="008439A1">
              <w:rPr>
                <w:rFonts w:ascii="Arial" w:hAnsi="Arial" w:cs="Arial"/>
                <w:sz w:val="22"/>
                <w:szCs w:val="22"/>
              </w:rPr>
              <w:t>%</w:t>
            </w:r>
          </w:p>
        </w:tc>
      </w:tr>
      <w:tr w:rsidR="008439A1" w:rsidRPr="00237B33" w14:paraId="3D32F2A8" w14:textId="77777777" w:rsidTr="005F013F">
        <w:tc>
          <w:tcPr>
            <w:tcW w:w="3510" w:type="dxa"/>
            <w:tcBorders>
              <w:top w:val="single" w:sz="8" w:space="0" w:color="auto"/>
              <w:left w:val="single" w:sz="8" w:space="0" w:color="auto"/>
              <w:bottom w:val="single" w:sz="8" w:space="0" w:color="auto"/>
              <w:right w:val="single" w:sz="8" w:space="0" w:color="auto"/>
            </w:tcBorders>
          </w:tcPr>
          <w:p w14:paraId="760AA9EC" w14:textId="77777777" w:rsidR="008439A1" w:rsidRPr="005F013F" w:rsidDel="008439A1" w:rsidRDefault="008439A1" w:rsidP="009205E0">
            <w:pPr>
              <w:suppressAutoHyphens/>
              <w:autoSpaceDE w:val="0"/>
              <w:autoSpaceDN w:val="0"/>
              <w:adjustRightInd w:val="0"/>
              <w:spacing w:line="276" w:lineRule="auto"/>
              <w:rPr>
                <w:rFonts w:ascii="Arial" w:hAnsi="Arial" w:cs="Arial"/>
                <w:b/>
                <w:bCs/>
                <w:noProof/>
                <w:sz w:val="22"/>
                <w:szCs w:val="22"/>
              </w:rPr>
            </w:pPr>
            <w:r w:rsidRPr="005F013F">
              <w:rPr>
                <w:rFonts w:ascii="Arial" w:hAnsi="Arial" w:cs="Arial"/>
                <w:b/>
                <w:bCs/>
                <w:noProof/>
                <w:sz w:val="22"/>
                <w:szCs w:val="22"/>
              </w:rPr>
              <w:t>GH adenoma</w:t>
            </w:r>
          </w:p>
        </w:tc>
        <w:tc>
          <w:tcPr>
            <w:tcW w:w="2430" w:type="dxa"/>
            <w:tcBorders>
              <w:top w:val="single" w:sz="8" w:space="0" w:color="auto"/>
              <w:left w:val="single" w:sz="8" w:space="0" w:color="auto"/>
              <w:bottom w:val="single" w:sz="8" w:space="0" w:color="auto"/>
              <w:right w:val="single" w:sz="8" w:space="0" w:color="auto"/>
            </w:tcBorders>
          </w:tcPr>
          <w:p w14:paraId="1225B6E0" w14:textId="77777777" w:rsidR="008439A1" w:rsidRPr="00237B33" w:rsidDel="008439A1" w:rsidRDefault="008439A1" w:rsidP="009205E0">
            <w:pPr>
              <w:suppressAutoHyphens/>
              <w:autoSpaceDE w:val="0"/>
              <w:autoSpaceDN w:val="0"/>
              <w:adjustRightInd w:val="0"/>
              <w:spacing w:line="276" w:lineRule="auto"/>
              <w:rPr>
                <w:rFonts w:ascii="Arial" w:hAnsi="Arial" w:cs="Arial"/>
                <w:noProof/>
                <w:sz w:val="22"/>
                <w:szCs w:val="22"/>
              </w:rPr>
            </w:pPr>
          </w:p>
        </w:tc>
        <w:tc>
          <w:tcPr>
            <w:tcW w:w="2480" w:type="dxa"/>
            <w:tcBorders>
              <w:top w:val="single" w:sz="8" w:space="0" w:color="auto"/>
              <w:left w:val="single" w:sz="8" w:space="0" w:color="auto"/>
              <w:bottom w:val="single" w:sz="8" w:space="0" w:color="auto"/>
              <w:right w:val="single" w:sz="8" w:space="0" w:color="auto"/>
            </w:tcBorders>
          </w:tcPr>
          <w:p w14:paraId="4BE577D5" w14:textId="77777777" w:rsidR="008439A1" w:rsidRPr="00237B33" w:rsidDel="008439A1" w:rsidRDefault="008439A1" w:rsidP="009205E0">
            <w:pPr>
              <w:suppressAutoHyphens/>
              <w:autoSpaceDE w:val="0"/>
              <w:autoSpaceDN w:val="0"/>
              <w:adjustRightInd w:val="0"/>
              <w:spacing w:line="276" w:lineRule="auto"/>
              <w:rPr>
                <w:rFonts w:ascii="Arial" w:hAnsi="Arial" w:cs="Arial"/>
                <w:noProof/>
                <w:sz w:val="22"/>
                <w:szCs w:val="22"/>
              </w:rPr>
            </w:pPr>
          </w:p>
        </w:tc>
      </w:tr>
      <w:tr w:rsidR="008439A1" w:rsidRPr="00237B33" w14:paraId="3F22C505" w14:textId="77777777" w:rsidTr="005F013F">
        <w:tc>
          <w:tcPr>
            <w:tcW w:w="3510" w:type="dxa"/>
            <w:tcBorders>
              <w:top w:val="single" w:sz="8" w:space="0" w:color="auto"/>
              <w:left w:val="single" w:sz="8" w:space="0" w:color="auto"/>
              <w:bottom w:val="single" w:sz="8" w:space="0" w:color="auto"/>
              <w:right w:val="single" w:sz="8" w:space="0" w:color="auto"/>
            </w:tcBorders>
          </w:tcPr>
          <w:p w14:paraId="598B47FE" w14:textId="74FADC29" w:rsidR="008439A1" w:rsidRPr="00237B33" w:rsidRDefault="008439A1" w:rsidP="009205E0">
            <w:pPr>
              <w:suppressAutoHyphens/>
              <w:autoSpaceDE w:val="0"/>
              <w:autoSpaceDN w:val="0"/>
              <w:adjustRightInd w:val="0"/>
              <w:spacing w:line="276" w:lineRule="auto"/>
              <w:rPr>
                <w:rFonts w:ascii="Arial" w:hAnsi="Arial" w:cs="Arial"/>
                <w:noProof/>
                <w:sz w:val="22"/>
                <w:szCs w:val="22"/>
              </w:rPr>
            </w:pPr>
            <w:r w:rsidRPr="00237B33">
              <w:rPr>
                <w:rFonts w:ascii="Arial" w:hAnsi="Arial" w:cs="Arial"/>
                <w:sz w:val="22"/>
                <w:szCs w:val="22"/>
              </w:rPr>
              <w:t>Microadenoma</w:t>
            </w:r>
          </w:p>
        </w:tc>
        <w:tc>
          <w:tcPr>
            <w:tcW w:w="2430" w:type="dxa"/>
            <w:tcBorders>
              <w:top w:val="single" w:sz="8" w:space="0" w:color="auto"/>
              <w:left w:val="single" w:sz="8" w:space="0" w:color="auto"/>
              <w:bottom w:val="single" w:sz="8" w:space="0" w:color="auto"/>
              <w:right w:val="single" w:sz="8" w:space="0" w:color="auto"/>
            </w:tcBorders>
          </w:tcPr>
          <w:p w14:paraId="4D67B1C2" w14:textId="56DCFF43" w:rsidR="008439A1" w:rsidRPr="00237B33" w:rsidRDefault="008439A1" w:rsidP="009205E0">
            <w:pPr>
              <w:suppressAutoHyphens/>
              <w:autoSpaceDE w:val="0"/>
              <w:autoSpaceDN w:val="0"/>
              <w:adjustRightInd w:val="0"/>
              <w:spacing w:line="276" w:lineRule="auto"/>
              <w:rPr>
                <w:rFonts w:ascii="Arial" w:hAnsi="Arial" w:cs="Arial"/>
                <w:noProof/>
                <w:sz w:val="22"/>
                <w:szCs w:val="22"/>
              </w:rPr>
            </w:pPr>
            <w:r w:rsidRPr="00237B33">
              <w:rPr>
                <w:rFonts w:ascii="Arial" w:hAnsi="Arial" w:cs="Arial"/>
                <w:sz w:val="22"/>
                <w:szCs w:val="22"/>
              </w:rPr>
              <w:t>88</w:t>
            </w:r>
            <w:r w:rsidR="005C24B3">
              <w:rPr>
                <w:rFonts w:ascii="Arial" w:hAnsi="Arial" w:cs="Arial"/>
                <w:sz w:val="22"/>
                <w:szCs w:val="22"/>
              </w:rPr>
              <w:t>%</w:t>
            </w:r>
          </w:p>
        </w:tc>
        <w:tc>
          <w:tcPr>
            <w:tcW w:w="2480" w:type="dxa"/>
            <w:vMerge w:val="restart"/>
            <w:tcBorders>
              <w:top w:val="single" w:sz="8" w:space="0" w:color="auto"/>
              <w:left w:val="single" w:sz="8" w:space="0" w:color="auto"/>
              <w:right w:val="single" w:sz="8" w:space="0" w:color="auto"/>
            </w:tcBorders>
            <w:vAlign w:val="center"/>
          </w:tcPr>
          <w:p w14:paraId="51B59BB1" w14:textId="7839DC64" w:rsidR="008439A1" w:rsidRPr="00237B33" w:rsidRDefault="008439A1" w:rsidP="009205E0">
            <w:pPr>
              <w:suppressAutoHyphens/>
              <w:autoSpaceDE w:val="0"/>
              <w:autoSpaceDN w:val="0"/>
              <w:adjustRightInd w:val="0"/>
              <w:spacing w:line="276" w:lineRule="auto"/>
              <w:rPr>
                <w:rFonts w:ascii="Arial" w:hAnsi="Arial" w:cs="Arial"/>
                <w:noProof/>
                <w:sz w:val="22"/>
                <w:szCs w:val="22"/>
              </w:rPr>
            </w:pPr>
            <w:r w:rsidRPr="00237B33">
              <w:rPr>
                <w:rFonts w:ascii="Arial" w:hAnsi="Arial" w:cs="Arial"/>
                <w:sz w:val="22"/>
                <w:szCs w:val="22"/>
              </w:rPr>
              <w:t>1.3</w:t>
            </w:r>
            <w:r w:rsidR="005C24B3">
              <w:rPr>
                <w:rFonts w:ascii="Arial" w:hAnsi="Arial" w:cs="Arial"/>
                <w:sz w:val="22"/>
                <w:szCs w:val="22"/>
              </w:rPr>
              <w:t>%</w:t>
            </w:r>
          </w:p>
        </w:tc>
      </w:tr>
      <w:tr w:rsidR="008439A1" w:rsidRPr="00237B33" w14:paraId="7367B73B" w14:textId="77777777" w:rsidTr="005F013F">
        <w:tc>
          <w:tcPr>
            <w:tcW w:w="3510" w:type="dxa"/>
            <w:tcBorders>
              <w:top w:val="single" w:sz="8" w:space="0" w:color="auto"/>
              <w:left w:val="single" w:sz="8" w:space="0" w:color="auto"/>
              <w:bottom w:val="single" w:sz="8" w:space="0" w:color="auto"/>
              <w:right w:val="single" w:sz="8" w:space="0" w:color="auto"/>
            </w:tcBorders>
          </w:tcPr>
          <w:p w14:paraId="78664282" w14:textId="5022A8A8" w:rsidR="008439A1" w:rsidRPr="00237B33" w:rsidRDefault="008439A1" w:rsidP="009205E0">
            <w:pPr>
              <w:suppressAutoHyphens/>
              <w:autoSpaceDE w:val="0"/>
              <w:autoSpaceDN w:val="0"/>
              <w:adjustRightInd w:val="0"/>
              <w:spacing w:line="276" w:lineRule="auto"/>
              <w:rPr>
                <w:rFonts w:ascii="Arial" w:hAnsi="Arial" w:cs="Arial"/>
                <w:noProof/>
                <w:sz w:val="22"/>
                <w:szCs w:val="22"/>
              </w:rPr>
            </w:pPr>
            <w:r w:rsidRPr="00237B33">
              <w:rPr>
                <w:rFonts w:ascii="Arial" w:hAnsi="Arial" w:cs="Arial"/>
                <w:sz w:val="22"/>
                <w:szCs w:val="22"/>
              </w:rPr>
              <w:t>Macroadenoma</w:t>
            </w:r>
          </w:p>
        </w:tc>
        <w:tc>
          <w:tcPr>
            <w:tcW w:w="2430" w:type="dxa"/>
            <w:tcBorders>
              <w:top w:val="single" w:sz="8" w:space="0" w:color="auto"/>
              <w:left w:val="single" w:sz="8" w:space="0" w:color="auto"/>
              <w:bottom w:val="single" w:sz="8" w:space="0" w:color="auto"/>
              <w:right w:val="single" w:sz="8" w:space="0" w:color="auto"/>
            </w:tcBorders>
          </w:tcPr>
          <w:p w14:paraId="15E56FBC" w14:textId="5CAD0BB9" w:rsidR="008439A1" w:rsidRPr="00237B33" w:rsidRDefault="008439A1" w:rsidP="009205E0">
            <w:pPr>
              <w:suppressAutoHyphens/>
              <w:autoSpaceDE w:val="0"/>
              <w:autoSpaceDN w:val="0"/>
              <w:adjustRightInd w:val="0"/>
              <w:spacing w:line="276" w:lineRule="auto"/>
              <w:rPr>
                <w:rFonts w:ascii="Arial" w:hAnsi="Arial" w:cs="Arial"/>
                <w:noProof/>
                <w:sz w:val="22"/>
                <w:szCs w:val="22"/>
              </w:rPr>
            </w:pPr>
            <w:r w:rsidRPr="00237B33">
              <w:rPr>
                <w:rFonts w:ascii="Arial" w:hAnsi="Arial" w:cs="Arial"/>
                <w:sz w:val="22"/>
                <w:szCs w:val="22"/>
              </w:rPr>
              <w:t>65</w:t>
            </w:r>
            <w:r w:rsidR="005C24B3">
              <w:rPr>
                <w:rFonts w:ascii="Arial" w:hAnsi="Arial" w:cs="Arial"/>
                <w:sz w:val="22"/>
                <w:szCs w:val="22"/>
              </w:rPr>
              <w:t>%</w:t>
            </w:r>
          </w:p>
        </w:tc>
        <w:tc>
          <w:tcPr>
            <w:tcW w:w="2480" w:type="dxa"/>
            <w:vMerge/>
            <w:tcBorders>
              <w:left w:val="single" w:sz="8" w:space="0" w:color="auto"/>
              <w:bottom w:val="single" w:sz="8" w:space="0" w:color="auto"/>
              <w:right w:val="single" w:sz="8" w:space="0" w:color="auto"/>
            </w:tcBorders>
            <w:vAlign w:val="center"/>
          </w:tcPr>
          <w:p w14:paraId="1DFC4ECC" w14:textId="77777777" w:rsidR="008439A1" w:rsidRPr="00237B33" w:rsidRDefault="008439A1" w:rsidP="009205E0">
            <w:pPr>
              <w:suppressAutoHyphens/>
              <w:autoSpaceDE w:val="0"/>
              <w:autoSpaceDN w:val="0"/>
              <w:adjustRightInd w:val="0"/>
              <w:spacing w:line="276" w:lineRule="auto"/>
              <w:rPr>
                <w:rFonts w:ascii="Arial" w:hAnsi="Arial" w:cs="Arial"/>
                <w:noProof/>
                <w:sz w:val="22"/>
                <w:szCs w:val="22"/>
              </w:rPr>
            </w:pPr>
          </w:p>
        </w:tc>
      </w:tr>
      <w:tr w:rsidR="008439A1" w:rsidRPr="00237B33" w14:paraId="51636714" w14:textId="77777777" w:rsidTr="005F013F">
        <w:tc>
          <w:tcPr>
            <w:tcW w:w="3510" w:type="dxa"/>
            <w:tcBorders>
              <w:top w:val="single" w:sz="8" w:space="0" w:color="auto"/>
              <w:left w:val="single" w:sz="8" w:space="0" w:color="auto"/>
              <w:bottom w:val="single" w:sz="8" w:space="0" w:color="auto"/>
              <w:right w:val="single" w:sz="8" w:space="0" w:color="auto"/>
            </w:tcBorders>
          </w:tcPr>
          <w:p w14:paraId="6CED4B71" w14:textId="77777777" w:rsidR="008439A1" w:rsidRPr="005F013F" w:rsidDel="008439A1" w:rsidRDefault="008439A1" w:rsidP="009205E0">
            <w:pPr>
              <w:suppressAutoHyphens/>
              <w:autoSpaceDE w:val="0"/>
              <w:autoSpaceDN w:val="0"/>
              <w:adjustRightInd w:val="0"/>
              <w:spacing w:line="276" w:lineRule="auto"/>
              <w:rPr>
                <w:rFonts w:ascii="Arial" w:hAnsi="Arial" w:cs="Arial"/>
                <w:b/>
                <w:bCs/>
                <w:noProof/>
                <w:sz w:val="22"/>
                <w:szCs w:val="22"/>
              </w:rPr>
            </w:pPr>
            <w:r w:rsidRPr="005F013F">
              <w:rPr>
                <w:rFonts w:ascii="Arial" w:hAnsi="Arial" w:cs="Arial"/>
                <w:b/>
                <w:bCs/>
                <w:noProof/>
                <w:sz w:val="22"/>
                <w:szCs w:val="22"/>
              </w:rPr>
              <w:t>PRL adenoma</w:t>
            </w:r>
          </w:p>
        </w:tc>
        <w:tc>
          <w:tcPr>
            <w:tcW w:w="2430" w:type="dxa"/>
            <w:tcBorders>
              <w:top w:val="single" w:sz="8" w:space="0" w:color="auto"/>
              <w:left w:val="single" w:sz="8" w:space="0" w:color="auto"/>
              <w:bottom w:val="single" w:sz="8" w:space="0" w:color="auto"/>
              <w:right w:val="single" w:sz="8" w:space="0" w:color="auto"/>
            </w:tcBorders>
          </w:tcPr>
          <w:p w14:paraId="66741560" w14:textId="77777777" w:rsidR="008439A1" w:rsidRPr="00237B33" w:rsidDel="008439A1" w:rsidRDefault="008439A1" w:rsidP="009205E0">
            <w:pPr>
              <w:suppressAutoHyphens/>
              <w:autoSpaceDE w:val="0"/>
              <w:autoSpaceDN w:val="0"/>
              <w:adjustRightInd w:val="0"/>
              <w:spacing w:line="276" w:lineRule="auto"/>
              <w:rPr>
                <w:rFonts w:ascii="Arial" w:hAnsi="Arial" w:cs="Arial"/>
                <w:noProof/>
                <w:sz w:val="22"/>
                <w:szCs w:val="22"/>
              </w:rPr>
            </w:pPr>
          </w:p>
        </w:tc>
        <w:tc>
          <w:tcPr>
            <w:tcW w:w="2480" w:type="dxa"/>
            <w:tcBorders>
              <w:top w:val="single" w:sz="8" w:space="0" w:color="auto"/>
              <w:left w:val="single" w:sz="8" w:space="0" w:color="auto"/>
              <w:bottom w:val="single" w:sz="8" w:space="0" w:color="auto"/>
              <w:right w:val="single" w:sz="8" w:space="0" w:color="auto"/>
            </w:tcBorders>
            <w:vAlign w:val="center"/>
          </w:tcPr>
          <w:p w14:paraId="0E64F04D" w14:textId="77777777" w:rsidR="008439A1" w:rsidRPr="00237B33" w:rsidDel="008439A1" w:rsidRDefault="008439A1" w:rsidP="009205E0">
            <w:pPr>
              <w:suppressAutoHyphens/>
              <w:autoSpaceDE w:val="0"/>
              <w:autoSpaceDN w:val="0"/>
              <w:adjustRightInd w:val="0"/>
              <w:spacing w:line="276" w:lineRule="auto"/>
              <w:rPr>
                <w:rFonts w:ascii="Arial" w:hAnsi="Arial" w:cs="Arial"/>
                <w:noProof/>
                <w:sz w:val="22"/>
                <w:szCs w:val="22"/>
              </w:rPr>
            </w:pPr>
          </w:p>
        </w:tc>
      </w:tr>
      <w:tr w:rsidR="008439A1" w:rsidRPr="00237B33" w14:paraId="3CDFB4B0" w14:textId="77777777" w:rsidTr="005F013F">
        <w:tc>
          <w:tcPr>
            <w:tcW w:w="3510" w:type="dxa"/>
            <w:tcBorders>
              <w:top w:val="single" w:sz="8" w:space="0" w:color="auto"/>
              <w:left w:val="single" w:sz="8" w:space="0" w:color="auto"/>
              <w:bottom w:val="single" w:sz="8" w:space="0" w:color="auto"/>
              <w:right w:val="single" w:sz="8" w:space="0" w:color="auto"/>
            </w:tcBorders>
          </w:tcPr>
          <w:p w14:paraId="1C12959D" w14:textId="0798B622" w:rsidR="008439A1" w:rsidRPr="00237B33" w:rsidRDefault="008439A1" w:rsidP="009205E0">
            <w:pPr>
              <w:suppressAutoHyphens/>
              <w:autoSpaceDE w:val="0"/>
              <w:autoSpaceDN w:val="0"/>
              <w:adjustRightInd w:val="0"/>
              <w:spacing w:line="276" w:lineRule="auto"/>
              <w:rPr>
                <w:rFonts w:ascii="Arial" w:hAnsi="Arial" w:cs="Arial"/>
                <w:noProof/>
                <w:sz w:val="22"/>
                <w:szCs w:val="22"/>
              </w:rPr>
            </w:pPr>
            <w:r w:rsidRPr="00237B33">
              <w:rPr>
                <w:rFonts w:ascii="Arial" w:hAnsi="Arial" w:cs="Arial"/>
                <w:sz w:val="22"/>
                <w:szCs w:val="22"/>
              </w:rPr>
              <w:t>Microadenoma</w:t>
            </w:r>
          </w:p>
        </w:tc>
        <w:tc>
          <w:tcPr>
            <w:tcW w:w="2430" w:type="dxa"/>
            <w:tcBorders>
              <w:top w:val="single" w:sz="8" w:space="0" w:color="auto"/>
              <w:left w:val="single" w:sz="8" w:space="0" w:color="auto"/>
              <w:bottom w:val="single" w:sz="8" w:space="0" w:color="auto"/>
              <w:right w:val="single" w:sz="8" w:space="0" w:color="auto"/>
            </w:tcBorders>
          </w:tcPr>
          <w:p w14:paraId="7897C53C" w14:textId="088FED47" w:rsidR="008439A1" w:rsidRPr="00237B33" w:rsidRDefault="008439A1" w:rsidP="009205E0">
            <w:pPr>
              <w:suppressAutoHyphens/>
              <w:autoSpaceDE w:val="0"/>
              <w:autoSpaceDN w:val="0"/>
              <w:adjustRightInd w:val="0"/>
              <w:spacing w:line="276" w:lineRule="auto"/>
              <w:rPr>
                <w:rFonts w:ascii="Arial" w:hAnsi="Arial" w:cs="Arial"/>
                <w:noProof/>
                <w:sz w:val="22"/>
                <w:szCs w:val="22"/>
              </w:rPr>
            </w:pPr>
            <w:r w:rsidRPr="00237B33">
              <w:rPr>
                <w:rFonts w:ascii="Arial" w:hAnsi="Arial" w:cs="Arial"/>
                <w:sz w:val="22"/>
                <w:szCs w:val="22"/>
              </w:rPr>
              <w:t>87</w:t>
            </w:r>
            <w:r w:rsidR="005C24B3">
              <w:rPr>
                <w:rFonts w:ascii="Arial" w:hAnsi="Arial" w:cs="Arial"/>
                <w:sz w:val="22"/>
                <w:szCs w:val="22"/>
              </w:rPr>
              <w:t>%</w:t>
            </w:r>
          </w:p>
        </w:tc>
        <w:tc>
          <w:tcPr>
            <w:tcW w:w="2480" w:type="dxa"/>
            <w:vMerge w:val="restart"/>
            <w:tcBorders>
              <w:top w:val="single" w:sz="8" w:space="0" w:color="auto"/>
              <w:left w:val="single" w:sz="8" w:space="0" w:color="auto"/>
              <w:right w:val="single" w:sz="8" w:space="0" w:color="auto"/>
            </w:tcBorders>
            <w:vAlign w:val="center"/>
          </w:tcPr>
          <w:p w14:paraId="47A26A95" w14:textId="3847AF4C" w:rsidR="008439A1" w:rsidRPr="00237B33" w:rsidRDefault="008439A1" w:rsidP="009205E0">
            <w:pPr>
              <w:suppressAutoHyphens/>
              <w:autoSpaceDE w:val="0"/>
              <w:autoSpaceDN w:val="0"/>
              <w:adjustRightInd w:val="0"/>
              <w:spacing w:line="276" w:lineRule="auto"/>
              <w:rPr>
                <w:rFonts w:ascii="Arial" w:hAnsi="Arial" w:cs="Arial"/>
                <w:noProof/>
                <w:sz w:val="22"/>
                <w:szCs w:val="22"/>
              </w:rPr>
            </w:pPr>
            <w:r w:rsidRPr="00237B33">
              <w:rPr>
                <w:rFonts w:ascii="Arial" w:hAnsi="Arial" w:cs="Arial"/>
                <w:sz w:val="22"/>
                <w:szCs w:val="22"/>
              </w:rPr>
              <w:t>13</w:t>
            </w:r>
            <w:r w:rsidR="005C24B3">
              <w:rPr>
                <w:rFonts w:ascii="Arial" w:hAnsi="Arial" w:cs="Arial"/>
                <w:sz w:val="22"/>
                <w:szCs w:val="22"/>
              </w:rPr>
              <w:t>%</w:t>
            </w:r>
          </w:p>
        </w:tc>
      </w:tr>
      <w:tr w:rsidR="008439A1" w:rsidRPr="00237B33" w14:paraId="27463CA8" w14:textId="77777777" w:rsidTr="005F013F">
        <w:tc>
          <w:tcPr>
            <w:tcW w:w="3510" w:type="dxa"/>
            <w:tcBorders>
              <w:top w:val="single" w:sz="8" w:space="0" w:color="auto"/>
              <w:left w:val="single" w:sz="8" w:space="0" w:color="auto"/>
              <w:bottom w:val="single" w:sz="8" w:space="0" w:color="auto"/>
              <w:right w:val="single" w:sz="8" w:space="0" w:color="auto"/>
            </w:tcBorders>
          </w:tcPr>
          <w:p w14:paraId="41352838" w14:textId="3EC723F8" w:rsidR="008439A1" w:rsidRPr="00237B33" w:rsidRDefault="008439A1" w:rsidP="009205E0">
            <w:pPr>
              <w:suppressAutoHyphens/>
              <w:autoSpaceDE w:val="0"/>
              <w:autoSpaceDN w:val="0"/>
              <w:adjustRightInd w:val="0"/>
              <w:spacing w:line="276" w:lineRule="auto"/>
              <w:rPr>
                <w:rFonts w:ascii="Arial" w:hAnsi="Arial" w:cs="Arial"/>
                <w:noProof/>
                <w:sz w:val="22"/>
                <w:szCs w:val="22"/>
              </w:rPr>
            </w:pPr>
            <w:r w:rsidRPr="00237B33">
              <w:rPr>
                <w:rFonts w:ascii="Arial" w:hAnsi="Arial" w:cs="Arial"/>
                <w:sz w:val="22"/>
                <w:szCs w:val="22"/>
              </w:rPr>
              <w:t>Macroadenoma</w:t>
            </w:r>
          </w:p>
        </w:tc>
        <w:tc>
          <w:tcPr>
            <w:tcW w:w="2430" w:type="dxa"/>
            <w:tcBorders>
              <w:top w:val="single" w:sz="8" w:space="0" w:color="auto"/>
              <w:left w:val="single" w:sz="8" w:space="0" w:color="auto"/>
              <w:bottom w:val="single" w:sz="8" w:space="0" w:color="auto"/>
              <w:right w:val="single" w:sz="8" w:space="0" w:color="auto"/>
            </w:tcBorders>
          </w:tcPr>
          <w:p w14:paraId="32980132" w14:textId="78BBA50D" w:rsidR="008439A1" w:rsidRPr="00237B33" w:rsidRDefault="008439A1" w:rsidP="009205E0">
            <w:pPr>
              <w:suppressAutoHyphens/>
              <w:autoSpaceDE w:val="0"/>
              <w:autoSpaceDN w:val="0"/>
              <w:adjustRightInd w:val="0"/>
              <w:spacing w:line="276" w:lineRule="auto"/>
              <w:rPr>
                <w:rFonts w:ascii="Arial" w:hAnsi="Arial" w:cs="Arial"/>
                <w:noProof/>
                <w:sz w:val="22"/>
                <w:szCs w:val="22"/>
              </w:rPr>
            </w:pPr>
            <w:r w:rsidRPr="00237B33">
              <w:rPr>
                <w:rFonts w:ascii="Arial" w:hAnsi="Arial" w:cs="Arial"/>
                <w:sz w:val="22"/>
                <w:szCs w:val="22"/>
              </w:rPr>
              <w:t>56</w:t>
            </w:r>
            <w:r w:rsidR="005C24B3">
              <w:rPr>
                <w:rFonts w:ascii="Arial" w:hAnsi="Arial" w:cs="Arial"/>
                <w:sz w:val="22"/>
                <w:szCs w:val="22"/>
              </w:rPr>
              <w:t>%</w:t>
            </w:r>
          </w:p>
        </w:tc>
        <w:tc>
          <w:tcPr>
            <w:tcW w:w="2480" w:type="dxa"/>
            <w:vMerge/>
            <w:tcBorders>
              <w:left w:val="single" w:sz="8" w:space="0" w:color="auto"/>
              <w:bottom w:val="single" w:sz="8" w:space="0" w:color="auto"/>
              <w:right w:val="single" w:sz="8" w:space="0" w:color="auto"/>
            </w:tcBorders>
            <w:vAlign w:val="center"/>
          </w:tcPr>
          <w:p w14:paraId="0C72B2E9" w14:textId="77777777" w:rsidR="008439A1" w:rsidRPr="00237B33" w:rsidRDefault="008439A1" w:rsidP="009205E0">
            <w:pPr>
              <w:suppressAutoHyphens/>
              <w:autoSpaceDE w:val="0"/>
              <w:autoSpaceDN w:val="0"/>
              <w:adjustRightInd w:val="0"/>
              <w:spacing w:line="276" w:lineRule="auto"/>
              <w:rPr>
                <w:rFonts w:ascii="Arial" w:hAnsi="Arial" w:cs="Arial"/>
                <w:noProof/>
                <w:sz w:val="22"/>
                <w:szCs w:val="22"/>
              </w:rPr>
            </w:pPr>
          </w:p>
        </w:tc>
      </w:tr>
      <w:tr w:rsidR="008439A1" w:rsidRPr="00237B33" w14:paraId="7CF8F18C" w14:textId="77777777" w:rsidTr="005F013F">
        <w:tc>
          <w:tcPr>
            <w:tcW w:w="3510" w:type="dxa"/>
            <w:tcBorders>
              <w:top w:val="single" w:sz="8" w:space="0" w:color="auto"/>
              <w:left w:val="single" w:sz="8" w:space="0" w:color="auto"/>
              <w:bottom w:val="single" w:sz="8" w:space="0" w:color="auto"/>
              <w:right w:val="single" w:sz="8" w:space="0" w:color="auto"/>
            </w:tcBorders>
          </w:tcPr>
          <w:p w14:paraId="4C91D2B8" w14:textId="77777777" w:rsidR="008439A1" w:rsidRPr="005F013F" w:rsidDel="008439A1" w:rsidRDefault="008439A1" w:rsidP="009205E0">
            <w:pPr>
              <w:suppressAutoHyphens/>
              <w:autoSpaceDE w:val="0"/>
              <w:autoSpaceDN w:val="0"/>
              <w:adjustRightInd w:val="0"/>
              <w:spacing w:line="276" w:lineRule="auto"/>
              <w:rPr>
                <w:rFonts w:ascii="Arial" w:hAnsi="Arial" w:cs="Arial"/>
                <w:b/>
                <w:bCs/>
                <w:noProof/>
                <w:sz w:val="22"/>
                <w:szCs w:val="22"/>
              </w:rPr>
            </w:pPr>
            <w:r w:rsidRPr="005F013F">
              <w:rPr>
                <w:rFonts w:ascii="Arial" w:hAnsi="Arial" w:cs="Arial"/>
                <w:b/>
                <w:bCs/>
                <w:noProof/>
                <w:sz w:val="22"/>
                <w:szCs w:val="22"/>
              </w:rPr>
              <w:t>ACTH adenoma</w:t>
            </w:r>
          </w:p>
        </w:tc>
        <w:tc>
          <w:tcPr>
            <w:tcW w:w="2430" w:type="dxa"/>
            <w:tcBorders>
              <w:top w:val="single" w:sz="8" w:space="0" w:color="auto"/>
              <w:left w:val="single" w:sz="8" w:space="0" w:color="auto"/>
              <w:bottom w:val="single" w:sz="8" w:space="0" w:color="auto"/>
              <w:right w:val="single" w:sz="8" w:space="0" w:color="auto"/>
            </w:tcBorders>
          </w:tcPr>
          <w:p w14:paraId="114DC6F2" w14:textId="77777777" w:rsidR="008439A1" w:rsidRPr="00237B33" w:rsidDel="008439A1" w:rsidRDefault="008439A1" w:rsidP="009205E0">
            <w:pPr>
              <w:suppressAutoHyphens/>
              <w:autoSpaceDE w:val="0"/>
              <w:autoSpaceDN w:val="0"/>
              <w:adjustRightInd w:val="0"/>
              <w:spacing w:line="276" w:lineRule="auto"/>
              <w:rPr>
                <w:rFonts w:ascii="Arial" w:hAnsi="Arial" w:cs="Arial"/>
                <w:noProof/>
                <w:sz w:val="22"/>
                <w:szCs w:val="22"/>
              </w:rPr>
            </w:pPr>
          </w:p>
        </w:tc>
        <w:tc>
          <w:tcPr>
            <w:tcW w:w="2480" w:type="dxa"/>
            <w:tcBorders>
              <w:top w:val="single" w:sz="8" w:space="0" w:color="auto"/>
              <w:left w:val="single" w:sz="8" w:space="0" w:color="auto"/>
              <w:bottom w:val="single" w:sz="8" w:space="0" w:color="auto"/>
              <w:right w:val="single" w:sz="8" w:space="0" w:color="auto"/>
            </w:tcBorders>
            <w:vAlign w:val="center"/>
          </w:tcPr>
          <w:p w14:paraId="6FD5ED2E" w14:textId="77777777" w:rsidR="008439A1" w:rsidRPr="00237B33" w:rsidDel="008439A1" w:rsidRDefault="008439A1" w:rsidP="009205E0">
            <w:pPr>
              <w:suppressAutoHyphens/>
              <w:autoSpaceDE w:val="0"/>
              <w:autoSpaceDN w:val="0"/>
              <w:adjustRightInd w:val="0"/>
              <w:spacing w:line="276" w:lineRule="auto"/>
              <w:rPr>
                <w:rFonts w:ascii="Arial" w:hAnsi="Arial" w:cs="Arial"/>
                <w:noProof/>
                <w:sz w:val="22"/>
                <w:szCs w:val="22"/>
              </w:rPr>
            </w:pPr>
          </w:p>
        </w:tc>
      </w:tr>
      <w:tr w:rsidR="008439A1" w:rsidRPr="00237B33" w14:paraId="16471C41" w14:textId="77777777" w:rsidTr="005F013F">
        <w:tc>
          <w:tcPr>
            <w:tcW w:w="3510" w:type="dxa"/>
            <w:tcBorders>
              <w:top w:val="single" w:sz="8" w:space="0" w:color="auto"/>
              <w:left w:val="single" w:sz="8" w:space="0" w:color="auto"/>
              <w:bottom w:val="single" w:sz="8" w:space="0" w:color="auto"/>
              <w:right w:val="single" w:sz="8" w:space="0" w:color="auto"/>
            </w:tcBorders>
          </w:tcPr>
          <w:p w14:paraId="49A70371" w14:textId="2FD5D7FE" w:rsidR="008439A1" w:rsidRPr="00237B33" w:rsidRDefault="008439A1" w:rsidP="009205E0">
            <w:pPr>
              <w:suppressAutoHyphens/>
              <w:autoSpaceDE w:val="0"/>
              <w:autoSpaceDN w:val="0"/>
              <w:adjustRightInd w:val="0"/>
              <w:spacing w:line="276" w:lineRule="auto"/>
              <w:rPr>
                <w:rFonts w:ascii="Arial" w:hAnsi="Arial" w:cs="Arial"/>
                <w:noProof/>
                <w:sz w:val="22"/>
                <w:szCs w:val="22"/>
              </w:rPr>
            </w:pPr>
            <w:r w:rsidRPr="00237B33">
              <w:rPr>
                <w:rFonts w:ascii="Arial" w:hAnsi="Arial" w:cs="Arial"/>
                <w:sz w:val="22"/>
                <w:szCs w:val="22"/>
              </w:rPr>
              <w:t>Microadenom</w:t>
            </w:r>
            <w:r>
              <w:rPr>
                <w:rFonts w:ascii="Arial" w:hAnsi="Arial" w:cs="Arial"/>
                <w:sz w:val="22"/>
                <w:szCs w:val="22"/>
              </w:rPr>
              <w:t>a</w:t>
            </w:r>
          </w:p>
        </w:tc>
        <w:tc>
          <w:tcPr>
            <w:tcW w:w="2430" w:type="dxa"/>
            <w:tcBorders>
              <w:top w:val="single" w:sz="8" w:space="0" w:color="auto"/>
              <w:left w:val="single" w:sz="8" w:space="0" w:color="auto"/>
              <w:bottom w:val="single" w:sz="8" w:space="0" w:color="auto"/>
              <w:right w:val="single" w:sz="8" w:space="0" w:color="auto"/>
            </w:tcBorders>
          </w:tcPr>
          <w:p w14:paraId="575DC7FF" w14:textId="39CBFB39" w:rsidR="008439A1" w:rsidRPr="00237B33" w:rsidRDefault="008439A1" w:rsidP="009205E0">
            <w:pPr>
              <w:suppressAutoHyphens/>
              <w:autoSpaceDE w:val="0"/>
              <w:autoSpaceDN w:val="0"/>
              <w:adjustRightInd w:val="0"/>
              <w:spacing w:line="276" w:lineRule="auto"/>
              <w:rPr>
                <w:rFonts w:ascii="Arial" w:hAnsi="Arial" w:cs="Arial"/>
                <w:noProof/>
                <w:sz w:val="22"/>
                <w:szCs w:val="22"/>
              </w:rPr>
            </w:pPr>
            <w:r w:rsidRPr="00237B33">
              <w:rPr>
                <w:rFonts w:ascii="Arial" w:hAnsi="Arial" w:cs="Arial"/>
                <w:sz w:val="22"/>
                <w:szCs w:val="22"/>
              </w:rPr>
              <w:t>91</w:t>
            </w:r>
            <w:r w:rsidR="005C24B3">
              <w:rPr>
                <w:rFonts w:ascii="Arial" w:hAnsi="Arial" w:cs="Arial"/>
                <w:sz w:val="22"/>
                <w:szCs w:val="22"/>
              </w:rPr>
              <w:t>%</w:t>
            </w:r>
          </w:p>
        </w:tc>
        <w:tc>
          <w:tcPr>
            <w:tcW w:w="2480" w:type="dxa"/>
            <w:vMerge w:val="restart"/>
            <w:tcBorders>
              <w:top w:val="single" w:sz="8" w:space="0" w:color="auto"/>
              <w:left w:val="single" w:sz="8" w:space="0" w:color="auto"/>
              <w:right w:val="single" w:sz="8" w:space="0" w:color="auto"/>
            </w:tcBorders>
            <w:vAlign w:val="center"/>
          </w:tcPr>
          <w:p w14:paraId="5736AE2A" w14:textId="5C1F6013" w:rsidR="008439A1" w:rsidRDefault="008439A1" w:rsidP="009205E0">
            <w:pPr>
              <w:suppressAutoHyphens/>
              <w:autoSpaceDE w:val="0"/>
              <w:autoSpaceDN w:val="0"/>
              <w:adjustRightInd w:val="0"/>
              <w:spacing w:line="276" w:lineRule="auto"/>
              <w:rPr>
                <w:rFonts w:ascii="Arial" w:hAnsi="Arial" w:cs="Arial"/>
                <w:sz w:val="22"/>
                <w:szCs w:val="22"/>
              </w:rPr>
            </w:pPr>
            <w:r w:rsidRPr="00237B33">
              <w:rPr>
                <w:rFonts w:ascii="Arial" w:hAnsi="Arial" w:cs="Arial"/>
                <w:sz w:val="22"/>
                <w:szCs w:val="22"/>
              </w:rPr>
              <w:t>12</w:t>
            </w:r>
            <w:r w:rsidR="005C24B3">
              <w:rPr>
                <w:rFonts w:ascii="Arial" w:hAnsi="Arial" w:cs="Arial"/>
                <w:sz w:val="22"/>
                <w:szCs w:val="22"/>
              </w:rPr>
              <w:t>%</w:t>
            </w:r>
            <w:r w:rsidRPr="00237B33">
              <w:rPr>
                <w:rFonts w:ascii="Arial" w:hAnsi="Arial" w:cs="Arial"/>
                <w:sz w:val="22"/>
                <w:szCs w:val="22"/>
              </w:rPr>
              <w:t xml:space="preserve"> (Adults)</w:t>
            </w:r>
          </w:p>
          <w:p w14:paraId="624899F4" w14:textId="652419AA" w:rsidR="008439A1" w:rsidRPr="00237B33" w:rsidRDefault="008439A1" w:rsidP="009205E0">
            <w:pPr>
              <w:suppressAutoHyphens/>
              <w:autoSpaceDE w:val="0"/>
              <w:autoSpaceDN w:val="0"/>
              <w:adjustRightInd w:val="0"/>
              <w:spacing w:line="276" w:lineRule="auto"/>
              <w:rPr>
                <w:rFonts w:ascii="Arial" w:hAnsi="Arial" w:cs="Arial"/>
                <w:noProof/>
                <w:sz w:val="22"/>
                <w:szCs w:val="22"/>
              </w:rPr>
            </w:pPr>
            <w:r w:rsidRPr="00237B33">
              <w:rPr>
                <w:rFonts w:ascii="Arial" w:hAnsi="Arial" w:cs="Arial"/>
                <w:sz w:val="22"/>
                <w:szCs w:val="22"/>
              </w:rPr>
              <w:t>42</w:t>
            </w:r>
            <w:r w:rsidR="005C24B3">
              <w:rPr>
                <w:rFonts w:ascii="Arial" w:hAnsi="Arial" w:cs="Arial"/>
                <w:sz w:val="22"/>
                <w:szCs w:val="22"/>
              </w:rPr>
              <w:t>%</w:t>
            </w:r>
            <w:r w:rsidRPr="00237B33">
              <w:rPr>
                <w:rFonts w:ascii="Arial" w:hAnsi="Arial" w:cs="Arial"/>
                <w:sz w:val="22"/>
                <w:szCs w:val="22"/>
              </w:rPr>
              <w:t xml:space="preserve"> (Pediatric)</w:t>
            </w:r>
          </w:p>
        </w:tc>
      </w:tr>
      <w:tr w:rsidR="008439A1" w:rsidRPr="00237B33" w14:paraId="1A5CEB26" w14:textId="77777777" w:rsidTr="005F013F">
        <w:tc>
          <w:tcPr>
            <w:tcW w:w="3510" w:type="dxa"/>
            <w:tcBorders>
              <w:top w:val="single" w:sz="8" w:space="0" w:color="auto"/>
              <w:left w:val="single" w:sz="8" w:space="0" w:color="auto"/>
              <w:bottom w:val="single" w:sz="8" w:space="0" w:color="auto"/>
              <w:right w:val="single" w:sz="8" w:space="0" w:color="auto"/>
            </w:tcBorders>
          </w:tcPr>
          <w:p w14:paraId="06019EDE" w14:textId="0CAB61F0" w:rsidR="008439A1" w:rsidRPr="00237B33" w:rsidRDefault="008439A1" w:rsidP="009205E0">
            <w:pPr>
              <w:suppressAutoHyphens/>
              <w:autoSpaceDE w:val="0"/>
              <w:autoSpaceDN w:val="0"/>
              <w:adjustRightInd w:val="0"/>
              <w:spacing w:line="276" w:lineRule="auto"/>
              <w:rPr>
                <w:rFonts w:ascii="Arial" w:hAnsi="Arial" w:cs="Arial"/>
                <w:noProof/>
                <w:sz w:val="22"/>
                <w:szCs w:val="22"/>
              </w:rPr>
            </w:pPr>
            <w:r w:rsidRPr="00237B33">
              <w:rPr>
                <w:rFonts w:ascii="Arial" w:hAnsi="Arial" w:cs="Arial"/>
                <w:sz w:val="22"/>
                <w:szCs w:val="22"/>
              </w:rPr>
              <w:t>Macroadenoma</w:t>
            </w:r>
          </w:p>
        </w:tc>
        <w:tc>
          <w:tcPr>
            <w:tcW w:w="2430" w:type="dxa"/>
            <w:tcBorders>
              <w:top w:val="single" w:sz="8" w:space="0" w:color="auto"/>
              <w:left w:val="single" w:sz="8" w:space="0" w:color="auto"/>
              <w:bottom w:val="single" w:sz="8" w:space="0" w:color="auto"/>
              <w:right w:val="single" w:sz="8" w:space="0" w:color="auto"/>
            </w:tcBorders>
          </w:tcPr>
          <w:p w14:paraId="665D2691" w14:textId="25D8F65A" w:rsidR="008439A1" w:rsidRPr="00237B33" w:rsidRDefault="008439A1" w:rsidP="009205E0">
            <w:pPr>
              <w:suppressAutoHyphens/>
              <w:autoSpaceDE w:val="0"/>
              <w:autoSpaceDN w:val="0"/>
              <w:adjustRightInd w:val="0"/>
              <w:spacing w:line="276" w:lineRule="auto"/>
              <w:rPr>
                <w:rFonts w:ascii="Arial" w:hAnsi="Arial" w:cs="Arial"/>
                <w:noProof/>
                <w:sz w:val="22"/>
                <w:szCs w:val="22"/>
              </w:rPr>
            </w:pPr>
            <w:r w:rsidRPr="00237B33">
              <w:rPr>
                <w:rFonts w:ascii="Arial" w:hAnsi="Arial" w:cs="Arial"/>
                <w:sz w:val="22"/>
                <w:szCs w:val="22"/>
              </w:rPr>
              <w:t>65</w:t>
            </w:r>
            <w:r w:rsidR="005C24B3">
              <w:rPr>
                <w:rFonts w:ascii="Arial" w:hAnsi="Arial" w:cs="Arial"/>
                <w:sz w:val="22"/>
                <w:szCs w:val="22"/>
              </w:rPr>
              <w:t>%</w:t>
            </w:r>
          </w:p>
        </w:tc>
        <w:tc>
          <w:tcPr>
            <w:tcW w:w="2480" w:type="dxa"/>
            <w:vMerge/>
            <w:tcBorders>
              <w:left w:val="single" w:sz="8" w:space="0" w:color="auto"/>
              <w:bottom w:val="single" w:sz="8" w:space="0" w:color="auto"/>
              <w:right w:val="single" w:sz="8" w:space="0" w:color="auto"/>
            </w:tcBorders>
          </w:tcPr>
          <w:p w14:paraId="1E9D79F8" w14:textId="77777777" w:rsidR="008439A1" w:rsidRPr="00237B33" w:rsidRDefault="008439A1" w:rsidP="009205E0">
            <w:pPr>
              <w:suppressAutoHyphens/>
              <w:autoSpaceDE w:val="0"/>
              <w:autoSpaceDN w:val="0"/>
              <w:adjustRightInd w:val="0"/>
              <w:spacing w:line="276" w:lineRule="auto"/>
              <w:rPr>
                <w:rFonts w:ascii="Arial" w:hAnsi="Arial" w:cs="Arial"/>
                <w:noProof/>
                <w:sz w:val="22"/>
                <w:szCs w:val="22"/>
              </w:rPr>
            </w:pPr>
          </w:p>
        </w:tc>
      </w:tr>
      <w:tr w:rsidR="00DE316E" w:rsidRPr="00237B33" w14:paraId="482BC6CB" w14:textId="77777777" w:rsidTr="005F013F">
        <w:tc>
          <w:tcPr>
            <w:tcW w:w="8420" w:type="dxa"/>
            <w:gridSpan w:val="3"/>
            <w:tcBorders>
              <w:top w:val="nil"/>
              <w:left w:val="single" w:sz="8" w:space="0" w:color="auto"/>
              <w:bottom w:val="single" w:sz="8" w:space="0" w:color="auto"/>
              <w:right w:val="single" w:sz="8" w:space="0" w:color="auto"/>
            </w:tcBorders>
          </w:tcPr>
          <w:p w14:paraId="7E9C2B08" w14:textId="77F1F9A9" w:rsidR="00DE316E" w:rsidRPr="00237B33" w:rsidRDefault="00DE316E" w:rsidP="009205E0">
            <w:pPr>
              <w:suppressAutoHyphens/>
              <w:autoSpaceDE w:val="0"/>
              <w:autoSpaceDN w:val="0"/>
              <w:adjustRightInd w:val="0"/>
              <w:spacing w:line="276" w:lineRule="auto"/>
              <w:rPr>
                <w:rFonts w:ascii="Arial" w:hAnsi="Arial" w:cs="Arial"/>
                <w:noProof/>
                <w:sz w:val="22"/>
                <w:szCs w:val="22"/>
              </w:rPr>
            </w:pPr>
            <w:r w:rsidRPr="00237B33">
              <w:rPr>
                <w:rFonts w:ascii="Arial" w:hAnsi="Arial" w:cs="Arial"/>
                <w:noProof/>
                <w:sz w:val="22"/>
                <w:szCs w:val="22"/>
              </w:rPr>
              <w:t xml:space="preserve"> </w:t>
            </w:r>
            <w:r w:rsidRPr="00237B33">
              <w:rPr>
                <w:rFonts w:ascii="Arial" w:hAnsi="Arial" w:cs="Arial"/>
                <w:sz w:val="22"/>
                <w:szCs w:val="22"/>
              </w:rPr>
              <w:t>*Visual improvement occurs in 87% of those with preoperative visual loss.</w:t>
            </w:r>
          </w:p>
        </w:tc>
      </w:tr>
    </w:tbl>
    <w:p w14:paraId="5276415F" w14:textId="77777777" w:rsidR="00DE316E" w:rsidRPr="00237B33" w:rsidRDefault="00DE316E" w:rsidP="009205E0">
      <w:pPr>
        <w:suppressAutoHyphens/>
        <w:autoSpaceDE w:val="0"/>
        <w:autoSpaceDN w:val="0"/>
        <w:adjustRightInd w:val="0"/>
        <w:spacing w:line="276" w:lineRule="auto"/>
        <w:rPr>
          <w:rFonts w:ascii="Arial" w:hAnsi="Arial" w:cs="Arial"/>
          <w:noProof/>
          <w:sz w:val="22"/>
          <w:szCs w:val="22"/>
        </w:rPr>
      </w:pPr>
    </w:p>
    <w:p w14:paraId="1DB6BB5F" w14:textId="597F732B" w:rsidR="00DE316E" w:rsidRPr="00237B33" w:rsidRDefault="00AE7AEE" w:rsidP="009205E0">
      <w:pPr>
        <w:suppressAutoHyphens/>
        <w:autoSpaceDE w:val="0"/>
        <w:autoSpaceDN w:val="0"/>
        <w:adjustRightInd w:val="0"/>
        <w:spacing w:line="276" w:lineRule="auto"/>
        <w:rPr>
          <w:rFonts w:ascii="Arial" w:hAnsi="Arial" w:cs="Arial"/>
          <w:sz w:val="22"/>
          <w:szCs w:val="22"/>
        </w:rPr>
      </w:pPr>
      <w:r w:rsidRPr="00237B33">
        <w:rPr>
          <w:rFonts w:ascii="Arial" w:hAnsi="Arial" w:cs="Arial"/>
          <w:sz w:val="22"/>
          <w:szCs w:val="22"/>
        </w:rPr>
        <w:t xml:space="preserve">Currently, using </w:t>
      </w:r>
      <w:r w:rsidR="00DE316E" w:rsidRPr="00237B33">
        <w:rPr>
          <w:rFonts w:ascii="Arial" w:hAnsi="Arial" w:cs="Arial"/>
          <w:sz w:val="22"/>
          <w:szCs w:val="22"/>
        </w:rPr>
        <w:t>strict criteria for remission</w:t>
      </w:r>
      <w:r w:rsidR="003947AD" w:rsidRPr="00237B33">
        <w:rPr>
          <w:rFonts w:ascii="Arial" w:hAnsi="Arial" w:cs="Arial"/>
          <w:sz w:val="22"/>
          <w:szCs w:val="22"/>
        </w:rPr>
        <w:t xml:space="preserve"> and in expert hands</w:t>
      </w:r>
      <w:r w:rsidR="00DE316E" w:rsidRPr="00237B33">
        <w:rPr>
          <w:rFonts w:ascii="Arial" w:hAnsi="Arial" w:cs="Arial"/>
          <w:sz w:val="22"/>
          <w:szCs w:val="22"/>
        </w:rPr>
        <w:t xml:space="preserve">, transsphenoidal surgery obtains remission in </w:t>
      </w:r>
      <w:r w:rsidRPr="00237B33">
        <w:rPr>
          <w:rFonts w:ascii="Arial" w:hAnsi="Arial" w:cs="Arial"/>
          <w:sz w:val="22"/>
          <w:szCs w:val="22"/>
        </w:rPr>
        <w:t>8</w:t>
      </w:r>
      <w:r w:rsidR="003947AD" w:rsidRPr="00237B33">
        <w:rPr>
          <w:rFonts w:ascii="Arial" w:hAnsi="Arial" w:cs="Arial"/>
          <w:sz w:val="22"/>
          <w:szCs w:val="22"/>
        </w:rPr>
        <w:t>5-90%</w:t>
      </w:r>
      <w:r w:rsidR="00DE316E" w:rsidRPr="00237B33">
        <w:rPr>
          <w:rFonts w:ascii="Arial" w:hAnsi="Arial" w:cs="Arial"/>
          <w:sz w:val="22"/>
          <w:szCs w:val="22"/>
        </w:rPr>
        <w:t xml:space="preserve"> of patients with acromegaly with microadenomas and 65% of those harboring macroadenomas. </w:t>
      </w:r>
      <w:r w:rsidR="002C03C9">
        <w:rPr>
          <w:rFonts w:ascii="Arial" w:hAnsi="Arial" w:cs="Arial"/>
          <w:sz w:val="22"/>
          <w:szCs w:val="22"/>
        </w:rPr>
        <w:t>For functional tumors, remission rates vary by tumor size and tumor type</w:t>
      </w:r>
      <w:r w:rsidR="00787D90">
        <w:rPr>
          <w:rFonts w:ascii="Arial" w:hAnsi="Arial" w:cs="Arial"/>
          <w:sz w:val="22"/>
          <w:szCs w:val="22"/>
        </w:rPr>
        <w:t xml:space="preserve"> </w:t>
      </w:r>
      <w:r w:rsidR="00E17F77">
        <w:rPr>
          <w:rFonts w:ascii="Arial" w:hAnsi="Arial" w:cs="Arial"/>
          <w:sz w:val="22"/>
          <w:szCs w:val="22"/>
        </w:rPr>
        <w:fldChar w:fldCharType="begin"/>
      </w:r>
      <w:r w:rsidR="004F0EDF">
        <w:rPr>
          <w:rFonts w:ascii="Arial" w:hAnsi="Arial" w:cs="Arial"/>
          <w:sz w:val="22"/>
          <w:szCs w:val="22"/>
        </w:rPr>
        <w:instrText xml:space="preserve"> ADDIN EN.CITE &lt;EndNote&gt;&lt;Cite&gt;&lt;Author&gt;Hofstetter&lt;/Author&gt;&lt;Year&gt;2011&lt;/Year&gt;&lt;IDText&gt;Endoscopic endonasal transsphenoidal surgery for functional pituitary adenomas&lt;/IDText&gt;&lt;DisplayText&gt;[91]&lt;/DisplayText&gt;&lt;record&gt;&lt;urls&gt;&lt;related-urls&gt;&lt;url&gt;https://thejns-org.ezp-prod1.hul.harvard.edu/focus/view/journals/neurosurg-focus/30/4/2011.1.focus10317.xml&lt;/url&gt;&lt;/related-urls&gt;&lt;/urls&gt;&lt;work-type&gt;10.3171/2011.1.FOCUS10317)&lt;/work-type&gt;&lt;titles&gt;&lt;title&gt;Endoscopic endonasal transsphenoidal surgery for functional pituitary adenomas&lt;/title&gt;&lt;secondary-title&gt;Neurosurgical Focus&lt;/secondary-title&gt;&lt;alt-title&gt;Neurosurg Focus&lt;/alt-title&gt;&lt;/titles&gt;&lt;pages&gt;E10&lt;/pages&gt;&lt;urls&gt;&lt;pdf-urls&gt;&lt;url&gt;file://localhost/Users/michaelcatalino/Dropbox/Library.papers3/Files/90/903DB242-7736-4C79-937C-4F9D8F989487.pdf&lt;/url&gt;&lt;/pdf-urls&gt;&lt;/urls&gt;&lt;number&gt;4&lt;/number&gt;&lt;contributors&gt;&lt;authors&gt;&lt;author&gt;Hofstetter, Christopher P.&lt;/author&gt;&lt;author&gt;Shin, Benjamin J.&lt;/author&gt;&lt;author&gt;Mubita, Lynn&lt;/author&gt;&lt;author&gt;Huang, Clark&lt;/author&gt;&lt;author&gt;Anand, Vijay K.&lt;/author&gt;&lt;author&gt;Boockvar, John A.&lt;/author&gt;&lt;author&gt;Schwartz, Theodore H.&lt;/author&gt;&lt;/authors&gt;&lt;/contributors&gt;&lt;added-date format="utc"&gt;1568723947&lt;/added-date&gt;&lt;ref-type name="Journal Article"&gt;17&lt;/ref-type&gt;&lt;dates&gt;&lt;year&gt;2011&lt;/year&gt;&lt;/dates&gt;&lt;rec-number&gt;923&lt;/rec-number&gt;&lt;last-updated-date format="utc"&gt;1568723947&lt;/last-updated-date&gt;&lt;electronic-resource-num&gt;papers3://publication/doi/10.3171/2011.1.FOCUS10317)&lt;/electronic-resource-num&gt;&lt;volume&gt;30&lt;/volume&gt;&lt;/record&gt;&lt;/Cite&gt;&lt;/EndNote&gt;</w:instrText>
      </w:r>
      <w:r w:rsidR="00E17F77">
        <w:rPr>
          <w:rFonts w:ascii="Arial" w:hAnsi="Arial" w:cs="Arial"/>
          <w:sz w:val="22"/>
          <w:szCs w:val="22"/>
        </w:rPr>
        <w:fldChar w:fldCharType="separate"/>
      </w:r>
      <w:r w:rsidR="004F0EDF">
        <w:rPr>
          <w:rFonts w:ascii="Arial" w:hAnsi="Arial" w:cs="Arial"/>
          <w:noProof/>
          <w:sz w:val="22"/>
          <w:szCs w:val="22"/>
        </w:rPr>
        <w:t>[91]</w:t>
      </w:r>
      <w:r w:rsidR="00E17F77">
        <w:rPr>
          <w:rFonts w:ascii="Arial" w:hAnsi="Arial" w:cs="Arial"/>
          <w:sz w:val="22"/>
          <w:szCs w:val="22"/>
        </w:rPr>
        <w:fldChar w:fldCharType="end"/>
      </w:r>
      <w:r w:rsidR="00787D90">
        <w:rPr>
          <w:rFonts w:ascii="Arial" w:hAnsi="Arial" w:cs="Arial"/>
          <w:sz w:val="22"/>
          <w:szCs w:val="22"/>
        </w:rPr>
        <w:t>.</w:t>
      </w:r>
      <w:r w:rsidR="00E17F77">
        <w:rPr>
          <w:rFonts w:ascii="Arial" w:hAnsi="Arial" w:cs="Arial"/>
          <w:sz w:val="22"/>
          <w:szCs w:val="22"/>
        </w:rPr>
        <w:t xml:space="preserve"> </w:t>
      </w:r>
      <w:r w:rsidR="002C03C9">
        <w:rPr>
          <w:rFonts w:ascii="Arial" w:hAnsi="Arial" w:cs="Arial"/>
          <w:sz w:val="22"/>
          <w:szCs w:val="22"/>
        </w:rPr>
        <w:t>Microadenoma</w:t>
      </w:r>
      <w:r w:rsidR="006D06FE">
        <w:rPr>
          <w:rFonts w:ascii="Arial" w:hAnsi="Arial" w:cs="Arial"/>
          <w:sz w:val="22"/>
          <w:szCs w:val="22"/>
        </w:rPr>
        <w:t xml:space="preserve">s typically have higher biochemical remission rates and remission rates are highest for microprolactinomas (92.3%) and lowest for somatotroph macroadenomas (40%). </w:t>
      </w:r>
      <w:r w:rsidR="002C03C9">
        <w:rPr>
          <w:rFonts w:ascii="Arial" w:hAnsi="Arial" w:cs="Arial"/>
          <w:sz w:val="22"/>
          <w:szCs w:val="22"/>
        </w:rPr>
        <w:t xml:space="preserve">In </w:t>
      </w:r>
      <w:r w:rsidR="003947AD" w:rsidRPr="00237B33">
        <w:rPr>
          <w:rFonts w:ascii="Arial" w:hAnsi="Arial" w:cs="Arial"/>
          <w:sz w:val="22"/>
          <w:szCs w:val="22"/>
        </w:rPr>
        <w:t>our hands, a</w:t>
      </w:r>
      <w:r w:rsidR="00DE316E" w:rsidRPr="00237B33">
        <w:rPr>
          <w:rFonts w:ascii="Arial" w:hAnsi="Arial" w:cs="Arial"/>
          <w:sz w:val="22"/>
          <w:szCs w:val="22"/>
        </w:rPr>
        <w:t>cromegalic symptoms are improved in 95% and recurrence is less than 2 percent at ten years. Ninety seven percent of patients have preserved normal pituitary function</w:t>
      </w:r>
      <w:r w:rsidR="00F3753B" w:rsidRPr="00237B33">
        <w:rPr>
          <w:rFonts w:ascii="Arial" w:hAnsi="Arial" w:cs="Arial"/>
          <w:sz w:val="22"/>
          <w:szCs w:val="22"/>
        </w:rPr>
        <w:t xml:space="preserve"> </w:t>
      </w:r>
      <w:r w:rsidR="00CD3803" w:rsidRPr="00237B33">
        <w:rPr>
          <w:rFonts w:ascii="Arial" w:hAnsi="Arial" w:cs="Arial"/>
          <w:sz w:val="22"/>
          <w:szCs w:val="22"/>
        </w:rPr>
        <w:t xml:space="preserve"> </w:t>
      </w:r>
      <w:r w:rsidR="00CD3803" w:rsidRPr="00237B33">
        <w:rPr>
          <w:rFonts w:ascii="Arial" w:hAnsi="Arial" w:cs="Arial"/>
          <w:sz w:val="22"/>
          <w:szCs w:val="22"/>
        </w:rPr>
        <w:fldChar w:fldCharType="begin"/>
      </w:r>
      <w:r w:rsidR="004F0EDF">
        <w:rPr>
          <w:rFonts w:ascii="Arial" w:hAnsi="Arial" w:cs="Arial"/>
          <w:sz w:val="22"/>
          <w:szCs w:val="22"/>
        </w:rPr>
        <w:instrText xml:space="preserve"> ADDIN EN.CITE &lt;EndNote&gt;&lt;Cite&gt;&lt;Author&gt;Starke&lt;/Author&gt;&lt;Year&gt;2013&lt;/Year&gt;&lt;RecNum&gt;67&lt;/RecNum&gt;&lt;DisplayText&gt;[92]&lt;/DisplayText&gt;&lt;record&gt;&lt;rec-number&gt;67&lt;/rec-number&gt;&lt;foreign-keys&gt;&lt;key app="EN" db-id="00apwrwdtrf0e4e5wp352e2tvwas0dpt5tfp"&gt;67&lt;/key&gt;&lt;/foreign-keys&gt;&lt;ref-type name="Journal Article"&gt;17&lt;/ref-type&gt;&lt;contributors&gt;&lt;authors&gt;&lt;author&gt;Starke, Robert M.&lt;/author&gt;&lt;author&gt;Raper, Daniel M. S.&lt;/author&gt;&lt;author&gt;Payne, Spencer C.&lt;/author&gt;&lt;author&gt;Vance, Mary L.&lt;/author&gt;&lt;author&gt;Oldfield, Edward H.&lt;/author&gt;&lt;author&gt;Jane, John A., Jr.&lt;/author&gt;&lt;/authors&gt;&lt;/contributors&gt;&lt;auth-address&gt;Starke,Robert M. Department of Neurosurgery, University of Virginia Health System, Charlottesville, Virginia 22908, USA.&lt;/auth-address&gt;&lt;titles&gt;&lt;title&gt;Endoscopic vs microsurgical transsphenoidal surgery for acromegaly: outcomes in a concurrent series of patients using modern criteria for remission&lt;/title&gt;&lt;secondary-title&gt;Journal of Clinical Endocrinology &amp;amp; Metabolism&lt;/secondary-title&gt;&lt;/titles&gt;&lt;periodical&gt;&lt;full-title&gt;Journal of Clinical Endocrinology &amp;amp; Metabolism&lt;/full-title&gt;&lt;/periodical&gt;&lt;pages&gt;3190-8&lt;/pages&gt;&lt;volume&gt;98&lt;/volume&gt;&lt;number&gt;8&lt;/number&gt;&lt;dates&gt;&lt;year&gt;2013&lt;/year&gt;&lt;/dates&gt;&lt;accession-num&gt;23737543&lt;/accession-num&gt;&lt;work-type&gt;Comparative Study&lt;/work-type&gt;&lt;urls&gt;&lt;related-urls&gt;&lt;url&gt;http://ovidsp.ovid.com/ovidweb.cgi?T=JS&amp;amp;CSC=Y&amp;amp;NEWS=N&amp;amp;PAGE=fulltext&amp;amp;D=medl&amp;amp;AN=23737543&lt;/url&gt;&lt;/related-urls&gt;&lt;/urls&gt;&lt;/record&gt;&lt;/Cite&gt;&lt;/EndNote&gt;</w:instrText>
      </w:r>
      <w:r w:rsidR="00CD3803" w:rsidRPr="00237B33">
        <w:rPr>
          <w:rFonts w:ascii="Arial" w:hAnsi="Arial" w:cs="Arial"/>
          <w:sz w:val="22"/>
          <w:szCs w:val="22"/>
        </w:rPr>
        <w:fldChar w:fldCharType="separate"/>
      </w:r>
      <w:r w:rsidR="004F0EDF">
        <w:rPr>
          <w:rFonts w:ascii="Arial" w:hAnsi="Arial" w:cs="Arial"/>
          <w:noProof/>
          <w:sz w:val="22"/>
          <w:szCs w:val="22"/>
        </w:rPr>
        <w:t>[92]</w:t>
      </w:r>
      <w:r w:rsidR="00CD3803" w:rsidRPr="00237B33">
        <w:rPr>
          <w:rFonts w:ascii="Arial" w:hAnsi="Arial" w:cs="Arial"/>
          <w:sz w:val="22"/>
          <w:szCs w:val="22"/>
        </w:rPr>
        <w:fldChar w:fldCharType="end"/>
      </w:r>
      <w:r w:rsidR="00DE316E" w:rsidRPr="00237B33">
        <w:rPr>
          <w:rFonts w:ascii="Arial" w:hAnsi="Arial" w:cs="Arial"/>
          <w:sz w:val="22"/>
          <w:szCs w:val="22"/>
        </w:rPr>
        <w:t xml:space="preserve">. </w:t>
      </w:r>
      <w:r w:rsidR="00E50EED">
        <w:rPr>
          <w:rFonts w:ascii="Arial" w:hAnsi="Arial" w:cs="Arial"/>
          <w:sz w:val="22"/>
          <w:szCs w:val="22"/>
        </w:rPr>
        <w:t>Modern criteria for remission include normal IGF-1 levels and either GH suppression to less than 0.4 ng/ml with oral glucose tolerance test or GH random less than 1.0</w:t>
      </w:r>
      <w:r w:rsidR="00E62705">
        <w:rPr>
          <w:rFonts w:ascii="Arial" w:hAnsi="Arial" w:cs="Arial"/>
          <w:sz w:val="22"/>
          <w:szCs w:val="22"/>
        </w:rPr>
        <w:t xml:space="preserve"> </w:t>
      </w:r>
      <w:r w:rsidR="00E50EED">
        <w:rPr>
          <w:rFonts w:ascii="Arial" w:hAnsi="Arial" w:cs="Arial"/>
          <w:sz w:val="22"/>
          <w:szCs w:val="22"/>
        </w:rPr>
        <w:t>ng/ml. Using these criteria, surgical biochemical remission is over 60%</w:t>
      </w:r>
      <w:r w:rsidR="00787D90">
        <w:rPr>
          <w:rFonts w:ascii="Arial" w:hAnsi="Arial" w:cs="Arial"/>
          <w:sz w:val="22"/>
          <w:szCs w:val="22"/>
        </w:rPr>
        <w:t xml:space="preserve"> </w:t>
      </w:r>
      <w:r w:rsidR="00E17F77">
        <w:rPr>
          <w:rFonts w:ascii="Arial" w:hAnsi="Arial" w:cs="Arial"/>
          <w:sz w:val="22"/>
          <w:szCs w:val="22"/>
        </w:rPr>
        <w:fldChar w:fldCharType="begin"/>
      </w:r>
      <w:r w:rsidR="004F0EDF">
        <w:rPr>
          <w:rFonts w:ascii="Arial" w:hAnsi="Arial" w:cs="Arial"/>
          <w:sz w:val="22"/>
          <w:szCs w:val="22"/>
        </w:rPr>
        <w:instrText xml:space="preserve"> ADDIN EN.CITE &lt;EndNote&gt;&lt;Cite&gt;&lt;Author&gt;Jane Jr&lt;/Author&gt;&lt;Year&gt;2011&lt;/Year&gt;&lt;IDText&gt;Endoscopic Transsphenoidal Surgery for Acromegaly: Remission Using Modern Criteria, Complications, and Predictors of Outcome&lt;/IDText&gt;&lt;DisplayText&gt;[93]&lt;/DisplayText&gt;&lt;record&gt;&lt;urls&gt;&lt;related-urls&gt;&lt;url&gt;https://academic.oup.com/jcem/article-lookup/doi/10.1210/jc.2011-0554&lt;/url&gt;&lt;/related-urls&gt;&lt;/urls&gt;&lt;work-type&gt;10.1210/jc.2011-0554&lt;/work-type&gt;&lt;titles&gt;&lt;title&gt;Endoscopic Transsphenoidal Surgery for Acromegaly: Remission Using Modern Criteria, Complications, and Predictors of Outcome&lt;/title&gt;&lt;secondary-title&gt;The Journal of Clinical Endocrinology &amp;amp; Metabolism&lt;/secondary-title&gt;&lt;alt-title&gt;J Clin Endocrinol Metab&lt;/alt-title&gt;&lt;/titles&gt;&lt;pages&gt;2732-2740&lt;/pages&gt;&lt;urls&gt;&lt;pdf-urls&gt;&lt;url&gt;file://localhost/Users/michaelcatalino/Dropbox/Library.papers3/Files/C2/C29C7121-5346-4076-A27B-AE5750BE809E.pdf&lt;/url&gt;&lt;/pdf-urls&gt;&lt;/urls&gt;&lt;number&gt;9&lt;/number&gt;&lt;contributors&gt;&lt;authors&gt;&lt;author&gt;Jane Jr, John A.&lt;/author&gt;&lt;author&gt;Starke, Robert M.&lt;/author&gt;&lt;author&gt;Elzoghby, Mohamed A.&lt;/author&gt;&lt;author&gt;Reames, Davis L.&lt;/author&gt;&lt;author&gt;Payne, Spencer C.&lt;/author&gt;&lt;author&gt;Thorner, Michael O.&lt;/author&gt;&lt;author&gt;Marshall, John C.&lt;/author&gt;&lt;author&gt;Laws Jr, Edward R.&lt;/author&gt;&lt;author&gt;Vance, Mary Lee&lt;/author&gt;&lt;/authors&gt;&lt;/contributors&gt;&lt;added-date format="utc"&gt;1568723940&lt;/added-date&gt;&lt;ref-type name="Journal Article"&gt;17&lt;/ref-type&gt;&lt;dates&gt;&lt;year&gt;2011&lt;/year&gt;&lt;/dates&gt;&lt;rec-number&gt;593&lt;/rec-number&gt;&lt;last-updated-date format="utc"&gt;1568723940&lt;/last-updated-date&gt;&lt;electronic-resource-num&gt;papers3://publication/doi/10.1210/jc.2011-0554&lt;/electronic-resource-num&gt;&lt;volume&gt;96&lt;/volume&gt;&lt;/record&gt;&lt;/Cite&gt;&lt;/EndNote&gt;</w:instrText>
      </w:r>
      <w:r w:rsidR="00E17F77">
        <w:rPr>
          <w:rFonts w:ascii="Arial" w:hAnsi="Arial" w:cs="Arial"/>
          <w:sz w:val="22"/>
          <w:szCs w:val="22"/>
        </w:rPr>
        <w:fldChar w:fldCharType="separate"/>
      </w:r>
      <w:r w:rsidR="004F0EDF">
        <w:rPr>
          <w:rFonts w:ascii="Arial" w:hAnsi="Arial" w:cs="Arial"/>
          <w:noProof/>
          <w:sz w:val="22"/>
          <w:szCs w:val="22"/>
        </w:rPr>
        <w:t>[93]</w:t>
      </w:r>
      <w:r w:rsidR="00E17F77">
        <w:rPr>
          <w:rFonts w:ascii="Arial" w:hAnsi="Arial" w:cs="Arial"/>
          <w:sz w:val="22"/>
          <w:szCs w:val="22"/>
        </w:rPr>
        <w:fldChar w:fldCharType="end"/>
      </w:r>
      <w:r w:rsidR="00787D90">
        <w:rPr>
          <w:rFonts w:ascii="Arial" w:hAnsi="Arial" w:cs="Arial"/>
          <w:sz w:val="22"/>
          <w:szCs w:val="22"/>
        </w:rPr>
        <w:t>.</w:t>
      </w:r>
      <w:r w:rsidR="00E62705">
        <w:rPr>
          <w:rFonts w:ascii="Arial" w:hAnsi="Arial" w:cs="Arial"/>
          <w:sz w:val="22"/>
          <w:szCs w:val="22"/>
        </w:rPr>
        <w:t xml:space="preserve"> Both repeat surgery and medical therapy are options for those with residual disease and/or biochemical recurrence </w:t>
      </w:r>
      <w:r w:rsidR="00E17F77">
        <w:rPr>
          <w:rFonts w:ascii="Arial" w:hAnsi="Arial" w:cs="Arial"/>
          <w:sz w:val="22"/>
          <w:szCs w:val="22"/>
        </w:rPr>
        <w:fldChar w:fldCharType="begin">
          <w:fldData xml:space="preserve">PEVuZE5vdGU+PENpdGU+PEF1dGhvcj5LYXR6bmVsc29uPC9BdXRob3I+PFllYXI+MjAxNDwvWWVh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==
</w:fldData>
        </w:fldChar>
      </w:r>
      <w:r w:rsidR="004F0EDF">
        <w:rPr>
          <w:rFonts w:ascii="Arial" w:hAnsi="Arial" w:cs="Arial"/>
          <w:sz w:val="22"/>
          <w:szCs w:val="22"/>
        </w:rPr>
        <w:instrText xml:space="preserve"> ADDIN EN.CITE </w:instrText>
      </w:r>
      <w:r w:rsidR="004F0EDF">
        <w:rPr>
          <w:rFonts w:ascii="Arial" w:hAnsi="Arial" w:cs="Arial"/>
          <w:sz w:val="22"/>
          <w:szCs w:val="22"/>
        </w:rPr>
        <w:fldChar w:fldCharType="begin">
          <w:fldData xml:space="preserve">PEVuZE5vdGU+PENpdGU+PEF1dGhvcj5LYXR6bmVsc29uPC9BdXRob3I+PFllYXI+MjAxNDwvWWVh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==
</w:fldData>
        </w:fldChar>
      </w:r>
      <w:r w:rsidR="004F0EDF">
        <w:rPr>
          <w:rFonts w:ascii="Arial" w:hAnsi="Arial" w:cs="Arial"/>
          <w:sz w:val="22"/>
          <w:szCs w:val="22"/>
        </w:rPr>
        <w:instrText xml:space="preserve"> ADDIN EN.CITE.DATA </w:instrText>
      </w:r>
      <w:r w:rsidR="004F0EDF">
        <w:rPr>
          <w:rFonts w:ascii="Arial" w:hAnsi="Arial" w:cs="Arial"/>
          <w:sz w:val="22"/>
          <w:szCs w:val="22"/>
        </w:rPr>
      </w:r>
      <w:r w:rsidR="004F0EDF">
        <w:rPr>
          <w:rFonts w:ascii="Arial" w:hAnsi="Arial" w:cs="Arial"/>
          <w:sz w:val="22"/>
          <w:szCs w:val="22"/>
        </w:rPr>
        <w:fldChar w:fldCharType="end"/>
      </w:r>
      <w:r w:rsidR="00E17F77">
        <w:rPr>
          <w:rFonts w:ascii="Arial" w:hAnsi="Arial" w:cs="Arial"/>
          <w:sz w:val="22"/>
          <w:szCs w:val="22"/>
        </w:rPr>
      </w:r>
      <w:r w:rsidR="00E17F77">
        <w:rPr>
          <w:rFonts w:ascii="Arial" w:hAnsi="Arial" w:cs="Arial"/>
          <w:sz w:val="22"/>
          <w:szCs w:val="22"/>
        </w:rPr>
        <w:fldChar w:fldCharType="separate"/>
      </w:r>
      <w:r w:rsidR="004F0EDF">
        <w:rPr>
          <w:rFonts w:ascii="Arial" w:hAnsi="Arial" w:cs="Arial"/>
          <w:noProof/>
          <w:sz w:val="22"/>
          <w:szCs w:val="22"/>
        </w:rPr>
        <w:t>[37, 94]</w:t>
      </w:r>
      <w:r w:rsidR="00E17F77">
        <w:rPr>
          <w:rFonts w:ascii="Arial" w:hAnsi="Arial" w:cs="Arial"/>
          <w:sz w:val="22"/>
          <w:szCs w:val="22"/>
        </w:rPr>
        <w:fldChar w:fldCharType="end"/>
      </w:r>
      <w:r w:rsidR="00787D90">
        <w:rPr>
          <w:rFonts w:ascii="Arial" w:hAnsi="Arial" w:cs="Arial"/>
          <w:sz w:val="22"/>
          <w:szCs w:val="22"/>
        </w:rPr>
        <w:t>.</w:t>
      </w:r>
    </w:p>
    <w:p w14:paraId="231B0CC3" w14:textId="77777777" w:rsidR="005F013F" w:rsidRDefault="005F013F" w:rsidP="009205E0">
      <w:pPr>
        <w:suppressAutoHyphens/>
        <w:autoSpaceDE w:val="0"/>
        <w:autoSpaceDN w:val="0"/>
        <w:adjustRightInd w:val="0"/>
        <w:spacing w:line="276" w:lineRule="auto"/>
        <w:rPr>
          <w:rFonts w:ascii="Arial" w:hAnsi="Arial" w:cs="Arial"/>
          <w:sz w:val="22"/>
          <w:szCs w:val="22"/>
        </w:rPr>
      </w:pPr>
    </w:p>
    <w:p w14:paraId="063EE788" w14:textId="5265B69A" w:rsidR="00DE316E" w:rsidRPr="00237B33" w:rsidRDefault="00DE316E" w:rsidP="009205E0">
      <w:pPr>
        <w:suppressAutoHyphens/>
        <w:autoSpaceDE w:val="0"/>
        <w:autoSpaceDN w:val="0"/>
        <w:adjustRightInd w:val="0"/>
        <w:spacing w:line="276" w:lineRule="auto"/>
        <w:rPr>
          <w:rFonts w:ascii="Arial" w:hAnsi="Arial" w:cs="Arial"/>
          <w:sz w:val="22"/>
          <w:szCs w:val="22"/>
        </w:rPr>
      </w:pPr>
      <w:r w:rsidRPr="00237B33">
        <w:rPr>
          <w:rFonts w:ascii="Arial" w:hAnsi="Arial" w:cs="Arial"/>
          <w:sz w:val="22"/>
          <w:szCs w:val="22"/>
        </w:rPr>
        <w:t>Patients with prolactinomas who present for surgery are most often those who have failed medical management.</w:t>
      </w:r>
      <w:r w:rsidR="00E62705">
        <w:rPr>
          <w:rFonts w:ascii="Arial" w:hAnsi="Arial" w:cs="Arial"/>
          <w:sz w:val="22"/>
          <w:szCs w:val="22"/>
        </w:rPr>
        <w:t xml:space="preserve"> Endonasal surgery for prolactinomas </w:t>
      </w:r>
      <w:r w:rsidR="002C03C9">
        <w:rPr>
          <w:rFonts w:ascii="Arial" w:hAnsi="Arial" w:cs="Arial"/>
          <w:sz w:val="22"/>
          <w:szCs w:val="22"/>
        </w:rPr>
        <w:t>is associated with additional risks due to tumor fibrosis from dopamine agonist therapy but remission rates are still quite good.</w:t>
      </w:r>
      <w:r w:rsidRPr="00237B33">
        <w:rPr>
          <w:rFonts w:ascii="Arial" w:hAnsi="Arial" w:cs="Arial"/>
          <w:sz w:val="22"/>
          <w:szCs w:val="22"/>
        </w:rPr>
        <w:t xml:space="preserve"> Prolactin levels are normalized in </w:t>
      </w:r>
      <w:r w:rsidR="002C03C9">
        <w:rPr>
          <w:rFonts w:ascii="Arial" w:hAnsi="Arial" w:cs="Arial"/>
          <w:sz w:val="22"/>
          <w:szCs w:val="22"/>
        </w:rPr>
        <w:t>about 87</w:t>
      </w:r>
      <w:r w:rsidRPr="00237B33">
        <w:rPr>
          <w:rFonts w:ascii="Arial" w:hAnsi="Arial" w:cs="Arial"/>
          <w:sz w:val="22"/>
          <w:szCs w:val="22"/>
        </w:rPr>
        <w:t>% of microadenomas and 56% of macroadenomas (Table 5</w:t>
      </w:r>
      <w:r w:rsidR="002C03C9">
        <w:rPr>
          <w:rFonts w:ascii="Arial" w:hAnsi="Arial" w:cs="Arial"/>
          <w:sz w:val="22"/>
          <w:szCs w:val="22"/>
        </w:rPr>
        <w:t>).</w:t>
      </w:r>
      <w:r w:rsidRPr="00237B33">
        <w:rPr>
          <w:rFonts w:ascii="Arial" w:hAnsi="Arial" w:cs="Arial"/>
          <w:sz w:val="22"/>
          <w:szCs w:val="22"/>
        </w:rPr>
        <w:t xml:space="preserve"> The recurrence rate among those patients who are normalized after a transsphenoidal operation is 13% at ten years. Preserved pituitary function occurs in all but 3%.</w:t>
      </w:r>
    </w:p>
    <w:p w14:paraId="2F4E9345" w14:textId="77777777" w:rsidR="005F013F" w:rsidRDefault="005F013F" w:rsidP="009205E0">
      <w:pPr>
        <w:suppressAutoHyphens/>
        <w:autoSpaceDE w:val="0"/>
        <w:autoSpaceDN w:val="0"/>
        <w:adjustRightInd w:val="0"/>
        <w:spacing w:line="276" w:lineRule="auto"/>
        <w:rPr>
          <w:rFonts w:ascii="Arial" w:hAnsi="Arial" w:cs="Arial"/>
          <w:sz w:val="22"/>
          <w:szCs w:val="22"/>
        </w:rPr>
      </w:pPr>
    </w:p>
    <w:p w14:paraId="364512D7" w14:textId="5FC54E02" w:rsidR="00DE316E" w:rsidRDefault="006D06FE" w:rsidP="009205E0">
      <w:pPr>
        <w:suppressAutoHyphens/>
        <w:autoSpaceDE w:val="0"/>
        <w:autoSpaceDN w:val="0"/>
        <w:adjustRightInd w:val="0"/>
        <w:spacing w:line="276" w:lineRule="auto"/>
        <w:rPr>
          <w:rFonts w:ascii="Arial" w:hAnsi="Arial" w:cs="Arial"/>
          <w:sz w:val="22"/>
          <w:szCs w:val="22"/>
        </w:rPr>
      </w:pPr>
      <w:r>
        <w:rPr>
          <w:rFonts w:ascii="Arial" w:hAnsi="Arial" w:cs="Arial"/>
          <w:sz w:val="22"/>
          <w:szCs w:val="22"/>
        </w:rPr>
        <w:t>Surgical</w:t>
      </w:r>
      <w:r w:rsidR="00DE316E" w:rsidRPr="00237B33">
        <w:rPr>
          <w:rFonts w:ascii="Arial" w:hAnsi="Arial" w:cs="Arial"/>
          <w:sz w:val="22"/>
          <w:szCs w:val="22"/>
        </w:rPr>
        <w:t xml:space="preserve"> management of Cushing's disease achieves a 91% remission rate for microadenomas, but falls to 65% for those with macroadenomas</w:t>
      </w:r>
      <w:r w:rsidR="00CD3803" w:rsidRPr="00237B33">
        <w:rPr>
          <w:rFonts w:ascii="Arial" w:hAnsi="Arial" w:cs="Arial"/>
          <w:sz w:val="22"/>
          <w:szCs w:val="22"/>
        </w:rPr>
        <w:t>.</w:t>
      </w:r>
      <w:r w:rsidR="00DE316E" w:rsidRPr="00237B33">
        <w:rPr>
          <w:rFonts w:ascii="Arial" w:hAnsi="Arial" w:cs="Arial"/>
          <w:sz w:val="22"/>
          <w:szCs w:val="22"/>
        </w:rPr>
        <w:t xml:space="preserve"> </w:t>
      </w:r>
      <w:r w:rsidR="003947AD" w:rsidRPr="00237B33">
        <w:rPr>
          <w:rFonts w:ascii="Arial" w:hAnsi="Arial" w:cs="Arial"/>
          <w:sz w:val="22"/>
          <w:szCs w:val="22"/>
        </w:rPr>
        <w:t xml:space="preserve">Some 10-20% </w:t>
      </w:r>
      <w:r w:rsidR="00DE316E" w:rsidRPr="00237B33">
        <w:rPr>
          <w:rFonts w:ascii="Arial" w:hAnsi="Arial" w:cs="Arial"/>
          <w:sz w:val="22"/>
          <w:szCs w:val="22"/>
        </w:rPr>
        <w:t>of adults experience recurrence after ten years</w:t>
      </w:r>
      <w:r w:rsidR="00D54DCC">
        <w:rPr>
          <w:rFonts w:ascii="Arial" w:hAnsi="Arial" w:cs="Arial"/>
          <w:sz w:val="22"/>
          <w:szCs w:val="22"/>
        </w:rPr>
        <w:t>.</w:t>
      </w:r>
      <w:r w:rsidR="00DE316E" w:rsidRPr="00237B33">
        <w:rPr>
          <w:rFonts w:ascii="Arial" w:hAnsi="Arial" w:cs="Arial"/>
          <w:sz w:val="22"/>
          <w:szCs w:val="22"/>
        </w:rPr>
        <w:t xml:space="preserve"> Postoperative stereotactic radiosurgery has achieved remission in approximately 6</w:t>
      </w:r>
      <w:r w:rsidR="00D54DCC">
        <w:rPr>
          <w:rFonts w:ascii="Arial" w:hAnsi="Arial" w:cs="Arial"/>
          <w:sz w:val="22"/>
          <w:szCs w:val="22"/>
        </w:rPr>
        <w:t>0-70</w:t>
      </w:r>
      <w:r w:rsidR="00DE316E" w:rsidRPr="00237B33">
        <w:rPr>
          <w:rFonts w:ascii="Arial" w:hAnsi="Arial" w:cs="Arial"/>
          <w:sz w:val="22"/>
          <w:szCs w:val="22"/>
        </w:rPr>
        <w:t>% of patients whose disease either did not remit following surgery or recurred</w:t>
      </w:r>
      <w:r w:rsidR="00787D90">
        <w:rPr>
          <w:rFonts w:ascii="Arial" w:hAnsi="Arial" w:cs="Arial"/>
          <w:sz w:val="22"/>
          <w:szCs w:val="22"/>
        </w:rPr>
        <w:t xml:space="preserve"> </w:t>
      </w:r>
      <w:r w:rsidR="00E17F77">
        <w:rPr>
          <w:rFonts w:ascii="Arial" w:hAnsi="Arial" w:cs="Arial"/>
          <w:sz w:val="22"/>
          <w:szCs w:val="22"/>
        </w:rPr>
        <w:fldChar w:fldCharType="begin"/>
      </w:r>
      <w:r w:rsidR="004F0EDF">
        <w:rPr>
          <w:rFonts w:ascii="Arial" w:hAnsi="Arial" w:cs="Arial"/>
          <w:sz w:val="22"/>
          <w:szCs w:val="22"/>
        </w:rPr>
        <w:instrText xml:space="preserve"> ADDIN EN.CITE &lt;EndNote&gt;&lt;Cite&gt;&lt;Author&gt;Ironside&lt;/Author&gt;&lt;Year&gt;2018&lt;/Year&gt;&lt;IDText&gt;Outcomes of Pituitary Radiation for Cushing&amp;apos;s Disease&lt;/IDText&gt;&lt;DisplayText&gt;[95]&lt;/DisplayText&gt;&lt;record&gt;&lt;urls&gt;&lt;related-urls&gt;&lt;url&gt;https://doi.org/10.1016/j.ecl.2018.01.002&lt;/url&gt;&lt;/related-urls&gt;&lt;/urls&gt;&lt;work-type&gt;10.1016/j.ecl.2018.01.002&lt;/work-type&gt;&lt;titles&gt;&lt;title&gt;Outcomes of Pituitary Radiation for Cushing&amp;apos;s Disease&lt;/title&gt;&lt;secondary-title&gt;Endocrinology and Metabolism Clinics of NA&lt;/secondary-title&gt;&lt;alt-title&gt;Endocrinology and Metabolism Clinics of NA&lt;/alt-title&gt;&lt;/titles&gt;&lt;pages&gt;349-365&lt;/pages&gt;&lt;urls&gt;&lt;pdf-urls&gt;&lt;url&gt;file://localhost/Users/michaelcatalino/Dropbox/Library.papers3/Files/61/61FA5A12-DC8A-47AB-ADA8-767193B45C98.pdf&lt;/url&gt;&lt;/pdf-urls&gt;&lt;/urls&gt;&lt;number&gt;2&lt;/number&gt;&lt;contributors&gt;&lt;authors&gt;&lt;author&gt;Ironside, Natasha&lt;/author&gt;&lt;author&gt;Chen, Ching-Jen&lt;/author&gt;&lt;author&gt;Lee, Cheng-Chia&lt;/author&gt;&lt;author&gt;Trifiletti, Daniel M.&lt;/author&gt;&lt;author&gt;Vance, Mary Lee&lt;/author&gt;&lt;author&gt;Sheehan, Jason P.&lt;/author&gt;&lt;/authors&gt;&lt;/contributors&gt;&lt;added-date format="utc"&gt;1568723950&lt;/added-date&gt;&lt;ref-type name="Journal Article"&gt;17&lt;/ref-type&gt;&lt;dates&gt;&lt;year&gt;2018&lt;/year&gt;&lt;/dates&gt;&lt;rec-number&gt;1057&lt;/rec-number&gt;&lt;publisher&gt;Elsevier Inc&lt;/publisher&gt;&lt;last-updated-date format="utc"&gt;1568723950&lt;/last-updated-date&gt;&lt;electronic-resource-num&gt;papers3://publication/doi/10.1016/j.ecl.2018.01.002&lt;/electronic-resource-num&gt;&lt;volume&gt;47&lt;/volume&gt;&lt;/record&gt;&lt;/Cite&gt;&lt;/EndNote&gt;</w:instrText>
      </w:r>
      <w:r w:rsidR="00E17F77">
        <w:rPr>
          <w:rFonts w:ascii="Arial" w:hAnsi="Arial" w:cs="Arial"/>
          <w:sz w:val="22"/>
          <w:szCs w:val="22"/>
        </w:rPr>
        <w:fldChar w:fldCharType="separate"/>
      </w:r>
      <w:r w:rsidR="004F0EDF">
        <w:rPr>
          <w:rFonts w:ascii="Arial" w:hAnsi="Arial" w:cs="Arial"/>
          <w:noProof/>
          <w:sz w:val="22"/>
          <w:szCs w:val="22"/>
        </w:rPr>
        <w:t>[95]</w:t>
      </w:r>
      <w:r w:rsidR="00E17F77">
        <w:rPr>
          <w:rFonts w:ascii="Arial" w:hAnsi="Arial" w:cs="Arial"/>
          <w:sz w:val="22"/>
          <w:szCs w:val="22"/>
        </w:rPr>
        <w:fldChar w:fldCharType="end"/>
      </w:r>
      <w:r w:rsidR="00787D90">
        <w:rPr>
          <w:rFonts w:ascii="Arial" w:hAnsi="Arial" w:cs="Arial"/>
          <w:sz w:val="22"/>
          <w:szCs w:val="22"/>
        </w:rPr>
        <w:t>.</w:t>
      </w:r>
    </w:p>
    <w:p w14:paraId="36F1BC98" w14:textId="77777777" w:rsidR="005F013F" w:rsidRDefault="005F013F" w:rsidP="009205E0">
      <w:pPr>
        <w:suppressAutoHyphens/>
        <w:autoSpaceDE w:val="0"/>
        <w:autoSpaceDN w:val="0"/>
        <w:adjustRightInd w:val="0"/>
        <w:spacing w:line="276" w:lineRule="auto"/>
        <w:rPr>
          <w:rFonts w:ascii="Arial" w:hAnsi="Arial" w:cs="Arial"/>
          <w:sz w:val="22"/>
          <w:szCs w:val="22"/>
        </w:rPr>
      </w:pPr>
    </w:p>
    <w:p w14:paraId="17D72114" w14:textId="74749129" w:rsidR="008879F8" w:rsidRPr="00237B33" w:rsidRDefault="008879F8" w:rsidP="009205E0">
      <w:pPr>
        <w:suppressAutoHyphens/>
        <w:autoSpaceDE w:val="0"/>
        <w:autoSpaceDN w:val="0"/>
        <w:adjustRightInd w:val="0"/>
        <w:spacing w:line="276" w:lineRule="auto"/>
        <w:rPr>
          <w:rFonts w:ascii="Arial" w:hAnsi="Arial" w:cs="Arial"/>
          <w:sz w:val="22"/>
          <w:szCs w:val="22"/>
        </w:rPr>
      </w:pPr>
      <w:r>
        <w:rPr>
          <w:rFonts w:ascii="Arial" w:hAnsi="Arial" w:cs="Arial"/>
          <w:sz w:val="22"/>
          <w:szCs w:val="22"/>
        </w:rPr>
        <w:t>As pituitary surgeons, like all health professionals, strive in the pursuit of excellence in the care of our patients, it is becoming clear that criteria must be developed in order optimize surgical outcomes. Recently, a consensus statement on Pituitary Tumor Centers of Excellence</w:t>
      </w:r>
      <w:r w:rsidR="00E771E2">
        <w:rPr>
          <w:rFonts w:ascii="Arial" w:hAnsi="Arial" w:cs="Arial"/>
          <w:sz w:val="22"/>
          <w:szCs w:val="22"/>
        </w:rPr>
        <w:t xml:space="preserve"> (PTCOE)</w:t>
      </w:r>
      <w:r>
        <w:rPr>
          <w:rFonts w:ascii="Arial" w:hAnsi="Arial" w:cs="Arial"/>
          <w:sz w:val="22"/>
          <w:szCs w:val="22"/>
        </w:rPr>
        <w:t xml:space="preserve"> was released</w:t>
      </w:r>
      <w:r w:rsidR="00787D90">
        <w:rPr>
          <w:rFonts w:ascii="Arial" w:hAnsi="Arial" w:cs="Arial"/>
          <w:sz w:val="22"/>
          <w:szCs w:val="22"/>
        </w:rPr>
        <w:t xml:space="preserve"> </w:t>
      </w:r>
      <w:r w:rsidR="00E17F77">
        <w:rPr>
          <w:rFonts w:ascii="Arial" w:hAnsi="Arial" w:cs="Arial"/>
          <w:sz w:val="22"/>
          <w:szCs w:val="22"/>
        </w:rPr>
        <w:fldChar w:fldCharType="begin"/>
      </w:r>
      <w:r w:rsidR="004F0EDF">
        <w:rPr>
          <w:rFonts w:ascii="Arial" w:hAnsi="Arial" w:cs="Arial"/>
          <w:sz w:val="22"/>
          <w:szCs w:val="22"/>
        </w:rPr>
        <w:instrText xml:space="preserve"> ADDIN EN.CITE &lt;EndNote&gt;&lt;Cite&gt;&lt;Author&gt;Casanueva&lt;/Author&gt;&lt;Year&gt;2017&lt;/Year&gt;&lt;IDText&gt;Criteria for the definition of Pituitary Tumor Centers of Excellence (PTCOE): A Pituitary Society Statement&lt;/IDText&gt;&lt;DisplayText&gt;[96]&lt;/DisplayText&gt;&lt;record&gt;&lt;urls&gt;&lt;related-urls&gt;&lt;url&gt;&amp;quot;http://dx.doi.org/&lt;/url&gt;&lt;/related-urls&gt;&lt;/urls&gt;&lt;work-type&gt;10.1007/s11102-017-0838-2&amp;amp;domain=pdf&lt;/work-type&gt;&lt;titles&gt;&lt;title&gt;Criteria for the definition of Pituitary Tumor Centers of Excellence (PTCOE): A Pituitary Society Statement&lt;/title&gt;&lt;secondary-title&gt;Pituitary&lt;/secondary-title&gt;&lt;alt-title&gt;Pituitary&lt;/alt-title&gt;&lt;/titles&gt;&lt;pages&gt;489-498&lt;/pages&gt;&lt;urls&gt;&lt;pdf-urls&gt;&lt;url&gt;file://localhost/Users/michaelcatalino/Dropbox/Library.papers3/Files/4F/4F5C08AD-85EC-4118-A460-17494F31A7F7.pdf&lt;/url&gt;&lt;/pdf-urls&gt;&lt;/urls&gt;&lt;number&gt;5&lt;/number&gt;&lt;contributors&gt;&lt;authors&gt;&lt;author&gt;Casanueva, Felipe F.&lt;/author&gt;&lt;/authors&gt;&lt;/contributors&gt;&lt;added-date format="utc"&gt;1568723929&lt;/added-date&gt;&lt;ref-type name="Journal Article"&gt;17&lt;/ref-type&gt;&lt;dates&gt;&lt;year&gt;2017&lt;/year&gt;&lt;/dates&gt;&lt;rec-number&gt;30&lt;/rec-number&gt;&lt;publisher&gt;Springer US&lt;/publisher&gt;&lt;last-updated-date format="utc"&gt;1568723929&lt;/last-updated-date&gt;&lt;electronic-resource-num&gt;papers3://publication/doi/10.1007/s11102-017-0838-2&amp;amp;domain=pdf&lt;/electronic-resource-num&gt;&lt;volume&gt;20&lt;/volume&gt;&lt;/record&gt;&lt;/Cite&gt;&lt;/EndNote&gt;</w:instrText>
      </w:r>
      <w:r w:rsidR="00E17F77">
        <w:rPr>
          <w:rFonts w:ascii="Arial" w:hAnsi="Arial" w:cs="Arial"/>
          <w:sz w:val="22"/>
          <w:szCs w:val="22"/>
        </w:rPr>
        <w:fldChar w:fldCharType="separate"/>
      </w:r>
      <w:r w:rsidR="004F0EDF">
        <w:rPr>
          <w:rFonts w:ascii="Arial" w:hAnsi="Arial" w:cs="Arial"/>
          <w:noProof/>
          <w:sz w:val="22"/>
          <w:szCs w:val="22"/>
        </w:rPr>
        <w:t>[96]</w:t>
      </w:r>
      <w:r w:rsidR="00E17F77">
        <w:rPr>
          <w:rFonts w:ascii="Arial" w:hAnsi="Arial" w:cs="Arial"/>
          <w:sz w:val="22"/>
          <w:szCs w:val="22"/>
        </w:rPr>
        <w:fldChar w:fldCharType="end"/>
      </w:r>
      <w:r w:rsidR="00787D90">
        <w:rPr>
          <w:rFonts w:ascii="Arial" w:hAnsi="Arial" w:cs="Arial"/>
          <w:sz w:val="22"/>
          <w:szCs w:val="22"/>
        </w:rPr>
        <w:t>.</w:t>
      </w:r>
      <w:r>
        <w:rPr>
          <w:rFonts w:ascii="Arial" w:hAnsi="Arial" w:cs="Arial"/>
          <w:sz w:val="22"/>
          <w:szCs w:val="22"/>
        </w:rPr>
        <w:t xml:space="preserve"> </w:t>
      </w:r>
      <w:r w:rsidR="00E771E2">
        <w:rPr>
          <w:rFonts w:ascii="Arial" w:hAnsi="Arial" w:cs="Arial"/>
          <w:sz w:val="22"/>
          <w:szCs w:val="22"/>
        </w:rPr>
        <w:t>In brief, PTCOE should be independent non-for-profit organizations, widely recognized by endocrinologist and pituitary surgeons, aimed at the advancement of pituitary science and the highest quality of patient care. They should also be recognized by external societies and act as resident training centers.</w:t>
      </w:r>
    </w:p>
    <w:p w14:paraId="1E8540E3" w14:textId="77777777" w:rsidR="005F013F" w:rsidRDefault="005F013F" w:rsidP="009205E0">
      <w:pPr>
        <w:pStyle w:val="Heading2"/>
        <w:spacing w:before="0" w:after="0" w:line="276" w:lineRule="auto"/>
        <w:rPr>
          <w:noProof/>
        </w:rPr>
      </w:pPr>
    </w:p>
    <w:p w14:paraId="12F0920F" w14:textId="72DCDFDE" w:rsidR="00DE316E" w:rsidRPr="00327C2F" w:rsidRDefault="00DE316E" w:rsidP="009205E0">
      <w:pPr>
        <w:pStyle w:val="Heading2"/>
        <w:spacing w:before="0" w:after="0" w:line="276" w:lineRule="auto"/>
        <w:rPr>
          <w:noProof/>
          <w:color w:val="00B050"/>
        </w:rPr>
      </w:pPr>
      <w:r w:rsidRPr="00327C2F">
        <w:rPr>
          <w:noProof/>
          <w:color w:val="00B050"/>
        </w:rPr>
        <w:t>Complications of Transsphenoidal Surgery</w:t>
      </w:r>
    </w:p>
    <w:p w14:paraId="009D30F4" w14:textId="77777777" w:rsidR="005F013F" w:rsidRDefault="005F013F" w:rsidP="009205E0">
      <w:pPr>
        <w:suppressAutoHyphens/>
        <w:autoSpaceDE w:val="0"/>
        <w:autoSpaceDN w:val="0"/>
        <w:adjustRightInd w:val="0"/>
        <w:spacing w:line="276" w:lineRule="auto"/>
        <w:rPr>
          <w:rFonts w:ascii="Arial" w:hAnsi="Arial" w:cs="Arial"/>
          <w:sz w:val="22"/>
          <w:szCs w:val="22"/>
        </w:rPr>
      </w:pPr>
    </w:p>
    <w:p w14:paraId="321FF5A8" w14:textId="7916F40B" w:rsidR="00DE316E" w:rsidRPr="00237B33" w:rsidRDefault="00E236F5" w:rsidP="009205E0">
      <w:pPr>
        <w:suppressAutoHyphens/>
        <w:autoSpaceDE w:val="0"/>
        <w:autoSpaceDN w:val="0"/>
        <w:adjustRightInd w:val="0"/>
        <w:spacing w:line="276" w:lineRule="auto"/>
        <w:rPr>
          <w:rFonts w:ascii="Arial" w:hAnsi="Arial" w:cs="Arial"/>
          <w:sz w:val="22"/>
          <w:szCs w:val="22"/>
        </w:rPr>
      </w:pPr>
      <w:r>
        <w:rPr>
          <w:rFonts w:ascii="Arial" w:hAnsi="Arial" w:cs="Arial"/>
          <w:sz w:val="22"/>
          <w:szCs w:val="22"/>
        </w:rPr>
        <w:t xml:space="preserve">Complication avoidance is central to transsphenoidal surgery given the close proximity of major neurologic and vascular </w:t>
      </w:r>
      <w:r w:rsidR="008879F8">
        <w:rPr>
          <w:rFonts w:ascii="Arial" w:hAnsi="Arial" w:cs="Arial"/>
          <w:sz w:val="22"/>
          <w:szCs w:val="22"/>
        </w:rPr>
        <w:t>structures</w:t>
      </w:r>
      <w:r w:rsidR="00787D90">
        <w:rPr>
          <w:rFonts w:ascii="Arial" w:hAnsi="Arial" w:cs="Arial"/>
          <w:sz w:val="22"/>
          <w:szCs w:val="22"/>
        </w:rPr>
        <w:t xml:space="preserve"> </w:t>
      </w:r>
      <w:r w:rsidR="00E17F77">
        <w:rPr>
          <w:rFonts w:ascii="Arial" w:hAnsi="Arial" w:cs="Arial"/>
          <w:sz w:val="22"/>
          <w:szCs w:val="22"/>
        </w:rPr>
        <w:fldChar w:fldCharType="begin">
          <w:fldData xml:space="preserve">PEVuZE5vdGU+PENpdGU+PEF1dGhvcj5aYWRhPC9BdXRob3I+PFllYXI+MjAxMTwvWWVhcj48SURU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</w:fldData>
        </w:fldChar>
      </w:r>
      <w:r w:rsidR="004F0EDF">
        <w:rPr>
          <w:rFonts w:ascii="Arial" w:hAnsi="Arial" w:cs="Arial"/>
          <w:sz w:val="22"/>
          <w:szCs w:val="22"/>
        </w:rPr>
        <w:instrText xml:space="preserve"> ADDIN EN.CITE </w:instrText>
      </w:r>
      <w:r w:rsidR="004F0EDF">
        <w:rPr>
          <w:rFonts w:ascii="Arial" w:hAnsi="Arial" w:cs="Arial"/>
          <w:sz w:val="22"/>
          <w:szCs w:val="22"/>
        </w:rPr>
        <w:fldChar w:fldCharType="begin">
          <w:fldData xml:space="preserve">PEVuZE5vdGU+PENpdGU+PEF1dGhvcj5aYWRhPC9BdXRob3I+PFllYXI+MjAxMTwvWWVhcj48SURU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</w:fldData>
        </w:fldChar>
      </w:r>
      <w:r w:rsidR="004F0EDF">
        <w:rPr>
          <w:rFonts w:ascii="Arial" w:hAnsi="Arial" w:cs="Arial"/>
          <w:sz w:val="22"/>
          <w:szCs w:val="22"/>
        </w:rPr>
        <w:instrText xml:space="preserve"> ADDIN EN.CITE.DATA </w:instrText>
      </w:r>
      <w:r w:rsidR="004F0EDF">
        <w:rPr>
          <w:rFonts w:ascii="Arial" w:hAnsi="Arial" w:cs="Arial"/>
          <w:sz w:val="22"/>
          <w:szCs w:val="22"/>
        </w:rPr>
      </w:r>
      <w:r w:rsidR="004F0EDF">
        <w:rPr>
          <w:rFonts w:ascii="Arial" w:hAnsi="Arial" w:cs="Arial"/>
          <w:sz w:val="22"/>
          <w:szCs w:val="22"/>
        </w:rPr>
        <w:fldChar w:fldCharType="end"/>
      </w:r>
      <w:r w:rsidR="00E17F77">
        <w:rPr>
          <w:rFonts w:ascii="Arial" w:hAnsi="Arial" w:cs="Arial"/>
          <w:sz w:val="22"/>
          <w:szCs w:val="22"/>
        </w:rPr>
      </w:r>
      <w:r w:rsidR="00E17F77">
        <w:rPr>
          <w:rFonts w:ascii="Arial" w:hAnsi="Arial" w:cs="Arial"/>
          <w:sz w:val="22"/>
          <w:szCs w:val="22"/>
        </w:rPr>
        <w:fldChar w:fldCharType="separate"/>
      </w:r>
      <w:r w:rsidR="004F0EDF">
        <w:rPr>
          <w:rFonts w:ascii="Arial" w:hAnsi="Arial" w:cs="Arial"/>
          <w:noProof/>
          <w:sz w:val="22"/>
          <w:szCs w:val="22"/>
        </w:rPr>
        <w:t>[97, 98]</w:t>
      </w:r>
      <w:r w:rsidR="00E17F77">
        <w:rPr>
          <w:rFonts w:ascii="Arial" w:hAnsi="Arial" w:cs="Arial"/>
          <w:sz w:val="22"/>
          <w:szCs w:val="22"/>
        </w:rPr>
        <w:fldChar w:fldCharType="end"/>
      </w:r>
      <w:r w:rsidR="00787D90">
        <w:rPr>
          <w:rFonts w:ascii="Arial" w:hAnsi="Arial" w:cs="Arial"/>
          <w:sz w:val="22"/>
          <w:szCs w:val="22"/>
        </w:rPr>
        <w:t>.</w:t>
      </w:r>
      <w:r>
        <w:rPr>
          <w:rFonts w:ascii="Arial" w:hAnsi="Arial" w:cs="Arial"/>
          <w:sz w:val="22"/>
          <w:szCs w:val="22"/>
        </w:rPr>
        <w:t xml:space="preserve"> Recently, surgical checklists for endonasal transsphenoidal surgery have been developed in order to optimize surgical outcomes and avoid complications</w:t>
      </w:r>
      <w:r w:rsidR="00787D90">
        <w:rPr>
          <w:rFonts w:ascii="Arial" w:hAnsi="Arial" w:cs="Arial"/>
          <w:sz w:val="22"/>
          <w:szCs w:val="22"/>
        </w:rPr>
        <w:t xml:space="preserve"> </w:t>
      </w:r>
      <w:r w:rsidR="00E17F77">
        <w:rPr>
          <w:rFonts w:ascii="Arial" w:hAnsi="Arial" w:cs="Arial"/>
          <w:sz w:val="22"/>
          <w:szCs w:val="22"/>
        </w:rPr>
        <w:fldChar w:fldCharType="begin"/>
      </w:r>
      <w:r w:rsidR="004F0EDF">
        <w:rPr>
          <w:rFonts w:ascii="Arial" w:hAnsi="Arial" w:cs="Arial"/>
          <w:sz w:val="22"/>
          <w:szCs w:val="22"/>
        </w:rPr>
        <w:instrText xml:space="preserve"> ADDIN EN.CITE &lt;EndNote&gt;&lt;Cite&gt;&lt;Author&gt;Laws&lt;/Author&gt;&lt;Year&gt;2016&lt;/Year&gt;&lt;IDText&gt;A checklist for endonasal transsphenoidal anterior skull base surgery&lt;/IDText&gt;&lt;DisplayText&gt;[99]&lt;/DisplayText&gt;&lt;record&gt;&lt;urls&gt;&lt;related-urls&gt;&lt;url&gt;https://thejns.org/view/journals/j-neurosurg/124/6/article-p1634.xml&lt;/url&gt;&lt;/related-urls&gt;&lt;/urls&gt;&lt;work-type&gt;10.3171/2015.4.JNS142184&lt;/work-type&gt;&lt;titles&gt;&lt;title&gt;A checklist for endonasal transsphenoidal anterior skull base surgery&lt;/title&gt;&lt;secondary-title&gt;Journal of Neurosurgery&lt;/secondary-title&gt;&lt;alt-title&gt;J Neurosurg&lt;/alt-title&gt;&lt;/titles&gt;&lt;pages&gt;1634-1639&lt;/pages&gt;&lt;urls&gt;&lt;pdf-urls&gt;&lt;url&gt;file://localhost/Users/michaelcatalino/Dropbox/Library.papers3/Files/E8/E8939676-BD0A-4374-9905-BA916EB99CDE.pdf&lt;/url&gt;&lt;/pdf-urls&gt;&lt;/urls&gt;&lt;number&gt;6&lt;/number&gt;&lt;contributors&gt;&lt;authors&gt;&lt;author&gt;Laws, Edward R.&lt;/author&gt;&lt;author&gt;Wong, Judith M.&lt;/author&gt;&lt;author&gt;Smith, Timothy R.&lt;/author&gt;&lt;author&gt;de los Reyes, Kenneth&lt;/author&gt;&lt;author&gt;Aglio, Linda S.&lt;/author&gt;&lt;author&gt;Thorne, Alison J.&lt;/author&gt;&lt;author&gt;Cote, David J.&lt;/author&gt;&lt;author&gt;Esposito, Felice&lt;/author&gt;&lt;author&gt;Cappabianca, Paolo&lt;/author&gt;&lt;author&gt;Gawande, Atul&lt;/author&gt;&lt;/authors&gt;&lt;/contributors&gt;&lt;added-date format="utc"&gt;1568723939&lt;/added-date&gt;&lt;ref-type name="Journal Article"&gt;17&lt;/ref-type&gt;&lt;dates&gt;&lt;year&gt;2016&lt;/year&gt;&lt;/dates&gt;&lt;rec-number&gt;533&lt;/rec-number&gt;&lt;last-updated-date format="utc"&gt;1568723939&lt;/last-updated-date&gt;&lt;electronic-resource-num&gt;papers3://publication/doi/10.3171/2015.4.JNS142184&lt;/electronic-resource-num&gt;&lt;volume&gt;124&lt;/volume&gt;&lt;/record&gt;&lt;/Cite&gt;&lt;/EndNote&gt;</w:instrText>
      </w:r>
      <w:r w:rsidR="00E17F77">
        <w:rPr>
          <w:rFonts w:ascii="Arial" w:hAnsi="Arial" w:cs="Arial"/>
          <w:sz w:val="22"/>
          <w:szCs w:val="22"/>
        </w:rPr>
        <w:fldChar w:fldCharType="separate"/>
      </w:r>
      <w:r w:rsidR="004F0EDF">
        <w:rPr>
          <w:rFonts w:ascii="Arial" w:hAnsi="Arial" w:cs="Arial"/>
          <w:noProof/>
          <w:sz w:val="22"/>
          <w:szCs w:val="22"/>
        </w:rPr>
        <w:t>[99]</w:t>
      </w:r>
      <w:r w:rsidR="00E17F77">
        <w:rPr>
          <w:rFonts w:ascii="Arial" w:hAnsi="Arial" w:cs="Arial"/>
          <w:sz w:val="22"/>
          <w:szCs w:val="22"/>
        </w:rPr>
        <w:fldChar w:fldCharType="end"/>
      </w:r>
      <w:r w:rsidR="00787D90">
        <w:rPr>
          <w:rFonts w:ascii="Arial" w:hAnsi="Arial" w:cs="Arial"/>
          <w:sz w:val="22"/>
          <w:szCs w:val="22"/>
        </w:rPr>
        <w:t>.</w:t>
      </w:r>
      <w:r>
        <w:rPr>
          <w:rFonts w:ascii="Arial" w:hAnsi="Arial" w:cs="Arial"/>
          <w:sz w:val="22"/>
          <w:szCs w:val="22"/>
        </w:rPr>
        <w:t xml:space="preserve"> </w:t>
      </w:r>
      <w:r w:rsidR="00DE316E" w:rsidRPr="00237B33">
        <w:rPr>
          <w:rFonts w:ascii="Arial" w:hAnsi="Arial" w:cs="Arial"/>
          <w:sz w:val="22"/>
          <w:szCs w:val="22"/>
        </w:rPr>
        <w:t xml:space="preserve">The overall mortality rate for transsphenoidal surgery is less than 0.5% (Table 6). Major morbidity (cerebrospinal fluid leak, meningitis, stroke, intracranial hemorrhage, and visual loss) occurs in between 1 and </w:t>
      </w:r>
      <w:r w:rsidR="00431196">
        <w:rPr>
          <w:rFonts w:ascii="Arial" w:hAnsi="Arial" w:cs="Arial"/>
          <w:sz w:val="22"/>
          <w:szCs w:val="22"/>
        </w:rPr>
        <w:t>3</w:t>
      </w:r>
      <w:r w:rsidR="00DE316E" w:rsidRPr="00237B33">
        <w:rPr>
          <w:rFonts w:ascii="Arial" w:hAnsi="Arial" w:cs="Arial"/>
          <w:sz w:val="22"/>
          <w:szCs w:val="22"/>
        </w:rPr>
        <w:t xml:space="preserve">% of cases. Less serious complications (sinus disease, nasal septal perforations, and wound issues) occur in approximately </w:t>
      </w:r>
      <w:r w:rsidR="00431196">
        <w:rPr>
          <w:rFonts w:ascii="Arial" w:hAnsi="Arial" w:cs="Arial"/>
          <w:sz w:val="22"/>
          <w:szCs w:val="22"/>
        </w:rPr>
        <w:t>1-7</w:t>
      </w:r>
      <w:r w:rsidR="00DE316E" w:rsidRPr="00237B33">
        <w:rPr>
          <w:rFonts w:ascii="Arial" w:hAnsi="Arial" w:cs="Arial"/>
          <w:sz w:val="22"/>
          <w:szCs w:val="22"/>
        </w:rPr>
        <w:t>%. Larger invasive tumors and giant adenomas are associated with a higher morbidity.</w:t>
      </w:r>
      <w:r w:rsidR="00431196">
        <w:rPr>
          <w:rFonts w:ascii="Arial" w:hAnsi="Arial" w:cs="Arial"/>
          <w:sz w:val="22"/>
          <w:szCs w:val="22"/>
        </w:rPr>
        <w:t xml:space="preserve"> In the modern era, more aggressive extended approaches to large invasive tumors has led to a higher incidence of CSF leak, but</w:t>
      </w:r>
      <w:r w:rsidR="002E08A4">
        <w:rPr>
          <w:rFonts w:ascii="Arial" w:hAnsi="Arial" w:cs="Arial"/>
          <w:sz w:val="22"/>
          <w:szCs w:val="22"/>
        </w:rPr>
        <w:t xml:space="preserve"> the use of the pedicled nasoseptal flap has been largely successful in preventing recurrent leaks with a success rate of up to 98.6%</w:t>
      </w:r>
      <w:r w:rsidR="00787D90">
        <w:rPr>
          <w:rFonts w:ascii="Arial" w:hAnsi="Arial" w:cs="Arial"/>
          <w:sz w:val="22"/>
          <w:szCs w:val="22"/>
        </w:rPr>
        <w:t xml:space="preserve"> </w:t>
      </w:r>
      <w:r w:rsidR="00E17F77">
        <w:rPr>
          <w:rFonts w:ascii="Arial" w:hAnsi="Arial" w:cs="Arial"/>
          <w:sz w:val="22"/>
          <w:szCs w:val="22"/>
        </w:rPr>
        <w:fldChar w:fldCharType="begin"/>
      </w:r>
      <w:r w:rsidR="004F0EDF">
        <w:rPr>
          <w:rFonts w:ascii="Arial" w:hAnsi="Arial" w:cs="Arial"/>
          <w:sz w:val="22"/>
          <w:szCs w:val="22"/>
        </w:rPr>
        <w:instrText xml:space="preserve"> ADDIN EN.CITE &lt;EndNote&gt;&lt;Cite&gt;&lt;Author&gt;Eloy&lt;/Author&gt;&lt;Year&gt;2012&lt;/Year&gt;&lt;IDText&gt;Nasoseptal flap repair after endoscopic transsellar versus expanded endonasal approaches: Is there an increased risk of postoperative cerebrospinal fluid leak?&lt;/IDText&gt;&lt;DisplayText&gt;[100]&lt;/DisplayText&gt;&lt;record&gt;&lt;urls&gt;&lt;related-urls&gt;&lt;url&gt;http://doi.wiley.com/10.1002/lary.23285&lt;/url&gt;&lt;/related-urls&gt;&lt;/urls&gt;&lt;work-type&gt;10.1002/lary.23285&lt;/work-type&gt;&lt;titles&gt;&lt;title&gt;Nasoseptal flap repair after endoscopic transsellar versus expanded endonasal approaches: Is there an increased risk of postoperative cerebrospinal fluid leak?&lt;/title&gt;&lt;secondary-title&gt;The Laryngoscope&lt;/secondary-title&gt;&lt;alt-title&gt;The Laryngoscope&lt;/alt-title&gt;&lt;/titles&gt;&lt;pages&gt;1219-1225&lt;/pages&gt;&lt;urls&gt;&lt;pdf-urls&gt;&lt;url&gt;file://localhost/Users/michaelcatalino/Dropbox/Library.papers3/Files/79/7969DE02-3588-4445-BBED-CBF32B913008.pdf&lt;/url&gt;&lt;/pdf-urls&gt;&lt;/urls&gt;&lt;number&gt;6&lt;/number&gt;&lt;contributors&gt;&lt;authors&gt;&lt;author&gt;Eloy, Jean Anderson&lt;/author&gt;&lt;author&gt;Choudhry, Osamah J.&lt;/author&gt;&lt;author&gt;Shukla, Pratik A.&lt;/author&gt;&lt;author&gt;Kuperan, Arjuna B.&lt;/author&gt;&lt;author&gt;Friedel, Mark E.&lt;/author&gt;&lt;author&gt;Liu, James K.&lt;/author&gt;&lt;/authors&gt;&lt;/contributors&gt;&lt;added-date format="utc"&gt;1568723932&lt;/added-date&gt;&lt;ref-type name="Journal Article"&gt;17&lt;/ref-type&gt;&lt;dates&gt;&lt;year&gt;2012&lt;/year&gt;&lt;/dates&gt;&lt;rec-number&gt;168&lt;/rec-number&gt;&lt;last-updated-date format="utc"&gt;1568723932&lt;/last-updated-date&gt;&lt;electronic-resource-num&gt;papers3://publication/doi/10.1002/lary.23285&lt;/electronic-resource-num&gt;&lt;volume&gt;122&lt;/volume&gt;&lt;/record&gt;&lt;/Cite&gt;&lt;/EndNote&gt;</w:instrText>
      </w:r>
      <w:r w:rsidR="00E17F77">
        <w:rPr>
          <w:rFonts w:ascii="Arial" w:hAnsi="Arial" w:cs="Arial"/>
          <w:sz w:val="22"/>
          <w:szCs w:val="22"/>
        </w:rPr>
        <w:fldChar w:fldCharType="separate"/>
      </w:r>
      <w:r w:rsidR="004F0EDF">
        <w:rPr>
          <w:rFonts w:ascii="Arial" w:hAnsi="Arial" w:cs="Arial"/>
          <w:noProof/>
          <w:sz w:val="22"/>
          <w:szCs w:val="22"/>
        </w:rPr>
        <w:t>[100]</w:t>
      </w:r>
      <w:r w:rsidR="00E17F77">
        <w:rPr>
          <w:rFonts w:ascii="Arial" w:hAnsi="Arial" w:cs="Arial"/>
          <w:sz w:val="22"/>
          <w:szCs w:val="22"/>
        </w:rPr>
        <w:fldChar w:fldCharType="end"/>
      </w:r>
      <w:r w:rsidR="00787D90">
        <w:rPr>
          <w:rFonts w:ascii="Arial" w:hAnsi="Arial" w:cs="Arial"/>
          <w:sz w:val="22"/>
          <w:szCs w:val="22"/>
        </w:rPr>
        <w:t>.</w:t>
      </w:r>
      <w:r w:rsidR="002E08A4">
        <w:rPr>
          <w:rFonts w:ascii="Arial" w:hAnsi="Arial" w:cs="Arial"/>
          <w:sz w:val="22"/>
          <w:szCs w:val="22"/>
        </w:rPr>
        <w:t xml:space="preserve"> The nasoseptal flap can also be reused in certain revision cases with good results </w:t>
      </w:r>
      <w:r w:rsidR="00E17F77">
        <w:rPr>
          <w:rFonts w:ascii="Arial" w:hAnsi="Arial" w:cs="Arial"/>
          <w:sz w:val="22"/>
          <w:szCs w:val="22"/>
        </w:rPr>
        <w:fldChar w:fldCharType="begin"/>
      </w:r>
      <w:r w:rsidR="004F0EDF">
        <w:rPr>
          <w:rFonts w:ascii="Arial" w:hAnsi="Arial" w:cs="Arial"/>
          <w:sz w:val="22"/>
          <w:szCs w:val="22"/>
        </w:rPr>
        <w:instrText xml:space="preserve"> ADDIN EN.CITE &lt;EndNote&gt;&lt;Cite&gt;&lt;Author&gt;Zanation&lt;/Author&gt;&lt;Year&gt;2010&lt;/Year&gt;&lt;IDText&gt;Nasoseptal flap takedown and reuse in revision endoscopic skull base reconstruction&lt;/IDText&gt;&lt;DisplayText&gt;[101]&lt;/DisplayText&gt;&lt;record&gt;&lt;urls&gt;&lt;related-urls&gt;&lt;url&gt;http://doi.wiley.com/10.1002/lary.21162&lt;/url&gt;&lt;/related-urls&gt;&lt;/urls&gt;&lt;work-type&gt;10.1002/lary.21162&lt;/work-type&gt;&lt;titles&gt;&lt;title&gt;Nasoseptal flap takedown and reuse in revision endoscopic skull base reconstruction&lt;/title&gt;&lt;secondary-title&gt;The Laryngoscope&lt;/secondary-title&gt;&lt;alt-title&gt;The Laryngoscope&lt;/alt-title&gt;&lt;/titles&gt;&lt;pages&gt;42-46&lt;/pages&gt;&lt;urls&gt;&lt;pdf-urls&gt;&lt;url&gt;file://localhost/Users/michaelcatalino/Dropbox/Library.papers3/Files/0C/0CB8BFFD-A9FA-42F5-8DA3-352EEA6A9618.pdf&lt;/url&gt;&lt;/pdf-urls&gt;&lt;/urls&gt;&lt;number&gt;1&lt;/number&gt;&lt;contributors&gt;&lt;authors&gt;&lt;author&gt;Zanation, Adam M.&lt;/author&gt;&lt;author&gt;Carrau, Ricardo L.&lt;/author&gt;&lt;author&gt;Snyderman, Carl H.&lt;/author&gt;&lt;author&gt;McKinney, Kibwei A.&lt;/author&gt;&lt;author&gt;Wheless, Stephen A.&lt;/author&gt;&lt;author&gt;Bhatki, Amol M.&lt;/author&gt;&lt;author&gt;Gardner, Paul A.&lt;/author&gt;&lt;author&gt;Prevedello, Daniel M.&lt;/author&gt;&lt;author&gt;Kassam, Amin B.&lt;/author&gt;&lt;/authors&gt;&lt;/contributors&gt;&lt;added-date format="utc"&gt;1568723945&lt;/added-date&gt;&lt;ref-type name="Journal Article"&gt;17&lt;/ref-type&gt;&lt;dates&gt;&lt;year&gt;2010&lt;/year&gt;&lt;/dates&gt;&lt;rec-number&gt;803&lt;/rec-number&gt;&lt;last-updated-date format="utc"&gt;1568723945&lt;/last-updated-date&gt;&lt;electronic-resource-num&gt;papers3://publication/doi/10.1002/lary.21162&lt;/electronic-resource-num&gt;&lt;volume&gt;121&lt;/volume&gt;&lt;/record&gt;&lt;/Cite&gt;&lt;/EndNote&gt;</w:instrText>
      </w:r>
      <w:r w:rsidR="00E17F77">
        <w:rPr>
          <w:rFonts w:ascii="Arial" w:hAnsi="Arial" w:cs="Arial"/>
          <w:sz w:val="22"/>
          <w:szCs w:val="22"/>
        </w:rPr>
        <w:fldChar w:fldCharType="separate"/>
      </w:r>
      <w:r w:rsidR="004F0EDF">
        <w:rPr>
          <w:rFonts w:ascii="Arial" w:hAnsi="Arial" w:cs="Arial"/>
          <w:noProof/>
          <w:sz w:val="22"/>
          <w:szCs w:val="22"/>
        </w:rPr>
        <w:t>[101]</w:t>
      </w:r>
      <w:r w:rsidR="00E17F77">
        <w:rPr>
          <w:rFonts w:ascii="Arial" w:hAnsi="Arial" w:cs="Arial"/>
          <w:sz w:val="22"/>
          <w:szCs w:val="22"/>
        </w:rPr>
        <w:fldChar w:fldCharType="end"/>
      </w:r>
      <w:r w:rsidR="00787D90">
        <w:rPr>
          <w:rFonts w:ascii="Arial" w:hAnsi="Arial" w:cs="Arial"/>
          <w:sz w:val="22"/>
          <w:szCs w:val="22"/>
        </w:rPr>
        <w:t>.</w:t>
      </w:r>
    </w:p>
    <w:p w14:paraId="34638C65" w14:textId="77777777" w:rsidR="001255C7" w:rsidRPr="00237B33" w:rsidRDefault="001255C7" w:rsidP="009205E0">
      <w:pPr>
        <w:suppressAutoHyphens/>
        <w:autoSpaceDE w:val="0"/>
        <w:autoSpaceDN w:val="0"/>
        <w:adjustRightInd w:val="0"/>
        <w:spacing w:line="276" w:lineRule="auto"/>
        <w:rPr>
          <w:rFonts w:ascii="Arial" w:hAnsi="Arial" w:cs="Arial"/>
          <w:sz w:val="22"/>
          <w:szCs w:val="22"/>
        </w:rPr>
      </w:pPr>
    </w:p>
    <w:tbl>
      <w:tblPr>
        <w:tblW w:w="5000" w:type="pct"/>
        <w:tblCellMar>
          <w:left w:w="0" w:type="dxa"/>
          <w:right w:w="0" w:type="dxa"/>
        </w:tblCellMar>
        <w:tblLook w:val="0000" w:firstRow="0" w:lastRow="0" w:firstColumn="0" w:lastColumn="0" w:noHBand="0" w:noVBand="0"/>
      </w:tblPr>
      <w:tblGrid>
        <w:gridCol w:w="3114"/>
        <w:gridCol w:w="3114"/>
        <w:gridCol w:w="3112"/>
      </w:tblGrid>
      <w:tr w:rsidR="00F95A72" w:rsidRPr="00237B33" w14:paraId="2EB77C69" w14:textId="33641C83" w:rsidTr="00753178">
        <w:trPr>
          <w:tblHeader/>
        </w:trPr>
        <w:tc>
          <w:tcPr>
            <w:tcW w:w="5000" w:type="pct"/>
            <w:gridSpan w:val="3"/>
            <w:tcBorders>
              <w:top w:val="single" w:sz="8" w:space="0" w:color="auto"/>
              <w:left w:val="single" w:sz="8" w:space="0" w:color="auto"/>
              <w:bottom w:val="single" w:sz="8" w:space="0" w:color="auto"/>
              <w:right w:val="single" w:sz="8" w:space="0" w:color="auto"/>
            </w:tcBorders>
            <w:shd w:val="clear" w:color="auto" w:fill="FFFF00"/>
          </w:tcPr>
          <w:p w14:paraId="22A6ADBA" w14:textId="5F3F8541" w:rsidR="00F95A72" w:rsidRPr="00237B33" w:rsidRDefault="00F95A72" w:rsidP="009205E0">
            <w:pPr>
              <w:keepNext/>
              <w:autoSpaceDE w:val="0"/>
              <w:autoSpaceDN w:val="0"/>
              <w:adjustRightInd w:val="0"/>
              <w:spacing w:line="276" w:lineRule="auto"/>
              <w:rPr>
                <w:rFonts w:ascii="Arial" w:hAnsi="Arial" w:cs="Arial"/>
                <w:b/>
                <w:bCs/>
                <w:noProof/>
                <w:sz w:val="22"/>
                <w:szCs w:val="22"/>
              </w:rPr>
            </w:pPr>
            <w:r w:rsidRPr="00237B33">
              <w:rPr>
                <w:rFonts w:ascii="Arial" w:hAnsi="Arial" w:cs="Arial"/>
                <w:b/>
                <w:bCs/>
                <w:noProof/>
                <w:sz w:val="22"/>
                <w:szCs w:val="22"/>
              </w:rPr>
              <w:t>Table 6. Complications of Transsphenoidal Surgery (1972-20</w:t>
            </w:r>
            <w:r>
              <w:rPr>
                <w:rFonts w:ascii="Arial" w:hAnsi="Arial" w:cs="Arial"/>
                <w:b/>
                <w:bCs/>
                <w:noProof/>
                <w:sz w:val="22"/>
                <w:szCs w:val="22"/>
              </w:rPr>
              <w:t>1</w:t>
            </w:r>
            <w:r w:rsidR="009277F7">
              <w:rPr>
                <w:rFonts w:ascii="Arial" w:hAnsi="Arial" w:cs="Arial"/>
                <w:b/>
                <w:bCs/>
                <w:noProof/>
                <w:sz w:val="22"/>
                <w:szCs w:val="22"/>
              </w:rPr>
              <w:t>7</w:t>
            </w:r>
            <w:r>
              <w:rPr>
                <w:rFonts w:ascii="Arial" w:hAnsi="Arial" w:cs="Arial"/>
                <w:b/>
                <w:bCs/>
                <w:noProof/>
                <w:sz w:val="22"/>
                <w:szCs w:val="22"/>
              </w:rPr>
              <w:t>)</w:t>
            </w:r>
            <w:r w:rsidR="009277F7">
              <w:rPr>
                <w:rFonts w:ascii="Arial" w:hAnsi="Arial" w:cs="Arial"/>
                <w:b/>
                <w:bCs/>
                <w:noProof/>
                <w:sz w:val="22"/>
                <w:szCs w:val="22"/>
              </w:rPr>
              <w:t>. Personal historical series and a modern results covering a 45 year period</w:t>
            </w:r>
            <w:r w:rsidR="00856624">
              <w:rPr>
                <w:rFonts w:ascii="Arial" w:hAnsi="Arial" w:cs="Arial"/>
                <w:b/>
                <w:bCs/>
                <w:noProof/>
                <w:sz w:val="22"/>
                <w:szCs w:val="22"/>
              </w:rPr>
              <w:t xml:space="preserve"> and 4,246 cases.</w:t>
            </w:r>
          </w:p>
        </w:tc>
      </w:tr>
      <w:tr w:rsidR="00F95A72" w:rsidRPr="00237B33" w14:paraId="4E1A690C" w14:textId="6F636DC4" w:rsidTr="00F95A72">
        <w:trPr>
          <w:tblHeader/>
        </w:trPr>
        <w:tc>
          <w:tcPr>
            <w:tcW w:w="1667" w:type="pct"/>
            <w:tcBorders>
              <w:top w:val="single" w:sz="8" w:space="0" w:color="auto"/>
              <w:left w:val="single" w:sz="8" w:space="0" w:color="auto"/>
              <w:bottom w:val="single" w:sz="8" w:space="0" w:color="auto"/>
              <w:right w:val="single" w:sz="8" w:space="0" w:color="auto"/>
            </w:tcBorders>
          </w:tcPr>
          <w:p w14:paraId="64901248" w14:textId="37E423C2" w:rsidR="00F95A72" w:rsidRPr="00237B33" w:rsidRDefault="00F95A72" w:rsidP="009205E0">
            <w:pPr>
              <w:suppressAutoHyphens/>
              <w:autoSpaceDE w:val="0"/>
              <w:autoSpaceDN w:val="0"/>
              <w:adjustRightInd w:val="0"/>
              <w:spacing w:line="276" w:lineRule="auto"/>
              <w:rPr>
                <w:rFonts w:ascii="Arial" w:hAnsi="Arial" w:cs="Arial"/>
                <w:b/>
                <w:bCs/>
                <w:noProof/>
                <w:sz w:val="22"/>
                <w:szCs w:val="22"/>
              </w:rPr>
            </w:pPr>
            <w:r w:rsidRPr="00237B33">
              <w:rPr>
                <w:rFonts w:ascii="Arial" w:hAnsi="Arial" w:cs="Arial"/>
                <w:b/>
                <w:bCs/>
                <w:noProof/>
                <w:sz w:val="22"/>
                <w:szCs w:val="22"/>
              </w:rPr>
              <w:t xml:space="preserve"> </w:t>
            </w:r>
            <w:r w:rsidRPr="00237B33">
              <w:rPr>
                <w:rFonts w:ascii="Arial" w:hAnsi="Arial" w:cs="Arial"/>
                <w:b/>
                <w:bCs/>
                <w:sz w:val="22"/>
                <w:szCs w:val="22"/>
              </w:rPr>
              <w:t>Outcome Measure</w:t>
            </w:r>
            <w:r w:rsidRPr="00237B33">
              <w:rPr>
                <w:rFonts w:ascii="Arial" w:hAnsi="Arial" w:cs="Arial"/>
                <w:b/>
                <w:bCs/>
                <w:noProof/>
                <w:sz w:val="22"/>
                <w:szCs w:val="22"/>
              </w:rPr>
              <w:t xml:space="preserve"> </w:t>
            </w:r>
          </w:p>
        </w:tc>
        <w:tc>
          <w:tcPr>
            <w:tcW w:w="3333" w:type="pct"/>
            <w:gridSpan w:val="2"/>
            <w:tcBorders>
              <w:top w:val="single" w:sz="8" w:space="0" w:color="auto"/>
              <w:left w:val="single" w:sz="8" w:space="0" w:color="auto"/>
              <w:bottom w:val="single" w:sz="8" w:space="0" w:color="auto"/>
              <w:right w:val="single" w:sz="8" w:space="0" w:color="auto"/>
            </w:tcBorders>
          </w:tcPr>
          <w:p w14:paraId="5476F70E" w14:textId="678C3C08" w:rsidR="00F95A72" w:rsidRPr="00237B33" w:rsidDel="001255C7" w:rsidRDefault="009277F7" w:rsidP="009205E0">
            <w:pPr>
              <w:suppressAutoHyphens/>
              <w:autoSpaceDE w:val="0"/>
              <w:autoSpaceDN w:val="0"/>
              <w:adjustRightInd w:val="0"/>
              <w:spacing w:line="276" w:lineRule="auto"/>
              <w:rPr>
                <w:rFonts w:ascii="Arial" w:hAnsi="Arial" w:cs="Arial"/>
                <w:b/>
                <w:bCs/>
                <w:noProof/>
                <w:sz w:val="22"/>
                <w:szCs w:val="22"/>
              </w:rPr>
            </w:pPr>
            <w:r>
              <w:rPr>
                <w:rFonts w:ascii="Arial" w:hAnsi="Arial" w:cs="Arial"/>
                <w:b/>
                <w:bCs/>
                <w:noProof/>
                <w:sz w:val="22"/>
                <w:szCs w:val="22"/>
              </w:rPr>
              <w:t xml:space="preserve">Cumulative </w:t>
            </w:r>
            <w:r w:rsidR="00F95A72" w:rsidRPr="00237B33">
              <w:rPr>
                <w:rFonts w:ascii="Arial" w:hAnsi="Arial" w:cs="Arial"/>
                <w:b/>
                <w:bCs/>
                <w:sz w:val="22"/>
                <w:szCs w:val="22"/>
              </w:rPr>
              <w:t>Incidence</w:t>
            </w:r>
            <w:r w:rsidR="00F95A72">
              <w:rPr>
                <w:rFonts w:ascii="Arial" w:hAnsi="Arial" w:cs="Arial"/>
                <w:b/>
                <w:bCs/>
                <w:sz w:val="22"/>
                <w:szCs w:val="22"/>
              </w:rPr>
              <w:t xml:space="preserve"> </w:t>
            </w:r>
            <w:r w:rsidR="00F95A72" w:rsidRPr="00237B33">
              <w:rPr>
                <w:rFonts w:ascii="Arial" w:hAnsi="Arial" w:cs="Arial"/>
                <w:b/>
                <w:bCs/>
                <w:sz w:val="22"/>
                <w:szCs w:val="22"/>
              </w:rPr>
              <w:t>(%)</w:t>
            </w:r>
          </w:p>
        </w:tc>
      </w:tr>
      <w:tr w:rsidR="00F95A72" w:rsidRPr="00237B33" w14:paraId="71DA4FFB" w14:textId="72F0C1DA" w:rsidTr="003B172E">
        <w:trPr>
          <w:tblHeader/>
        </w:trPr>
        <w:tc>
          <w:tcPr>
            <w:tcW w:w="1667" w:type="pct"/>
            <w:tcBorders>
              <w:top w:val="single" w:sz="8" w:space="0" w:color="auto"/>
              <w:left w:val="single" w:sz="8" w:space="0" w:color="auto"/>
              <w:bottom w:val="single" w:sz="8" w:space="0" w:color="auto"/>
              <w:right w:val="single" w:sz="8" w:space="0" w:color="auto"/>
            </w:tcBorders>
          </w:tcPr>
          <w:p w14:paraId="297D44ED" w14:textId="77777777" w:rsidR="00F95A72" w:rsidRPr="00237B33" w:rsidRDefault="00F95A72" w:rsidP="009205E0">
            <w:pPr>
              <w:suppressAutoHyphens/>
              <w:autoSpaceDE w:val="0"/>
              <w:autoSpaceDN w:val="0"/>
              <w:adjustRightInd w:val="0"/>
              <w:spacing w:line="276" w:lineRule="auto"/>
              <w:rPr>
                <w:rFonts w:ascii="Arial" w:hAnsi="Arial" w:cs="Arial"/>
                <w:b/>
                <w:bCs/>
                <w:noProof/>
                <w:sz w:val="22"/>
                <w:szCs w:val="22"/>
              </w:rPr>
            </w:pPr>
          </w:p>
        </w:tc>
        <w:tc>
          <w:tcPr>
            <w:tcW w:w="1667" w:type="pct"/>
            <w:tcBorders>
              <w:top w:val="single" w:sz="8" w:space="0" w:color="auto"/>
              <w:left w:val="single" w:sz="8" w:space="0" w:color="auto"/>
              <w:bottom w:val="single" w:sz="8" w:space="0" w:color="auto"/>
              <w:right w:val="single" w:sz="8" w:space="0" w:color="auto"/>
            </w:tcBorders>
          </w:tcPr>
          <w:p w14:paraId="45CA02CD" w14:textId="0B6E9B6E" w:rsidR="00F95A72" w:rsidRPr="00237B33" w:rsidDel="001255C7" w:rsidRDefault="00F95A72" w:rsidP="009205E0">
            <w:pPr>
              <w:suppressAutoHyphens/>
              <w:autoSpaceDE w:val="0"/>
              <w:autoSpaceDN w:val="0"/>
              <w:adjustRightInd w:val="0"/>
              <w:spacing w:line="276" w:lineRule="auto"/>
              <w:rPr>
                <w:rFonts w:ascii="Arial" w:hAnsi="Arial" w:cs="Arial"/>
                <w:b/>
                <w:bCs/>
                <w:noProof/>
                <w:sz w:val="22"/>
                <w:szCs w:val="22"/>
              </w:rPr>
            </w:pPr>
            <w:r>
              <w:rPr>
                <w:rFonts w:ascii="Arial" w:hAnsi="Arial" w:cs="Arial"/>
                <w:b/>
                <w:bCs/>
                <w:noProof/>
                <w:sz w:val="22"/>
                <w:szCs w:val="22"/>
              </w:rPr>
              <w:t>1972-2000</w:t>
            </w:r>
          </w:p>
        </w:tc>
        <w:tc>
          <w:tcPr>
            <w:tcW w:w="1666" w:type="pct"/>
            <w:tcBorders>
              <w:top w:val="single" w:sz="8" w:space="0" w:color="auto"/>
              <w:left w:val="single" w:sz="8" w:space="0" w:color="auto"/>
              <w:bottom w:val="single" w:sz="8" w:space="0" w:color="auto"/>
              <w:right w:val="single" w:sz="8" w:space="0" w:color="auto"/>
            </w:tcBorders>
          </w:tcPr>
          <w:p w14:paraId="1949CC5F" w14:textId="6AE9E73D" w:rsidR="00F95A72" w:rsidRPr="00237B33" w:rsidDel="001255C7" w:rsidRDefault="009277F7" w:rsidP="009205E0">
            <w:pPr>
              <w:suppressAutoHyphens/>
              <w:autoSpaceDE w:val="0"/>
              <w:autoSpaceDN w:val="0"/>
              <w:adjustRightInd w:val="0"/>
              <w:spacing w:line="276" w:lineRule="auto"/>
              <w:rPr>
                <w:rFonts w:ascii="Arial" w:hAnsi="Arial" w:cs="Arial"/>
                <w:b/>
                <w:bCs/>
                <w:noProof/>
                <w:sz w:val="22"/>
                <w:szCs w:val="22"/>
              </w:rPr>
            </w:pPr>
            <w:r>
              <w:rPr>
                <w:rFonts w:ascii="Arial" w:hAnsi="Arial" w:cs="Arial"/>
                <w:b/>
                <w:bCs/>
                <w:noProof/>
                <w:sz w:val="22"/>
                <w:szCs w:val="22"/>
              </w:rPr>
              <w:t>1992</w:t>
            </w:r>
            <w:r w:rsidR="00F95A72">
              <w:rPr>
                <w:rFonts w:ascii="Arial" w:hAnsi="Arial" w:cs="Arial"/>
                <w:b/>
                <w:bCs/>
                <w:noProof/>
                <w:sz w:val="22"/>
                <w:szCs w:val="22"/>
              </w:rPr>
              <w:t>-201</w:t>
            </w:r>
            <w:r>
              <w:rPr>
                <w:rFonts w:ascii="Arial" w:hAnsi="Arial" w:cs="Arial"/>
                <w:b/>
                <w:bCs/>
                <w:noProof/>
                <w:sz w:val="22"/>
                <w:szCs w:val="22"/>
              </w:rPr>
              <w:t>7</w:t>
            </w:r>
            <w:r w:rsidR="00E17F77">
              <w:rPr>
                <w:rFonts w:ascii="Arial" w:hAnsi="Arial" w:cs="Arial"/>
                <w:b/>
                <w:bCs/>
                <w:noProof/>
                <w:sz w:val="22"/>
                <w:szCs w:val="22"/>
              </w:rPr>
              <w:t xml:space="preserve"> </w:t>
            </w:r>
            <w:r w:rsidR="00E17F77">
              <w:rPr>
                <w:rFonts w:ascii="Arial" w:hAnsi="Arial" w:cs="Arial"/>
                <w:b/>
                <w:bCs/>
                <w:noProof/>
                <w:sz w:val="22"/>
                <w:szCs w:val="22"/>
              </w:rPr>
              <w:fldChar w:fldCharType="begin"/>
            </w:r>
            <w:r w:rsidR="004F0EDF">
              <w:rPr>
                <w:rFonts w:ascii="Arial" w:hAnsi="Arial" w:cs="Arial"/>
                <w:b/>
                <w:bCs/>
                <w:noProof/>
                <w:sz w:val="22"/>
                <w:szCs w:val="22"/>
              </w:rPr>
              <w:instrText xml:space="preserve"> ADDIN EN.CITE &lt;EndNote&gt;&lt;Cite&gt;&lt;Author&gt;Agam&lt;/Author&gt;&lt;Year&gt;2019&lt;/Year&gt;&lt;IDText&gt;Complications associated with microscopic and endoscopic transsphenoidal pituitary surgery: experience of 1153 consecutive cases treated at a single tertiary care pituitary center&lt;/IDText&gt;&lt;DisplayText&gt;[102]&lt;/DisplayText&gt;&lt;record&gt;&lt;urls&gt;&lt;related-urls&gt;&lt;url&gt;https://thejns.org/view/journals/j-neurosurg/130/5/article-p1576.xml&lt;/url&gt;&lt;/related-urls&gt;&lt;/urls&gt;&lt;work-type&gt;10.3171/2017.12.JNS172318&lt;/work-type&gt;&lt;titles&gt;&lt;title&gt;Complications associated with microscopic and endoscopic transsphenoidal pituitary surgery: experience of 1153 consecutive cases treated at a single tertiary care pituitary center&lt;/title&gt;&lt;secondary-title&gt;Journal of Neurosurgery&lt;/secondary-title&gt;&lt;alt-title&gt;J Neurosurg&lt;/alt-title&gt;&lt;/titles&gt;&lt;pages&gt;1576-1583&lt;/pages&gt;&lt;urls&gt;&lt;pdf-urls&gt;&lt;url&gt;file://localhost/Users/michaelcatalino/Dropbox/Library.papers3/Files/D4/D41ADC79-5BB9-4E27-B80A-199C94FE2901.pdf&lt;/url&gt;&lt;/pdf-urls&gt;&lt;/urls&gt;&lt;number&gt;5&lt;/number&gt;&lt;contributors&gt;&lt;authors&gt;&lt;author&gt;Agam, Matthew S.&lt;/author&gt;&lt;author&gt;Wedemeyer, Michelle A.&lt;/author&gt;&lt;author&gt;Wrobel, Bozena&lt;/author&gt;&lt;author&gt;Weiss, Martin H.&lt;/author&gt;&lt;author&gt;Carmichael, John D.&lt;/author&gt;&lt;author&gt;Zada, Gabriel&lt;/author&gt;&lt;/authors&gt;&lt;/contributors&gt;&lt;added-date format="utc"&gt;1568723950&lt;/added-date&gt;&lt;ref-type name="Journal Article"&gt;17&lt;/ref-type&gt;&lt;dates&gt;&lt;year&gt;2019&lt;/year&gt;&lt;/dates&gt;&lt;rec-number&gt;1056&lt;/rec-number&gt;&lt;last-updated-date format="utc"&gt;1568723950&lt;/last-updated-date&gt;&lt;electronic-resource-num&gt;papers3://publication/doi/10.3171/2017.12.JNS172318&lt;/electronic-resource-num&gt;&lt;volume&gt;130&lt;/volume&gt;&lt;/record&gt;&lt;/Cite&gt;&lt;/EndNote&gt;</w:instrText>
            </w:r>
            <w:r w:rsidR="00E17F77">
              <w:rPr>
                <w:rFonts w:ascii="Arial" w:hAnsi="Arial" w:cs="Arial"/>
                <w:b/>
                <w:bCs/>
                <w:noProof/>
                <w:sz w:val="22"/>
                <w:szCs w:val="22"/>
              </w:rPr>
              <w:fldChar w:fldCharType="separate"/>
            </w:r>
            <w:r w:rsidR="004F0EDF">
              <w:rPr>
                <w:rFonts w:ascii="Arial" w:hAnsi="Arial" w:cs="Arial"/>
                <w:b/>
                <w:bCs/>
                <w:noProof/>
                <w:sz w:val="22"/>
                <w:szCs w:val="22"/>
              </w:rPr>
              <w:t>[102]</w:t>
            </w:r>
            <w:r w:rsidR="00E17F77">
              <w:rPr>
                <w:rFonts w:ascii="Arial" w:hAnsi="Arial" w:cs="Arial"/>
                <w:b/>
                <w:bCs/>
                <w:noProof/>
                <w:sz w:val="22"/>
                <w:szCs w:val="22"/>
              </w:rPr>
              <w:fldChar w:fldCharType="end"/>
            </w:r>
          </w:p>
        </w:tc>
      </w:tr>
      <w:tr w:rsidR="00F95A72" w:rsidRPr="00237B33" w14:paraId="3D390859" w14:textId="3F321BDF" w:rsidTr="003B172E">
        <w:tc>
          <w:tcPr>
            <w:tcW w:w="1667" w:type="pct"/>
            <w:tcBorders>
              <w:top w:val="single" w:sz="8" w:space="0" w:color="auto"/>
              <w:left w:val="single" w:sz="8" w:space="0" w:color="auto"/>
              <w:bottom w:val="single" w:sz="8" w:space="0" w:color="auto"/>
              <w:right w:val="single" w:sz="8" w:space="0" w:color="auto"/>
            </w:tcBorders>
          </w:tcPr>
          <w:p w14:paraId="1F9AA67F" w14:textId="1F15AE9F" w:rsidR="00F95A72" w:rsidRPr="00237B33" w:rsidRDefault="00F95A72" w:rsidP="009205E0">
            <w:pPr>
              <w:suppressAutoHyphens/>
              <w:autoSpaceDE w:val="0"/>
              <w:autoSpaceDN w:val="0"/>
              <w:adjustRightInd w:val="0"/>
              <w:spacing w:line="276" w:lineRule="auto"/>
              <w:rPr>
                <w:rFonts w:ascii="Arial" w:hAnsi="Arial" w:cs="Arial"/>
                <w:noProof/>
                <w:sz w:val="22"/>
                <w:szCs w:val="22"/>
              </w:rPr>
            </w:pPr>
            <w:r w:rsidRPr="00237B33">
              <w:rPr>
                <w:rFonts w:ascii="Arial" w:hAnsi="Arial" w:cs="Arial"/>
                <w:noProof/>
                <w:sz w:val="22"/>
                <w:szCs w:val="22"/>
              </w:rPr>
              <w:t xml:space="preserve"> </w:t>
            </w:r>
            <w:r w:rsidRPr="00237B33">
              <w:rPr>
                <w:rFonts w:ascii="Arial" w:hAnsi="Arial" w:cs="Arial"/>
                <w:sz w:val="22"/>
                <w:szCs w:val="22"/>
              </w:rPr>
              <w:t>Mortality</w:t>
            </w:r>
          </w:p>
        </w:tc>
        <w:tc>
          <w:tcPr>
            <w:tcW w:w="1667" w:type="pct"/>
            <w:tcBorders>
              <w:top w:val="single" w:sz="8" w:space="0" w:color="auto"/>
              <w:left w:val="single" w:sz="8" w:space="0" w:color="auto"/>
              <w:bottom w:val="single" w:sz="8" w:space="0" w:color="auto"/>
              <w:right w:val="single" w:sz="8" w:space="0" w:color="auto"/>
            </w:tcBorders>
            <w:vAlign w:val="center"/>
          </w:tcPr>
          <w:p w14:paraId="4C2832FE" w14:textId="1DD8CBC7" w:rsidR="00F95A72" w:rsidRPr="00237B33" w:rsidRDefault="00F95A72" w:rsidP="009205E0">
            <w:pPr>
              <w:suppressAutoHyphens/>
              <w:autoSpaceDE w:val="0"/>
              <w:autoSpaceDN w:val="0"/>
              <w:adjustRightInd w:val="0"/>
              <w:spacing w:line="276" w:lineRule="auto"/>
              <w:rPr>
                <w:rFonts w:ascii="Arial" w:hAnsi="Arial" w:cs="Arial"/>
                <w:noProof/>
                <w:sz w:val="22"/>
                <w:szCs w:val="22"/>
              </w:rPr>
            </w:pPr>
            <w:r w:rsidRPr="00237B33">
              <w:rPr>
                <w:rFonts w:ascii="Arial" w:hAnsi="Arial" w:cs="Arial"/>
                <w:sz w:val="22"/>
                <w:szCs w:val="22"/>
              </w:rPr>
              <w:t>&lt;0.5</w:t>
            </w:r>
            <w:r w:rsidR="009277F7">
              <w:rPr>
                <w:rFonts w:ascii="Arial" w:hAnsi="Arial" w:cs="Arial"/>
                <w:sz w:val="22"/>
                <w:szCs w:val="22"/>
              </w:rPr>
              <w:t>%</w:t>
            </w:r>
          </w:p>
        </w:tc>
        <w:tc>
          <w:tcPr>
            <w:tcW w:w="1666" w:type="pct"/>
            <w:tcBorders>
              <w:top w:val="single" w:sz="8" w:space="0" w:color="auto"/>
              <w:left w:val="single" w:sz="8" w:space="0" w:color="auto"/>
              <w:bottom w:val="single" w:sz="8" w:space="0" w:color="auto"/>
              <w:right w:val="single" w:sz="8" w:space="0" w:color="auto"/>
            </w:tcBorders>
            <w:vAlign w:val="center"/>
          </w:tcPr>
          <w:p w14:paraId="00641F2B" w14:textId="56B2D528" w:rsidR="00F95A72" w:rsidRPr="003B172E" w:rsidDel="001255C7" w:rsidRDefault="002E08A4" w:rsidP="009205E0">
            <w:pPr>
              <w:suppressAutoHyphens/>
              <w:autoSpaceDE w:val="0"/>
              <w:autoSpaceDN w:val="0"/>
              <w:adjustRightInd w:val="0"/>
              <w:spacing w:line="276" w:lineRule="auto"/>
              <w:rPr>
                <w:rFonts w:ascii="Arial" w:hAnsi="Arial" w:cs="Arial"/>
                <w:noProof/>
                <w:sz w:val="22"/>
                <w:szCs w:val="22"/>
                <w:vertAlign w:val="superscript"/>
              </w:rPr>
            </w:pPr>
            <w:r>
              <w:rPr>
                <w:rFonts w:ascii="Arial" w:hAnsi="Arial" w:cs="Arial"/>
                <w:noProof/>
                <w:sz w:val="22"/>
                <w:szCs w:val="22"/>
              </w:rPr>
              <w:t>&lt;0.3</w:t>
            </w:r>
            <w:r w:rsidR="009277F7">
              <w:rPr>
                <w:rFonts w:ascii="Arial" w:hAnsi="Arial" w:cs="Arial"/>
                <w:noProof/>
                <w:sz w:val="22"/>
                <w:szCs w:val="22"/>
              </w:rPr>
              <w:t>%</w:t>
            </w:r>
          </w:p>
        </w:tc>
      </w:tr>
      <w:tr w:rsidR="00F95A72" w:rsidRPr="00237B33" w14:paraId="2B030A10" w14:textId="1C0C7057" w:rsidTr="003B172E">
        <w:tc>
          <w:tcPr>
            <w:tcW w:w="1667" w:type="pct"/>
            <w:tcBorders>
              <w:top w:val="single" w:sz="8" w:space="0" w:color="auto"/>
              <w:left w:val="single" w:sz="8" w:space="0" w:color="auto"/>
              <w:bottom w:val="single" w:sz="8" w:space="0" w:color="auto"/>
              <w:right w:val="single" w:sz="8" w:space="0" w:color="auto"/>
            </w:tcBorders>
          </w:tcPr>
          <w:p w14:paraId="0A1B1856" w14:textId="145C5D22" w:rsidR="00F95A72" w:rsidRPr="00237B33" w:rsidRDefault="00F95A72" w:rsidP="009205E0">
            <w:pPr>
              <w:suppressAutoHyphens/>
              <w:autoSpaceDE w:val="0"/>
              <w:autoSpaceDN w:val="0"/>
              <w:adjustRightInd w:val="0"/>
              <w:spacing w:line="276" w:lineRule="auto"/>
              <w:rPr>
                <w:rFonts w:ascii="Arial" w:hAnsi="Arial" w:cs="Arial"/>
                <w:noProof/>
                <w:sz w:val="22"/>
                <w:szCs w:val="22"/>
              </w:rPr>
            </w:pPr>
            <w:r w:rsidRPr="00237B33">
              <w:rPr>
                <w:rFonts w:ascii="Arial" w:hAnsi="Arial" w:cs="Arial"/>
                <w:sz w:val="22"/>
                <w:szCs w:val="22"/>
              </w:rPr>
              <w:lastRenderedPageBreak/>
              <w:t>Major complication: (CSF leak, meningitis, ischemic</w:t>
            </w:r>
            <w:r w:rsidR="00431196">
              <w:rPr>
                <w:rFonts w:ascii="Arial" w:hAnsi="Arial" w:cs="Arial"/>
                <w:sz w:val="22"/>
                <w:szCs w:val="22"/>
              </w:rPr>
              <w:t xml:space="preserve"> </w:t>
            </w:r>
            <w:r w:rsidRPr="00237B33">
              <w:rPr>
                <w:rFonts w:ascii="Arial" w:hAnsi="Arial" w:cs="Arial"/>
                <w:sz w:val="22"/>
                <w:szCs w:val="22"/>
              </w:rPr>
              <w:t>stroke, intracranial hemorrhage, vascular injury, visual loss)</w:t>
            </w:r>
          </w:p>
        </w:tc>
        <w:tc>
          <w:tcPr>
            <w:tcW w:w="1667" w:type="pct"/>
            <w:tcBorders>
              <w:top w:val="single" w:sz="8" w:space="0" w:color="auto"/>
              <w:left w:val="single" w:sz="8" w:space="0" w:color="auto"/>
              <w:bottom w:val="single" w:sz="8" w:space="0" w:color="auto"/>
              <w:right w:val="single" w:sz="8" w:space="0" w:color="auto"/>
            </w:tcBorders>
            <w:vAlign w:val="center"/>
          </w:tcPr>
          <w:p w14:paraId="085B20B9" w14:textId="366D8E16" w:rsidR="00F95A72" w:rsidRPr="00237B33" w:rsidRDefault="00F95A72" w:rsidP="009205E0">
            <w:pPr>
              <w:suppressAutoHyphens/>
              <w:autoSpaceDE w:val="0"/>
              <w:autoSpaceDN w:val="0"/>
              <w:adjustRightInd w:val="0"/>
              <w:spacing w:line="276" w:lineRule="auto"/>
              <w:rPr>
                <w:rFonts w:ascii="Arial" w:hAnsi="Arial" w:cs="Arial"/>
                <w:noProof/>
                <w:sz w:val="22"/>
                <w:szCs w:val="22"/>
              </w:rPr>
            </w:pPr>
            <w:r w:rsidRPr="00237B33">
              <w:rPr>
                <w:rFonts w:ascii="Arial" w:hAnsi="Arial" w:cs="Arial"/>
                <w:sz w:val="22"/>
                <w:szCs w:val="22"/>
              </w:rPr>
              <w:t>1.5</w:t>
            </w:r>
            <w:r w:rsidR="009277F7">
              <w:rPr>
                <w:rFonts w:ascii="Arial" w:hAnsi="Arial" w:cs="Arial"/>
                <w:sz w:val="22"/>
                <w:szCs w:val="22"/>
              </w:rPr>
              <w:t>%</w:t>
            </w:r>
          </w:p>
        </w:tc>
        <w:tc>
          <w:tcPr>
            <w:tcW w:w="1666" w:type="pct"/>
            <w:tcBorders>
              <w:top w:val="single" w:sz="8" w:space="0" w:color="auto"/>
              <w:left w:val="single" w:sz="8" w:space="0" w:color="auto"/>
              <w:bottom w:val="single" w:sz="8" w:space="0" w:color="auto"/>
              <w:right w:val="single" w:sz="8" w:space="0" w:color="auto"/>
            </w:tcBorders>
            <w:vAlign w:val="center"/>
          </w:tcPr>
          <w:p w14:paraId="6306EEBE" w14:textId="74025BF7" w:rsidR="009277F7" w:rsidRDefault="009277F7" w:rsidP="009205E0">
            <w:pPr>
              <w:suppressAutoHyphens/>
              <w:autoSpaceDE w:val="0"/>
              <w:autoSpaceDN w:val="0"/>
              <w:adjustRightInd w:val="0"/>
              <w:spacing w:line="276" w:lineRule="auto"/>
              <w:rPr>
                <w:rFonts w:ascii="Arial" w:hAnsi="Arial" w:cs="Arial"/>
                <w:noProof/>
                <w:sz w:val="22"/>
                <w:szCs w:val="22"/>
              </w:rPr>
            </w:pPr>
            <w:r>
              <w:rPr>
                <w:rFonts w:ascii="Arial" w:hAnsi="Arial" w:cs="Arial"/>
                <w:noProof/>
                <w:sz w:val="22"/>
                <w:szCs w:val="22"/>
              </w:rPr>
              <w:t>CSF leak 2.6%</w:t>
            </w:r>
          </w:p>
          <w:p w14:paraId="243E8A88" w14:textId="457D53BD" w:rsidR="00F95A72" w:rsidRPr="00237B33" w:rsidDel="001255C7" w:rsidRDefault="009277F7" w:rsidP="009205E0">
            <w:pPr>
              <w:suppressAutoHyphens/>
              <w:autoSpaceDE w:val="0"/>
              <w:autoSpaceDN w:val="0"/>
              <w:adjustRightInd w:val="0"/>
              <w:spacing w:line="276" w:lineRule="auto"/>
              <w:rPr>
                <w:rFonts w:ascii="Arial" w:hAnsi="Arial" w:cs="Arial"/>
                <w:noProof/>
                <w:sz w:val="22"/>
                <w:szCs w:val="22"/>
              </w:rPr>
            </w:pPr>
            <w:r>
              <w:rPr>
                <w:rFonts w:ascii="Arial" w:hAnsi="Arial" w:cs="Arial"/>
                <w:noProof/>
                <w:sz w:val="22"/>
                <w:szCs w:val="22"/>
              </w:rPr>
              <w:t>Other 3.2%</w:t>
            </w:r>
          </w:p>
        </w:tc>
      </w:tr>
      <w:tr w:rsidR="00F95A72" w:rsidRPr="00237B33" w14:paraId="6D759473" w14:textId="0E554BDE" w:rsidTr="003B172E">
        <w:tc>
          <w:tcPr>
            <w:tcW w:w="1667" w:type="pct"/>
            <w:tcBorders>
              <w:top w:val="single" w:sz="8" w:space="0" w:color="auto"/>
              <w:left w:val="single" w:sz="8" w:space="0" w:color="auto"/>
              <w:bottom w:val="single" w:sz="8" w:space="0" w:color="auto"/>
              <w:right w:val="single" w:sz="8" w:space="0" w:color="auto"/>
            </w:tcBorders>
          </w:tcPr>
          <w:p w14:paraId="43F33BEC" w14:textId="747E917D" w:rsidR="00F95A72" w:rsidRPr="00237B33" w:rsidRDefault="00F95A72" w:rsidP="009205E0">
            <w:pPr>
              <w:suppressAutoHyphens/>
              <w:autoSpaceDE w:val="0"/>
              <w:autoSpaceDN w:val="0"/>
              <w:adjustRightInd w:val="0"/>
              <w:spacing w:line="276" w:lineRule="auto"/>
              <w:rPr>
                <w:rFonts w:ascii="Arial" w:hAnsi="Arial" w:cs="Arial"/>
                <w:noProof/>
                <w:sz w:val="22"/>
                <w:szCs w:val="22"/>
              </w:rPr>
            </w:pPr>
            <w:r w:rsidRPr="00237B33">
              <w:rPr>
                <w:rFonts w:ascii="Arial" w:hAnsi="Arial" w:cs="Arial"/>
                <w:sz w:val="22"/>
                <w:szCs w:val="22"/>
              </w:rPr>
              <w:t>Minor complication: (sinus disease, septal perforations, epistaxis, wound infections and hematomas)</w:t>
            </w:r>
          </w:p>
        </w:tc>
        <w:tc>
          <w:tcPr>
            <w:tcW w:w="1667" w:type="pct"/>
            <w:tcBorders>
              <w:top w:val="single" w:sz="8" w:space="0" w:color="auto"/>
              <w:left w:val="single" w:sz="8" w:space="0" w:color="auto"/>
              <w:bottom w:val="single" w:sz="8" w:space="0" w:color="auto"/>
              <w:right w:val="single" w:sz="8" w:space="0" w:color="auto"/>
            </w:tcBorders>
            <w:vAlign w:val="center"/>
          </w:tcPr>
          <w:p w14:paraId="10822FEF" w14:textId="36A06491" w:rsidR="00F95A72" w:rsidRPr="00237B33" w:rsidRDefault="00F95A72" w:rsidP="009205E0">
            <w:pPr>
              <w:suppressAutoHyphens/>
              <w:autoSpaceDE w:val="0"/>
              <w:autoSpaceDN w:val="0"/>
              <w:adjustRightInd w:val="0"/>
              <w:spacing w:line="276" w:lineRule="auto"/>
              <w:rPr>
                <w:rFonts w:ascii="Arial" w:hAnsi="Arial" w:cs="Arial"/>
                <w:noProof/>
                <w:sz w:val="22"/>
                <w:szCs w:val="22"/>
              </w:rPr>
            </w:pPr>
            <w:r w:rsidRPr="00237B33">
              <w:rPr>
                <w:rFonts w:ascii="Arial" w:hAnsi="Arial" w:cs="Arial"/>
                <w:sz w:val="22"/>
                <w:szCs w:val="22"/>
              </w:rPr>
              <w:t>6.5</w:t>
            </w:r>
            <w:r w:rsidR="009277F7">
              <w:rPr>
                <w:rFonts w:ascii="Arial" w:hAnsi="Arial" w:cs="Arial"/>
                <w:sz w:val="22"/>
                <w:szCs w:val="22"/>
              </w:rPr>
              <w:t>%</w:t>
            </w:r>
          </w:p>
        </w:tc>
        <w:tc>
          <w:tcPr>
            <w:tcW w:w="1666" w:type="pct"/>
            <w:tcBorders>
              <w:top w:val="single" w:sz="8" w:space="0" w:color="auto"/>
              <w:left w:val="single" w:sz="8" w:space="0" w:color="auto"/>
              <w:bottom w:val="single" w:sz="8" w:space="0" w:color="auto"/>
              <w:right w:val="single" w:sz="8" w:space="0" w:color="auto"/>
            </w:tcBorders>
            <w:vAlign w:val="center"/>
          </w:tcPr>
          <w:p w14:paraId="794C298F" w14:textId="32451B23" w:rsidR="00F95A72" w:rsidRPr="00237B33" w:rsidDel="001255C7" w:rsidRDefault="009277F7" w:rsidP="009205E0">
            <w:pPr>
              <w:suppressAutoHyphens/>
              <w:autoSpaceDE w:val="0"/>
              <w:autoSpaceDN w:val="0"/>
              <w:adjustRightInd w:val="0"/>
              <w:spacing w:line="276" w:lineRule="auto"/>
              <w:rPr>
                <w:rFonts w:ascii="Arial" w:hAnsi="Arial" w:cs="Arial"/>
                <w:noProof/>
                <w:sz w:val="22"/>
                <w:szCs w:val="22"/>
              </w:rPr>
            </w:pPr>
            <w:r>
              <w:rPr>
                <w:rFonts w:ascii="Arial" w:hAnsi="Arial" w:cs="Arial"/>
                <w:noProof/>
                <w:sz w:val="22"/>
                <w:szCs w:val="22"/>
              </w:rPr>
              <w:t>1.3%</w:t>
            </w:r>
          </w:p>
        </w:tc>
      </w:tr>
    </w:tbl>
    <w:p w14:paraId="52CCFB8F" w14:textId="77777777" w:rsidR="00DE316E" w:rsidRPr="00237B33" w:rsidRDefault="00DE316E" w:rsidP="009205E0">
      <w:pPr>
        <w:suppressAutoHyphens/>
        <w:autoSpaceDE w:val="0"/>
        <w:autoSpaceDN w:val="0"/>
        <w:adjustRightInd w:val="0"/>
        <w:spacing w:line="276" w:lineRule="auto"/>
        <w:rPr>
          <w:rFonts w:ascii="Arial" w:hAnsi="Arial" w:cs="Arial"/>
          <w:noProof/>
          <w:sz w:val="22"/>
          <w:szCs w:val="22"/>
        </w:rPr>
      </w:pPr>
    </w:p>
    <w:p w14:paraId="1CDB797D" w14:textId="5E9078E5" w:rsidR="00DE316E" w:rsidRPr="00327C2F" w:rsidRDefault="00DE316E" w:rsidP="009205E0">
      <w:pPr>
        <w:pStyle w:val="Heading1"/>
        <w:spacing w:before="0" w:beforeAutospacing="0" w:after="0" w:afterAutospacing="0" w:line="276" w:lineRule="auto"/>
        <w:rPr>
          <w:rFonts w:cs="Arial"/>
          <w:color w:val="0070C0"/>
        </w:rPr>
      </w:pPr>
      <w:r w:rsidRPr="00327C2F">
        <w:rPr>
          <w:rFonts w:cs="Arial"/>
          <w:color w:val="0070C0"/>
          <w:sz w:val="22"/>
          <w:szCs w:val="22"/>
        </w:rPr>
        <w:t>CONCLUSION</w:t>
      </w:r>
      <w:r w:rsidR="00237B33" w:rsidRPr="00327C2F">
        <w:rPr>
          <w:rFonts w:cs="Arial"/>
          <w:color w:val="0070C0"/>
          <w:sz w:val="22"/>
          <w:szCs w:val="22"/>
        </w:rPr>
        <w:t>S</w:t>
      </w:r>
    </w:p>
    <w:p w14:paraId="5CFEF6B2" w14:textId="77777777" w:rsidR="00753178" w:rsidRDefault="00753178" w:rsidP="009205E0">
      <w:pPr>
        <w:suppressAutoHyphens/>
        <w:autoSpaceDE w:val="0"/>
        <w:autoSpaceDN w:val="0"/>
        <w:adjustRightInd w:val="0"/>
        <w:spacing w:line="276" w:lineRule="auto"/>
        <w:rPr>
          <w:rFonts w:ascii="Arial" w:hAnsi="Arial" w:cs="Arial"/>
          <w:sz w:val="22"/>
          <w:szCs w:val="22"/>
        </w:rPr>
      </w:pPr>
    </w:p>
    <w:p w14:paraId="2AD07067" w14:textId="0BC9EFBE" w:rsidR="00DE316E" w:rsidRPr="00237B33" w:rsidRDefault="00DE316E" w:rsidP="009205E0">
      <w:pPr>
        <w:suppressAutoHyphens/>
        <w:autoSpaceDE w:val="0"/>
        <w:autoSpaceDN w:val="0"/>
        <w:adjustRightInd w:val="0"/>
        <w:spacing w:line="276" w:lineRule="auto"/>
        <w:rPr>
          <w:rFonts w:ascii="Arial" w:hAnsi="Arial" w:cs="Arial"/>
          <w:sz w:val="22"/>
          <w:szCs w:val="22"/>
        </w:rPr>
      </w:pPr>
      <w:r w:rsidRPr="00237B33">
        <w:rPr>
          <w:rFonts w:ascii="Arial" w:hAnsi="Arial" w:cs="Arial"/>
          <w:sz w:val="22"/>
          <w:szCs w:val="22"/>
        </w:rPr>
        <w:t xml:space="preserve">Pituitary adenomas are a complex set of benign tumors that present with characteristic hypersecretory syndromes and mass effect. Although medical and radiotherapy offer effective treatment for particular </w:t>
      </w:r>
      <w:r w:rsidR="00E434CC">
        <w:rPr>
          <w:rFonts w:ascii="Arial" w:hAnsi="Arial" w:cs="Arial"/>
          <w:sz w:val="22"/>
          <w:szCs w:val="22"/>
        </w:rPr>
        <w:t xml:space="preserve">functional </w:t>
      </w:r>
      <w:r w:rsidRPr="00237B33">
        <w:rPr>
          <w:rFonts w:ascii="Arial" w:hAnsi="Arial" w:cs="Arial"/>
          <w:sz w:val="22"/>
          <w:szCs w:val="22"/>
        </w:rPr>
        <w:t>tumors in specific situations, transsphenoidal surgery continues to provide optimal outcomes for non-prolactin secreting adenomas with a low incidence of major morbidity.</w:t>
      </w:r>
    </w:p>
    <w:p w14:paraId="1974D78B" w14:textId="77777777" w:rsidR="00954F53" w:rsidRPr="00237B33" w:rsidRDefault="00954F53" w:rsidP="009205E0">
      <w:pPr>
        <w:suppressAutoHyphens/>
        <w:autoSpaceDE w:val="0"/>
        <w:autoSpaceDN w:val="0"/>
        <w:adjustRightInd w:val="0"/>
        <w:spacing w:line="276" w:lineRule="auto"/>
        <w:rPr>
          <w:rFonts w:ascii="Arial" w:hAnsi="Arial" w:cs="Arial"/>
          <w:sz w:val="22"/>
          <w:szCs w:val="22"/>
        </w:rPr>
      </w:pPr>
    </w:p>
    <w:p w14:paraId="327DA4D9" w14:textId="77777777" w:rsidR="00EB55A1" w:rsidRPr="00327C2F" w:rsidRDefault="00E325E7" w:rsidP="009205E0">
      <w:pPr>
        <w:autoSpaceDE w:val="0"/>
        <w:autoSpaceDN w:val="0"/>
        <w:adjustRightInd w:val="0"/>
        <w:spacing w:line="276" w:lineRule="auto"/>
        <w:rPr>
          <w:rFonts w:ascii="Arial" w:hAnsi="Arial" w:cs="Arial"/>
          <w:b/>
          <w:color w:val="0070C0"/>
        </w:rPr>
      </w:pPr>
      <w:bookmarkStart w:id="5" w:name="INTRODUCTION"/>
      <w:bookmarkEnd w:id="5"/>
      <w:r w:rsidRPr="00327C2F">
        <w:rPr>
          <w:rFonts w:ascii="Arial" w:hAnsi="Arial" w:cs="Arial"/>
          <w:b/>
          <w:color w:val="0070C0"/>
        </w:rPr>
        <w:t>REFERENCES</w:t>
      </w:r>
    </w:p>
    <w:bookmarkEnd w:id="4"/>
    <w:p w14:paraId="1929D8E6" w14:textId="77777777" w:rsidR="00EB55A1" w:rsidRPr="00237B33" w:rsidRDefault="00EB55A1" w:rsidP="000A760C">
      <w:pPr>
        <w:autoSpaceDE w:val="0"/>
        <w:autoSpaceDN w:val="0"/>
        <w:adjustRightInd w:val="0"/>
        <w:rPr>
          <w:rFonts w:ascii="Arial" w:hAnsi="Arial" w:cs="Arial"/>
        </w:rPr>
      </w:pPr>
    </w:p>
    <w:bookmarkStart w:id="6" w:name="_Hlk21026907"/>
    <w:p w14:paraId="5698CD53" w14:textId="77777777" w:rsidR="004F0EDF" w:rsidRPr="00753178" w:rsidRDefault="00EB55A1" w:rsidP="00753178">
      <w:pPr>
        <w:pStyle w:val="EndNoteBibliography"/>
        <w:spacing w:line="276" w:lineRule="auto"/>
        <w:ind w:left="576" w:hanging="576"/>
        <w:rPr>
          <w:rFonts w:ascii="Arial" w:hAnsi="Arial"/>
          <w:noProof/>
          <w:sz w:val="22"/>
        </w:rPr>
      </w:pPr>
      <w:r w:rsidRPr="00753178">
        <w:rPr>
          <w:rFonts w:ascii="Arial" w:hAnsi="Arial" w:cs="Arial"/>
          <w:sz w:val="22"/>
        </w:rPr>
        <w:fldChar w:fldCharType="begin"/>
      </w:r>
      <w:r w:rsidRPr="00753178">
        <w:rPr>
          <w:rFonts w:ascii="Arial" w:hAnsi="Arial" w:cs="Arial"/>
          <w:sz w:val="22"/>
        </w:rPr>
        <w:instrText xml:space="preserve"> ADDIN EN.REFLIST </w:instrText>
      </w:r>
      <w:r w:rsidRPr="00753178">
        <w:rPr>
          <w:rFonts w:ascii="Arial" w:hAnsi="Arial" w:cs="Arial"/>
          <w:sz w:val="22"/>
        </w:rPr>
        <w:fldChar w:fldCharType="separate"/>
      </w:r>
      <w:bookmarkStart w:id="7" w:name="_ENREF_1"/>
      <w:r w:rsidR="004F0EDF" w:rsidRPr="00753178">
        <w:rPr>
          <w:rFonts w:ascii="Arial" w:hAnsi="Arial"/>
          <w:noProof/>
          <w:sz w:val="22"/>
        </w:rPr>
        <w:t>1.</w:t>
      </w:r>
      <w:r w:rsidR="004F0EDF" w:rsidRPr="00753178">
        <w:rPr>
          <w:rFonts w:ascii="Arial" w:hAnsi="Arial"/>
          <w:noProof/>
          <w:sz w:val="22"/>
        </w:rPr>
        <w:tab/>
        <w:t>Lopes, M.B.S., The 2017 World Health Organization classification of tumors of the pituitary gland: a summary. Acta Neuropathologica, 2017. 134(4): p. 521-535.</w:t>
      </w:r>
      <w:bookmarkEnd w:id="7"/>
    </w:p>
    <w:p w14:paraId="2F875D19" w14:textId="77777777" w:rsidR="004F0EDF" w:rsidRPr="00753178" w:rsidRDefault="004F0EDF" w:rsidP="00753178">
      <w:pPr>
        <w:pStyle w:val="EndNoteBibliography"/>
        <w:spacing w:line="276" w:lineRule="auto"/>
        <w:ind w:left="576" w:hanging="576"/>
        <w:rPr>
          <w:rFonts w:ascii="Arial" w:hAnsi="Arial"/>
          <w:noProof/>
          <w:sz w:val="22"/>
        </w:rPr>
      </w:pPr>
      <w:bookmarkStart w:id="8" w:name="_ENREF_2"/>
      <w:r w:rsidRPr="00753178">
        <w:rPr>
          <w:rFonts w:ascii="Arial" w:hAnsi="Arial"/>
          <w:noProof/>
          <w:sz w:val="22"/>
        </w:rPr>
        <w:t>2.</w:t>
      </w:r>
      <w:r w:rsidRPr="00753178">
        <w:rPr>
          <w:rFonts w:ascii="Arial" w:hAnsi="Arial"/>
          <w:noProof/>
          <w:sz w:val="22"/>
        </w:rPr>
        <w:tab/>
        <w:t>Palmieri, D., et al., PIT1 upregulation by HMGA proteins has a role in pituitary tumorigenesis. Endocrine-Related Cancer, 2012. 19(2): p. 123-135.</w:t>
      </w:r>
      <w:bookmarkEnd w:id="8"/>
    </w:p>
    <w:p w14:paraId="09D276C2" w14:textId="77777777" w:rsidR="004F0EDF" w:rsidRPr="00753178" w:rsidRDefault="004F0EDF" w:rsidP="00753178">
      <w:pPr>
        <w:pStyle w:val="EndNoteBibliography"/>
        <w:spacing w:line="276" w:lineRule="auto"/>
        <w:ind w:left="576" w:hanging="576"/>
        <w:rPr>
          <w:rFonts w:ascii="Arial" w:hAnsi="Arial"/>
          <w:noProof/>
          <w:sz w:val="22"/>
        </w:rPr>
      </w:pPr>
      <w:bookmarkStart w:id="9" w:name="_ENREF_3"/>
      <w:r w:rsidRPr="00753178">
        <w:rPr>
          <w:rFonts w:ascii="Arial" w:hAnsi="Arial"/>
          <w:noProof/>
          <w:sz w:val="22"/>
        </w:rPr>
        <w:t>3.</w:t>
      </w:r>
      <w:r w:rsidRPr="00753178">
        <w:rPr>
          <w:rFonts w:ascii="Arial" w:hAnsi="Arial"/>
          <w:noProof/>
          <w:sz w:val="22"/>
        </w:rPr>
        <w:tab/>
        <w:t>Chiappetta, G., et al., High level expression of the HMGI (Y) gene during embryonic development. Oncogene, 1996. 13(11): p. 2439-46.</w:t>
      </w:r>
      <w:bookmarkEnd w:id="9"/>
    </w:p>
    <w:p w14:paraId="02CEBAA3" w14:textId="77777777" w:rsidR="004F0EDF" w:rsidRPr="00753178" w:rsidRDefault="004F0EDF" w:rsidP="00753178">
      <w:pPr>
        <w:pStyle w:val="EndNoteBibliography"/>
        <w:spacing w:line="276" w:lineRule="auto"/>
        <w:ind w:left="576" w:hanging="576"/>
        <w:rPr>
          <w:rFonts w:ascii="Arial" w:hAnsi="Arial"/>
          <w:noProof/>
          <w:sz w:val="22"/>
        </w:rPr>
      </w:pPr>
      <w:bookmarkStart w:id="10" w:name="_ENREF_4"/>
      <w:r w:rsidRPr="00753178">
        <w:rPr>
          <w:rFonts w:ascii="Arial" w:hAnsi="Arial"/>
          <w:noProof/>
          <w:sz w:val="22"/>
        </w:rPr>
        <w:t>4.</w:t>
      </w:r>
      <w:r w:rsidRPr="00753178">
        <w:rPr>
          <w:rFonts w:ascii="Arial" w:hAnsi="Arial"/>
          <w:noProof/>
          <w:sz w:val="22"/>
        </w:rPr>
        <w:tab/>
        <w:t>Budan, R.M. and C.E. Georgescu, Multiple Pituitary Adenomas: A Systematic Review. Frontiers in Endocrinology, 2016. 7(8): p. 950-8.</w:t>
      </w:r>
      <w:bookmarkEnd w:id="10"/>
    </w:p>
    <w:p w14:paraId="7EFD9CBB" w14:textId="77777777" w:rsidR="004F0EDF" w:rsidRPr="00753178" w:rsidRDefault="004F0EDF" w:rsidP="00753178">
      <w:pPr>
        <w:pStyle w:val="EndNoteBibliography"/>
        <w:spacing w:line="276" w:lineRule="auto"/>
        <w:ind w:left="576" w:hanging="576"/>
        <w:rPr>
          <w:rFonts w:ascii="Arial" w:hAnsi="Arial"/>
          <w:noProof/>
          <w:sz w:val="22"/>
        </w:rPr>
      </w:pPr>
      <w:bookmarkStart w:id="11" w:name="_ENREF_5"/>
      <w:r w:rsidRPr="00753178">
        <w:rPr>
          <w:rFonts w:ascii="Arial" w:hAnsi="Arial"/>
          <w:noProof/>
          <w:sz w:val="22"/>
        </w:rPr>
        <w:t>5.</w:t>
      </w:r>
      <w:r w:rsidRPr="00753178">
        <w:rPr>
          <w:rFonts w:ascii="Arial" w:hAnsi="Arial"/>
          <w:noProof/>
          <w:sz w:val="22"/>
        </w:rPr>
        <w:tab/>
        <w:t>Annegers, J.F., et al., Pituitary adenoma in Olmsted County, Minnesota, 1935--1977. A report of an increasing incidence of diagnosis in women of childbearing age. Mayo Clinic Proceedings, 1978. 53(10): p. 641-3.</w:t>
      </w:r>
      <w:bookmarkEnd w:id="11"/>
    </w:p>
    <w:p w14:paraId="62D5B528" w14:textId="77777777" w:rsidR="004F0EDF" w:rsidRPr="00753178" w:rsidRDefault="004F0EDF" w:rsidP="00753178">
      <w:pPr>
        <w:pStyle w:val="EndNoteBibliography"/>
        <w:spacing w:line="276" w:lineRule="auto"/>
        <w:ind w:left="576" w:hanging="576"/>
        <w:rPr>
          <w:rFonts w:ascii="Arial" w:hAnsi="Arial"/>
          <w:noProof/>
          <w:sz w:val="22"/>
        </w:rPr>
      </w:pPr>
      <w:bookmarkStart w:id="12" w:name="_ENREF_6"/>
      <w:r w:rsidRPr="00753178">
        <w:rPr>
          <w:rFonts w:ascii="Arial" w:hAnsi="Arial"/>
          <w:noProof/>
          <w:sz w:val="22"/>
        </w:rPr>
        <w:t>6.</w:t>
      </w:r>
      <w:r w:rsidRPr="00753178">
        <w:rPr>
          <w:rFonts w:ascii="Arial" w:hAnsi="Arial"/>
          <w:noProof/>
          <w:sz w:val="22"/>
        </w:rPr>
        <w:tab/>
        <w:t>Clayton, R.N., Sporadic pituitary tumours: from epidemiology to use of databases. Best Practice &amp; Research Clinical Endocrinology &amp; Metabolism, 1999. 13(3): p. 451-60.</w:t>
      </w:r>
      <w:bookmarkEnd w:id="12"/>
    </w:p>
    <w:p w14:paraId="6775ACE3" w14:textId="77777777" w:rsidR="004F0EDF" w:rsidRPr="00753178" w:rsidRDefault="004F0EDF" w:rsidP="00753178">
      <w:pPr>
        <w:pStyle w:val="EndNoteBibliography"/>
        <w:spacing w:line="276" w:lineRule="auto"/>
        <w:ind w:left="576" w:hanging="576"/>
        <w:rPr>
          <w:rFonts w:ascii="Arial" w:hAnsi="Arial"/>
          <w:noProof/>
          <w:sz w:val="22"/>
        </w:rPr>
      </w:pPr>
      <w:bookmarkStart w:id="13" w:name="_ENREF_7"/>
      <w:r w:rsidRPr="00753178">
        <w:rPr>
          <w:rFonts w:ascii="Arial" w:hAnsi="Arial"/>
          <w:noProof/>
          <w:sz w:val="22"/>
        </w:rPr>
        <w:t>7.</w:t>
      </w:r>
      <w:r w:rsidRPr="00753178">
        <w:rPr>
          <w:rFonts w:ascii="Arial" w:hAnsi="Arial"/>
          <w:noProof/>
          <w:sz w:val="22"/>
        </w:rPr>
        <w:tab/>
        <w:t>Lovaste, M.G., G. Ferrari, and G. Rossi, Epidemiology of primary intracranial neoplasms. Experiment in the Province of Trento, (Italy), 1977-1984. Neuroepidemiology, 1986. 5(4): p. 220-32.</w:t>
      </w:r>
      <w:bookmarkEnd w:id="13"/>
    </w:p>
    <w:p w14:paraId="642A7DB0" w14:textId="77777777" w:rsidR="004F0EDF" w:rsidRPr="00753178" w:rsidRDefault="004F0EDF" w:rsidP="00753178">
      <w:pPr>
        <w:pStyle w:val="EndNoteBibliography"/>
        <w:spacing w:line="276" w:lineRule="auto"/>
        <w:ind w:left="576" w:hanging="576"/>
        <w:rPr>
          <w:rFonts w:ascii="Arial" w:hAnsi="Arial"/>
          <w:noProof/>
          <w:sz w:val="22"/>
        </w:rPr>
      </w:pPr>
      <w:bookmarkStart w:id="14" w:name="_ENREF_8"/>
      <w:r w:rsidRPr="00753178">
        <w:rPr>
          <w:rFonts w:ascii="Arial" w:hAnsi="Arial"/>
          <w:noProof/>
          <w:sz w:val="22"/>
        </w:rPr>
        <w:t>8.</w:t>
      </w:r>
      <w:r w:rsidRPr="00753178">
        <w:rPr>
          <w:rFonts w:ascii="Arial" w:hAnsi="Arial"/>
          <w:noProof/>
          <w:sz w:val="22"/>
        </w:rPr>
        <w:tab/>
        <w:t>Monson, J.P., The epidemiology of endocrine tumours. Endocrine-Related Cancer, 2000. 7(1): p. 29-36.</w:t>
      </w:r>
      <w:bookmarkEnd w:id="14"/>
    </w:p>
    <w:p w14:paraId="67EAC15B" w14:textId="77777777" w:rsidR="004F0EDF" w:rsidRPr="00753178" w:rsidRDefault="004F0EDF" w:rsidP="00753178">
      <w:pPr>
        <w:pStyle w:val="EndNoteBibliography"/>
        <w:spacing w:line="276" w:lineRule="auto"/>
        <w:ind w:left="576" w:hanging="576"/>
        <w:rPr>
          <w:rFonts w:ascii="Arial" w:hAnsi="Arial"/>
          <w:noProof/>
          <w:sz w:val="22"/>
        </w:rPr>
      </w:pPr>
      <w:bookmarkStart w:id="15" w:name="_ENREF_9"/>
      <w:r w:rsidRPr="00753178">
        <w:rPr>
          <w:rFonts w:ascii="Arial" w:hAnsi="Arial"/>
          <w:noProof/>
          <w:sz w:val="22"/>
        </w:rPr>
        <w:t>9.</w:t>
      </w:r>
      <w:r w:rsidRPr="00753178">
        <w:rPr>
          <w:rFonts w:ascii="Arial" w:hAnsi="Arial"/>
          <w:noProof/>
          <w:sz w:val="22"/>
        </w:rPr>
        <w:tab/>
        <w:t>Wen-qing, H., et al., Statistical analysis of central nervous system tumors in China. Journal of Neurosurgery, 1982. 56(4): p. 555-64.</w:t>
      </w:r>
      <w:bookmarkEnd w:id="15"/>
    </w:p>
    <w:p w14:paraId="7C3B5B81" w14:textId="77777777" w:rsidR="004F0EDF" w:rsidRPr="00753178" w:rsidRDefault="004F0EDF" w:rsidP="00753178">
      <w:pPr>
        <w:pStyle w:val="EndNoteBibliography"/>
        <w:spacing w:line="276" w:lineRule="auto"/>
        <w:ind w:left="576" w:hanging="576"/>
        <w:rPr>
          <w:rFonts w:ascii="Arial" w:hAnsi="Arial"/>
          <w:noProof/>
          <w:sz w:val="22"/>
        </w:rPr>
      </w:pPr>
      <w:bookmarkStart w:id="16" w:name="_ENREF_10"/>
      <w:r w:rsidRPr="00753178">
        <w:rPr>
          <w:rFonts w:ascii="Arial" w:hAnsi="Arial"/>
          <w:noProof/>
          <w:sz w:val="22"/>
        </w:rPr>
        <w:lastRenderedPageBreak/>
        <w:t>10.</w:t>
      </w:r>
      <w:r w:rsidRPr="00753178">
        <w:rPr>
          <w:rFonts w:ascii="Arial" w:hAnsi="Arial"/>
          <w:noProof/>
          <w:sz w:val="22"/>
        </w:rPr>
        <w:tab/>
        <w:t>Fan, K.J. and G.H. Pezeshkpour, Ethnic distribution of primary central nervous system tumors in Washington, DC, 1971 to 1985. Journal of the National Medical Association, 1992. 84(10): p. 858-63.</w:t>
      </w:r>
      <w:bookmarkEnd w:id="16"/>
    </w:p>
    <w:p w14:paraId="03FC3483" w14:textId="77777777" w:rsidR="004F0EDF" w:rsidRPr="00753178" w:rsidRDefault="004F0EDF" w:rsidP="00753178">
      <w:pPr>
        <w:pStyle w:val="EndNoteBibliography"/>
        <w:spacing w:line="276" w:lineRule="auto"/>
        <w:ind w:left="576" w:hanging="576"/>
        <w:rPr>
          <w:rFonts w:ascii="Arial" w:hAnsi="Arial"/>
          <w:noProof/>
          <w:sz w:val="22"/>
        </w:rPr>
      </w:pPr>
      <w:bookmarkStart w:id="17" w:name="_ENREF_11"/>
      <w:r w:rsidRPr="00753178">
        <w:rPr>
          <w:rFonts w:ascii="Arial" w:hAnsi="Arial"/>
          <w:noProof/>
          <w:sz w:val="22"/>
        </w:rPr>
        <w:t>11.</w:t>
      </w:r>
      <w:r w:rsidRPr="00753178">
        <w:rPr>
          <w:rFonts w:ascii="Arial" w:hAnsi="Arial"/>
          <w:noProof/>
          <w:sz w:val="22"/>
        </w:rPr>
        <w:tab/>
        <w:t>Heshmat, M.Y., et al., Neoplasms of the central nervous system. incidence and population selectivity in the Washington DC, metropolitan area. Cancer, 1976. 38(5): p. 2135-42.</w:t>
      </w:r>
      <w:bookmarkEnd w:id="17"/>
    </w:p>
    <w:p w14:paraId="7D165479" w14:textId="77777777" w:rsidR="004F0EDF" w:rsidRPr="00753178" w:rsidRDefault="004F0EDF" w:rsidP="00753178">
      <w:pPr>
        <w:pStyle w:val="EndNoteBibliography"/>
        <w:spacing w:line="276" w:lineRule="auto"/>
        <w:ind w:left="576" w:hanging="576"/>
        <w:rPr>
          <w:rFonts w:ascii="Arial" w:hAnsi="Arial"/>
          <w:noProof/>
          <w:sz w:val="22"/>
        </w:rPr>
      </w:pPr>
      <w:bookmarkStart w:id="18" w:name="_ENREF_12"/>
      <w:r w:rsidRPr="00753178">
        <w:rPr>
          <w:rFonts w:ascii="Arial" w:hAnsi="Arial"/>
          <w:noProof/>
          <w:sz w:val="22"/>
        </w:rPr>
        <w:t>12.</w:t>
      </w:r>
      <w:r w:rsidRPr="00753178">
        <w:rPr>
          <w:rFonts w:ascii="Arial" w:hAnsi="Arial"/>
          <w:noProof/>
          <w:sz w:val="22"/>
        </w:rPr>
        <w:tab/>
        <w:t>Percy, A.K., et al., Neoplasms of the central nervous system. Epidemiologic considerations. Neurology, 1972. 22(1): p. 40-8.</w:t>
      </w:r>
      <w:bookmarkEnd w:id="18"/>
    </w:p>
    <w:p w14:paraId="6FEF479C" w14:textId="77777777" w:rsidR="004F0EDF" w:rsidRPr="00753178" w:rsidRDefault="004F0EDF" w:rsidP="00753178">
      <w:pPr>
        <w:pStyle w:val="EndNoteBibliography"/>
        <w:spacing w:line="276" w:lineRule="auto"/>
        <w:ind w:left="576" w:hanging="576"/>
        <w:rPr>
          <w:rFonts w:ascii="Arial" w:hAnsi="Arial"/>
          <w:noProof/>
          <w:sz w:val="22"/>
        </w:rPr>
      </w:pPr>
      <w:bookmarkStart w:id="19" w:name="_ENREF_13"/>
      <w:r w:rsidRPr="00753178">
        <w:rPr>
          <w:rFonts w:ascii="Arial" w:hAnsi="Arial"/>
          <w:noProof/>
          <w:sz w:val="22"/>
        </w:rPr>
        <w:t>13.</w:t>
      </w:r>
      <w:r w:rsidRPr="00753178">
        <w:rPr>
          <w:rFonts w:ascii="Arial" w:hAnsi="Arial"/>
          <w:noProof/>
          <w:sz w:val="22"/>
        </w:rPr>
        <w:tab/>
        <w:t>Robinson, N., V. Beral, and J.S. Ashley, Incidence of pituitary adenoma in women. Lancet, 1979. 2(8143): p. 630.</w:t>
      </w:r>
      <w:bookmarkEnd w:id="19"/>
    </w:p>
    <w:p w14:paraId="443B37EA" w14:textId="77777777" w:rsidR="004F0EDF" w:rsidRPr="00753178" w:rsidRDefault="004F0EDF" w:rsidP="00753178">
      <w:pPr>
        <w:pStyle w:val="EndNoteBibliography"/>
        <w:spacing w:line="276" w:lineRule="auto"/>
        <w:ind w:left="576" w:hanging="576"/>
        <w:rPr>
          <w:rFonts w:ascii="Arial" w:hAnsi="Arial"/>
          <w:noProof/>
          <w:sz w:val="22"/>
        </w:rPr>
      </w:pPr>
      <w:bookmarkStart w:id="20" w:name="_ENREF_14"/>
      <w:r w:rsidRPr="00753178">
        <w:rPr>
          <w:rFonts w:ascii="Arial" w:hAnsi="Arial"/>
          <w:noProof/>
          <w:sz w:val="22"/>
        </w:rPr>
        <w:t>14.</w:t>
      </w:r>
      <w:r w:rsidRPr="00753178">
        <w:rPr>
          <w:rFonts w:ascii="Arial" w:hAnsi="Arial"/>
          <w:noProof/>
          <w:sz w:val="22"/>
        </w:rPr>
        <w:tab/>
        <w:t>Gittleman, H., et al., Descriptive epidemiology of pituitary tumors in the United States, 2004–2009. Journal of Neurosurgery, 2014. 121: p. 527-535.</w:t>
      </w:r>
      <w:bookmarkEnd w:id="20"/>
    </w:p>
    <w:p w14:paraId="221D1659" w14:textId="77777777" w:rsidR="004F0EDF" w:rsidRPr="00753178" w:rsidRDefault="004F0EDF" w:rsidP="00753178">
      <w:pPr>
        <w:pStyle w:val="EndNoteBibliography"/>
        <w:spacing w:line="276" w:lineRule="auto"/>
        <w:ind w:left="576" w:hanging="576"/>
        <w:rPr>
          <w:rFonts w:ascii="Arial" w:hAnsi="Arial"/>
          <w:noProof/>
          <w:sz w:val="22"/>
        </w:rPr>
      </w:pPr>
      <w:bookmarkStart w:id="21" w:name="_ENREF_15"/>
      <w:r w:rsidRPr="00753178">
        <w:rPr>
          <w:rFonts w:ascii="Arial" w:hAnsi="Arial"/>
          <w:noProof/>
          <w:sz w:val="22"/>
        </w:rPr>
        <w:t>15.</w:t>
      </w:r>
      <w:r w:rsidRPr="00753178">
        <w:rPr>
          <w:rFonts w:ascii="Arial" w:hAnsi="Arial"/>
          <w:noProof/>
          <w:sz w:val="22"/>
        </w:rPr>
        <w:tab/>
        <w:t>Tomita, T. and E. Gates, Pituitary adenomas and granular cell tumors. Incidence, cell type, and location of tumor in 100 pituitary glands at autopsy. American Journal of Clinical Pathology, 1999. 111(6): p. 817-25.</w:t>
      </w:r>
      <w:bookmarkEnd w:id="21"/>
    </w:p>
    <w:p w14:paraId="0080BA0B" w14:textId="77777777" w:rsidR="004F0EDF" w:rsidRPr="00753178" w:rsidRDefault="004F0EDF" w:rsidP="00753178">
      <w:pPr>
        <w:pStyle w:val="EndNoteBibliography"/>
        <w:spacing w:line="276" w:lineRule="auto"/>
        <w:ind w:left="576" w:hanging="576"/>
        <w:rPr>
          <w:rFonts w:ascii="Arial" w:hAnsi="Arial"/>
          <w:noProof/>
          <w:sz w:val="22"/>
        </w:rPr>
      </w:pPr>
      <w:bookmarkStart w:id="22" w:name="_ENREF_16"/>
      <w:r w:rsidRPr="00753178">
        <w:rPr>
          <w:rFonts w:ascii="Arial" w:hAnsi="Arial"/>
          <w:noProof/>
          <w:sz w:val="22"/>
        </w:rPr>
        <w:t>16.</w:t>
      </w:r>
      <w:r w:rsidRPr="00753178">
        <w:rPr>
          <w:rFonts w:ascii="Arial" w:hAnsi="Arial"/>
          <w:noProof/>
          <w:sz w:val="22"/>
        </w:rPr>
        <w:tab/>
        <w:t>Costello, R.T., Subclinical Adenoma of the Pituitary Gland. American Journal of Pathology, 1936. 12(2): p. 205-216.1.</w:t>
      </w:r>
      <w:bookmarkEnd w:id="22"/>
    </w:p>
    <w:p w14:paraId="228120D0" w14:textId="77777777" w:rsidR="004F0EDF" w:rsidRPr="00753178" w:rsidRDefault="004F0EDF" w:rsidP="00753178">
      <w:pPr>
        <w:pStyle w:val="EndNoteBibliography"/>
        <w:spacing w:line="276" w:lineRule="auto"/>
        <w:ind w:left="576" w:hanging="576"/>
        <w:rPr>
          <w:rFonts w:ascii="Arial" w:hAnsi="Arial"/>
          <w:noProof/>
          <w:sz w:val="22"/>
        </w:rPr>
      </w:pPr>
      <w:bookmarkStart w:id="23" w:name="_ENREF_17"/>
      <w:r w:rsidRPr="00753178">
        <w:rPr>
          <w:rFonts w:ascii="Arial" w:hAnsi="Arial"/>
          <w:noProof/>
          <w:sz w:val="22"/>
        </w:rPr>
        <w:t>17.</w:t>
      </w:r>
      <w:r w:rsidRPr="00753178">
        <w:rPr>
          <w:rFonts w:ascii="Arial" w:hAnsi="Arial"/>
          <w:noProof/>
          <w:sz w:val="22"/>
        </w:rPr>
        <w:tab/>
        <w:t>Alexander, L., et al., Epidemiology of acromegaly in the Newcastle region. Clinical Endocrinology, 1980. 12(1): p. 71-9.</w:t>
      </w:r>
      <w:bookmarkEnd w:id="23"/>
    </w:p>
    <w:p w14:paraId="491A744E" w14:textId="77777777" w:rsidR="004F0EDF" w:rsidRPr="00753178" w:rsidRDefault="004F0EDF" w:rsidP="00753178">
      <w:pPr>
        <w:pStyle w:val="EndNoteBibliography"/>
        <w:spacing w:line="276" w:lineRule="auto"/>
        <w:ind w:left="576" w:hanging="576"/>
        <w:rPr>
          <w:rFonts w:ascii="Arial" w:hAnsi="Arial"/>
          <w:noProof/>
          <w:sz w:val="22"/>
        </w:rPr>
      </w:pPr>
      <w:bookmarkStart w:id="24" w:name="_ENREF_18"/>
      <w:r w:rsidRPr="00753178">
        <w:rPr>
          <w:rFonts w:ascii="Arial" w:hAnsi="Arial"/>
          <w:noProof/>
          <w:sz w:val="22"/>
        </w:rPr>
        <w:t>18.</w:t>
      </w:r>
      <w:r w:rsidRPr="00753178">
        <w:rPr>
          <w:rFonts w:ascii="Arial" w:hAnsi="Arial"/>
          <w:noProof/>
          <w:sz w:val="22"/>
        </w:rPr>
        <w:tab/>
        <w:t>Etxabe, J., et al., Acromegaly: an epidemiological study. Journal of Endocrinological Investigation, 1993. 16(3): p. 181-7.</w:t>
      </w:r>
      <w:bookmarkEnd w:id="24"/>
    </w:p>
    <w:p w14:paraId="512D0BDC" w14:textId="77777777" w:rsidR="004F0EDF" w:rsidRPr="00753178" w:rsidRDefault="004F0EDF" w:rsidP="00753178">
      <w:pPr>
        <w:pStyle w:val="EndNoteBibliography"/>
        <w:spacing w:line="276" w:lineRule="auto"/>
        <w:ind w:left="576" w:hanging="576"/>
        <w:rPr>
          <w:rFonts w:ascii="Arial" w:hAnsi="Arial"/>
          <w:noProof/>
          <w:sz w:val="22"/>
        </w:rPr>
      </w:pPr>
      <w:bookmarkStart w:id="25" w:name="_ENREF_19"/>
      <w:r w:rsidRPr="00753178">
        <w:rPr>
          <w:rFonts w:ascii="Arial" w:hAnsi="Arial"/>
          <w:noProof/>
          <w:sz w:val="22"/>
        </w:rPr>
        <w:t>19.</w:t>
      </w:r>
      <w:r w:rsidRPr="00753178">
        <w:rPr>
          <w:rFonts w:ascii="Arial" w:hAnsi="Arial"/>
          <w:noProof/>
          <w:sz w:val="22"/>
        </w:rPr>
        <w:tab/>
        <w:t>Ritchie, C.M., et al., Ascertainment and natural history of treated acromegaly in Northern Ireland. Ulster Medical Journal, 1990. 59(1): p. 55-62.</w:t>
      </w:r>
      <w:bookmarkEnd w:id="25"/>
    </w:p>
    <w:p w14:paraId="0392AF3B" w14:textId="77777777" w:rsidR="004F0EDF" w:rsidRPr="00753178" w:rsidRDefault="004F0EDF" w:rsidP="00753178">
      <w:pPr>
        <w:pStyle w:val="EndNoteBibliography"/>
        <w:spacing w:line="276" w:lineRule="auto"/>
        <w:ind w:left="576" w:hanging="576"/>
        <w:rPr>
          <w:rFonts w:ascii="Arial" w:hAnsi="Arial"/>
          <w:noProof/>
          <w:sz w:val="22"/>
        </w:rPr>
      </w:pPr>
      <w:bookmarkStart w:id="26" w:name="_ENREF_20"/>
      <w:r w:rsidRPr="00753178">
        <w:rPr>
          <w:rFonts w:ascii="Arial" w:hAnsi="Arial"/>
          <w:noProof/>
          <w:sz w:val="22"/>
        </w:rPr>
        <w:t>20.</w:t>
      </w:r>
      <w:r w:rsidRPr="00753178">
        <w:rPr>
          <w:rFonts w:ascii="Arial" w:hAnsi="Arial"/>
          <w:noProof/>
          <w:sz w:val="22"/>
        </w:rPr>
        <w:tab/>
        <w:t>Bengtsson, B.A., et al., Epidemiology and long-term survival in acromegaly. A study of 166 cases diagnosed between 1955 and 1984. Acta Medica Scandinavica, 1988. 223(4): p. 327-35.</w:t>
      </w:r>
      <w:bookmarkEnd w:id="26"/>
    </w:p>
    <w:p w14:paraId="7A51E3EF" w14:textId="77777777" w:rsidR="004F0EDF" w:rsidRPr="00753178" w:rsidRDefault="004F0EDF" w:rsidP="00753178">
      <w:pPr>
        <w:pStyle w:val="EndNoteBibliography"/>
        <w:spacing w:line="276" w:lineRule="auto"/>
        <w:ind w:left="576" w:hanging="576"/>
        <w:rPr>
          <w:rFonts w:ascii="Arial" w:hAnsi="Arial"/>
          <w:noProof/>
          <w:sz w:val="22"/>
        </w:rPr>
      </w:pPr>
      <w:bookmarkStart w:id="27" w:name="_ENREF_21"/>
      <w:r w:rsidRPr="00753178">
        <w:rPr>
          <w:rFonts w:ascii="Arial" w:hAnsi="Arial"/>
          <w:noProof/>
          <w:sz w:val="22"/>
        </w:rPr>
        <w:t>21.</w:t>
      </w:r>
      <w:r w:rsidRPr="00753178">
        <w:rPr>
          <w:rFonts w:ascii="Arial" w:hAnsi="Arial"/>
          <w:noProof/>
          <w:sz w:val="22"/>
        </w:rPr>
        <w:tab/>
        <w:t>Orme, S.M., et al., Mortality and cancer incidence in acromegaly: a retrospective cohort study. United Kingdom Acromegaly Study Group. Journal of Clinical Endocrinology &amp; Metabolism, 1998. 83(8): p. 2730-4.</w:t>
      </w:r>
      <w:bookmarkEnd w:id="27"/>
    </w:p>
    <w:p w14:paraId="178F5C42" w14:textId="77777777" w:rsidR="004F0EDF" w:rsidRPr="00753178" w:rsidRDefault="004F0EDF" w:rsidP="00753178">
      <w:pPr>
        <w:pStyle w:val="EndNoteBibliography"/>
        <w:spacing w:line="276" w:lineRule="auto"/>
        <w:ind w:left="576" w:hanging="576"/>
        <w:rPr>
          <w:rFonts w:ascii="Arial" w:hAnsi="Arial"/>
          <w:noProof/>
          <w:sz w:val="22"/>
        </w:rPr>
      </w:pPr>
      <w:bookmarkStart w:id="28" w:name="_ENREF_22"/>
      <w:r w:rsidRPr="00753178">
        <w:rPr>
          <w:rFonts w:ascii="Arial" w:hAnsi="Arial"/>
          <w:noProof/>
          <w:sz w:val="22"/>
        </w:rPr>
        <w:t>22.</w:t>
      </w:r>
      <w:r w:rsidRPr="00753178">
        <w:rPr>
          <w:rFonts w:ascii="Arial" w:hAnsi="Arial"/>
          <w:noProof/>
          <w:sz w:val="22"/>
        </w:rPr>
        <w:tab/>
        <w:t>Popovic, V., et al., Increased incidence of neoplasia in patients with pituitary adenomas. The Pituitary Study Group. Clinical Endocrinology, 1998. 49(4): p. 441-5.</w:t>
      </w:r>
      <w:bookmarkEnd w:id="28"/>
    </w:p>
    <w:p w14:paraId="6C8CB4E6" w14:textId="77777777" w:rsidR="004F0EDF" w:rsidRPr="00753178" w:rsidRDefault="004F0EDF" w:rsidP="00753178">
      <w:pPr>
        <w:pStyle w:val="EndNoteBibliography"/>
        <w:spacing w:line="276" w:lineRule="auto"/>
        <w:ind w:left="576" w:hanging="576"/>
        <w:rPr>
          <w:rFonts w:ascii="Arial" w:hAnsi="Arial"/>
          <w:noProof/>
          <w:sz w:val="22"/>
        </w:rPr>
      </w:pPr>
      <w:bookmarkStart w:id="29" w:name="_ENREF_23"/>
      <w:r w:rsidRPr="00753178">
        <w:rPr>
          <w:rFonts w:ascii="Arial" w:hAnsi="Arial"/>
          <w:noProof/>
          <w:sz w:val="22"/>
        </w:rPr>
        <w:t>23.</w:t>
      </w:r>
      <w:r w:rsidRPr="00753178">
        <w:rPr>
          <w:rFonts w:ascii="Arial" w:hAnsi="Arial"/>
          <w:noProof/>
          <w:sz w:val="22"/>
        </w:rPr>
        <w:tab/>
        <w:t>Nabarro, J.D., Acromegaly. Clinical Endocrinology, 1987. 26(4): p. 481-512.</w:t>
      </w:r>
      <w:bookmarkEnd w:id="29"/>
    </w:p>
    <w:p w14:paraId="6B58F6B6" w14:textId="77777777" w:rsidR="004F0EDF" w:rsidRPr="00753178" w:rsidRDefault="004F0EDF" w:rsidP="00753178">
      <w:pPr>
        <w:pStyle w:val="EndNoteBibliography"/>
        <w:spacing w:line="276" w:lineRule="auto"/>
        <w:ind w:left="576" w:hanging="576"/>
        <w:rPr>
          <w:rFonts w:ascii="Arial" w:hAnsi="Arial"/>
          <w:noProof/>
          <w:sz w:val="22"/>
        </w:rPr>
      </w:pPr>
      <w:bookmarkStart w:id="30" w:name="_ENREF_24"/>
      <w:r w:rsidRPr="00753178">
        <w:rPr>
          <w:rFonts w:ascii="Arial" w:hAnsi="Arial"/>
          <w:noProof/>
          <w:sz w:val="22"/>
        </w:rPr>
        <w:t>24.</w:t>
      </w:r>
      <w:r w:rsidRPr="00753178">
        <w:rPr>
          <w:rFonts w:ascii="Arial" w:hAnsi="Arial"/>
          <w:noProof/>
          <w:sz w:val="22"/>
        </w:rPr>
        <w:tab/>
        <w:t>Etxabe, J. and J.A. Vazquez, Morbidity and mortality in Cushing's disease: an epidemiological approach. Clinical Endocrinology, 1994. 40(4): p. 479-84.</w:t>
      </w:r>
      <w:bookmarkEnd w:id="30"/>
    </w:p>
    <w:p w14:paraId="6E78B55E" w14:textId="77777777" w:rsidR="004F0EDF" w:rsidRPr="00753178" w:rsidRDefault="004F0EDF" w:rsidP="00753178">
      <w:pPr>
        <w:pStyle w:val="EndNoteBibliography"/>
        <w:spacing w:line="276" w:lineRule="auto"/>
        <w:ind w:left="576" w:hanging="576"/>
        <w:rPr>
          <w:rFonts w:ascii="Arial" w:hAnsi="Arial"/>
          <w:noProof/>
          <w:sz w:val="22"/>
        </w:rPr>
      </w:pPr>
      <w:bookmarkStart w:id="31" w:name="_ENREF_25"/>
      <w:r w:rsidRPr="00753178">
        <w:rPr>
          <w:rFonts w:ascii="Arial" w:hAnsi="Arial"/>
          <w:noProof/>
          <w:sz w:val="22"/>
        </w:rPr>
        <w:t>25.</w:t>
      </w:r>
      <w:r w:rsidRPr="00753178">
        <w:rPr>
          <w:rFonts w:ascii="Arial" w:hAnsi="Arial"/>
          <w:noProof/>
          <w:sz w:val="22"/>
        </w:rPr>
        <w:tab/>
        <w:t>Howlett, T.A., et al., Diagnosis and management of ACTH-dependent Cushing's syndrome: comparison of the features in ectopic and pituitary ACTH production. Clinical Endocrinology, 1986. 24(6): p. 699-713.</w:t>
      </w:r>
      <w:bookmarkEnd w:id="31"/>
    </w:p>
    <w:p w14:paraId="47E71E65" w14:textId="77777777" w:rsidR="004F0EDF" w:rsidRPr="00753178" w:rsidRDefault="004F0EDF" w:rsidP="00753178">
      <w:pPr>
        <w:pStyle w:val="EndNoteBibliography"/>
        <w:spacing w:line="276" w:lineRule="auto"/>
        <w:ind w:left="576" w:hanging="576"/>
        <w:rPr>
          <w:rFonts w:ascii="Arial" w:hAnsi="Arial"/>
          <w:noProof/>
          <w:sz w:val="22"/>
        </w:rPr>
      </w:pPr>
      <w:bookmarkStart w:id="32" w:name="_ENREF_26"/>
      <w:r w:rsidRPr="00753178">
        <w:rPr>
          <w:rFonts w:ascii="Arial" w:hAnsi="Arial"/>
          <w:noProof/>
          <w:sz w:val="22"/>
        </w:rPr>
        <w:t>26.</w:t>
      </w:r>
      <w:r w:rsidRPr="00753178">
        <w:rPr>
          <w:rFonts w:ascii="Arial" w:hAnsi="Arial"/>
          <w:noProof/>
          <w:sz w:val="22"/>
        </w:rPr>
        <w:tab/>
        <w:t>Sandler, L.M., et al., Long term follow-up of patients with Cushing's disease treated by interstitial irradiation. Journal of Clinical Endocrinology &amp; Metabolism, 1987. 65(3): p. 441-7.</w:t>
      </w:r>
      <w:bookmarkEnd w:id="32"/>
    </w:p>
    <w:p w14:paraId="381BE69F" w14:textId="77777777" w:rsidR="004F0EDF" w:rsidRPr="00753178" w:rsidRDefault="004F0EDF" w:rsidP="00753178">
      <w:pPr>
        <w:pStyle w:val="EndNoteBibliography"/>
        <w:spacing w:line="276" w:lineRule="auto"/>
        <w:ind w:left="576" w:hanging="576"/>
        <w:rPr>
          <w:rFonts w:ascii="Arial" w:hAnsi="Arial"/>
          <w:noProof/>
          <w:sz w:val="22"/>
        </w:rPr>
      </w:pPr>
      <w:bookmarkStart w:id="33" w:name="_ENREF_27"/>
      <w:r w:rsidRPr="00753178">
        <w:rPr>
          <w:rFonts w:ascii="Arial" w:hAnsi="Arial"/>
          <w:noProof/>
          <w:sz w:val="22"/>
        </w:rPr>
        <w:t>27.</w:t>
      </w:r>
      <w:r w:rsidRPr="00753178">
        <w:rPr>
          <w:rFonts w:ascii="Arial" w:hAnsi="Arial"/>
          <w:noProof/>
          <w:sz w:val="22"/>
        </w:rPr>
        <w:tab/>
        <w:t>Seltzer, J., et al., Outcomes following transsphenoidal surgical management of incidental pituitary adenomas: a series of 52 patients over a 17-year period. Journal of Neurosurgery, 2019. 130(5): p. 1584-1592.</w:t>
      </w:r>
      <w:bookmarkEnd w:id="33"/>
    </w:p>
    <w:p w14:paraId="2941FB79" w14:textId="77777777" w:rsidR="004F0EDF" w:rsidRPr="00753178" w:rsidRDefault="004F0EDF" w:rsidP="00753178">
      <w:pPr>
        <w:pStyle w:val="EndNoteBibliography"/>
        <w:spacing w:line="276" w:lineRule="auto"/>
        <w:ind w:left="576" w:hanging="576"/>
        <w:rPr>
          <w:rFonts w:ascii="Arial" w:hAnsi="Arial"/>
          <w:noProof/>
          <w:sz w:val="22"/>
        </w:rPr>
      </w:pPr>
      <w:bookmarkStart w:id="34" w:name="_ENREF_28"/>
      <w:r w:rsidRPr="00753178">
        <w:rPr>
          <w:rFonts w:ascii="Arial" w:hAnsi="Arial"/>
          <w:noProof/>
          <w:sz w:val="22"/>
        </w:rPr>
        <w:lastRenderedPageBreak/>
        <w:t>28.</w:t>
      </w:r>
      <w:r w:rsidRPr="00753178">
        <w:rPr>
          <w:rFonts w:ascii="Arial" w:hAnsi="Arial"/>
          <w:noProof/>
          <w:sz w:val="22"/>
        </w:rPr>
        <w:tab/>
        <w:t>Feldkamp, J., et al., Incidentally discovered pituitary lesions: high frequency of macroadenomas and hormone-secreting adenomas - results of a prospective study. Clinical Endocrinology, 1999. 51(1): p. 109-13.</w:t>
      </w:r>
      <w:bookmarkEnd w:id="34"/>
    </w:p>
    <w:p w14:paraId="5ECE56DE" w14:textId="77777777" w:rsidR="004F0EDF" w:rsidRPr="00753178" w:rsidRDefault="004F0EDF" w:rsidP="00753178">
      <w:pPr>
        <w:pStyle w:val="EndNoteBibliography"/>
        <w:spacing w:line="276" w:lineRule="auto"/>
        <w:ind w:left="576" w:hanging="576"/>
        <w:rPr>
          <w:rFonts w:ascii="Arial" w:hAnsi="Arial"/>
          <w:noProof/>
          <w:sz w:val="22"/>
        </w:rPr>
      </w:pPr>
      <w:bookmarkStart w:id="35" w:name="_ENREF_29"/>
      <w:r w:rsidRPr="00753178">
        <w:rPr>
          <w:rFonts w:ascii="Arial" w:hAnsi="Arial"/>
          <w:noProof/>
          <w:sz w:val="22"/>
        </w:rPr>
        <w:t>29.</w:t>
      </w:r>
      <w:r w:rsidRPr="00753178">
        <w:rPr>
          <w:rFonts w:ascii="Arial" w:hAnsi="Arial"/>
          <w:noProof/>
          <w:sz w:val="22"/>
        </w:rPr>
        <w:tab/>
        <w:t>Donovan, L.E. and B. Corenblum, The natural history of the pituitary incidentaloma. Archives of Internal Medicine, 1995. 155(2): p. 181-3.</w:t>
      </w:r>
      <w:bookmarkEnd w:id="35"/>
    </w:p>
    <w:p w14:paraId="4374F1D7" w14:textId="77777777" w:rsidR="004F0EDF" w:rsidRPr="00753178" w:rsidRDefault="004F0EDF" w:rsidP="00753178">
      <w:pPr>
        <w:pStyle w:val="EndNoteBibliography"/>
        <w:spacing w:line="276" w:lineRule="auto"/>
        <w:ind w:left="576" w:hanging="576"/>
        <w:rPr>
          <w:rFonts w:ascii="Arial" w:hAnsi="Arial"/>
          <w:noProof/>
          <w:sz w:val="22"/>
        </w:rPr>
      </w:pPr>
      <w:bookmarkStart w:id="36" w:name="_ENREF_30"/>
      <w:r w:rsidRPr="00753178">
        <w:rPr>
          <w:rFonts w:ascii="Arial" w:hAnsi="Arial"/>
          <w:noProof/>
          <w:sz w:val="22"/>
        </w:rPr>
        <w:t>30.</w:t>
      </w:r>
      <w:r w:rsidRPr="00753178">
        <w:rPr>
          <w:rFonts w:ascii="Arial" w:hAnsi="Arial"/>
          <w:noProof/>
          <w:sz w:val="22"/>
        </w:rPr>
        <w:tab/>
        <w:t>Molitch, M.E., Pituitary incidentalomas. Endocrinology &amp; Metabolism Clinics of North America, 1997. 26(4): p. 725-40.</w:t>
      </w:r>
      <w:bookmarkEnd w:id="36"/>
    </w:p>
    <w:p w14:paraId="58BC3869" w14:textId="77777777" w:rsidR="004F0EDF" w:rsidRPr="00753178" w:rsidRDefault="004F0EDF" w:rsidP="00753178">
      <w:pPr>
        <w:pStyle w:val="EndNoteBibliography"/>
        <w:spacing w:line="276" w:lineRule="auto"/>
        <w:ind w:left="576" w:hanging="576"/>
        <w:rPr>
          <w:rFonts w:ascii="Arial" w:hAnsi="Arial"/>
          <w:noProof/>
          <w:sz w:val="22"/>
        </w:rPr>
      </w:pPr>
      <w:bookmarkStart w:id="37" w:name="_ENREF_31"/>
      <w:r w:rsidRPr="00753178">
        <w:rPr>
          <w:rFonts w:ascii="Arial" w:hAnsi="Arial"/>
          <w:noProof/>
          <w:sz w:val="22"/>
        </w:rPr>
        <w:t>31.</w:t>
      </w:r>
      <w:r w:rsidRPr="00753178">
        <w:rPr>
          <w:rFonts w:ascii="Arial" w:hAnsi="Arial"/>
          <w:noProof/>
          <w:sz w:val="22"/>
        </w:rPr>
        <w:tab/>
        <w:t>Molitch, M.E. and E.J. Russell, The pituitary "incidentaloma". Annals of Internal Medicine, 1990. 112(12): p. 925-31.</w:t>
      </w:r>
      <w:bookmarkEnd w:id="37"/>
    </w:p>
    <w:p w14:paraId="1D632A5B" w14:textId="77777777" w:rsidR="004F0EDF" w:rsidRPr="00753178" w:rsidRDefault="004F0EDF" w:rsidP="00753178">
      <w:pPr>
        <w:pStyle w:val="EndNoteBibliography"/>
        <w:spacing w:line="276" w:lineRule="auto"/>
        <w:ind w:left="576" w:hanging="576"/>
        <w:rPr>
          <w:rFonts w:ascii="Arial" w:hAnsi="Arial"/>
          <w:noProof/>
          <w:sz w:val="22"/>
        </w:rPr>
      </w:pPr>
      <w:bookmarkStart w:id="38" w:name="_ENREF_32"/>
      <w:r w:rsidRPr="00753178">
        <w:rPr>
          <w:rFonts w:ascii="Arial" w:hAnsi="Arial"/>
          <w:noProof/>
          <w:sz w:val="22"/>
        </w:rPr>
        <w:t>32.</w:t>
      </w:r>
      <w:r w:rsidRPr="00753178">
        <w:rPr>
          <w:rFonts w:ascii="Arial" w:hAnsi="Arial"/>
          <w:noProof/>
          <w:sz w:val="22"/>
        </w:rPr>
        <w:tab/>
        <w:t>Smith, M.V. and E.R. Laws Jr, Magnetic Resonance Imaging Measurements of Pituitary Stalk Compression and Deviation in Patients with Nonprolactin-Secreting Intrasellar and Parasellar Tumors: Lack of Correlation with Serum Prolactin Levels. Neurosurgery, 1994. 34(5).</w:t>
      </w:r>
      <w:bookmarkEnd w:id="38"/>
    </w:p>
    <w:p w14:paraId="7E347055" w14:textId="77777777" w:rsidR="004F0EDF" w:rsidRPr="00753178" w:rsidRDefault="004F0EDF" w:rsidP="00753178">
      <w:pPr>
        <w:pStyle w:val="EndNoteBibliography"/>
        <w:spacing w:line="276" w:lineRule="auto"/>
        <w:ind w:left="576" w:hanging="576"/>
        <w:rPr>
          <w:rFonts w:ascii="Arial" w:hAnsi="Arial"/>
          <w:noProof/>
          <w:sz w:val="22"/>
        </w:rPr>
      </w:pPr>
      <w:bookmarkStart w:id="39" w:name="_ENREF_33"/>
      <w:r w:rsidRPr="00753178">
        <w:rPr>
          <w:rFonts w:ascii="Arial" w:hAnsi="Arial"/>
          <w:noProof/>
          <w:sz w:val="22"/>
        </w:rPr>
        <w:t>33.</w:t>
      </w:r>
      <w:r w:rsidRPr="00753178">
        <w:rPr>
          <w:rFonts w:ascii="Arial" w:hAnsi="Arial"/>
          <w:noProof/>
          <w:sz w:val="22"/>
        </w:rPr>
        <w:tab/>
        <w:t>Rizzoli, P., et al., Headache in Patients With Pituitary Lesions. Neurosurgery, 2016. 78(3): p. 316-323.</w:t>
      </w:r>
      <w:bookmarkEnd w:id="39"/>
    </w:p>
    <w:p w14:paraId="7DEE1B0C" w14:textId="77777777" w:rsidR="004F0EDF" w:rsidRPr="00753178" w:rsidRDefault="004F0EDF" w:rsidP="00753178">
      <w:pPr>
        <w:pStyle w:val="EndNoteBibliography"/>
        <w:spacing w:line="276" w:lineRule="auto"/>
        <w:ind w:left="576" w:hanging="576"/>
        <w:rPr>
          <w:rFonts w:ascii="Arial" w:hAnsi="Arial"/>
          <w:noProof/>
          <w:sz w:val="22"/>
        </w:rPr>
      </w:pPr>
      <w:bookmarkStart w:id="40" w:name="_ENREF_34"/>
      <w:r w:rsidRPr="00753178">
        <w:rPr>
          <w:rFonts w:ascii="Arial" w:hAnsi="Arial"/>
          <w:noProof/>
          <w:sz w:val="22"/>
        </w:rPr>
        <w:t>34.</w:t>
      </w:r>
      <w:r w:rsidRPr="00753178">
        <w:rPr>
          <w:rFonts w:ascii="Arial" w:hAnsi="Arial"/>
          <w:noProof/>
          <w:sz w:val="22"/>
        </w:rPr>
        <w:tab/>
        <w:t>Isidori, A.M., et al., Conventional and Nuclear Medicine Imaging in Ectopic Cushing's Syndrome: A Systematic Review. Journal of Clinical Endocrinology &amp; Metabolism, 2015. 100(9): p. 3231-44.</w:t>
      </w:r>
      <w:bookmarkEnd w:id="40"/>
    </w:p>
    <w:p w14:paraId="390D220C" w14:textId="77777777" w:rsidR="004F0EDF" w:rsidRPr="00753178" w:rsidRDefault="004F0EDF" w:rsidP="00753178">
      <w:pPr>
        <w:pStyle w:val="EndNoteBibliography"/>
        <w:spacing w:line="276" w:lineRule="auto"/>
        <w:ind w:left="576" w:hanging="576"/>
        <w:rPr>
          <w:rFonts w:ascii="Arial" w:hAnsi="Arial"/>
          <w:noProof/>
          <w:sz w:val="22"/>
        </w:rPr>
      </w:pPr>
      <w:bookmarkStart w:id="41" w:name="_ENREF_35"/>
      <w:r w:rsidRPr="00753178">
        <w:rPr>
          <w:rFonts w:ascii="Arial" w:hAnsi="Arial"/>
          <w:noProof/>
          <w:sz w:val="22"/>
        </w:rPr>
        <w:t>35.</w:t>
      </w:r>
      <w:r w:rsidRPr="00753178">
        <w:rPr>
          <w:rFonts w:ascii="Arial" w:hAnsi="Arial"/>
          <w:noProof/>
          <w:sz w:val="22"/>
        </w:rPr>
        <w:tab/>
        <w:t>Calligaris, D., et al., MALDI mass spectrometry imaging analysis of pituitary adenomas for near-real-time tumor delineation. Proceedings of the National Academy of Sciences of the United States of America, 2015. 112(32): p. 9978-83.</w:t>
      </w:r>
      <w:bookmarkEnd w:id="41"/>
    </w:p>
    <w:p w14:paraId="1517F0EA" w14:textId="77777777" w:rsidR="004F0EDF" w:rsidRPr="00753178" w:rsidRDefault="004F0EDF" w:rsidP="00753178">
      <w:pPr>
        <w:pStyle w:val="EndNoteBibliography"/>
        <w:spacing w:line="276" w:lineRule="auto"/>
        <w:ind w:left="576" w:hanging="576"/>
        <w:rPr>
          <w:rFonts w:ascii="Arial" w:hAnsi="Arial"/>
          <w:noProof/>
          <w:sz w:val="22"/>
        </w:rPr>
      </w:pPr>
      <w:bookmarkStart w:id="42" w:name="_ENREF_36"/>
      <w:r w:rsidRPr="00753178">
        <w:rPr>
          <w:rFonts w:ascii="Arial" w:hAnsi="Arial"/>
          <w:noProof/>
          <w:sz w:val="22"/>
        </w:rPr>
        <w:t>36.</w:t>
      </w:r>
      <w:r w:rsidRPr="00753178">
        <w:rPr>
          <w:rFonts w:ascii="Arial" w:hAnsi="Arial"/>
          <w:noProof/>
          <w:sz w:val="22"/>
        </w:rPr>
        <w:tab/>
        <w:t>Pecori Giraldi, F. and A.G. Ambrogio, Pseudo-Cushing - A Clinical Challenge? Frontiers of Hormone Research, 2016. 46: p. 1-14.</w:t>
      </w:r>
      <w:bookmarkEnd w:id="42"/>
    </w:p>
    <w:p w14:paraId="5D8A565B" w14:textId="77777777" w:rsidR="004F0EDF" w:rsidRPr="00753178" w:rsidRDefault="004F0EDF" w:rsidP="00753178">
      <w:pPr>
        <w:pStyle w:val="EndNoteBibliography"/>
        <w:spacing w:line="276" w:lineRule="auto"/>
        <w:ind w:left="576" w:hanging="576"/>
        <w:rPr>
          <w:rFonts w:ascii="Arial" w:hAnsi="Arial"/>
          <w:noProof/>
          <w:sz w:val="22"/>
        </w:rPr>
      </w:pPr>
      <w:bookmarkStart w:id="43" w:name="_ENREF_37"/>
      <w:r w:rsidRPr="00753178">
        <w:rPr>
          <w:rFonts w:ascii="Arial" w:hAnsi="Arial"/>
          <w:noProof/>
          <w:sz w:val="22"/>
        </w:rPr>
        <w:t>37.</w:t>
      </w:r>
      <w:r w:rsidRPr="00753178">
        <w:rPr>
          <w:rFonts w:ascii="Arial" w:hAnsi="Arial"/>
          <w:noProof/>
          <w:sz w:val="22"/>
        </w:rPr>
        <w:tab/>
        <w:t>Molitch, M.E., Diagnosis and Treatment of Pituitary Adenomas. Journal of the American Medical Association, 2017. 317(5): p. 516-9.</w:t>
      </w:r>
      <w:bookmarkEnd w:id="43"/>
    </w:p>
    <w:p w14:paraId="5EBF14B9" w14:textId="77777777" w:rsidR="004F0EDF" w:rsidRPr="00753178" w:rsidRDefault="004F0EDF" w:rsidP="00753178">
      <w:pPr>
        <w:pStyle w:val="EndNoteBibliography"/>
        <w:spacing w:line="276" w:lineRule="auto"/>
        <w:ind w:left="576" w:hanging="576"/>
        <w:rPr>
          <w:rFonts w:ascii="Arial" w:hAnsi="Arial"/>
          <w:noProof/>
          <w:sz w:val="22"/>
        </w:rPr>
      </w:pPr>
      <w:bookmarkStart w:id="44" w:name="_ENREF_38"/>
      <w:r w:rsidRPr="00753178">
        <w:rPr>
          <w:rFonts w:ascii="Arial" w:hAnsi="Arial"/>
          <w:noProof/>
          <w:sz w:val="22"/>
        </w:rPr>
        <w:t>38.</w:t>
      </w:r>
      <w:r w:rsidRPr="00753178">
        <w:rPr>
          <w:rFonts w:ascii="Arial" w:hAnsi="Arial"/>
          <w:noProof/>
          <w:sz w:val="22"/>
        </w:rPr>
        <w:tab/>
        <w:t>Newman, C.B., Medical therapy for acromegaly. Endocrinology &amp; Metabolism Clinics of North America, 1999. 28(1): p. 171-90.</w:t>
      </w:r>
      <w:bookmarkEnd w:id="44"/>
    </w:p>
    <w:p w14:paraId="60491A74" w14:textId="77777777" w:rsidR="004F0EDF" w:rsidRPr="00753178" w:rsidRDefault="004F0EDF" w:rsidP="00753178">
      <w:pPr>
        <w:pStyle w:val="EndNoteBibliography"/>
        <w:spacing w:line="276" w:lineRule="auto"/>
        <w:ind w:left="576" w:hanging="576"/>
        <w:rPr>
          <w:rFonts w:ascii="Arial" w:hAnsi="Arial"/>
          <w:noProof/>
          <w:sz w:val="22"/>
        </w:rPr>
      </w:pPr>
      <w:bookmarkStart w:id="45" w:name="_ENREF_39"/>
      <w:r w:rsidRPr="00753178">
        <w:rPr>
          <w:rFonts w:ascii="Arial" w:hAnsi="Arial"/>
          <w:noProof/>
          <w:sz w:val="22"/>
        </w:rPr>
        <w:t>39.</w:t>
      </w:r>
      <w:r w:rsidRPr="00753178">
        <w:rPr>
          <w:rFonts w:ascii="Arial" w:hAnsi="Arial"/>
          <w:noProof/>
          <w:sz w:val="22"/>
        </w:rPr>
        <w:tab/>
        <w:t>Orrego, J.J. and A.L. Barkan, Pituitary disorders. Drug treatment options. Drugs, 2000. 59(1): p. 93-106.</w:t>
      </w:r>
      <w:bookmarkEnd w:id="45"/>
    </w:p>
    <w:p w14:paraId="6A815C9A" w14:textId="77777777" w:rsidR="004F0EDF" w:rsidRPr="00753178" w:rsidRDefault="004F0EDF" w:rsidP="00753178">
      <w:pPr>
        <w:pStyle w:val="EndNoteBibliography"/>
        <w:spacing w:line="276" w:lineRule="auto"/>
        <w:ind w:left="576" w:hanging="576"/>
        <w:rPr>
          <w:rFonts w:ascii="Arial" w:hAnsi="Arial"/>
          <w:noProof/>
          <w:sz w:val="22"/>
        </w:rPr>
      </w:pPr>
      <w:bookmarkStart w:id="46" w:name="_ENREF_40"/>
      <w:r w:rsidRPr="00753178">
        <w:rPr>
          <w:rFonts w:ascii="Arial" w:hAnsi="Arial"/>
          <w:noProof/>
          <w:sz w:val="22"/>
        </w:rPr>
        <w:t>40.</w:t>
      </w:r>
      <w:r w:rsidRPr="00753178">
        <w:rPr>
          <w:rFonts w:ascii="Arial" w:hAnsi="Arial"/>
          <w:noProof/>
          <w:sz w:val="22"/>
        </w:rPr>
        <w:tab/>
        <w:t>Shimon, I. and S. Melmed, Management of pituitary tumors. Annals of Internal Medicine, 1998. 129(6): p. 472-83.</w:t>
      </w:r>
      <w:bookmarkEnd w:id="46"/>
    </w:p>
    <w:p w14:paraId="20B9F09C" w14:textId="77777777" w:rsidR="004F0EDF" w:rsidRPr="00753178" w:rsidRDefault="004F0EDF" w:rsidP="00753178">
      <w:pPr>
        <w:pStyle w:val="EndNoteBibliography"/>
        <w:spacing w:line="276" w:lineRule="auto"/>
        <w:ind w:left="576" w:hanging="576"/>
        <w:rPr>
          <w:rFonts w:ascii="Arial" w:hAnsi="Arial"/>
          <w:noProof/>
          <w:sz w:val="22"/>
        </w:rPr>
      </w:pPr>
      <w:bookmarkStart w:id="47" w:name="_ENREF_41"/>
      <w:r w:rsidRPr="00753178">
        <w:rPr>
          <w:rFonts w:ascii="Arial" w:hAnsi="Arial"/>
          <w:noProof/>
          <w:sz w:val="22"/>
        </w:rPr>
        <w:t>41.</w:t>
      </w:r>
      <w:r w:rsidRPr="00753178">
        <w:rPr>
          <w:rFonts w:ascii="Arial" w:hAnsi="Arial"/>
          <w:noProof/>
          <w:sz w:val="22"/>
        </w:rPr>
        <w:tab/>
        <w:t>Higham, C.E., et al., Long-term experience of pegvisomant therapy as a treatment for acromegaly. Clinical Endocrinology, 2009. 71(1): p. 86-91.</w:t>
      </w:r>
      <w:bookmarkEnd w:id="47"/>
    </w:p>
    <w:p w14:paraId="2910EF37" w14:textId="77777777" w:rsidR="004F0EDF" w:rsidRPr="00753178" w:rsidRDefault="004F0EDF" w:rsidP="00753178">
      <w:pPr>
        <w:pStyle w:val="EndNoteBibliography"/>
        <w:spacing w:line="276" w:lineRule="auto"/>
        <w:ind w:left="576" w:hanging="576"/>
        <w:rPr>
          <w:rFonts w:ascii="Arial" w:hAnsi="Arial"/>
          <w:noProof/>
          <w:sz w:val="22"/>
        </w:rPr>
      </w:pPr>
      <w:bookmarkStart w:id="48" w:name="_ENREF_42"/>
      <w:r w:rsidRPr="00753178">
        <w:rPr>
          <w:rFonts w:ascii="Arial" w:hAnsi="Arial"/>
          <w:noProof/>
          <w:sz w:val="22"/>
        </w:rPr>
        <w:t>42.</w:t>
      </w:r>
      <w:r w:rsidRPr="00753178">
        <w:rPr>
          <w:rFonts w:ascii="Arial" w:hAnsi="Arial"/>
          <w:noProof/>
          <w:sz w:val="22"/>
        </w:rPr>
        <w:tab/>
        <w:t>Parkinson, C. and P.J. Trainer, Growth hormone receptor antagonists therapy for acromegaly. Best Practice &amp; Research Clinical Endocrinology &amp; Metabolism, 1999. 13(3): p. 419-30.</w:t>
      </w:r>
      <w:bookmarkEnd w:id="48"/>
    </w:p>
    <w:p w14:paraId="7DB00D1D" w14:textId="77777777" w:rsidR="004F0EDF" w:rsidRPr="00753178" w:rsidRDefault="004F0EDF" w:rsidP="00753178">
      <w:pPr>
        <w:pStyle w:val="EndNoteBibliography"/>
        <w:spacing w:line="276" w:lineRule="auto"/>
        <w:ind w:left="576" w:hanging="576"/>
        <w:rPr>
          <w:rFonts w:ascii="Arial" w:hAnsi="Arial"/>
          <w:noProof/>
          <w:sz w:val="22"/>
        </w:rPr>
      </w:pPr>
      <w:bookmarkStart w:id="49" w:name="_ENREF_43"/>
      <w:r w:rsidRPr="00753178">
        <w:rPr>
          <w:rFonts w:ascii="Arial" w:hAnsi="Arial"/>
          <w:noProof/>
          <w:sz w:val="22"/>
        </w:rPr>
        <w:t>43.</w:t>
      </w:r>
      <w:r w:rsidRPr="00753178">
        <w:rPr>
          <w:rFonts w:ascii="Arial" w:hAnsi="Arial"/>
          <w:noProof/>
          <w:sz w:val="22"/>
        </w:rPr>
        <w:tab/>
        <w:t>Trainer, P.J., et al., A randomized, controlled, multicentre trial comparing pegvisomant alone with combination therapy of pegvisomant and long-acting octreotide in patients with acromegaly. Clinical Endocrinology, 2009. 71(4): p. 549-57.</w:t>
      </w:r>
      <w:bookmarkEnd w:id="49"/>
    </w:p>
    <w:p w14:paraId="6064A54E" w14:textId="77777777" w:rsidR="004F0EDF" w:rsidRPr="00753178" w:rsidRDefault="004F0EDF" w:rsidP="00753178">
      <w:pPr>
        <w:pStyle w:val="EndNoteBibliography"/>
        <w:spacing w:line="276" w:lineRule="auto"/>
        <w:ind w:left="576" w:hanging="576"/>
        <w:rPr>
          <w:rFonts w:ascii="Arial" w:hAnsi="Arial"/>
          <w:noProof/>
          <w:sz w:val="22"/>
        </w:rPr>
      </w:pPr>
      <w:bookmarkStart w:id="50" w:name="_ENREF_44"/>
      <w:r w:rsidRPr="00753178">
        <w:rPr>
          <w:rFonts w:ascii="Arial" w:hAnsi="Arial"/>
          <w:noProof/>
          <w:sz w:val="22"/>
        </w:rPr>
        <w:t>44.</w:t>
      </w:r>
      <w:r w:rsidRPr="00753178">
        <w:rPr>
          <w:rFonts w:ascii="Arial" w:hAnsi="Arial"/>
          <w:noProof/>
          <w:sz w:val="22"/>
        </w:rPr>
        <w:tab/>
        <w:t>Bush, Z.M. and M.L. Vance, Management of acromegaly: is there a role for primary medical therapy? Reviews in Endocrine &amp; Metabolic Disorders, 2008. 9(1): p. 83-94.</w:t>
      </w:r>
      <w:bookmarkEnd w:id="50"/>
    </w:p>
    <w:p w14:paraId="46481251" w14:textId="77777777" w:rsidR="004F0EDF" w:rsidRPr="00753178" w:rsidRDefault="004F0EDF" w:rsidP="00753178">
      <w:pPr>
        <w:pStyle w:val="EndNoteBibliography"/>
        <w:spacing w:line="276" w:lineRule="auto"/>
        <w:ind w:left="576" w:hanging="576"/>
        <w:rPr>
          <w:rFonts w:ascii="Arial" w:hAnsi="Arial"/>
          <w:noProof/>
          <w:sz w:val="22"/>
        </w:rPr>
      </w:pPr>
      <w:bookmarkStart w:id="51" w:name="_ENREF_45"/>
      <w:r w:rsidRPr="00753178">
        <w:rPr>
          <w:rFonts w:ascii="Arial" w:hAnsi="Arial"/>
          <w:noProof/>
          <w:sz w:val="22"/>
        </w:rPr>
        <w:t>45.</w:t>
      </w:r>
      <w:r w:rsidRPr="00753178">
        <w:rPr>
          <w:rFonts w:ascii="Arial" w:hAnsi="Arial"/>
          <w:noProof/>
          <w:sz w:val="22"/>
        </w:rPr>
        <w:tab/>
        <w:t>Tritos, N.A., et al., Effectiveness of first-line pegvisomant monotherapy in acromegaly: an ACROSTUDY analysis. European Journal of Endocrinology, 2017. 176(2): p. 213-220.</w:t>
      </w:r>
      <w:bookmarkEnd w:id="51"/>
    </w:p>
    <w:p w14:paraId="70A0C6C1" w14:textId="77777777" w:rsidR="004F0EDF" w:rsidRPr="00753178" w:rsidRDefault="004F0EDF" w:rsidP="00753178">
      <w:pPr>
        <w:pStyle w:val="EndNoteBibliography"/>
        <w:spacing w:line="276" w:lineRule="auto"/>
        <w:ind w:left="576" w:hanging="576"/>
        <w:rPr>
          <w:rFonts w:ascii="Arial" w:hAnsi="Arial"/>
          <w:noProof/>
          <w:sz w:val="22"/>
        </w:rPr>
      </w:pPr>
      <w:bookmarkStart w:id="52" w:name="_ENREF_46"/>
      <w:r w:rsidRPr="00753178">
        <w:rPr>
          <w:rFonts w:ascii="Arial" w:hAnsi="Arial"/>
          <w:noProof/>
          <w:sz w:val="22"/>
        </w:rPr>
        <w:lastRenderedPageBreak/>
        <w:t>46.</w:t>
      </w:r>
      <w:r w:rsidRPr="00753178">
        <w:rPr>
          <w:rFonts w:ascii="Arial" w:hAnsi="Arial"/>
          <w:noProof/>
          <w:sz w:val="22"/>
        </w:rPr>
        <w:tab/>
        <w:t>Losa, M., P. Mortini, and M. Giovanelli, Is presurgical treatment with somatostatin analogs necessary in acromegalic patients? Journal of Endocrinological Investigation, 1999. 22(11): p. 871-3.</w:t>
      </w:r>
      <w:bookmarkEnd w:id="52"/>
    </w:p>
    <w:p w14:paraId="0D8E5E20" w14:textId="77777777" w:rsidR="004F0EDF" w:rsidRPr="00753178" w:rsidRDefault="004F0EDF" w:rsidP="00753178">
      <w:pPr>
        <w:pStyle w:val="EndNoteBibliography"/>
        <w:spacing w:line="276" w:lineRule="auto"/>
        <w:ind w:left="576" w:hanging="576"/>
        <w:rPr>
          <w:rFonts w:ascii="Arial" w:hAnsi="Arial"/>
          <w:noProof/>
          <w:sz w:val="22"/>
        </w:rPr>
      </w:pPr>
      <w:bookmarkStart w:id="53" w:name="_ENREF_47"/>
      <w:r w:rsidRPr="00753178">
        <w:rPr>
          <w:rFonts w:ascii="Arial" w:hAnsi="Arial"/>
          <w:noProof/>
          <w:sz w:val="22"/>
        </w:rPr>
        <w:t>47.</w:t>
      </w:r>
      <w:r w:rsidRPr="00753178">
        <w:rPr>
          <w:rFonts w:ascii="Arial" w:hAnsi="Arial"/>
          <w:noProof/>
          <w:sz w:val="22"/>
        </w:rPr>
        <w:tab/>
        <w:t>Fleseriu, M., Medical treatment of Cushing disease: new targets, new hope. Endocrinology &amp; Metabolism Clinics of North America, 2015. 44(1): p. 51-70.</w:t>
      </w:r>
      <w:bookmarkEnd w:id="53"/>
    </w:p>
    <w:p w14:paraId="33C955DC" w14:textId="77777777" w:rsidR="004F0EDF" w:rsidRPr="00753178" w:rsidRDefault="004F0EDF" w:rsidP="00753178">
      <w:pPr>
        <w:pStyle w:val="EndNoteBibliography"/>
        <w:spacing w:line="276" w:lineRule="auto"/>
        <w:ind w:left="576" w:hanging="576"/>
        <w:rPr>
          <w:rFonts w:ascii="Arial" w:hAnsi="Arial"/>
          <w:noProof/>
          <w:sz w:val="22"/>
        </w:rPr>
      </w:pPr>
      <w:bookmarkStart w:id="54" w:name="_ENREF_48"/>
      <w:r w:rsidRPr="00753178">
        <w:rPr>
          <w:rFonts w:ascii="Arial" w:hAnsi="Arial"/>
          <w:noProof/>
          <w:sz w:val="22"/>
        </w:rPr>
        <w:t>48.</w:t>
      </w:r>
      <w:r w:rsidRPr="00753178">
        <w:rPr>
          <w:rFonts w:ascii="Arial" w:hAnsi="Arial"/>
          <w:noProof/>
          <w:sz w:val="22"/>
        </w:rPr>
        <w:tab/>
        <w:t>Hamrahian, A.H., et al., AACE/ACE Disease State Clinical Review: Medical Management of Cushing Disease. Endocrine Practice, 2014. 20(7): p. 746-57.</w:t>
      </w:r>
      <w:bookmarkEnd w:id="54"/>
    </w:p>
    <w:p w14:paraId="79581DD2" w14:textId="77777777" w:rsidR="004F0EDF" w:rsidRPr="00753178" w:rsidRDefault="004F0EDF" w:rsidP="00753178">
      <w:pPr>
        <w:pStyle w:val="EndNoteBibliography"/>
        <w:spacing w:line="276" w:lineRule="auto"/>
        <w:ind w:left="576" w:hanging="576"/>
        <w:rPr>
          <w:rFonts w:ascii="Arial" w:hAnsi="Arial"/>
          <w:noProof/>
          <w:sz w:val="22"/>
        </w:rPr>
      </w:pPr>
      <w:bookmarkStart w:id="55" w:name="_ENREF_49"/>
      <w:r w:rsidRPr="00753178">
        <w:rPr>
          <w:rFonts w:ascii="Arial" w:hAnsi="Arial"/>
          <w:noProof/>
          <w:sz w:val="22"/>
        </w:rPr>
        <w:t>49.</w:t>
      </w:r>
      <w:r w:rsidRPr="00753178">
        <w:rPr>
          <w:rFonts w:ascii="Arial" w:hAnsi="Arial"/>
          <w:noProof/>
          <w:sz w:val="22"/>
        </w:rPr>
        <w:tab/>
        <w:t>Feelders, R.A., et al., Advances in the medical treatment of Cushing's syndrome. The lancet. Diabetes &amp; endocrinology, 2019. 7(4): p. 300-312.</w:t>
      </w:r>
      <w:bookmarkEnd w:id="55"/>
    </w:p>
    <w:p w14:paraId="077EB541" w14:textId="77777777" w:rsidR="004F0EDF" w:rsidRPr="00753178" w:rsidRDefault="004F0EDF" w:rsidP="00753178">
      <w:pPr>
        <w:pStyle w:val="EndNoteBibliography"/>
        <w:spacing w:line="276" w:lineRule="auto"/>
        <w:ind w:left="576" w:hanging="576"/>
        <w:rPr>
          <w:rFonts w:ascii="Arial" w:hAnsi="Arial"/>
          <w:noProof/>
          <w:sz w:val="22"/>
        </w:rPr>
      </w:pPr>
      <w:bookmarkStart w:id="56" w:name="_ENREF_50"/>
      <w:r w:rsidRPr="00753178">
        <w:rPr>
          <w:rFonts w:ascii="Arial" w:hAnsi="Arial"/>
          <w:noProof/>
          <w:sz w:val="22"/>
        </w:rPr>
        <w:t>50.</w:t>
      </w:r>
      <w:r w:rsidRPr="00753178">
        <w:rPr>
          <w:rFonts w:ascii="Arial" w:hAnsi="Arial"/>
          <w:noProof/>
          <w:sz w:val="22"/>
        </w:rPr>
        <w:tab/>
        <w:t>Theodoropoulou, M. and M. Reincke, Tumor-Directed Therapeutic Targets in Cushing Disease. The Journal of Clinical Endocrinology &amp; Metabolism, 2019. 104(3): p. 925-933.</w:t>
      </w:r>
      <w:bookmarkEnd w:id="56"/>
    </w:p>
    <w:p w14:paraId="3D999BF9" w14:textId="77777777" w:rsidR="004F0EDF" w:rsidRPr="00753178" w:rsidRDefault="004F0EDF" w:rsidP="00753178">
      <w:pPr>
        <w:pStyle w:val="EndNoteBibliography"/>
        <w:spacing w:line="276" w:lineRule="auto"/>
        <w:ind w:left="576" w:hanging="576"/>
        <w:rPr>
          <w:rFonts w:ascii="Arial" w:hAnsi="Arial"/>
          <w:noProof/>
          <w:sz w:val="22"/>
        </w:rPr>
      </w:pPr>
      <w:bookmarkStart w:id="57" w:name="_ENREF_51"/>
      <w:r w:rsidRPr="00753178">
        <w:rPr>
          <w:rFonts w:ascii="Arial" w:hAnsi="Arial"/>
          <w:noProof/>
          <w:sz w:val="22"/>
        </w:rPr>
        <w:t>51.</w:t>
      </w:r>
      <w:r w:rsidRPr="00753178">
        <w:rPr>
          <w:rFonts w:ascii="Arial" w:hAnsi="Arial"/>
          <w:noProof/>
          <w:sz w:val="22"/>
        </w:rPr>
        <w:tab/>
        <w:t>Hinojosa-Amaya, J.M., D. Cuevas-Ramos, and M. Fleseriu, Medical Management of Cushing's Syndrome: Current and Emerging Treatments. Drugs, 2019. 79(9): p. 935-956.</w:t>
      </w:r>
      <w:bookmarkEnd w:id="57"/>
    </w:p>
    <w:p w14:paraId="2E5818BC" w14:textId="77777777" w:rsidR="004F0EDF" w:rsidRPr="00753178" w:rsidRDefault="004F0EDF" w:rsidP="00753178">
      <w:pPr>
        <w:pStyle w:val="EndNoteBibliography"/>
        <w:spacing w:line="276" w:lineRule="auto"/>
        <w:ind w:left="576" w:hanging="576"/>
        <w:rPr>
          <w:rFonts w:ascii="Arial" w:hAnsi="Arial"/>
          <w:noProof/>
          <w:sz w:val="22"/>
        </w:rPr>
      </w:pPr>
      <w:bookmarkStart w:id="58" w:name="_ENREF_52"/>
      <w:r w:rsidRPr="00753178">
        <w:rPr>
          <w:rFonts w:ascii="Arial" w:hAnsi="Arial"/>
          <w:noProof/>
          <w:sz w:val="22"/>
        </w:rPr>
        <w:t>52.</w:t>
      </w:r>
      <w:r w:rsidRPr="00753178">
        <w:rPr>
          <w:rFonts w:ascii="Arial" w:hAnsi="Arial"/>
          <w:noProof/>
          <w:sz w:val="22"/>
        </w:rPr>
        <w:tab/>
        <w:t>Zaugg, M., et al., External irradiation of macroinvasive pituitary adenomas with telecobalt: a retrospective study with long-term follow-up in patients irradiated with doses mostly of between 40-45 Gy. International Journal of Radiation Oncology, Biology, Physics, 1995. 32(3): p. 671-80.</w:t>
      </w:r>
      <w:bookmarkEnd w:id="58"/>
    </w:p>
    <w:p w14:paraId="38089040" w14:textId="77777777" w:rsidR="004F0EDF" w:rsidRPr="00753178" w:rsidRDefault="004F0EDF" w:rsidP="00753178">
      <w:pPr>
        <w:pStyle w:val="EndNoteBibliography"/>
        <w:spacing w:line="276" w:lineRule="auto"/>
        <w:ind w:left="576" w:hanging="576"/>
        <w:rPr>
          <w:rFonts w:ascii="Arial" w:hAnsi="Arial"/>
          <w:noProof/>
          <w:sz w:val="22"/>
        </w:rPr>
      </w:pPr>
      <w:bookmarkStart w:id="59" w:name="_ENREF_53"/>
      <w:r w:rsidRPr="00753178">
        <w:rPr>
          <w:rFonts w:ascii="Arial" w:hAnsi="Arial"/>
          <w:noProof/>
          <w:sz w:val="22"/>
        </w:rPr>
        <w:t>53.</w:t>
      </w:r>
      <w:r w:rsidRPr="00753178">
        <w:rPr>
          <w:rFonts w:ascii="Arial" w:hAnsi="Arial"/>
          <w:noProof/>
          <w:sz w:val="22"/>
        </w:rPr>
        <w:tab/>
        <w:t>Jackson, I.M. and G. Noren, Role of gamma knife therapy in the management of pituitary tumors. Endocrinology &amp; Metabolism Clinics of North America, 1999. 28(1): p. 133-42.</w:t>
      </w:r>
      <w:bookmarkEnd w:id="59"/>
    </w:p>
    <w:p w14:paraId="042F4D43" w14:textId="77777777" w:rsidR="004F0EDF" w:rsidRPr="00753178" w:rsidRDefault="004F0EDF" w:rsidP="00753178">
      <w:pPr>
        <w:pStyle w:val="EndNoteBibliography"/>
        <w:spacing w:line="276" w:lineRule="auto"/>
        <w:ind w:left="576" w:hanging="576"/>
        <w:rPr>
          <w:rFonts w:ascii="Arial" w:hAnsi="Arial"/>
          <w:noProof/>
          <w:sz w:val="22"/>
        </w:rPr>
      </w:pPr>
      <w:bookmarkStart w:id="60" w:name="_ENREF_54"/>
      <w:r w:rsidRPr="00753178">
        <w:rPr>
          <w:rFonts w:ascii="Arial" w:hAnsi="Arial"/>
          <w:noProof/>
          <w:sz w:val="22"/>
        </w:rPr>
        <w:t>54.</w:t>
      </w:r>
      <w:r w:rsidRPr="00753178">
        <w:rPr>
          <w:rFonts w:ascii="Arial" w:hAnsi="Arial"/>
          <w:noProof/>
          <w:sz w:val="22"/>
        </w:rPr>
        <w:tab/>
        <w:t>Kim, S.H., et al., Gamma Knife radiosurgery for functioning pituitary adenomas. Stereotactic &amp; Functional Neurosurgery, 1999. 72 Suppl 1: p. 101-10.</w:t>
      </w:r>
      <w:bookmarkEnd w:id="60"/>
    </w:p>
    <w:p w14:paraId="4A547B47" w14:textId="77777777" w:rsidR="004F0EDF" w:rsidRPr="00753178" w:rsidRDefault="004F0EDF" w:rsidP="00753178">
      <w:pPr>
        <w:pStyle w:val="EndNoteBibliography"/>
        <w:spacing w:line="276" w:lineRule="auto"/>
        <w:ind w:left="576" w:hanging="576"/>
        <w:rPr>
          <w:rFonts w:ascii="Arial" w:hAnsi="Arial"/>
          <w:noProof/>
          <w:sz w:val="22"/>
        </w:rPr>
      </w:pPr>
      <w:bookmarkStart w:id="61" w:name="_ENREF_55"/>
      <w:r w:rsidRPr="00753178">
        <w:rPr>
          <w:rFonts w:ascii="Arial" w:hAnsi="Arial"/>
          <w:noProof/>
          <w:sz w:val="22"/>
        </w:rPr>
        <w:t>55.</w:t>
      </w:r>
      <w:r w:rsidRPr="00753178">
        <w:rPr>
          <w:rFonts w:ascii="Arial" w:hAnsi="Arial"/>
          <w:noProof/>
          <w:sz w:val="22"/>
        </w:rPr>
        <w:tab/>
        <w:t>Sheehan, J.P., et al., Gamma Knife surgery for pituitary adenomas: factors related to radiological and endocrine outcomes. Journal of Neurosurgery, 2011. 114(2): p. 303-9.</w:t>
      </w:r>
      <w:bookmarkEnd w:id="61"/>
    </w:p>
    <w:p w14:paraId="6865837B" w14:textId="77777777" w:rsidR="004F0EDF" w:rsidRPr="00753178" w:rsidRDefault="004F0EDF" w:rsidP="00753178">
      <w:pPr>
        <w:pStyle w:val="EndNoteBibliography"/>
        <w:spacing w:line="276" w:lineRule="auto"/>
        <w:ind w:left="576" w:hanging="576"/>
        <w:rPr>
          <w:rFonts w:ascii="Arial" w:hAnsi="Arial"/>
          <w:noProof/>
          <w:sz w:val="22"/>
        </w:rPr>
      </w:pPr>
      <w:bookmarkStart w:id="62" w:name="_ENREF_56"/>
      <w:r w:rsidRPr="00753178">
        <w:rPr>
          <w:rFonts w:ascii="Arial" w:hAnsi="Arial"/>
          <w:noProof/>
          <w:sz w:val="22"/>
        </w:rPr>
        <w:t>56.</w:t>
      </w:r>
      <w:r w:rsidRPr="00753178">
        <w:rPr>
          <w:rFonts w:ascii="Arial" w:hAnsi="Arial"/>
          <w:noProof/>
          <w:sz w:val="22"/>
        </w:rPr>
        <w:tab/>
        <w:t>Knosp, E., et al., Pituitary Adenomas with Invasion of the Cavernous Sinus Space: A Magnetic Resonance Imaging Classification Compared with Surgical Findings. Neurosurgery, 1993. 33(4): p. 610-618.</w:t>
      </w:r>
      <w:bookmarkEnd w:id="62"/>
    </w:p>
    <w:p w14:paraId="07D916F8" w14:textId="77777777" w:rsidR="004F0EDF" w:rsidRPr="00753178" w:rsidRDefault="004F0EDF" w:rsidP="00753178">
      <w:pPr>
        <w:pStyle w:val="EndNoteBibliography"/>
        <w:spacing w:line="276" w:lineRule="auto"/>
        <w:ind w:left="576" w:hanging="576"/>
        <w:rPr>
          <w:rFonts w:ascii="Arial" w:hAnsi="Arial"/>
          <w:noProof/>
          <w:sz w:val="22"/>
        </w:rPr>
      </w:pPr>
      <w:bookmarkStart w:id="63" w:name="_ENREF_57"/>
      <w:r w:rsidRPr="00753178">
        <w:rPr>
          <w:rFonts w:ascii="Arial" w:hAnsi="Arial"/>
          <w:noProof/>
          <w:sz w:val="22"/>
        </w:rPr>
        <w:t>57.</w:t>
      </w:r>
      <w:r w:rsidRPr="00753178">
        <w:rPr>
          <w:rFonts w:ascii="Arial" w:hAnsi="Arial"/>
          <w:noProof/>
          <w:sz w:val="22"/>
        </w:rPr>
        <w:tab/>
        <w:t>Colao, A., et al., Partial surgical removal of growth hormone-secreting pituitary tumors enhances the response to somatostatin analogs in acromegaly. Journal of Clinical Endocrinology &amp; Metabolism, 2006. 91(1): p. 85-92.</w:t>
      </w:r>
      <w:bookmarkEnd w:id="63"/>
    </w:p>
    <w:p w14:paraId="3E9580FE" w14:textId="77777777" w:rsidR="004F0EDF" w:rsidRPr="00753178" w:rsidRDefault="004F0EDF" w:rsidP="00753178">
      <w:pPr>
        <w:pStyle w:val="EndNoteBibliography"/>
        <w:spacing w:line="276" w:lineRule="auto"/>
        <w:ind w:left="576" w:hanging="576"/>
        <w:rPr>
          <w:rFonts w:ascii="Arial" w:hAnsi="Arial"/>
          <w:noProof/>
          <w:sz w:val="22"/>
        </w:rPr>
      </w:pPr>
      <w:bookmarkStart w:id="64" w:name="_ENREF_58"/>
      <w:r w:rsidRPr="00753178">
        <w:rPr>
          <w:rFonts w:ascii="Arial" w:hAnsi="Arial"/>
          <w:noProof/>
          <w:sz w:val="22"/>
        </w:rPr>
        <w:t>58.</w:t>
      </w:r>
      <w:r w:rsidRPr="00753178">
        <w:rPr>
          <w:rFonts w:ascii="Arial" w:hAnsi="Arial"/>
          <w:noProof/>
          <w:sz w:val="22"/>
        </w:rPr>
        <w:tab/>
        <w:t>Hamilton, D.K., et al., Surgical outcomes in hyporesponsive prolactinomas: analysis of patients with resistance or intolerance to dopamine agonists. Pituitary, 2005. 8(1): p. 53-60.</w:t>
      </w:r>
      <w:bookmarkEnd w:id="64"/>
    </w:p>
    <w:p w14:paraId="0D16D8C1" w14:textId="77777777" w:rsidR="004F0EDF" w:rsidRPr="00753178" w:rsidRDefault="004F0EDF" w:rsidP="00753178">
      <w:pPr>
        <w:pStyle w:val="EndNoteBibliography"/>
        <w:spacing w:line="276" w:lineRule="auto"/>
        <w:ind w:left="576" w:hanging="576"/>
        <w:rPr>
          <w:rFonts w:ascii="Arial" w:hAnsi="Arial"/>
          <w:noProof/>
          <w:sz w:val="22"/>
        </w:rPr>
      </w:pPr>
      <w:bookmarkStart w:id="65" w:name="_ENREF_59"/>
      <w:r w:rsidRPr="00753178">
        <w:rPr>
          <w:rFonts w:ascii="Arial" w:hAnsi="Arial"/>
          <w:noProof/>
          <w:sz w:val="22"/>
        </w:rPr>
        <w:t>59.</w:t>
      </w:r>
      <w:r w:rsidRPr="00753178">
        <w:rPr>
          <w:rFonts w:ascii="Arial" w:hAnsi="Arial"/>
          <w:noProof/>
          <w:sz w:val="22"/>
        </w:rPr>
        <w:tab/>
        <w:t>Donoho, D.A. and E.R. Laws, The Role of Surgery in the Management of Prolactinomas. Neurosurgery Clinics of North America, 2019. 30(4): p. 509-514.</w:t>
      </w:r>
      <w:bookmarkEnd w:id="65"/>
    </w:p>
    <w:p w14:paraId="759C927F" w14:textId="77777777" w:rsidR="004F0EDF" w:rsidRPr="00753178" w:rsidRDefault="004F0EDF" w:rsidP="00753178">
      <w:pPr>
        <w:pStyle w:val="EndNoteBibliography"/>
        <w:spacing w:line="276" w:lineRule="auto"/>
        <w:ind w:left="576" w:hanging="576"/>
        <w:rPr>
          <w:rFonts w:ascii="Arial" w:hAnsi="Arial"/>
          <w:noProof/>
          <w:sz w:val="22"/>
        </w:rPr>
      </w:pPr>
      <w:bookmarkStart w:id="66" w:name="_ENREF_60"/>
      <w:r w:rsidRPr="00753178">
        <w:rPr>
          <w:rFonts w:ascii="Arial" w:hAnsi="Arial"/>
          <w:noProof/>
          <w:sz w:val="22"/>
        </w:rPr>
        <w:t>60.</w:t>
      </w:r>
      <w:r w:rsidRPr="00753178">
        <w:rPr>
          <w:rFonts w:ascii="Arial" w:hAnsi="Arial"/>
          <w:noProof/>
          <w:sz w:val="22"/>
        </w:rPr>
        <w:tab/>
        <w:t>Briet, C., et al., Pituitary Apoplexy. Endocrine Reviews, 2015. 36(6): p. 622-45.</w:t>
      </w:r>
      <w:bookmarkEnd w:id="66"/>
    </w:p>
    <w:p w14:paraId="1100E5D7" w14:textId="77777777" w:rsidR="004F0EDF" w:rsidRPr="00753178" w:rsidRDefault="004F0EDF" w:rsidP="00753178">
      <w:pPr>
        <w:pStyle w:val="EndNoteBibliography"/>
        <w:spacing w:line="276" w:lineRule="auto"/>
        <w:ind w:left="576" w:hanging="576"/>
        <w:rPr>
          <w:rFonts w:ascii="Arial" w:hAnsi="Arial"/>
          <w:noProof/>
          <w:sz w:val="22"/>
        </w:rPr>
      </w:pPr>
      <w:bookmarkStart w:id="67" w:name="_ENREF_61"/>
      <w:r w:rsidRPr="00753178">
        <w:rPr>
          <w:rFonts w:ascii="Arial" w:hAnsi="Arial"/>
          <w:noProof/>
          <w:sz w:val="22"/>
        </w:rPr>
        <w:t>61.</w:t>
      </w:r>
      <w:r w:rsidRPr="00753178">
        <w:rPr>
          <w:rFonts w:ascii="Arial" w:hAnsi="Arial"/>
          <w:noProof/>
          <w:sz w:val="22"/>
        </w:rPr>
        <w:tab/>
        <w:t>Rutkowski, M.J., et al., Surgical intervention for pituitary apoplexy: an analysis of functional outcomes. Journal of Neurosurgery, 2018. 129(2): p. 417-424.</w:t>
      </w:r>
      <w:bookmarkEnd w:id="67"/>
    </w:p>
    <w:p w14:paraId="55C59175" w14:textId="77777777" w:rsidR="004F0EDF" w:rsidRPr="00753178" w:rsidRDefault="004F0EDF" w:rsidP="00753178">
      <w:pPr>
        <w:pStyle w:val="EndNoteBibliography"/>
        <w:spacing w:line="276" w:lineRule="auto"/>
        <w:ind w:left="576" w:hanging="576"/>
        <w:rPr>
          <w:rFonts w:ascii="Arial" w:hAnsi="Arial"/>
          <w:noProof/>
          <w:sz w:val="22"/>
        </w:rPr>
      </w:pPr>
      <w:bookmarkStart w:id="68" w:name="_ENREF_62"/>
      <w:r w:rsidRPr="00753178">
        <w:rPr>
          <w:rFonts w:ascii="Arial" w:hAnsi="Arial"/>
          <w:noProof/>
          <w:sz w:val="22"/>
        </w:rPr>
        <w:t>62.</w:t>
      </w:r>
      <w:r w:rsidRPr="00753178">
        <w:rPr>
          <w:rFonts w:ascii="Arial" w:hAnsi="Arial"/>
          <w:noProof/>
          <w:sz w:val="22"/>
        </w:rPr>
        <w:tab/>
        <w:t>Barkhoudarian, G. and D.F. Kelly, Pituitary Apoplexy. Neurosurgery Clinics of North America, 2019. 30(4): p. 457-463.</w:t>
      </w:r>
      <w:bookmarkEnd w:id="68"/>
    </w:p>
    <w:p w14:paraId="5DF1F113" w14:textId="77777777" w:rsidR="004F0EDF" w:rsidRPr="00753178" w:rsidRDefault="004F0EDF" w:rsidP="00753178">
      <w:pPr>
        <w:pStyle w:val="EndNoteBibliography"/>
        <w:spacing w:line="276" w:lineRule="auto"/>
        <w:ind w:left="576" w:hanging="576"/>
        <w:rPr>
          <w:rFonts w:ascii="Arial" w:hAnsi="Arial"/>
          <w:noProof/>
          <w:sz w:val="22"/>
        </w:rPr>
      </w:pPr>
      <w:bookmarkStart w:id="69" w:name="_ENREF_63"/>
      <w:r w:rsidRPr="00753178">
        <w:rPr>
          <w:rFonts w:ascii="Arial" w:hAnsi="Arial"/>
          <w:noProof/>
          <w:sz w:val="22"/>
        </w:rPr>
        <w:t>63.</w:t>
      </w:r>
      <w:r w:rsidRPr="00753178">
        <w:rPr>
          <w:rFonts w:ascii="Arial" w:hAnsi="Arial"/>
          <w:noProof/>
          <w:sz w:val="22"/>
        </w:rPr>
        <w:tab/>
        <w:t>Transsphenoidal Surgery. Complication Avoidance and Management Techniques, ed. E.R. Laws Jr, et al. 2017, Cham: Springer International Publishing.</w:t>
      </w:r>
      <w:bookmarkEnd w:id="69"/>
    </w:p>
    <w:p w14:paraId="5FDE9804" w14:textId="77777777" w:rsidR="004F0EDF" w:rsidRPr="00753178" w:rsidRDefault="004F0EDF" w:rsidP="00753178">
      <w:pPr>
        <w:pStyle w:val="EndNoteBibliography"/>
        <w:spacing w:line="276" w:lineRule="auto"/>
        <w:ind w:left="576" w:hanging="576"/>
        <w:rPr>
          <w:rFonts w:ascii="Arial" w:hAnsi="Arial"/>
          <w:noProof/>
          <w:sz w:val="22"/>
        </w:rPr>
      </w:pPr>
      <w:bookmarkStart w:id="70" w:name="_ENREF_64"/>
      <w:r w:rsidRPr="00753178">
        <w:rPr>
          <w:rFonts w:ascii="Arial" w:hAnsi="Arial"/>
          <w:noProof/>
          <w:sz w:val="22"/>
        </w:rPr>
        <w:t>64.</w:t>
      </w:r>
      <w:r w:rsidRPr="00753178">
        <w:rPr>
          <w:rFonts w:ascii="Arial" w:hAnsi="Arial"/>
          <w:noProof/>
          <w:sz w:val="22"/>
        </w:rPr>
        <w:tab/>
        <w:t>Burke, W.T., A practical method for prevention of readmission for symptomatic hyponatremia following transsphenoidal surgery. Pituitary, 2018. 21(1): p. 25-31.</w:t>
      </w:r>
      <w:bookmarkEnd w:id="70"/>
    </w:p>
    <w:p w14:paraId="71AE320E" w14:textId="77777777" w:rsidR="004F0EDF" w:rsidRPr="00753178" w:rsidRDefault="004F0EDF" w:rsidP="00753178">
      <w:pPr>
        <w:pStyle w:val="EndNoteBibliography"/>
        <w:spacing w:line="276" w:lineRule="auto"/>
        <w:ind w:left="576" w:hanging="576"/>
        <w:rPr>
          <w:rFonts w:ascii="Arial" w:hAnsi="Arial"/>
          <w:noProof/>
          <w:sz w:val="22"/>
        </w:rPr>
      </w:pPr>
      <w:bookmarkStart w:id="71" w:name="_ENREF_65"/>
      <w:r w:rsidRPr="00753178">
        <w:rPr>
          <w:rFonts w:ascii="Arial" w:hAnsi="Arial"/>
          <w:noProof/>
          <w:sz w:val="22"/>
        </w:rPr>
        <w:lastRenderedPageBreak/>
        <w:t>65.</w:t>
      </w:r>
      <w:r w:rsidRPr="00753178">
        <w:rPr>
          <w:rFonts w:ascii="Arial" w:hAnsi="Arial"/>
          <w:noProof/>
          <w:sz w:val="22"/>
        </w:rPr>
        <w:tab/>
        <w:t>Sanchez, M.M., et al., Management of Giant Pituitary Adenomas. Neurosurgery Clinics of North America, 2019. 30(4): p. 433-444.</w:t>
      </w:r>
      <w:bookmarkEnd w:id="71"/>
    </w:p>
    <w:p w14:paraId="47BA1BC6" w14:textId="77777777" w:rsidR="004F0EDF" w:rsidRPr="00753178" w:rsidRDefault="004F0EDF" w:rsidP="00753178">
      <w:pPr>
        <w:pStyle w:val="EndNoteBibliography"/>
        <w:spacing w:line="276" w:lineRule="auto"/>
        <w:ind w:left="576" w:hanging="576"/>
        <w:rPr>
          <w:rFonts w:ascii="Arial" w:hAnsi="Arial"/>
          <w:noProof/>
          <w:sz w:val="22"/>
        </w:rPr>
      </w:pPr>
      <w:bookmarkStart w:id="72" w:name="_ENREF_66"/>
      <w:r w:rsidRPr="00753178">
        <w:rPr>
          <w:rFonts w:ascii="Arial" w:hAnsi="Arial"/>
          <w:noProof/>
          <w:sz w:val="22"/>
        </w:rPr>
        <w:t>66.</w:t>
      </w:r>
      <w:r w:rsidRPr="00753178">
        <w:rPr>
          <w:rFonts w:ascii="Arial" w:hAnsi="Arial"/>
          <w:noProof/>
          <w:sz w:val="22"/>
        </w:rPr>
        <w:tab/>
        <w:t>Rutkowski, M. and G. Zada, Management of Pituitary Adenomas Invading the Cavernous Sinus. Neurosurgery Clinics of North America, 2019. 30(4): p. 445-455.</w:t>
      </w:r>
      <w:bookmarkEnd w:id="72"/>
    </w:p>
    <w:p w14:paraId="09D41F34" w14:textId="77777777" w:rsidR="004F0EDF" w:rsidRPr="00753178" w:rsidRDefault="004F0EDF" w:rsidP="00753178">
      <w:pPr>
        <w:pStyle w:val="EndNoteBibliography"/>
        <w:spacing w:line="276" w:lineRule="auto"/>
        <w:ind w:left="576" w:hanging="576"/>
        <w:rPr>
          <w:rFonts w:ascii="Arial" w:hAnsi="Arial"/>
          <w:noProof/>
          <w:sz w:val="22"/>
        </w:rPr>
      </w:pPr>
      <w:bookmarkStart w:id="73" w:name="_ENREF_67"/>
      <w:r w:rsidRPr="00753178">
        <w:rPr>
          <w:rFonts w:ascii="Arial" w:hAnsi="Arial"/>
          <w:noProof/>
          <w:sz w:val="22"/>
        </w:rPr>
        <w:t>67.</w:t>
      </w:r>
      <w:r w:rsidRPr="00753178">
        <w:rPr>
          <w:rFonts w:ascii="Arial" w:hAnsi="Arial"/>
          <w:noProof/>
          <w:sz w:val="22"/>
        </w:rPr>
        <w:tab/>
        <w:t>Kaptain, G.J., et al., Transsphenoidal approaches for the extracapsular resection of midline suprasellar and anterior cranial base lesions.[Reprint in Neurosurgery. 2008 Jun;62(6 Suppl 3):1264-71; PMID: 18695546]. Neurosurgery, 2001. 49(1): p. 94-100; discussion 100-1.</w:t>
      </w:r>
      <w:bookmarkEnd w:id="73"/>
    </w:p>
    <w:p w14:paraId="077215ED" w14:textId="77777777" w:rsidR="004F0EDF" w:rsidRPr="00753178" w:rsidRDefault="004F0EDF" w:rsidP="00753178">
      <w:pPr>
        <w:pStyle w:val="EndNoteBibliography"/>
        <w:spacing w:line="276" w:lineRule="auto"/>
        <w:ind w:left="576" w:hanging="576"/>
        <w:rPr>
          <w:rFonts w:ascii="Arial" w:hAnsi="Arial"/>
          <w:noProof/>
          <w:sz w:val="22"/>
        </w:rPr>
      </w:pPr>
      <w:bookmarkStart w:id="74" w:name="_ENREF_68"/>
      <w:r w:rsidRPr="00753178">
        <w:rPr>
          <w:rFonts w:ascii="Arial" w:hAnsi="Arial"/>
          <w:noProof/>
          <w:sz w:val="22"/>
        </w:rPr>
        <w:t>68.</w:t>
      </w:r>
      <w:r w:rsidRPr="00753178">
        <w:rPr>
          <w:rFonts w:ascii="Arial" w:hAnsi="Arial"/>
          <w:noProof/>
          <w:sz w:val="22"/>
        </w:rPr>
        <w:tab/>
        <w:t>Kato, T., et al., Transsphenoidal-transtuberculum sellae approach for supradiaphragmatic tumours: technical note. Acta Neurochirurgica, 1998. 140(7): p. 715-8; discussion 719.</w:t>
      </w:r>
      <w:bookmarkEnd w:id="74"/>
    </w:p>
    <w:p w14:paraId="5ED368DE" w14:textId="77777777" w:rsidR="004F0EDF" w:rsidRPr="00753178" w:rsidRDefault="004F0EDF" w:rsidP="00753178">
      <w:pPr>
        <w:pStyle w:val="EndNoteBibliography"/>
        <w:spacing w:line="276" w:lineRule="auto"/>
        <w:ind w:left="576" w:hanging="576"/>
        <w:rPr>
          <w:rFonts w:ascii="Arial" w:hAnsi="Arial"/>
          <w:noProof/>
          <w:sz w:val="22"/>
        </w:rPr>
      </w:pPr>
      <w:bookmarkStart w:id="75" w:name="_ENREF_69"/>
      <w:r w:rsidRPr="00753178">
        <w:rPr>
          <w:rFonts w:ascii="Arial" w:hAnsi="Arial"/>
          <w:noProof/>
          <w:sz w:val="22"/>
        </w:rPr>
        <w:t>69.</w:t>
      </w:r>
      <w:r w:rsidRPr="00753178">
        <w:rPr>
          <w:rFonts w:ascii="Arial" w:hAnsi="Arial"/>
          <w:noProof/>
          <w:sz w:val="22"/>
        </w:rPr>
        <w:tab/>
        <w:t>Kouri, J.G., et al., Resection of suprasellar tumors by using a modified transsphenoidal approach. Report of four cases. Journal of Neurosurgery, 2000. 92(6): p. 1028-35.</w:t>
      </w:r>
      <w:bookmarkEnd w:id="75"/>
    </w:p>
    <w:p w14:paraId="6B5C77D0" w14:textId="77777777" w:rsidR="004F0EDF" w:rsidRPr="00753178" w:rsidRDefault="004F0EDF" w:rsidP="00753178">
      <w:pPr>
        <w:pStyle w:val="EndNoteBibliography"/>
        <w:spacing w:line="276" w:lineRule="auto"/>
        <w:ind w:left="576" w:hanging="576"/>
        <w:rPr>
          <w:rFonts w:ascii="Arial" w:hAnsi="Arial"/>
          <w:noProof/>
          <w:sz w:val="22"/>
        </w:rPr>
      </w:pPr>
      <w:bookmarkStart w:id="76" w:name="_ENREF_70"/>
      <w:r w:rsidRPr="00753178">
        <w:rPr>
          <w:rFonts w:ascii="Arial" w:hAnsi="Arial"/>
          <w:noProof/>
          <w:sz w:val="22"/>
        </w:rPr>
        <w:t>70.</w:t>
      </w:r>
      <w:r w:rsidRPr="00753178">
        <w:rPr>
          <w:rFonts w:ascii="Arial" w:hAnsi="Arial"/>
          <w:noProof/>
          <w:sz w:val="22"/>
        </w:rPr>
        <w:tab/>
        <w:t>Weiss, M.H., Transnasal Transsphenoidal Approach, in Surgery of the Third Ventricle, M.L.J. Apuzzo, Editor. 1987, Williams and Wilkins: Baltimore. p. 476-494.</w:t>
      </w:r>
      <w:bookmarkEnd w:id="76"/>
    </w:p>
    <w:p w14:paraId="03074E61" w14:textId="77777777" w:rsidR="004F0EDF" w:rsidRPr="00753178" w:rsidRDefault="004F0EDF" w:rsidP="00753178">
      <w:pPr>
        <w:pStyle w:val="EndNoteBibliography"/>
        <w:spacing w:line="276" w:lineRule="auto"/>
        <w:ind w:left="576" w:hanging="576"/>
        <w:rPr>
          <w:rFonts w:ascii="Arial" w:hAnsi="Arial"/>
          <w:noProof/>
          <w:sz w:val="22"/>
        </w:rPr>
      </w:pPr>
      <w:bookmarkStart w:id="77" w:name="_ENREF_71"/>
      <w:r w:rsidRPr="00753178">
        <w:rPr>
          <w:rFonts w:ascii="Arial" w:hAnsi="Arial"/>
          <w:noProof/>
          <w:sz w:val="22"/>
        </w:rPr>
        <w:t>71.</w:t>
      </w:r>
      <w:r w:rsidRPr="00753178">
        <w:rPr>
          <w:rFonts w:ascii="Arial" w:hAnsi="Arial"/>
          <w:noProof/>
          <w:sz w:val="22"/>
        </w:rPr>
        <w:tab/>
        <w:t>Cavallo, L.M., et al., Endoscopic endonasal transsphenoidal surgery. Before scrubbing in: tips and tricks. Surgical Neurology, 2007. 67(4): p. 342-7.</w:t>
      </w:r>
      <w:bookmarkEnd w:id="77"/>
    </w:p>
    <w:p w14:paraId="75E58C8C" w14:textId="77777777" w:rsidR="004F0EDF" w:rsidRPr="00753178" w:rsidRDefault="004F0EDF" w:rsidP="00753178">
      <w:pPr>
        <w:pStyle w:val="EndNoteBibliography"/>
        <w:spacing w:line="276" w:lineRule="auto"/>
        <w:ind w:left="576" w:hanging="576"/>
        <w:rPr>
          <w:rFonts w:ascii="Arial" w:hAnsi="Arial"/>
          <w:noProof/>
          <w:sz w:val="22"/>
        </w:rPr>
      </w:pPr>
      <w:bookmarkStart w:id="78" w:name="_ENREF_72"/>
      <w:r w:rsidRPr="00753178">
        <w:rPr>
          <w:rFonts w:ascii="Arial" w:hAnsi="Arial"/>
          <w:noProof/>
          <w:sz w:val="22"/>
        </w:rPr>
        <w:t>72.</w:t>
      </w:r>
      <w:r w:rsidRPr="00753178">
        <w:rPr>
          <w:rFonts w:ascii="Arial" w:hAnsi="Arial"/>
          <w:noProof/>
          <w:sz w:val="22"/>
        </w:rPr>
        <w:tab/>
        <w:t>Frank, G., et al., The endoscopic versus the traditional approach in pituitary surgery. Neuroendocrinology, 2006. 83(3-4): p. 240-8.</w:t>
      </w:r>
      <w:bookmarkEnd w:id="78"/>
    </w:p>
    <w:p w14:paraId="5D83D8BB" w14:textId="77777777" w:rsidR="004F0EDF" w:rsidRPr="00753178" w:rsidRDefault="004F0EDF" w:rsidP="00753178">
      <w:pPr>
        <w:pStyle w:val="EndNoteBibliography"/>
        <w:spacing w:line="276" w:lineRule="auto"/>
        <w:ind w:left="576" w:hanging="576"/>
        <w:rPr>
          <w:rFonts w:ascii="Arial" w:hAnsi="Arial"/>
          <w:noProof/>
          <w:sz w:val="22"/>
        </w:rPr>
      </w:pPr>
      <w:bookmarkStart w:id="79" w:name="_ENREF_73"/>
      <w:r w:rsidRPr="00753178">
        <w:rPr>
          <w:rFonts w:ascii="Arial" w:hAnsi="Arial"/>
          <w:noProof/>
          <w:sz w:val="22"/>
        </w:rPr>
        <w:t>73.</w:t>
      </w:r>
      <w:r w:rsidRPr="00753178">
        <w:rPr>
          <w:rFonts w:ascii="Arial" w:hAnsi="Arial"/>
          <w:noProof/>
          <w:sz w:val="22"/>
        </w:rPr>
        <w:tab/>
        <w:t>Jane, J.A., Jr., et al., Perspectives on endoscopic transsphenoidal surgery. Neurosurgical Focus, 2005. 19(6): p. E2.</w:t>
      </w:r>
      <w:bookmarkEnd w:id="79"/>
    </w:p>
    <w:p w14:paraId="7273E2AC" w14:textId="77777777" w:rsidR="004F0EDF" w:rsidRPr="00753178" w:rsidRDefault="004F0EDF" w:rsidP="00753178">
      <w:pPr>
        <w:pStyle w:val="EndNoteBibliography"/>
        <w:spacing w:line="276" w:lineRule="auto"/>
        <w:ind w:left="576" w:hanging="576"/>
        <w:rPr>
          <w:rFonts w:ascii="Arial" w:hAnsi="Arial"/>
          <w:noProof/>
          <w:sz w:val="22"/>
        </w:rPr>
      </w:pPr>
      <w:bookmarkStart w:id="80" w:name="_ENREF_74"/>
      <w:r w:rsidRPr="00753178">
        <w:rPr>
          <w:rFonts w:ascii="Arial" w:hAnsi="Arial"/>
          <w:noProof/>
          <w:sz w:val="22"/>
        </w:rPr>
        <w:t>74.</w:t>
      </w:r>
      <w:r w:rsidRPr="00753178">
        <w:rPr>
          <w:rFonts w:ascii="Arial" w:hAnsi="Arial"/>
          <w:noProof/>
          <w:sz w:val="22"/>
        </w:rPr>
        <w:tab/>
        <w:t>Jane, J.A., Jr., et al., Endoscopic transsphenoidal surgery for acromegaly: remission using modern criteria, complications, and predictors of outcome. Journal of Clinical Endocrinology &amp; Metabolism, 2011. 96(9): p. 2732-40.</w:t>
      </w:r>
      <w:bookmarkEnd w:id="80"/>
    </w:p>
    <w:p w14:paraId="3FA33246" w14:textId="77777777" w:rsidR="004F0EDF" w:rsidRPr="00753178" w:rsidRDefault="004F0EDF" w:rsidP="00753178">
      <w:pPr>
        <w:pStyle w:val="EndNoteBibliography"/>
        <w:spacing w:line="276" w:lineRule="auto"/>
        <w:ind w:left="576" w:hanging="576"/>
        <w:rPr>
          <w:rFonts w:ascii="Arial" w:hAnsi="Arial"/>
          <w:noProof/>
          <w:sz w:val="22"/>
        </w:rPr>
      </w:pPr>
      <w:bookmarkStart w:id="81" w:name="_ENREF_75"/>
      <w:r w:rsidRPr="00753178">
        <w:rPr>
          <w:rFonts w:ascii="Arial" w:hAnsi="Arial"/>
          <w:noProof/>
          <w:sz w:val="22"/>
        </w:rPr>
        <w:t>75.</w:t>
      </w:r>
      <w:r w:rsidRPr="00753178">
        <w:rPr>
          <w:rFonts w:ascii="Arial" w:hAnsi="Arial"/>
          <w:noProof/>
          <w:sz w:val="22"/>
        </w:rPr>
        <w:tab/>
        <w:t>Jankowski, R., et al., Endoscopic pituitary tumor surgery. Laryngoscope, 1992. 102(2): p. 198-202.</w:t>
      </w:r>
      <w:bookmarkEnd w:id="81"/>
    </w:p>
    <w:p w14:paraId="3B25DDAD" w14:textId="77777777" w:rsidR="004F0EDF" w:rsidRPr="00753178" w:rsidRDefault="004F0EDF" w:rsidP="00753178">
      <w:pPr>
        <w:pStyle w:val="EndNoteBibliography"/>
        <w:spacing w:line="276" w:lineRule="auto"/>
        <w:ind w:left="576" w:hanging="576"/>
        <w:rPr>
          <w:rFonts w:ascii="Arial" w:hAnsi="Arial"/>
          <w:noProof/>
          <w:sz w:val="22"/>
        </w:rPr>
      </w:pPr>
      <w:bookmarkStart w:id="82" w:name="_ENREF_76"/>
      <w:r w:rsidRPr="00753178">
        <w:rPr>
          <w:rFonts w:ascii="Arial" w:hAnsi="Arial"/>
          <w:noProof/>
          <w:sz w:val="22"/>
        </w:rPr>
        <w:t>76.</w:t>
      </w:r>
      <w:r w:rsidRPr="00753178">
        <w:rPr>
          <w:rFonts w:ascii="Arial" w:hAnsi="Arial"/>
          <w:noProof/>
          <w:sz w:val="22"/>
        </w:rPr>
        <w:tab/>
        <w:t>Jho, H.D. and A. Alfieri, Endoscopic endonasal pituitary surgery: evolution of surgical technique and equipment in 150 operations. Minimally Invasive Neurosurgery, 2001. 44(1): p. 1-12.</w:t>
      </w:r>
      <w:bookmarkEnd w:id="82"/>
    </w:p>
    <w:p w14:paraId="01FA7F50" w14:textId="77777777" w:rsidR="004F0EDF" w:rsidRPr="00753178" w:rsidRDefault="004F0EDF" w:rsidP="00753178">
      <w:pPr>
        <w:pStyle w:val="EndNoteBibliography"/>
        <w:spacing w:line="276" w:lineRule="auto"/>
        <w:ind w:left="576" w:hanging="576"/>
        <w:rPr>
          <w:rFonts w:ascii="Arial" w:hAnsi="Arial"/>
          <w:noProof/>
          <w:sz w:val="22"/>
        </w:rPr>
      </w:pPr>
      <w:bookmarkStart w:id="83" w:name="_ENREF_77"/>
      <w:r w:rsidRPr="00753178">
        <w:rPr>
          <w:rFonts w:ascii="Arial" w:hAnsi="Arial"/>
          <w:noProof/>
          <w:sz w:val="22"/>
        </w:rPr>
        <w:t>77.</w:t>
      </w:r>
      <w:r w:rsidRPr="00753178">
        <w:rPr>
          <w:rFonts w:ascii="Arial" w:hAnsi="Arial"/>
          <w:noProof/>
          <w:sz w:val="22"/>
        </w:rPr>
        <w:tab/>
        <w:t>Jho, H.D. and R.L. Carrau, Endoscopy assisted transsphenoidal surgery for pituitary adenoma. Technical note. Acta Neurochirurgica, 1996. 138(12): p. 1416-25.</w:t>
      </w:r>
      <w:bookmarkEnd w:id="83"/>
    </w:p>
    <w:p w14:paraId="69098283" w14:textId="77777777" w:rsidR="004F0EDF" w:rsidRPr="00753178" w:rsidRDefault="004F0EDF" w:rsidP="00753178">
      <w:pPr>
        <w:pStyle w:val="EndNoteBibliography"/>
        <w:spacing w:line="276" w:lineRule="auto"/>
        <w:ind w:left="576" w:hanging="576"/>
        <w:rPr>
          <w:rFonts w:ascii="Arial" w:hAnsi="Arial"/>
          <w:noProof/>
          <w:sz w:val="22"/>
        </w:rPr>
      </w:pPr>
      <w:bookmarkStart w:id="84" w:name="_ENREF_78"/>
      <w:r w:rsidRPr="00753178">
        <w:rPr>
          <w:rFonts w:ascii="Arial" w:hAnsi="Arial"/>
          <w:noProof/>
          <w:sz w:val="22"/>
        </w:rPr>
        <w:t>78.</w:t>
      </w:r>
      <w:r w:rsidRPr="00753178">
        <w:rPr>
          <w:rFonts w:ascii="Arial" w:hAnsi="Arial"/>
          <w:noProof/>
          <w:sz w:val="22"/>
        </w:rPr>
        <w:tab/>
        <w:t>Kassam, A., et al., Expanded endonasal approach: the rostrocaudal axis. Part I. Crista galli to the sella turcica. Neurosurgical Focus, 2005. 19(1): p. E3.</w:t>
      </w:r>
      <w:bookmarkEnd w:id="84"/>
    </w:p>
    <w:p w14:paraId="44A8629B" w14:textId="77777777" w:rsidR="004F0EDF" w:rsidRPr="00753178" w:rsidRDefault="004F0EDF" w:rsidP="00753178">
      <w:pPr>
        <w:pStyle w:val="EndNoteBibliography"/>
        <w:spacing w:line="276" w:lineRule="auto"/>
        <w:ind w:left="576" w:hanging="576"/>
        <w:rPr>
          <w:rFonts w:ascii="Arial" w:hAnsi="Arial"/>
          <w:noProof/>
          <w:sz w:val="22"/>
        </w:rPr>
      </w:pPr>
      <w:bookmarkStart w:id="85" w:name="_ENREF_79"/>
      <w:r w:rsidRPr="00753178">
        <w:rPr>
          <w:rFonts w:ascii="Arial" w:hAnsi="Arial"/>
          <w:noProof/>
          <w:sz w:val="22"/>
        </w:rPr>
        <w:t>79.</w:t>
      </w:r>
      <w:r w:rsidRPr="00753178">
        <w:rPr>
          <w:rFonts w:ascii="Arial" w:hAnsi="Arial"/>
          <w:noProof/>
          <w:sz w:val="22"/>
        </w:rPr>
        <w:tab/>
        <w:t>Elias, W.J., et al., Frameless stereotaxy for transsphenoidal surgery. Neurosurgery, 1999. 45(2): p. 271-5; discussion 275-7.</w:t>
      </w:r>
      <w:bookmarkEnd w:id="85"/>
    </w:p>
    <w:p w14:paraId="49F5ECD2" w14:textId="77777777" w:rsidR="004F0EDF" w:rsidRPr="00753178" w:rsidRDefault="004F0EDF" w:rsidP="00753178">
      <w:pPr>
        <w:pStyle w:val="EndNoteBibliography"/>
        <w:spacing w:line="276" w:lineRule="auto"/>
        <w:ind w:left="576" w:hanging="576"/>
        <w:rPr>
          <w:rFonts w:ascii="Arial" w:hAnsi="Arial"/>
          <w:noProof/>
          <w:sz w:val="22"/>
        </w:rPr>
      </w:pPr>
      <w:bookmarkStart w:id="86" w:name="_ENREF_80"/>
      <w:r w:rsidRPr="00753178">
        <w:rPr>
          <w:rFonts w:ascii="Arial" w:hAnsi="Arial"/>
          <w:noProof/>
          <w:sz w:val="22"/>
        </w:rPr>
        <w:t>80.</w:t>
      </w:r>
      <w:r w:rsidRPr="00753178">
        <w:rPr>
          <w:rFonts w:ascii="Arial" w:hAnsi="Arial"/>
          <w:noProof/>
          <w:sz w:val="22"/>
        </w:rPr>
        <w:tab/>
        <w:t>de Divitiis, E., et al., The Current Status of Endoscopy in Transsphenoidal Surgery: An International Survey. World Neurosurgery, 2015. 83(4): p. 447-454.</w:t>
      </w:r>
      <w:bookmarkEnd w:id="86"/>
    </w:p>
    <w:p w14:paraId="7A0DD36D" w14:textId="77777777" w:rsidR="004F0EDF" w:rsidRPr="00753178" w:rsidRDefault="004F0EDF" w:rsidP="00753178">
      <w:pPr>
        <w:pStyle w:val="EndNoteBibliography"/>
        <w:spacing w:line="276" w:lineRule="auto"/>
        <w:ind w:left="576" w:hanging="576"/>
        <w:rPr>
          <w:rFonts w:ascii="Arial" w:hAnsi="Arial"/>
          <w:noProof/>
          <w:sz w:val="22"/>
        </w:rPr>
      </w:pPr>
      <w:bookmarkStart w:id="87" w:name="_ENREF_81"/>
      <w:r w:rsidRPr="00753178">
        <w:rPr>
          <w:rFonts w:ascii="Arial" w:hAnsi="Arial"/>
          <w:noProof/>
          <w:sz w:val="22"/>
        </w:rPr>
        <w:t>81.</w:t>
      </w:r>
      <w:r w:rsidRPr="00753178">
        <w:rPr>
          <w:rFonts w:ascii="Arial" w:hAnsi="Arial"/>
          <w:noProof/>
          <w:sz w:val="22"/>
        </w:rPr>
        <w:tab/>
        <w:t>Nimsky, C., et al., Intraoperative high-field magnetic resonance imaging in transsphenoidal surgery of hormonally inactive pituitary macroadenomas. Neurosurgery, 2006. 59(1): p. 105-14; discussion 105-14.</w:t>
      </w:r>
      <w:bookmarkEnd w:id="87"/>
    </w:p>
    <w:p w14:paraId="43305788" w14:textId="77777777" w:rsidR="004F0EDF" w:rsidRPr="00753178" w:rsidRDefault="004F0EDF" w:rsidP="00753178">
      <w:pPr>
        <w:pStyle w:val="EndNoteBibliography"/>
        <w:spacing w:line="276" w:lineRule="auto"/>
        <w:ind w:left="576" w:hanging="576"/>
        <w:rPr>
          <w:rFonts w:ascii="Arial" w:hAnsi="Arial"/>
          <w:noProof/>
          <w:sz w:val="22"/>
        </w:rPr>
      </w:pPr>
      <w:bookmarkStart w:id="88" w:name="_ENREF_82"/>
      <w:r w:rsidRPr="00753178">
        <w:rPr>
          <w:rFonts w:ascii="Arial" w:hAnsi="Arial"/>
          <w:noProof/>
          <w:sz w:val="22"/>
        </w:rPr>
        <w:t>82.</w:t>
      </w:r>
      <w:r w:rsidRPr="00753178">
        <w:rPr>
          <w:rFonts w:ascii="Arial" w:hAnsi="Arial"/>
          <w:noProof/>
          <w:sz w:val="22"/>
        </w:rPr>
        <w:tab/>
        <w:t>McLaughlin, N., et al., Pituitary centers of excellence. Neurosurgery, 2012. 71(5): p. 916-24; discussion 924-6.</w:t>
      </w:r>
      <w:bookmarkEnd w:id="88"/>
    </w:p>
    <w:p w14:paraId="46140186" w14:textId="77777777" w:rsidR="004F0EDF" w:rsidRPr="00753178" w:rsidRDefault="004F0EDF" w:rsidP="00753178">
      <w:pPr>
        <w:pStyle w:val="EndNoteBibliography"/>
        <w:spacing w:line="276" w:lineRule="auto"/>
        <w:ind w:left="576" w:hanging="576"/>
        <w:rPr>
          <w:rFonts w:ascii="Arial" w:hAnsi="Arial"/>
          <w:noProof/>
          <w:sz w:val="22"/>
        </w:rPr>
      </w:pPr>
      <w:bookmarkStart w:id="89" w:name="_ENREF_83"/>
      <w:r w:rsidRPr="00753178">
        <w:rPr>
          <w:rFonts w:ascii="Arial" w:hAnsi="Arial"/>
          <w:noProof/>
          <w:sz w:val="22"/>
        </w:rPr>
        <w:t>83.</w:t>
      </w:r>
      <w:r w:rsidRPr="00753178">
        <w:rPr>
          <w:rFonts w:ascii="Arial" w:hAnsi="Arial"/>
          <w:noProof/>
          <w:sz w:val="22"/>
        </w:rPr>
        <w:tab/>
        <w:t>Rolston, J.D., S.J. Han, and M.K. Aghi, Nationwide shift from microscopic to endoscopic transsphenoidal pituitary surgery. Pituitary, 2016. 19(3): p. 248-50.</w:t>
      </w:r>
      <w:bookmarkEnd w:id="89"/>
    </w:p>
    <w:p w14:paraId="07DF5734" w14:textId="77777777" w:rsidR="004F0EDF" w:rsidRPr="00753178" w:rsidRDefault="004F0EDF" w:rsidP="00753178">
      <w:pPr>
        <w:pStyle w:val="EndNoteBibliography"/>
        <w:spacing w:line="276" w:lineRule="auto"/>
        <w:ind w:left="576" w:hanging="576"/>
        <w:rPr>
          <w:rFonts w:ascii="Arial" w:hAnsi="Arial"/>
          <w:noProof/>
          <w:sz w:val="22"/>
        </w:rPr>
      </w:pPr>
      <w:bookmarkStart w:id="90" w:name="_ENREF_84"/>
      <w:r w:rsidRPr="00753178">
        <w:rPr>
          <w:rFonts w:ascii="Arial" w:hAnsi="Arial"/>
          <w:noProof/>
          <w:sz w:val="22"/>
        </w:rPr>
        <w:lastRenderedPageBreak/>
        <w:t>84.</w:t>
      </w:r>
      <w:r w:rsidRPr="00753178">
        <w:rPr>
          <w:rFonts w:ascii="Arial" w:hAnsi="Arial"/>
          <w:noProof/>
          <w:sz w:val="22"/>
        </w:rPr>
        <w:tab/>
        <w:t>Somma, T., et al., From the Champion to the Team: New Treatment Paradigms in Contemporary Neurosurgery. World Neurosurgery, 2019. 131: p. 141-148.</w:t>
      </w:r>
      <w:bookmarkEnd w:id="90"/>
    </w:p>
    <w:p w14:paraId="7807AF1C" w14:textId="77777777" w:rsidR="004F0EDF" w:rsidRPr="00753178" w:rsidRDefault="004F0EDF" w:rsidP="00753178">
      <w:pPr>
        <w:pStyle w:val="EndNoteBibliography"/>
        <w:spacing w:line="276" w:lineRule="auto"/>
        <w:ind w:left="576" w:hanging="576"/>
        <w:rPr>
          <w:rFonts w:ascii="Arial" w:hAnsi="Arial"/>
          <w:noProof/>
          <w:sz w:val="22"/>
        </w:rPr>
      </w:pPr>
      <w:bookmarkStart w:id="91" w:name="_ENREF_85"/>
      <w:r w:rsidRPr="00753178">
        <w:rPr>
          <w:rFonts w:ascii="Arial" w:hAnsi="Arial"/>
          <w:noProof/>
          <w:sz w:val="22"/>
        </w:rPr>
        <w:t>85.</w:t>
      </w:r>
      <w:r w:rsidRPr="00753178">
        <w:rPr>
          <w:rFonts w:ascii="Arial" w:hAnsi="Arial"/>
          <w:noProof/>
          <w:sz w:val="22"/>
        </w:rPr>
        <w:tab/>
        <w:t>Oertel, J., M.R. Gaab, and S. Linsler, The endoscopic endonasal transsphenoidal approach to sellar lesions allows a high radicality: The benefit of angled optics. Clinical Neurology and Neurosurgery, 2016. 146: p. 29-34.</w:t>
      </w:r>
      <w:bookmarkEnd w:id="91"/>
    </w:p>
    <w:p w14:paraId="73EAE36C" w14:textId="77777777" w:rsidR="004F0EDF" w:rsidRPr="00753178" w:rsidRDefault="004F0EDF" w:rsidP="00753178">
      <w:pPr>
        <w:pStyle w:val="EndNoteBibliography"/>
        <w:spacing w:line="276" w:lineRule="auto"/>
        <w:ind w:left="576" w:hanging="576"/>
        <w:rPr>
          <w:rFonts w:ascii="Arial" w:hAnsi="Arial"/>
          <w:noProof/>
          <w:sz w:val="22"/>
        </w:rPr>
      </w:pPr>
      <w:bookmarkStart w:id="92" w:name="_ENREF_86"/>
      <w:r w:rsidRPr="00753178">
        <w:rPr>
          <w:rFonts w:ascii="Arial" w:hAnsi="Arial"/>
          <w:noProof/>
          <w:sz w:val="22"/>
        </w:rPr>
        <w:t>86.</w:t>
      </w:r>
      <w:r w:rsidRPr="00753178">
        <w:rPr>
          <w:rFonts w:ascii="Arial" w:hAnsi="Arial"/>
          <w:noProof/>
          <w:sz w:val="22"/>
        </w:rPr>
        <w:tab/>
        <w:t>Carl, B., et al., Augmented Reality in Transsphenoidal Surgery. World Neurosurgery, 2019. 125: p. e873-e883.</w:t>
      </w:r>
      <w:bookmarkEnd w:id="92"/>
    </w:p>
    <w:p w14:paraId="3E2968FD" w14:textId="77777777" w:rsidR="004F0EDF" w:rsidRPr="00753178" w:rsidRDefault="004F0EDF" w:rsidP="00753178">
      <w:pPr>
        <w:pStyle w:val="EndNoteBibliography"/>
        <w:spacing w:line="276" w:lineRule="auto"/>
        <w:ind w:left="576" w:hanging="576"/>
        <w:rPr>
          <w:rFonts w:ascii="Arial" w:hAnsi="Arial"/>
          <w:noProof/>
          <w:sz w:val="22"/>
        </w:rPr>
      </w:pPr>
      <w:bookmarkStart w:id="93" w:name="_ENREF_87"/>
      <w:r w:rsidRPr="00753178">
        <w:rPr>
          <w:rFonts w:ascii="Arial" w:hAnsi="Arial"/>
          <w:noProof/>
          <w:sz w:val="22"/>
        </w:rPr>
        <w:t>87.</w:t>
      </w:r>
      <w:r w:rsidRPr="00753178">
        <w:rPr>
          <w:rFonts w:ascii="Arial" w:hAnsi="Arial"/>
          <w:noProof/>
          <w:sz w:val="22"/>
        </w:rPr>
        <w:tab/>
        <w:t>Kurozumi, K., et al., Simultaneous combination of electromagnetic navigation with visual evoked potential in endoscopic transsphenoidal surgery: clinical experience and technical considerations. Acta Neurochirurgica, 2017: p. 1-6.</w:t>
      </w:r>
      <w:bookmarkEnd w:id="93"/>
    </w:p>
    <w:p w14:paraId="02DAD127" w14:textId="77777777" w:rsidR="004F0EDF" w:rsidRPr="00753178" w:rsidRDefault="004F0EDF" w:rsidP="00753178">
      <w:pPr>
        <w:pStyle w:val="EndNoteBibliography"/>
        <w:spacing w:line="276" w:lineRule="auto"/>
        <w:ind w:left="576" w:hanging="576"/>
        <w:rPr>
          <w:rFonts w:ascii="Arial" w:hAnsi="Arial"/>
          <w:noProof/>
          <w:sz w:val="22"/>
        </w:rPr>
      </w:pPr>
      <w:bookmarkStart w:id="94" w:name="_ENREF_88"/>
      <w:r w:rsidRPr="00753178">
        <w:rPr>
          <w:rFonts w:ascii="Arial" w:hAnsi="Arial"/>
          <w:noProof/>
          <w:sz w:val="22"/>
        </w:rPr>
        <w:t>88.</w:t>
      </w:r>
      <w:r w:rsidRPr="00753178">
        <w:rPr>
          <w:rFonts w:ascii="Arial" w:hAnsi="Arial"/>
          <w:noProof/>
          <w:sz w:val="22"/>
        </w:rPr>
        <w:tab/>
        <w:t>Laws Jr, E.R., et al., A Benchmark for Preservation of Normal Pituitary Function After Endoscopic Transsphenoidal Surgery for Pituitary Macroadenomas. World Neurosurgery, 2016. 91(C): p. 371-375.</w:t>
      </w:r>
      <w:bookmarkEnd w:id="94"/>
    </w:p>
    <w:p w14:paraId="68D3384E" w14:textId="77777777" w:rsidR="004F0EDF" w:rsidRPr="00753178" w:rsidRDefault="004F0EDF" w:rsidP="00753178">
      <w:pPr>
        <w:pStyle w:val="EndNoteBibliography"/>
        <w:spacing w:line="276" w:lineRule="auto"/>
        <w:ind w:left="576" w:hanging="576"/>
        <w:rPr>
          <w:rFonts w:ascii="Arial" w:hAnsi="Arial"/>
          <w:noProof/>
          <w:sz w:val="22"/>
        </w:rPr>
      </w:pPr>
      <w:bookmarkStart w:id="95" w:name="_ENREF_89"/>
      <w:r w:rsidRPr="00753178">
        <w:rPr>
          <w:rFonts w:ascii="Arial" w:hAnsi="Arial"/>
          <w:noProof/>
          <w:sz w:val="22"/>
        </w:rPr>
        <w:t>89.</w:t>
      </w:r>
      <w:r w:rsidRPr="00753178">
        <w:rPr>
          <w:rFonts w:ascii="Arial" w:hAnsi="Arial"/>
          <w:noProof/>
          <w:sz w:val="22"/>
        </w:rPr>
        <w:tab/>
        <w:t>Dallapiazza, R.F. and J.A. Jane Jr, Outcomes of Endoscopic Transsphenoidal Pituitary Surgery. Endocrinology and Metabolism Clinics of NA, 2015. 44(1): p. 105-115.</w:t>
      </w:r>
      <w:bookmarkEnd w:id="95"/>
    </w:p>
    <w:p w14:paraId="6DC191CC" w14:textId="77777777" w:rsidR="004F0EDF" w:rsidRPr="00753178" w:rsidRDefault="004F0EDF" w:rsidP="00753178">
      <w:pPr>
        <w:pStyle w:val="EndNoteBibliography"/>
        <w:spacing w:line="276" w:lineRule="auto"/>
        <w:ind w:left="576" w:hanging="576"/>
        <w:rPr>
          <w:rFonts w:ascii="Arial" w:hAnsi="Arial"/>
          <w:noProof/>
          <w:sz w:val="22"/>
        </w:rPr>
      </w:pPr>
      <w:bookmarkStart w:id="96" w:name="_ENREF_90"/>
      <w:r w:rsidRPr="00753178">
        <w:rPr>
          <w:rFonts w:ascii="Arial" w:hAnsi="Arial"/>
          <w:noProof/>
          <w:sz w:val="22"/>
        </w:rPr>
        <w:t>90.</w:t>
      </w:r>
      <w:r w:rsidRPr="00753178">
        <w:rPr>
          <w:rFonts w:ascii="Arial" w:hAnsi="Arial"/>
          <w:noProof/>
          <w:sz w:val="22"/>
        </w:rPr>
        <w:tab/>
        <w:t>Wolf, A., et al., Quantitative evaluation of vision-related and health-related quality of life after endoscopic transsphenoidal surgery for pituitary adenoma. Journal of Neurosurgery, 2017. 127(2): p. 409-416.</w:t>
      </w:r>
      <w:bookmarkEnd w:id="96"/>
    </w:p>
    <w:p w14:paraId="08DC0665" w14:textId="77777777" w:rsidR="004F0EDF" w:rsidRPr="00753178" w:rsidRDefault="004F0EDF" w:rsidP="00753178">
      <w:pPr>
        <w:pStyle w:val="EndNoteBibliography"/>
        <w:spacing w:line="276" w:lineRule="auto"/>
        <w:ind w:left="576" w:hanging="576"/>
        <w:rPr>
          <w:rFonts w:ascii="Arial" w:hAnsi="Arial"/>
          <w:noProof/>
          <w:sz w:val="22"/>
        </w:rPr>
      </w:pPr>
      <w:bookmarkStart w:id="97" w:name="_ENREF_91"/>
      <w:r w:rsidRPr="00753178">
        <w:rPr>
          <w:rFonts w:ascii="Arial" w:hAnsi="Arial"/>
          <w:noProof/>
          <w:sz w:val="22"/>
        </w:rPr>
        <w:t>91.</w:t>
      </w:r>
      <w:r w:rsidRPr="00753178">
        <w:rPr>
          <w:rFonts w:ascii="Arial" w:hAnsi="Arial"/>
          <w:noProof/>
          <w:sz w:val="22"/>
        </w:rPr>
        <w:tab/>
        <w:t>Hofstetter, C.P., et al., Endoscopic endonasal transsphenoidal surgery for functional pituitary adenomas. Neurosurgical Focus, 2011. 30(4): p. E10.</w:t>
      </w:r>
      <w:bookmarkEnd w:id="97"/>
    </w:p>
    <w:p w14:paraId="78C82FFB" w14:textId="77777777" w:rsidR="004F0EDF" w:rsidRPr="00753178" w:rsidRDefault="004F0EDF" w:rsidP="00753178">
      <w:pPr>
        <w:pStyle w:val="EndNoteBibliography"/>
        <w:spacing w:line="276" w:lineRule="auto"/>
        <w:ind w:left="576" w:hanging="576"/>
        <w:rPr>
          <w:rFonts w:ascii="Arial" w:hAnsi="Arial"/>
          <w:noProof/>
          <w:sz w:val="22"/>
        </w:rPr>
      </w:pPr>
      <w:bookmarkStart w:id="98" w:name="_ENREF_92"/>
      <w:r w:rsidRPr="00753178">
        <w:rPr>
          <w:rFonts w:ascii="Arial" w:hAnsi="Arial"/>
          <w:noProof/>
          <w:sz w:val="22"/>
        </w:rPr>
        <w:t>92.</w:t>
      </w:r>
      <w:r w:rsidRPr="00753178">
        <w:rPr>
          <w:rFonts w:ascii="Arial" w:hAnsi="Arial"/>
          <w:noProof/>
          <w:sz w:val="22"/>
        </w:rPr>
        <w:tab/>
        <w:t>Starke, R.M., et al., Endoscopic vs microsurgical transsphenoidal surgery for acromegaly: outcomes in a concurrent series of patients using modern criteria for remission. Journal of Clinical Endocrinology &amp; Metabolism, 2013. 98(8): p. 3190-8.</w:t>
      </w:r>
      <w:bookmarkEnd w:id="98"/>
    </w:p>
    <w:p w14:paraId="5726FCE6" w14:textId="77777777" w:rsidR="004F0EDF" w:rsidRPr="00753178" w:rsidRDefault="004F0EDF" w:rsidP="00753178">
      <w:pPr>
        <w:pStyle w:val="EndNoteBibliography"/>
        <w:spacing w:line="276" w:lineRule="auto"/>
        <w:ind w:left="576" w:hanging="576"/>
        <w:rPr>
          <w:rFonts w:ascii="Arial" w:hAnsi="Arial"/>
          <w:noProof/>
          <w:sz w:val="22"/>
        </w:rPr>
      </w:pPr>
      <w:bookmarkStart w:id="99" w:name="_ENREF_93"/>
      <w:r w:rsidRPr="00753178">
        <w:rPr>
          <w:rFonts w:ascii="Arial" w:hAnsi="Arial"/>
          <w:noProof/>
          <w:sz w:val="22"/>
        </w:rPr>
        <w:t>93.</w:t>
      </w:r>
      <w:r w:rsidRPr="00753178">
        <w:rPr>
          <w:rFonts w:ascii="Arial" w:hAnsi="Arial"/>
          <w:noProof/>
          <w:sz w:val="22"/>
        </w:rPr>
        <w:tab/>
        <w:t>Jane Jr, J.A., et al., Endoscopic Transsphenoidal Surgery for Acromegaly: Remission Using Modern Criteria, Complications, and Predictors of Outcome. The Journal of Clinical Endocrinology &amp; Metabolism, 2011. 96(9): p. 2732-2740.</w:t>
      </w:r>
      <w:bookmarkEnd w:id="99"/>
    </w:p>
    <w:p w14:paraId="3D6CE12C" w14:textId="77777777" w:rsidR="004F0EDF" w:rsidRPr="00753178" w:rsidRDefault="004F0EDF" w:rsidP="00753178">
      <w:pPr>
        <w:pStyle w:val="EndNoteBibliography"/>
        <w:spacing w:line="276" w:lineRule="auto"/>
        <w:ind w:left="576" w:hanging="576"/>
        <w:rPr>
          <w:rFonts w:ascii="Arial" w:hAnsi="Arial"/>
          <w:noProof/>
          <w:sz w:val="22"/>
        </w:rPr>
      </w:pPr>
      <w:bookmarkStart w:id="100" w:name="_ENREF_94"/>
      <w:r w:rsidRPr="00753178">
        <w:rPr>
          <w:rFonts w:ascii="Arial" w:hAnsi="Arial"/>
          <w:noProof/>
          <w:sz w:val="22"/>
        </w:rPr>
        <w:t>94.</w:t>
      </w:r>
      <w:r w:rsidRPr="00753178">
        <w:rPr>
          <w:rFonts w:ascii="Arial" w:hAnsi="Arial"/>
          <w:noProof/>
          <w:sz w:val="22"/>
        </w:rPr>
        <w:tab/>
        <w:t>Katznelson, L., et al., Acromegaly: An Endocrine Society Clinical Practice Guideline. The Journal of Clinical Endocrinology &amp; Metabolism, 2014. 99(11): p. 3933-3951.</w:t>
      </w:r>
      <w:bookmarkEnd w:id="100"/>
    </w:p>
    <w:p w14:paraId="6FF41798" w14:textId="77777777" w:rsidR="004F0EDF" w:rsidRPr="00753178" w:rsidRDefault="004F0EDF" w:rsidP="00753178">
      <w:pPr>
        <w:pStyle w:val="EndNoteBibliography"/>
        <w:spacing w:line="276" w:lineRule="auto"/>
        <w:ind w:left="576" w:hanging="576"/>
        <w:rPr>
          <w:rFonts w:ascii="Arial" w:hAnsi="Arial"/>
          <w:noProof/>
          <w:sz w:val="22"/>
        </w:rPr>
      </w:pPr>
      <w:bookmarkStart w:id="101" w:name="_ENREF_95"/>
      <w:r w:rsidRPr="00753178">
        <w:rPr>
          <w:rFonts w:ascii="Arial" w:hAnsi="Arial"/>
          <w:noProof/>
          <w:sz w:val="22"/>
        </w:rPr>
        <w:t>95.</w:t>
      </w:r>
      <w:r w:rsidRPr="00753178">
        <w:rPr>
          <w:rFonts w:ascii="Arial" w:hAnsi="Arial"/>
          <w:noProof/>
          <w:sz w:val="22"/>
        </w:rPr>
        <w:tab/>
        <w:t>Ironside, N., et al., Outcomes of Pituitary Radiation for Cushing's Disease. Endocrinology and Metabolism Clinics of NA, 2018. 47(2): p. 349-365.</w:t>
      </w:r>
      <w:bookmarkEnd w:id="101"/>
    </w:p>
    <w:p w14:paraId="08AF58C9" w14:textId="77777777" w:rsidR="004F0EDF" w:rsidRPr="00753178" w:rsidRDefault="004F0EDF" w:rsidP="00753178">
      <w:pPr>
        <w:pStyle w:val="EndNoteBibliography"/>
        <w:spacing w:line="276" w:lineRule="auto"/>
        <w:ind w:left="576" w:hanging="576"/>
        <w:rPr>
          <w:rFonts w:ascii="Arial" w:hAnsi="Arial"/>
          <w:noProof/>
          <w:sz w:val="22"/>
        </w:rPr>
      </w:pPr>
      <w:bookmarkStart w:id="102" w:name="_ENREF_96"/>
      <w:r w:rsidRPr="00753178">
        <w:rPr>
          <w:rFonts w:ascii="Arial" w:hAnsi="Arial"/>
          <w:noProof/>
          <w:sz w:val="22"/>
        </w:rPr>
        <w:t>96.</w:t>
      </w:r>
      <w:r w:rsidRPr="00753178">
        <w:rPr>
          <w:rFonts w:ascii="Arial" w:hAnsi="Arial"/>
          <w:noProof/>
          <w:sz w:val="22"/>
        </w:rPr>
        <w:tab/>
        <w:t>Casanueva, F.F., Criteria for the definition of Pituitary Tumor Centers of Excellence (PTCOE): A Pituitary Society Statement. Pituitary, 2017. 20(5): p. 489-498.</w:t>
      </w:r>
      <w:bookmarkEnd w:id="102"/>
    </w:p>
    <w:p w14:paraId="0173A2EC" w14:textId="77777777" w:rsidR="004F0EDF" w:rsidRPr="00753178" w:rsidRDefault="004F0EDF" w:rsidP="00753178">
      <w:pPr>
        <w:pStyle w:val="EndNoteBibliography"/>
        <w:spacing w:line="276" w:lineRule="auto"/>
        <w:ind w:left="576" w:hanging="576"/>
        <w:rPr>
          <w:rFonts w:ascii="Arial" w:hAnsi="Arial"/>
          <w:noProof/>
          <w:sz w:val="22"/>
        </w:rPr>
      </w:pPr>
      <w:bookmarkStart w:id="103" w:name="_ENREF_97"/>
      <w:r w:rsidRPr="00753178">
        <w:rPr>
          <w:rFonts w:ascii="Arial" w:hAnsi="Arial"/>
          <w:noProof/>
          <w:sz w:val="22"/>
        </w:rPr>
        <w:t>97.</w:t>
      </w:r>
      <w:r w:rsidRPr="00753178">
        <w:rPr>
          <w:rFonts w:ascii="Arial" w:hAnsi="Arial"/>
          <w:noProof/>
          <w:sz w:val="22"/>
        </w:rPr>
        <w:tab/>
        <w:t>Zada, G., et al., The neurosurgical anatomy of the sphenoid sinus and sellar floor in endoscopic transsphenoidal surgery. Journal of Neurosurgery, 2011. 114: p. 1319-1330.</w:t>
      </w:r>
      <w:bookmarkEnd w:id="103"/>
    </w:p>
    <w:p w14:paraId="6100E3C6" w14:textId="77777777" w:rsidR="004F0EDF" w:rsidRPr="00753178" w:rsidRDefault="004F0EDF" w:rsidP="00753178">
      <w:pPr>
        <w:pStyle w:val="EndNoteBibliography"/>
        <w:spacing w:line="276" w:lineRule="auto"/>
        <w:ind w:left="576" w:hanging="576"/>
        <w:rPr>
          <w:rFonts w:ascii="Arial" w:hAnsi="Arial"/>
          <w:noProof/>
          <w:sz w:val="22"/>
        </w:rPr>
      </w:pPr>
      <w:bookmarkStart w:id="104" w:name="_ENREF_98"/>
      <w:r w:rsidRPr="00753178">
        <w:rPr>
          <w:rFonts w:ascii="Arial" w:hAnsi="Arial"/>
          <w:noProof/>
          <w:sz w:val="22"/>
        </w:rPr>
        <w:t>98.</w:t>
      </w:r>
      <w:r w:rsidRPr="00753178">
        <w:rPr>
          <w:rFonts w:ascii="Arial" w:hAnsi="Arial"/>
          <w:noProof/>
          <w:sz w:val="22"/>
        </w:rPr>
        <w:tab/>
        <w:t>de Divitiis, O., et al., The (R)evolution of Anatomy. World Neurosurgery, 2019. 127: p. 710-735.</w:t>
      </w:r>
      <w:bookmarkEnd w:id="104"/>
    </w:p>
    <w:p w14:paraId="7CB1690A" w14:textId="77777777" w:rsidR="004F0EDF" w:rsidRPr="00753178" w:rsidRDefault="004F0EDF" w:rsidP="00753178">
      <w:pPr>
        <w:pStyle w:val="EndNoteBibliography"/>
        <w:spacing w:line="276" w:lineRule="auto"/>
        <w:ind w:left="576" w:hanging="576"/>
        <w:rPr>
          <w:rFonts w:ascii="Arial" w:hAnsi="Arial"/>
          <w:noProof/>
          <w:sz w:val="22"/>
        </w:rPr>
      </w:pPr>
      <w:bookmarkStart w:id="105" w:name="_ENREF_99"/>
      <w:r w:rsidRPr="00753178">
        <w:rPr>
          <w:rFonts w:ascii="Arial" w:hAnsi="Arial"/>
          <w:noProof/>
          <w:sz w:val="22"/>
        </w:rPr>
        <w:t>99.</w:t>
      </w:r>
      <w:r w:rsidRPr="00753178">
        <w:rPr>
          <w:rFonts w:ascii="Arial" w:hAnsi="Arial"/>
          <w:noProof/>
          <w:sz w:val="22"/>
        </w:rPr>
        <w:tab/>
        <w:t>Laws, E.R., et al., A checklist for endonasal transsphenoidal anterior skull base surgery. Journal of Neurosurgery, 2016. 124(6): p. 1634-1639.</w:t>
      </w:r>
      <w:bookmarkEnd w:id="105"/>
    </w:p>
    <w:p w14:paraId="62416272" w14:textId="77777777" w:rsidR="004F0EDF" w:rsidRPr="00753178" w:rsidRDefault="004F0EDF" w:rsidP="00753178">
      <w:pPr>
        <w:pStyle w:val="EndNoteBibliography"/>
        <w:spacing w:line="276" w:lineRule="auto"/>
        <w:ind w:left="576" w:hanging="576"/>
        <w:rPr>
          <w:rFonts w:ascii="Arial" w:hAnsi="Arial"/>
          <w:noProof/>
          <w:sz w:val="22"/>
        </w:rPr>
      </w:pPr>
      <w:bookmarkStart w:id="106" w:name="_ENREF_100"/>
      <w:r w:rsidRPr="00753178">
        <w:rPr>
          <w:rFonts w:ascii="Arial" w:hAnsi="Arial"/>
          <w:noProof/>
          <w:sz w:val="22"/>
        </w:rPr>
        <w:t>100.</w:t>
      </w:r>
      <w:r w:rsidRPr="00753178">
        <w:rPr>
          <w:rFonts w:ascii="Arial" w:hAnsi="Arial"/>
          <w:noProof/>
          <w:sz w:val="22"/>
        </w:rPr>
        <w:tab/>
        <w:t>Eloy, J.A., et al., Nasoseptal flap repair after endoscopic transsellar versus expanded endonasal approaches: Is there an increased risk of postoperative cerebrospinal fluid leak? The Laryngoscope, 2012. 122(6): p. 1219-1225.</w:t>
      </w:r>
      <w:bookmarkEnd w:id="106"/>
    </w:p>
    <w:p w14:paraId="477A8355" w14:textId="77777777" w:rsidR="004F0EDF" w:rsidRPr="00753178" w:rsidRDefault="004F0EDF" w:rsidP="00753178">
      <w:pPr>
        <w:pStyle w:val="EndNoteBibliography"/>
        <w:spacing w:line="276" w:lineRule="auto"/>
        <w:ind w:left="576" w:hanging="576"/>
        <w:rPr>
          <w:rFonts w:ascii="Arial" w:hAnsi="Arial"/>
          <w:noProof/>
          <w:sz w:val="22"/>
        </w:rPr>
      </w:pPr>
      <w:bookmarkStart w:id="107" w:name="_ENREF_101"/>
      <w:r w:rsidRPr="00753178">
        <w:rPr>
          <w:rFonts w:ascii="Arial" w:hAnsi="Arial"/>
          <w:noProof/>
          <w:sz w:val="22"/>
        </w:rPr>
        <w:t>101.</w:t>
      </w:r>
      <w:r w:rsidRPr="00753178">
        <w:rPr>
          <w:rFonts w:ascii="Arial" w:hAnsi="Arial"/>
          <w:noProof/>
          <w:sz w:val="22"/>
        </w:rPr>
        <w:tab/>
        <w:t>Zanation, A.M., et al., Nasoseptal flap takedown and reuse in revision endoscopic skull base reconstruction. The Laryngoscope, 2010. 121(1): p. 42-46.</w:t>
      </w:r>
      <w:bookmarkEnd w:id="107"/>
    </w:p>
    <w:p w14:paraId="73C43560" w14:textId="77777777" w:rsidR="004F0EDF" w:rsidRPr="00753178" w:rsidRDefault="004F0EDF" w:rsidP="00753178">
      <w:pPr>
        <w:pStyle w:val="EndNoteBibliography"/>
        <w:spacing w:line="276" w:lineRule="auto"/>
        <w:ind w:left="576" w:hanging="576"/>
        <w:rPr>
          <w:rFonts w:ascii="Arial" w:hAnsi="Arial"/>
          <w:noProof/>
          <w:sz w:val="22"/>
        </w:rPr>
      </w:pPr>
      <w:bookmarkStart w:id="108" w:name="_ENREF_102"/>
      <w:r w:rsidRPr="00753178">
        <w:rPr>
          <w:rFonts w:ascii="Arial" w:hAnsi="Arial"/>
          <w:noProof/>
          <w:sz w:val="22"/>
        </w:rPr>
        <w:lastRenderedPageBreak/>
        <w:t>102.</w:t>
      </w:r>
      <w:r w:rsidRPr="00753178">
        <w:rPr>
          <w:rFonts w:ascii="Arial" w:hAnsi="Arial"/>
          <w:noProof/>
          <w:sz w:val="22"/>
        </w:rPr>
        <w:tab/>
        <w:t>Agam, M.S., et al., Complications associated with microscopic and endoscopic transsphenoidal pituitary surgery: experience of 1153 consecutive cases treated at a single tertiary care pituitary center. Journal of Neurosurgery, 2019. 130(5): p. 1576-1583.</w:t>
      </w:r>
      <w:bookmarkEnd w:id="108"/>
    </w:p>
    <w:p w14:paraId="6D83DB79" w14:textId="403975A2" w:rsidR="000A760C" w:rsidRPr="00753178" w:rsidRDefault="00EB55A1" w:rsidP="00753178">
      <w:pPr>
        <w:autoSpaceDE w:val="0"/>
        <w:autoSpaceDN w:val="0"/>
        <w:adjustRightInd w:val="0"/>
        <w:spacing w:line="276" w:lineRule="auto"/>
        <w:ind w:left="576" w:hanging="576"/>
        <w:rPr>
          <w:rFonts w:ascii="Arial" w:hAnsi="Arial" w:cs="Arial"/>
          <w:sz w:val="22"/>
        </w:rPr>
      </w:pPr>
      <w:r w:rsidRPr="00753178">
        <w:rPr>
          <w:rFonts w:ascii="Arial" w:hAnsi="Arial" w:cs="Arial"/>
          <w:sz w:val="22"/>
        </w:rPr>
        <w:fldChar w:fldCharType="end"/>
      </w:r>
      <w:bookmarkEnd w:id="6"/>
    </w:p>
    <w:sectPr w:rsidR="000A760C" w:rsidRPr="00753178" w:rsidSect="009205E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AAF1C4" w14:textId="77777777" w:rsidR="0068226A" w:rsidRDefault="0068226A" w:rsidP="00E7515D">
      <w:r>
        <w:separator/>
      </w:r>
    </w:p>
  </w:endnote>
  <w:endnote w:type="continuationSeparator" w:id="0">
    <w:p w14:paraId="1814074C" w14:textId="77777777" w:rsidR="0068226A" w:rsidRDefault="0068226A" w:rsidP="00E751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102844" w14:textId="77777777" w:rsidR="0068226A" w:rsidRDefault="0068226A" w:rsidP="00E7515D">
      <w:r>
        <w:separator/>
      </w:r>
    </w:p>
  </w:footnote>
  <w:footnote w:type="continuationSeparator" w:id="0">
    <w:p w14:paraId="5A474CCE" w14:textId="77777777" w:rsidR="0068226A" w:rsidRDefault="0068226A" w:rsidP="00E7515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B76E4F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4E20494"/>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7DF6ABE0"/>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ED8A8C24"/>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57F820A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03ECC8A"/>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26AC8FA"/>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89A7802"/>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F65A900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9AC28D4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6103E7B"/>
    <w:multiLevelType w:val="multilevel"/>
    <w:tmpl w:val="876CD9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57B7D3C"/>
    <w:multiLevelType w:val="hybridMultilevel"/>
    <w:tmpl w:val="8CBA21DE"/>
    <w:lvl w:ilvl="0" w:tplc="A642D7A0">
      <w:start w:val="5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B841EFF"/>
    <w:multiLevelType w:val="multilevel"/>
    <w:tmpl w:val="BC8022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6795202"/>
    <w:multiLevelType w:val="multilevel"/>
    <w:tmpl w:val="3BDE3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CE25023"/>
    <w:multiLevelType w:val="multilevel"/>
    <w:tmpl w:val="4208B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10"/>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4"/>
  </w:num>
  <w:num w:numId="14">
    <w:abstractNumId w:val="12"/>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Libraries&gt;"/>
  </w:docVars>
  <w:rsids>
    <w:rsidRoot w:val="00EA6532"/>
    <w:rsid w:val="00006250"/>
    <w:rsid w:val="000102C1"/>
    <w:rsid w:val="00017DF7"/>
    <w:rsid w:val="000279BE"/>
    <w:rsid w:val="0005477B"/>
    <w:rsid w:val="000A24A6"/>
    <w:rsid w:val="000A760C"/>
    <w:rsid w:val="000B7803"/>
    <w:rsid w:val="000C3F3E"/>
    <w:rsid w:val="000D1431"/>
    <w:rsid w:val="000D796B"/>
    <w:rsid w:val="000E7577"/>
    <w:rsid w:val="00105681"/>
    <w:rsid w:val="00117003"/>
    <w:rsid w:val="001255C7"/>
    <w:rsid w:val="0016751E"/>
    <w:rsid w:val="001D54BE"/>
    <w:rsid w:val="001D7CE2"/>
    <w:rsid w:val="001E7507"/>
    <w:rsid w:val="001F1468"/>
    <w:rsid w:val="001F4740"/>
    <w:rsid w:val="00237B33"/>
    <w:rsid w:val="00245688"/>
    <w:rsid w:val="00252F75"/>
    <w:rsid w:val="00280A76"/>
    <w:rsid w:val="002812F3"/>
    <w:rsid w:val="00291437"/>
    <w:rsid w:val="00296943"/>
    <w:rsid w:val="002A6E66"/>
    <w:rsid w:val="002B3794"/>
    <w:rsid w:val="002B6A69"/>
    <w:rsid w:val="002C03C9"/>
    <w:rsid w:val="002C7DCD"/>
    <w:rsid w:val="002D67D9"/>
    <w:rsid w:val="002D7CA0"/>
    <w:rsid w:val="002E08A4"/>
    <w:rsid w:val="002F7245"/>
    <w:rsid w:val="003019EC"/>
    <w:rsid w:val="00327C2F"/>
    <w:rsid w:val="003468E6"/>
    <w:rsid w:val="00354ABE"/>
    <w:rsid w:val="00370F1A"/>
    <w:rsid w:val="00383E63"/>
    <w:rsid w:val="003947AD"/>
    <w:rsid w:val="003B172E"/>
    <w:rsid w:val="003B4587"/>
    <w:rsid w:val="003C37E8"/>
    <w:rsid w:val="003C4ED9"/>
    <w:rsid w:val="003D00E0"/>
    <w:rsid w:val="003E3520"/>
    <w:rsid w:val="003E3585"/>
    <w:rsid w:val="003F5958"/>
    <w:rsid w:val="00412616"/>
    <w:rsid w:val="00424577"/>
    <w:rsid w:val="00431196"/>
    <w:rsid w:val="004B6108"/>
    <w:rsid w:val="004C3D1A"/>
    <w:rsid w:val="004C69BB"/>
    <w:rsid w:val="004E10DE"/>
    <w:rsid w:val="004E6250"/>
    <w:rsid w:val="004F0EDF"/>
    <w:rsid w:val="0054019F"/>
    <w:rsid w:val="00550844"/>
    <w:rsid w:val="00553715"/>
    <w:rsid w:val="005565AE"/>
    <w:rsid w:val="005737B4"/>
    <w:rsid w:val="0058167F"/>
    <w:rsid w:val="005834C2"/>
    <w:rsid w:val="005B7925"/>
    <w:rsid w:val="005C24B3"/>
    <w:rsid w:val="005C34A1"/>
    <w:rsid w:val="005C6CE7"/>
    <w:rsid w:val="005D6C04"/>
    <w:rsid w:val="005E6B0F"/>
    <w:rsid w:val="005F013F"/>
    <w:rsid w:val="005F600C"/>
    <w:rsid w:val="005F7245"/>
    <w:rsid w:val="00605A9C"/>
    <w:rsid w:val="00615634"/>
    <w:rsid w:val="00637176"/>
    <w:rsid w:val="006571C4"/>
    <w:rsid w:val="00672F42"/>
    <w:rsid w:val="006766B8"/>
    <w:rsid w:val="0068226A"/>
    <w:rsid w:val="006A572B"/>
    <w:rsid w:val="006B59CD"/>
    <w:rsid w:val="006D06FE"/>
    <w:rsid w:val="006E2BE9"/>
    <w:rsid w:val="006F2016"/>
    <w:rsid w:val="00703333"/>
    <w:rsid w:val="00706D2C"/>
    <w:rsid w:val="00724182"/>
    <w:rsid w:val="00732F20"/>
    <w:rsid w:val="00737F6E"/>
    <w:rsid w:val="0074373D"/>
    <w:rsid w:val="00753178"/>
    <w:rsid w:val="00754674"/>
    <w:rsid w:val="00777E02"/>
    <w:rsid w:val="00787D90"/>
    <w:rsid w:val="00795FBF"/>
    <w:rsid w:val="007F014E"/>
    <w:rsid w:val="00800189"/>
    <w:rsid w:val="00830A6B"/>
    <w:rsid w:val="00831D53"/>
    <w:rsid w:val="00834F4C"/>
    <w:rsid w:val="008439A1"/>
    <w:rsid w:val="00846E17"/>
    <w:rsid w:val="00851A69"/>
    <w:rsid w:val="00856624"/>
    <w:rsid w:val="00877DAD"/>
    <w:rsid w:val="00882663"/>
    <w:rsid w:val="008879F8"/>
    <w:rsid w:val="00892FFB"/>
    <w:rsid w:val="008D6CE8"/>
    <w:rsid w:val="009051C9"/>
    <w:rsid w:val="009205E0"/>
    <w:rsid w:val="00924251"/>
    <w:rsid w:val="00926FE7"/>
    <w:rsid w:val="009277F7"/>
    <w:rsid w:val="009510A5"/>
    <w:rsid w:val="0095335F"/>
    <w:rsid w:val="00954F53"/>
    <w:rsid w:val="00957F0E"/>
    <w:rsid w:val="00983E29"/>
    <w:rsid w:val="00985597"/>
    <w:rsid w:val="009B662F"/>
    <w:rsid w:val="009D53E1"/>
    <w:rsid w:val="009E48B4"/>
    <w:rsid w:val="009E60DD"/>
    <w:rsid w:val="009F3474"/>
    <w:rsid w:val="00A23847"/>
    <w:rsid w:val="00A53ED0"/>
    <w:rsid w:val="00A77660"/>
    <w:rsid w:val="00A8435B"/>
    <w:rsid w:val="00A85756"/>
    <w:rsid w:val="00A862C3"/>
    <w:rsid w:val="00A95DF6"/>
    <w:rsid w:val="00A97F73"/>
    <w:rsid w:val="00AA29C8"/>
    <w:rsid w:val="00AB2E5D"/>
    <w:rsid w:val="00AB758F"/>
    <w:rsid w:val="00AC4541"/>
    <w:rsid w:val="00AC52EA"/>
    <w:rsid w:val="00AD1D26"/>
    <w:rsid w:val="00AE7AEE"/>
    <w:rsid w:val="00B026C3"/>
    <w:rsid w:val="00B25EC8"/>
    <w:rsid w:val="00B36CF1"/>
    <w:rsid w:val="00B50568"/>
    <w:rsid w:val="00B506C4"/>
    <w:rsid w:val="00B511CA"/>
    <w:rsid w:val="00B86DBB"/>
    <w:rsid w:val="00B91138"/>
    <w:rsid w:val="00B919B9"/>
    <w:rsid w:val="00B94016"/>
    <w:rsid w:val="00B97835"/>
    <w:rsid w:val="00BC3B35"/>
    <w:rsid w:val="00C0166B"/>
    <w:rsid w:val="00C0610D"/>
    <w:rsid w:val="00C13900"/>
    <w:rsid w:val="00C26D01"/>
    <w:rsid w:val="00C31479"/>
    <w:rsid w:val="00C31FB5"/>
    <w:rsid w:val="00C404E6"/>
    <w:rsid w:val="00C51B9F"/>
    <w:rsid w:val="00C51D9B"/>
    <w:rsid w:val="00C63173"/>
    <w:rsid w:val="00C65878"/>
    <w:rsid w:val="00C82BA3"/>
    <w:rsid w:val="00C82E00"/>
    <w:rsid w:val="00C96FA8"/>
    <w:rsid w:val="00CA29D7"/>
    <w:rsid w:val="00CB4757"/>
    <w:rsid w:val="00CC1823"/>
    <w:rsid w:val="00CC3026"/>
    <w:rsid w:val="00CD1AD5"/>
    <w:rsid w:val="00CD3803"/>
    <w:rsid w:val="00CE6A6E"/>
    <w:rsid w:val="00CF6835"/>
    <w:rsid w:val="00CF7AB2"/>
    <w:rsid w:val="00D00C4F"/>
    <w:rsid w:val="00D04ABE"/>
    <w:rsid w:val="00D158D3"/>
    <w:rsid w:val="00D24E4D"/>
    <w:rsid w:val="00D30230"/>
    <w:rsid w:val="00D31862"/>
    <w:rsid w:val="00D54DCC"/>
    <w:rsid w:val="00D65479"/>
    <w:rsid w:val="00D75208"/>
    <w:rsid w:val="00D917D8"/>
    <w:rsid w:val="00DA58B9"/>
    <w:rsid w:val="00DA7899"/>
    <w:rsid w:val="00DB23D7"/>
    <w:rsid w:val="00DC20C0"/>
    <w:rsid w:val="00DC4C34"/>
    <w:rsid w:val="00DD0B71"/>
    <w:rsid w:val="00DE1FCA"/>
    <w:rsid w:val="00DE316E"/>
    <w:rsid w:val="00DF68EC"/>
    <w:rsid w:val="00E075E0"/>
    <w:rsid w:val="00E12984"/>
    <w:rsid w:val="00E14F07"/>
    <w:rsid w:val="00E17F77"/>
    <w:rsid w:val="00E20A45"/>
    <w:rsid w:val="00E236F5"/>
    <w:rsid w:val="00E27CC1"/>
    <w:rsid w:val="00E325E7"/>
    <w:rsid w:val="00E41217"/>
    <w:rsid w:val="00E4129B"/>
    <w:rsid w:val="00E434CC"/>
    <w:rsid w:val="00E50DF9"/>
    <w:rsid w:val="00E50EED"/>
    <w:rsid w:val="00E51DD2"/>
    <w:rsid w:val="00E62705"/>
    <w:rsid w:val="00E7515D"/>
    <w:rsid w:val="00E751DB"/>
    <w:rsid w:val="00E7540A"/>
    <w:rsid w:val="00E771E2"/>
    <w:rsid w:val="00E83BEB"/>
    <w:rsid w:val="00EA4963"/>
    <w:rsid w:val="00EA6532"/>
    <w:rsid w:val="00EB4D95"/>
    <w:rsid w:val="00EB55A1"/>
    <w:rsid w:val="00EE0EC3"/>
    <w:rsid w:val="00EE5F5E"/>
    <w:rsid w:val="00F261FF"/>
    <w:rsid w:val="00F3753B"/>
    <w:rsid w:val="00F4071A"/>
    <w:rsid w:val="00F62281"/>
    <w:rsid w:val="00F648AA"/>
    <w:rsid w:val="00F66F1E"/>
    <w:rsid w:val="00F82321"/>
    <w:rsid w:val="00F95A72"/>
    <w:rsid w:val="00FC4D0A"/>
    <w:rsid w:val="00FC5C68"/>
    <w:rsid w:val="00FD03B8"/>
    <w:rsid w:val="00FD13E1"/>
    <w:rsid w:val="00FD469E"/>
    <w:rsid w:val="00FE5BA3"/>
    <w:rsid w:val="00FF2014"/>
    <w:rsid w:val="00FF2961"/>
    <w:rsid w:val="00FF5B47"/>
    <w:rsid w:val="00FF6092"/>
    <w:rsid w:val="00FF615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1EE6B50"/>
  <w15:docId w15:val="{7DE4D2E2-B48F-44B4-8273-03927764D1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unhideWhenUsed="1"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nhideWhenUsed="1"/>
    <w:lsdException w:name="List 2" w:semiHidden="1" w:unhideWhenUsed="1"/>
    <w:lsdException w:name="List 3" w:semiHidden="1" w:unhideWhenUsed="1"/>
    <w:lsdException w:name="List 5"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unhideWhenUsed="1"/>
    <w:lsdException w:name="Date"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Pr>
      <w:color w:val="000000"/>
      <w:sz w:val="24"/>
      <w:szCs w:val="24"/>
    </w:rPr>
  </w:style>
  <w:style w:type="paragraph" w:styleId="Heading1">
    <w:name w:val="heading 1"/>
    <w:basedOn w:val="Normal"/>
    <w:qFormat/>
    <w:rsid w:val="00412616"/>
    <w:pPr>
      <w:spacing w:before="100" w:beforeAutospacing="1" w:after="100" w:afterAutospacing="1"/>
      <w:outlineLvl w:val="0"/>
    </w:pPr>
    <w:rPr>
      <w:rFonts w:ascii="Arial" w:hAnsi="Arial"/>
      <w:b/>
      <w:bCs/>
      <w:kern w:val="36"/>
      <w:sz w:val="26"/>
      <w:szCs w:val="18"/>
    </w:rPr>
  </w:style>
  <w:style w:type="paragraph" w:styleId="Heading2">
    <w:name w:val="heading 2"/>
    <w:basedOn w:val="Normal"/>
    <w:next w:val="Normal"/>
    <w:qFormat/>
    <w:rsid w:val="00412616"/>
    <w:pPr>
      <w:keepNext/>
      <w:spacing w:before="240" w:after="60"/>
      <w:outlineLvl w:val="1"/>
    </w:pPr>
    <w:rPr>
      <w:rFonts w:ascii="Arial" w:hAnsi="Arial" w:cs="Arial"/>
      <w:b/>
      <w:bCs/>
      <w:iCs/>
      <w:sz w:val="26"/>
      <w:szCs w:val="28"/>
    </w:rPr>
  </w:style>
  <w:style w:type="paragraph" w:styleId="Heading3">
    <w:name w:val="heading 3"/>
    <w:basedOn w:val="Normal"/>
    <w:next w:val="Normal"/>
    <w:link w:val="Heading3Char"/>
    <w:qFormat/>
    <w:rsid w:val="00C0166B"/>
    <w:pPr>
      <w:keepNext/>
      <w:spacing w:before="240" w:after="60"/>
      <w:outlineLvl w:val="2"/>
    </w:pPr>
    <w:rPr>
      <w:rFonts w:ascii="Arial" w:hAnsi="Arial" w:cs="Arial"/>
      <w:b/>
      <w:bCs/>
      <w:sz w:val="26"/>
      <w:szCs w:val="26"/>
    </w:rPr>
  </w:style>
  <w:style w:type="paragraph" w:styleId="Heading4">
    <w:name w:val="heading 4"/>
    <w:basedOn w:val="Normal"/>
    <w:next w:val="Normal"/>
    <w:qFormat/>
    <w:rsid w:val="00C0166B"/>
    <w:pPr>
      <w:keepNext/>
      <w:spacing w:before="240" w:after="60"/>
      <w:outlineLvl w:val="3"/>
    </w:pPr>
    <w:rPr>
      <w:b/>
      <w:bCs/>
      <w:sz w:val="28"/>
      <w:szCs w:val="28"/>
    </w:rPr>
  </w:style>
  <w:style w:type="paragraph" w:styleId="Heading5">
    <w:name w:val="heading 5"/>
    <w:basedOn w:val="Normal"/>
    <w:next w:val="Normal"/>
    <w:qFormat/>
    <w:rsid w:val="00C0166B"/>
    <w:pPr>
      <w:spacing w:before="240" w:after="60"/>
      <w:outlineLvl w:val="4"/>
    </w:pPr>
    <w:rPr>
      <w:b/>
      <w:bCs/>
      <w:i/>
      <w:iCs/>
      <w:sz w:val="26"/>
      <w:szCs w:val="26"/>
    </w:rPr>
  </w:style>
  <w:style w:type="paragraph" w:styleId="Heading6">
    <w:name w:val="heading 6"/>
    <w:basedOn w:val="Normal"/>
    <w:next w:val="Normal"/>
    <w:qFormat/>
    <w:rsid w:val="00C0166B"/>
    <w:pPr>
      <w:spacing w:before="240" w:after="60"/>
      <w:outlineLvl w:val="5"/>
    </w:pPr>
    <w:rPr>
      <w:b/>
      <w:bCs/>
      <w:sz w:val="22"/>
      <w:szCs w:val="22"/>
    </w:rPr>
  </w:style>
  <w:style w:type="paragraph" w:styleId="Heading7">
    <w:name w:val="heading 7"/>
    <w:basedOn w:val="Normal"/>
    <w:next w:val="Normal"/>
    <w:qFormat/>
    <w:rsid w:val="00C0166B"/>
    <w:pPr>
      <w:spacing w:before="240" w:after="60"/>
      <w:outlineLvl w:val="6"/>
    </w:pPr>
  </w:style>
  <w:style w:type="paragraph" w:styleId="Heading8">
    <w:name w:val="heading 8"/>
    <w:basedOn w:val="Normal"/>
    <w:next w:val="Normal"/>
    <w:qFormat/>
    <w:rsid w:val="0016751E"/>
    <w:pPr>
      <w:spacing w:before="240" w:after="60"/>
      <w:outlineLvl w:val="7"/>
    </w:pPr>
    <w:rPr>
      <w:i/>
      <w:iCs/>
    </w:rPr>
  </w:style>
  <w:style w:type="paragraph" w:styleId="Heading9">
    <w:name w:val="heading 9"/>
    <w:basedOn w:val="Normal"/>
    <w:next w:val="Normal"/>
    <w:qFormat/>
    <w:rsid w:val="00C0166B"/>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strike w:val="0"/>
      <w:dstrike w:val="0"/>
      <w:color w:val="000066"/>
      <w:u w:val="none"/>
      <w:effect w:val="none"/>
    </w:rPr>
  </w:style>
  <w:style w:type="character" w:styleId="FollowedHyperlink">
    <w:name w:val="FollowedHyperlink"/>
    <w:rPr>
      <w:strike w:val="0"/>
      <w:dstrike w:val="0"/>
      <w:color w:val="000066"/>
      <w:u w:val="none"/>
      <w:effect w:val="none"/>
    </w:rPr>
  </w:style>
  <w:style w:type="character" w:styleId="Strong">
    <w:name w:val="Strong"/>
    <w:qFormat/>
    <w:rPr>
      <w:rFonts w:ascii="Verdana" w:hAnsi="Verdana" w:hint="default"/>
      <w:b/>
      <w:bCs/>
      <w:color w:val="FF0000"/>
      <w:sz w:val="30"/>
      <w:szCs w:val="30"/>
    </w:rPr>
  </w:style>
  <w:style w:type="paragraph" w:styleId="NormalWeb">
    <w:name w:val="Normal (Web)"/>
    <w:basedOn w:val="Normal"/>
    <w:pPr>
      <w:spacing w:before="100" w:beforeAutospacing="1" w:after="100" w:afterAutospacing="1"/>
    </w:pPr>
  </w:style>
  <w:style w:type="character" w:customStyle="1" w:styleId="yshortcuts">
    <w:name w:val="yshortcuts"/>
    <w:basedOn w:val="DefaultParagraphFont"/>
    <w:rsid w:val="0016751E"/>
  </w:style>
  <w:style w:type="character" w:customStyle="1" w:styleId="bibrecord-highlight1">
    <w:name w:val="bibrecord-highlight1"/>
    <w:rsid w:val="000C3F3E"/>
    <w:rPr>
      <w:b/>
      <w:bCs/>
      <w:color w:val="CC0000"/>
    </w:rPr>
  </w:style>
  <w:style w:type="character" w:customStyle="1" w:styleId="titles-title1">
    <w:name w:val="titles-title1"/>
    <w:rsid w:val="000C3F3E"/>
    <w:rPr>
      <w:b/>
      <w:bCs/>
    </w:rPr>
  </w:style>
  <w:style w:type="character" w:customStyle="1" w:styleId="titles-source1">
    <w:name w:val="titles-source1"/>
    <w:rsid w:val="000C3F3E"/>
    <w:rPr>
      <w:i/>
      <w:iCs/>
    </w:rPr>
  </w:style>
  <w:style w:type="paragraph" w:styleId="BalloonText">
    <w:name w:val="Balloon Text"/>
    <w:basedOn w:val="Normal"/>
    <w:semiHidden/>
    <w:rsid w:val="00C0166B"/>
    <w:rPr>
      <w:rFonts w:ascii="Tahoma" w:hAnsi="Tahoma" w:cs="Tahoma"/>
      <w:sz w:val="16"/>
      <w:szCs w:val="16"/>
    </w:rPr>
  </w:style>
  <w:style w:type="paragraph" w:styleId="BlockText">
    <w:name w:val="Block Text"/>
    <w:basedOn w:val="Normal"/>
    <w:rsid w:val="00C0166B"/>
    <w:pPr>
      <w:spacing w:after="120"/>
      <w:ind w:left="1440" w:right="1440"/>
    </w:pPr>
  </w:style>
  <w:style w:type="paragraph" w:styleId="BodyText">
    <w:name w:val="Body Text"/>
    <w:basedOn w:val="Normal"/>
    <w:rsid w:val="00C0166B"/>
    <w:pPr>
      <w:spacing w:after="120"/>
    </w:pPr>
  </w:style>
  <w:style w:type="paragraph" w:styleId="BodyText2">
    <w:name w:val="Body Text 2"/>
    <w:basedOn w:val="Normal"/>
    <w:rsid w:val="00C0166B"/>
    <w:pPr>
      <w:spacing w:after="120" w:line="480" w:lineRule="auto"/>
    </w:pPr>
  </w:style>
  <w:style w:type="paragraph" w:styleId="BodyText3">
    <w:name w:val="Body Text 3"/>
    <w:basedOn w:val="Normal"/>
    <w:rsid w:val="00C0166B"/>
    <w:pPr>
      <w:spacing w:after="120"/>
    </w:pPr>
    <w:rPr>
      <w:sz w:val="16"/>
      <w:szCs w:val="16"/>
    </w:rPr>
  </w:style>
  <w:style w:type="paragraph" w:styleId="BodyTextFirstIndent">
    <w:name w:val="Body Text First Indent"/>
    <w:basedOn w:val="BodyText"/>
    <w:rsid w:val="00C0166B"/>
    <w:pPr>
      <w:ind w:firstLine="210"/>
    </w:pPr>
  </w:style>
  <w:style w:type="paragraph" w:styleId="BodyTextIndent">
    <w:name w:val="Body Text Indent"/>
    <w:basedOn w:val="Normal"/>
    <w:rsid w:val="00C0166B"/>
    <w:pPr>
      <w:spacing w:after="120"/>
      <w:ind w:left="360"/>
    </w:pPr>
  </w:style>
  <w:style w:type="paragraph" w:styleId="BodyTextFirstIndent2">
    <w:name w:val="Body Text First Indent 2"/>
    <w:basedOn w:val="BodyTextIndent"/>
    <w:rsid w:val="00C0166B"/>
    <w:pPr>
      <w:ind w:firstLine="210"/>
    </w:pPr>
  </w:style>
  <w:style w:type="paragraph" w:styleId="BodyTextIndent2">
    <w:name w:val="Body Text Indent 2"/>
    <w:basedOn w:val="Normal"/>
    <w:rsid w:val="00C0166B"/>
    <w:pPr>
      <w:spacing w:after="120" w:line="480" w:lineRule="auto"/>
      <w:ind w:left="360"/>
    </w:pPr>
  </w:style>
  <w:style w:type="paragraph" w:styleId="BodyTextIndent3">
    <w:name w:val="Body Text Indent 3"/>
    <w:basedOn w:val="Normal"/>
    <w:link w:val="BodyTextIndent3Char"/>
    <w:rsid w:val="00C0166B"/>
    <w:pPr>
      <w:spacing w:after="120"/>
      <w:ind w:left="360"/>
    </w:pPr>
    <w:rPr>
      <w:sz w:val="16"/>
      <w:szCs w:val="16"/>
    </w:rPr>
  </w:style>
  <w:style w:type="paragraph" w:styleId="Caption">
    <w:name w:val="caption"/>
    <w:basedOn w:val="Normal"/>
    <w:next w:val="Normal"/>
    <w:qFormat/>
    <w:rsid w:val="00C0166B"/>
    <w:rPr>
      <w:b/>
      <w:bCs/>
      <w:sz w:val="20"/>
      <w:szCs w:val="20"/>
    </w:rPr>
  </w:style>
  <w:style w:type="paragraph" w:styleId="Closing">
    <w:name w:val="Closing"/>
    <w:basedOn w:val="Normal"/>
    <w:rsid w:val="00C0166B"/>
    <w:pPr>
      <w:ind w:left="4320"/>
    </w:pPr>
  </w:style>
  <w:style w:type="paragraph" w:styleId="CommentText">
    <w:name w:val="annotation text"/>
    <w:basedOn w:val="Normal"/>
    <w:semiHidden/>
    <w:rsid w:val="00C0166B"/>
    <w:rPr>
      <w:sz w:val="20"/>
      <w:szCs w:val="20"/>
    </w:rPr>
  </w:style>
  <w:style w:type="paragraph" w:styleId="CommentSubject">
    <w:name w:val="annotation subject"/>
    <w:basedOn w:val="CommentText"/>
    <w:next w:val="CommentText"/>
    <w:semiHidden/>
    <w:rsid w:val="00C0166B"/>
    <w:rPr>
      <w:b/>
      <w:bCs/>
    </w:rPr>
  </w:style>
  <w:style w:type="paragraph" w:styleId="Date">
    <w:name w:val="Date"/>
    <w:basedOn w:val="Normal"/>
    <w:next w:val="Normal"/>
    <w:rsid w:val="00C0166B"/>
  </w:style>
  <w:style w:type="paragraph" w:styleId="DocumentMap">
    <w:name w:val="Document Map"/>
    <w:basedOn w:val="Normal"/>
    <w:semiHidden/>
    <w:rsid w:val="00C0166B"/>
    <w:pPr>
      <w:shd w:val="clear" w:color="auto" w:fill="000080"/>
    </w:pPr>
    <w:rPr>
      <w:rFonts w:ascii="Tahoma" w:hAnsi="Tahoma" w:cs="Tahoma"/>
      <w:sz w:val="20"/>
      <w:szCs w:val="20"/>
    </w:rPr>
  </w:style>
  <w:style w:type="paragraph" w:styleId="E-mailSignature">
    <w:name w:val="E-mail Signature"/>
    <w:basedOn w:val="Normal"/>
    <w:rsid w:val="00C0166B"/>
  </w:style>
  <w:style w:type="paragraph" w:styleId="EndnoteText">
    <w:name w:val="endnote text"/>
    <w:basedOn w:val="Normal"/>
    <w:semiHidden/>
    <w:rsid w:val="00C0166B"/>
    <w:rPr>
      <w:sz w:val="20"/>
      <w:szCs w:val="20"/>
    </w:rPr>
  </w:style>
  <w:style w:type="paragraph" w:styleId="EnvelopeAddress">
    <w:name w:val="envelope address"/>
    <w:basedOn w:val="Normal"/>
    <w:rsid w:val="00C0166B"/>
    <w:pPr>
      <w:framePr w:w="7920" w:h="1980" w:hRule="exact" w:hSpace="180" w:wrap="auto" w:hAnchor="page" w:xAlign="center" w:yAlign="bottom"/>
      <w:ind w:left="2880"/>
    </w:pPr>
    <w:rPr>
      <w:rFonts w:ascii="Arial" w:hAnsi="Arial" w:cs="Arial"/>
    </w:rPr>
  </w:style>
  <w:style w:type="paragraph" w:styleId="EnvelopeReturn">
    <w:name w:val="envelope return"/>
    <w:basedOn w:val="Normal"/>
    <w:rsid w:val="00C0166B"/>
    <w:rPr>
      <w:rFonts w:ascii="Arial" w:hAnsi="Arial" w:cs="Arial"/>
      <w:sz w:val="20"/>
      <w:szCs w:val="20"/>
    </w:rPr>
  </w:style>
  <w:style w:type="paragraph" w:styleId="Footer">
    <w:name w:val="footer"/>
    <w:basedOn w:val="Normal"/>
    <w:rsid w:val="00C0166B"/>
    <w:pPr>
      <w:tabs>
        <w:tab w:val="center" w:pos="4320"/>
        <w:tab w:val="right" w:pos="8640"/>
      </w:tabs>
    </w:pPr>
  </w:style>
  <w:style w:type="paragraph" w:styleId="FootnoteText">
    <w:name w:val="footnote text"/>
    <w:basedOn w:val="Normal"/>
    <w:semiHidden/>
    <w:rsid w:val="00C0166B"/>
    <w:rPr>
      <w:sz w:val="20"/>
      <w:szCs w:val="20"/>
    </w:rPr>
  </w:style>
  <w:style w:type="paragraph" w:styleId="Header">
    <w:name w:val="header"/>
    <w:basedOn w:val="Normal"/>
    <w:rsid w:val="00C0166B"/>
    <w:pPr>
      <w:tabs>
        <w:tab w:val="center" w:pos="4320"/>
        <w:tab w:val="right" w:pos="8640"/>
      </w:tabs>
    </w:pPr>
  </w:style>
  <w:style w:type="paragraph" w:styleId="HTMLAddress">
    <w:name w:val="HTML Address"/>
    <w:basedOn w:val="Normal"/>
    <w:rsid w:val="00C0166B"/>
    <w:rPr>
      <w:i/>
      <w:iCs/>
    </w:rPr>
  </w:style>
  <w:style w:type="paragraph" w:styleId="HTMLPreformatted">
    <w:name w:val="HTML Preformatted"/>
    <w:basedOn w:val="Normal"/>
    <w:rsid w:val="00C0166B"/>
    <w:rPr>
      <w:rFonts w:ascii="Courier New" w:hAnsi="Courier New" w:cs="Courier New"/>
      <w:sz w:val="20"/>
      <w:szCs w:val="20"/>
    </w:rPr>
  </w:style>
  <w:style w:type="paragraph" w:styleId="Index1">
    <w:name w:val="index 1"/>
    <w:basedOn w:val="Normal"/>
    <w:next w:val="Normal"/>
    <w:autoRedefine/>
    <w:semiHidden/>
    <w:rsid w:val="00C0166B"/>
    <w:pPr>
      <w:ind w:left="240" w:hanging="240"/>
    </w:pPr>
  </w:style>
  <w:style w:type="paragraph" w:styleId="Index2">
    <w:name w:val="index 2"/>
    <w:basedOn w:val="Normal"/>
    <w:next w:val="Normal"/>
    <w:autoRedefine/>
    <w:semiHidden/>
    <w:rsid w:val="00C0166B"/>
    <w:pPr>
      <w:ind w:left="480" w:hanging="240"/>
    </w:pPr>
  </w:style>
  <w:style w:type="paragraph" w:styleId="Index3">
    <w:name w:val="index 3"/>
    <w:basedOn w:val="Normal"/>
    <w:next w:val="Normal"/>
    <w:autoRedefine/>
    <w:semiHidden/>
    <w:rsid w:val="00C0166B"/>
    <w:pPr>
      <w:ind w:left="720" w:hanging="240"/>
    </w:pPr>
  </w:style>
  <w:style w:type="paragraph" w:styleId="Index4">
    <w:name w:val="index 4"/>
    <w:basedOn w:val="Normal"/>
    <w:next w:val="Normal"/>
    <w:autoRedefine/>
    <w:semiHidden/>
    <w:rsid w:val="00C0166B"/>
    <w:pPr>
      <w:ind w:left="960" w:hanging="240"/>
    </w:pPr>
  </w:style>
  <w:style w:type="paragraph" w:styleId="Index5">
    <w:name w:val="index 5"/>
    <w:basedOn w:val="Normal"/>
    <w:next w:val="Normal"/>
    <w:autoRedefine/>
    <w:semiHidden/>
    <w:rsid w:val="00C0166B"/>
    <w:pPr>
      <w:ind w:left="1200" w:hanging="240"/>
    </w:pPr>
  </w:style>
  <w:style w:type="paragraph" w:styleId="Index6">
    <w:name w:val="index 6"/>
    <w:basedOn w:val="Normal"/>
    <w:next w:val="Normal"/>
    <w:autoRedefine/>
    <w:semiHidden/>
    <w:rsid w:val="00C0166B"/>
    <w:pPr>
      <w:ind w:left="1440" w:hanging="240"/>
    </w:pPr>
  </w:style>
  <w:style w:type="paragraph" w:styleId="Index7">
    <w:name w:val="index 7"/>
    <w:basedOn w:val="Normal"/>
    <w:next w:val="Normal"/>
    <w:autoRedefine/>
    <w:semiHidden/>
    <w:rsid w:val="00C0166B"/>
    <w:pPr>
      <w:ind w:left="1680" w:hanging="240"/>
    </w:pPr>
  </w:style>
  <w:style w:type="paragraph" w:styleId="Index8">
    <w:name w:val="index 8"/>
    <w:basedOn w:val="Normal"/>
    <w:next w:val="Normal"/>
    <w:autoRedefine/>
    <w:semiHidden/>
    <w:rsid w:val="00C0166B"/>
    <w:pPr>
      <w:ind w:left="1920" w:hanging="240"/>
    </w:pPr>
  </w:style>
  <w:style w:type="paragraph" w:styleId="Index9">
    <w:name w:val="index 9"/>
    <w:basedOn w:val="Normal"/>
    <w:next w:val="Normal"/>
    <w:autoRedefine/>
    <w:semiHidden/>
    <w:rsid w:val="00C0166B"/>
    <w:pPr>
      <w:ind w:left="2160" w:hanging="240"/>
    </w:pPr>
  </w:style>
  <w:style w:type="paragraph" w:styleId="IndexHeading">
    <w:name w:val="index heading"/>
    <w:basedOn w:val="Normal"/>
    <w:next w:val="Index1"/>
    <w:semiHidden/>
    <w:rsid w:val="00C0166B"/>
    <w:rPr>
      <w:rFonts w:ascii="Arial" w:hAnsi="Arial" w:cs="Arial"/>
      <w:b/>
      <w:bCs/>
    </w:rPr>
  </w:style>
  <w:style w:type="paragraph" w:styleId="List">
    <w:name w:val="List"/>
    <w:basedOn w:val="Normal"/>
    <w:rsid w:val="00C0166B"/>
    <w:pPr>
      <w:ind w:left="360" w:hanging="360"/>
    </w:pPr>
  </w:style>
  <w:style w:type="paragraph" w:styleId="List2">
    <w:name w:val="List 2"/>
    <w:basedOn w:val="Normal"/>
    <w:rsid w:val="00C0166B"/>
    <w:pPr>
      <w:ind w:left="720" w:hanging="360"/>
    </w:pPr>
  </w:style>
  <w:style w:type="paragraph" w:styleId="List3">
    <w:name w:val="List 3"/>
    <w:basedOn w:val="Normal"/>
    <w:rsid w:val="00C0166B"/>
    <w:pPr>
      <w:ind w:left="1080" w:hanging="360"/>
    </w:pPr>
  </w:style>
  <w:style w:type="paragraph" w:styleId="List4">
    <w:name w:val="List 4"/>
    <w:basedOn w:val="Normal"/>
    <w:rsid w:val="00C0166B"/>
    <w:pPr>
      <w:ind w:left="1440" w:hanging="360"/>
    </w:pPr>
  </w:style>
  <w:style w:type="paragraph" w:styleId="List5">
    <w:name w:val="List 5"/>
    <w:basedOn w:val="Normal"/>
    <w:rsid w:val="00C0166B"/>
    <w:pPr>
      <w:ind w:left="1800" w:hanging="360"/>
    </w:pPr>
  </w:style>
  <w:style w:type="paragraph" w:styleId="ListBullet">
    <w:name w:val="List Bullet"/>
    <w:basedOn w:val="Normal"/>
    <w:rsid w:val="00C0166B"/>
    <w:pPr>
      <w:numPr>
        <w:numId w:val="3"/>
      </w:numPr>
    </w:pPr>
  </w:style>
  <w:style w:type="paragraph" w:styleId="ListBullet2">
    <w:name w:val="List Bullet 2"/>
    <w:basedOn w:val="Normal"/>
    <w:rsid w:val="00C0166B"/>
    <w:pPr>
      <w:numPr>
        <w:numId w:val="4"/>
      </w:numPr>
    </w:pPr>
  </w:style>
  <w:style w:type="paragraph" w:styleId="ListBullet3">
    <w:name w:val="List Bullet 3"/>
    <w:basedOn w:val="Normal"/>
    <w:rsid w:val="00C0166B"/>
    <w:pPr>
      <w:numPr>
        <w:numId w:val="5"/>
      </w:numPr>
    </w:pPr>
  </w:style>
  <w:style w:type="paragraph" w:styleId="ListBullet4">
    <w:name w:val="List Bullet 4"/>
    <w:basedOn w:val="Normal"/>
    <w:rsid w:val="00C0166B"/>
    <w:pPr>
      <w:numPr>
        <w:numId w:val="6"/>
      </w:numPr>
    </w:pPr>
  </w:style>
  <w:style w:type="paragraph" w:styleId="ListBullet5">
    <w:name w:val="List Bullet 5"/>
    <w:basedOn w:val="Normal"/>
    <w:rsid w:val="00C0166B"/>
    <w:pPr>
      <w:numPr>
        <w:numId w:val="7"/>
      </w:numPr>
    </w:pPr>
  </w:style>
  <w:style w:type="paragraph" w:styleId="ListContinue">
    <w:name w:val="List Continue"/>
    <w:basedOn w:val="Normal"/>
    <w:rsid w:val="00C0166B"/>
    <w:pPr>
      <w:spacing w:after="120"/>
      <w:ind w:left="360"/>
    </w:pPr>
  </w:style>
  <w:style w:type="paragraph" w:styleId="ListContinue2">
    <w:name w:val="List Continue 2"/>
    <w:basedOn w:val="Normal"/>
    <w:rsid w:val="00C0166B"/>
    <w:pPr>
      <w:spacing w:after="120"/>
      <w:ind w:left="720"/>
    </w:pPr>
  </w:style>
  <w:style w:type="paragraph" w:styleId="ListContinue3">
    <w:name w:val="List Continue 3"/>
    <w:basedOn w:val="Normal"/>
    <w:rsid w:val="00C0166B"/>
    <w:pPr>
      <w:spacing w:after="120"/>
      <w:ind w:left="1080"/>
    </w:pPr>
  </w:style>
  <w:style w:type="paragraph" w:styleId="ListContinue4">
    <w:name w:val="List Continue 4"/>
    <w:basedOn w:val="Normal"/>
    <w:rsid w:val="00C0166B"/>
    <w:pPr>
      <w:spacing w:after="120"/>
      <w:ind w:left="1440"/>
    </w:pPr>
  </w:style>
  <w:style w:type="paragraph" w:styleId="ListContinue5">
    <w:name w:val="List Continue 5"/>
    <w:basedOn w:val="Normal"/>
    <w:rsid w:val="00C0166B"/>
    <w:pPr>
      <w:spacing w:after="120"/>
      <w:ind w:left="1800"/>
    </w:pPr>
  </w:style>
  <w:style w:type="paragraph" w:styleId="ListNumber">
    <w:name w:val="List Number"/>
    <w:basedOn w:val="Normal"/>
    <w:rsid w:val="00C0166B"/>
    <w:pPr>
      <w:numPr>
        <w:numId w:val="8"/>
      </w:numPr>
    </w:pPr>
  </w:style>
  <w:style w:type="paragraph" w:styleId="ListNumber2">
    <w:name w:val="List Number 2"/>
    <w:basedOn w:val="Normal"/>
    <w:rsid w:val="00C0166B"/>
    <w:pPr>
      <w:numPr>
        <w:numId w:val="9"/>
      </w:numPr>
    </w:pPr>
  </w:style>
  <w:style w:type="paragraph" w:styleId="ListNumber3">
    <w:name w:val="List Number 3"/>
    <w:basedOn w:val="Normal"/>
    <w:rsid w:val="00C0166B"/>
    <w:pPr>
      <w:numPr>
        <w:numId w:val="10"/>
      </w:numPr>
    </w:pPr>
  </w:style>
  <w:style w:type="paragraph" w:styleId="ListNumber4">
    <w:name w:val="List Number 4"/>
    <w:basedOn w:val="Normal"/>
    <w:rsid w:val="00C0166B"/>
    <w:pPr>
      <w:numPr>
        <w:numId w:val="11"/>
      </w:numPr>
    </w:pPr>
  </w:style>
  <w:style w:type="paragraph" w:styleId="ListNumber5">
    <w:name w:val="List Number 5"/>
    <w:basedOn w:val="Normal"/>
    <w:rsid w:val="00C0166B"/>
    <w:pPr>
      <w:numPr>
        <w:numId w:val="12"/>
      </w:numPr>
    </w:pPr>
  </w:style>
  <w:style w:type="paragraph" w:styleId="MacroText">
    <w:name w:val="macro"/>
    <w:semiHidden/>
    <w:rsid w:val="00C0166B"/>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color w:val="000000"/>
    </w:rPr>
  </w:style>
  <w:style w:type="paragraph" w:styleId="MessageHeader">
    <w:name w:val="Message Header"/>
    <w:basedOn w:val="Normal"/>
    <w:rsid w:val="00C0166B"/>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Indent">
    <w:name w:val="Normal Indent"/>
    <w:basedOn w:val="Normal"/>
    <w:rsid w:val="00C0166B"/>
    <w:pPr>
      <w:ind w:left="720"/>
    </w:pPr>
  </w:style>
  <w:style w:type="paragraph" w:styleId="NoteHeading">
    <w:name w:val="Note Heading"/>
    <w:basedOn w:val="Normal"/>
    <w:next w:val="Normal"/>
    <w:rsid w:val="00C0166B"/>
  </w:style>
  <w:style w:type="paragraph" w:styleId="PlainText">
    <w:name w:val="Plain Text"/>
    <w:basedOn w:val="Normal"/>
    <w:rsid w:val="00C0166B"/>
    <w:rPr>
      <w:rFonts w:ascii="Courier New" w:hAnsi="Courier New" w:cs="Courier New"/>
      <w:sz w:val="20"/>
      <w:szCs w:val="20"/>
    </w:rPr>
  </w:style>
  <w:style w:type="paragraph" w:styleId="Salutation">
    <w:name w:val="Salutation"/>
    <w:basedOn w:val="Normal"/>
    <w:next w:val="Normal"/>
    <w:rsid w:val="00C0166B"/>
  </w:style>
  <w:style w:type="paragraph" w:styleId="Signature">
    <w:name w:val="Signature"/>
    <w:basedOn w:val="Normal"/>
    <w:rsid w:val="00C0166B"/>
    <w:pPr>
      <w:ind w:left="4320"/>
    </w:pPr>
  </w:style>
  <w:style w:type="paragraph" w:styleId="Subtitle">
    <w:name w:val="Subtitle"/>
    <w:basedOn w:val="Normal"/>
    <w:qFormat/>
    <w:rsid w:val="00C0166B"/>
    <w:pPr>
      <w:spacing w:after="60"/>
      <w:jc w:val="center"/>
      <w:outlineLvl w:val="1"/>
    </w:pPr>
    <w:rPr>
      <w:rFonts w:ascii="Arial" w:hAnsi="Arial" w:cs="Arial"/>
    </w:rPr>
  </w:style>
  <w:style w:type="paragraph" w:styleId="TableofAuthorities">
    <w:name w:val="table of authorities"/>
    <w:basedOn w:val="Normal"/>
    <w:next w:val="Normal"/>
    <w:semiHidden/>
    <w:rsid w:val="00C0166B"/>
    <w:pPr>
      <w:ind w:left="240" w:hanging="240"/>
    </w:pPr>
  </w:style>
  <w:style w:type="paragraph" w:styleId="TableofFigures">
    <w:name w:val="table of figures"/>
    <w:basedOn w:val="Normal"/>
    <w:next w:val="Normal"/>
    <w:semiHidden/>
    <w:rsid w:val="00C0166B"/>
  </w:style>
  <w:style w:type="paragraph" w:styleId="Title">
    <w:name w:val="Title"/>
    <w:basedOn w:val="Normal"/>
    <w:qFormat/>
    <w:rsid w:val="00C0166B"/>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rsid w:val="00C0166B"/>
    <w:pPr>
      <w:spacing w:before="120"/>
    </w:pPr>
    <w:rPr>
      <w:rFonts w:ascii="Arial" w:hAnsi="Arial" w:cs="Arial"/>
      <w:b/>
      <w:bCs/>
    </w:rPr>
  </w:style>
  <w:style w:type="paragraph" w:styleId="TOC1">
    <w:name w:val="toc 1"/>
    <w:basedOn w:val="Normal"/>
    <w:next w:val="Normal"/>
    <w:autoRedefine/>
    <w:semiHidden/>
    <w:rsid w:val="00C0166B"/>
  </w:style>
  <w:style w:type="paragraph" w:styleId="TOC2">
    <w:name w:val="toc 2"/>
    <w:basedOn w:val="Normal"/>
    <w:next w:val="Normal"/>
    <w:autoRedefine/>
    <w:semiHidden/>
    <w:rsid w:val="00C0166B"/>
    <w:pPr>
      <w:ind w:left="240"/>
    </w:pPr>
  </w:style>
  <w:style w:type="paragraph" w:styleId="TOC3">
    <w:name w:val="toc 3"/>
    <w:basedOn w:val="Normal"/>
    <w:next w:val="Normal"/>
    <w:autoRedefine/>
    <w:semiHidden/>
    <w:rsid w:val="00C0166B"/>
    <w:pPr>
      <w:ind w:left="480"/>
    </w:pPr>
  </w:style>
  <w:style w:type="paragraph" w:styleId="TOC4">
    <w:name w:val="toc 4"/>
    <w:basedOn w:val="Normal"/>
    <w:next w:val="Normal"/>
    <w:autoRedefine/>
    <w:semiHidden/>
    <w:rsid w:val="00C0166B"/>
    <w:pPr>
      <w:ind w:left="720"/>
    </w:pPr>
  </w:style>
  <w:style w:type="paragraph" w:styleId="TOC5">
    <w:name w:val="toc 5"/>
    <w:basedOn w:val="Normal"/>
    <w:next w:val="Normal"/>
    <w:autoRedefine/>
    <w:semiHidden/>
    <w:rsid w:val="00C0166B"/>
    <w:pPr>
      <w:ind w:left="960"/>
    </w:pPr>
  </w:style>
  <w:style w:type="paragraph" w:styleId="TOC6">
    <w:name w:val="toc 6"/>
    <w:basedOn w:val="Normal"/>
    <w:next w:val="Normal"/>
    <w:autoRedefine/>
    <w:semiHidden/>
    <w:rsid w:val="00C0166B"/>
    <w:pPr>
      <w:ind w:left="1200"/>
    </w:pPr>
  </w:style>
  <w:style w:type="paragraph" w:styleId="TOC7">
    <w:name w:val="toc 7"/>
    <w:basedOn w:val="Normal"/>
    <w:next w:val="Normal"/>
    <w:autoRedefine/>
    <w:semiHidden/>
    <w:rsid w:val="00C0166B"/>
    <w:pPr>
      <w:ind w:left="1440"/>
    </w:pPr>
  </w:style>
  <w:style w:type="paragraph" w:styleId="TOC8">
    <w:name w:val="toc 8"/>
    <w:basedOn w:val="Normal"/>
    <w:next w:val="Normal"/>
    <w:autoRedefine/>
    <w:semiHidden/>
    <w:rsid w:val="00C0166B"/>
    <w:pPr>
      <w:ind w:left="1680"/>
    </w:pPr>
  </w:style>
  <w:style w:type="paragraph" w:styleId="TOC9">
    <w:name w:val="toc 9"/>
    <w:basedOn w:val="Normal"/>
    <w:next w:val="Normal"/>
    <w:autoRedefine/>
    <w:semiHidden/>
    <w:rsid w:val="00C0166B"/>
    <w:pPr>
      <w:ind w:left="1920"/>
    </w:pPr>
  </w:style>
  <w:style w:type="character" w:customStyle="1" w:styleId="Heading3Char">
    <w:name w:val="Heading 3 Char"/>
    <w:link w:val="Heading3"/>
    <w:rsid w:val="00C0166B"/>
    <w:rPr>
      <w:rFonts w:ascii="Arial" w:hAnsi="Arial" w:cs="Arial"/>
      <w:b/>
      <w:bCs/>
      <w:color w:val="000000"/>
      <w:sz w:val="26"/>
      <w:szCs w:val="26"/>
      <w:lang w:val="en-US" w:eastAsia="en-US" w:bidi="ar-SA"/>
    </w:rPr>
  </w:style>
  <w:style w:type="character" w:customStyle="1" w:styleId="BodyTextIndent3Char">
    <w:name w:val="Body Text Indent 3 Char"/>
    <w:link w:val="BodyTextIndent3"/>
    <w:rsid w:val="004E10DE"/>
    <w:rPr>
      <w:color w:val="000000"/>
      <w:sz w:val="16"/>
      <w:szCs w:val="16"/>
      <w:lang w:val="en-US" w:eastAsia="en-US" w:bidi="ar-SA"/>
    </w:rPr>
  </w:style>
  <w:style w:type="character" w:customStyle="1" w:styleId="CharChar1">
    <w:name w:val="Char Char1"/>
    <w:rsid w:val="001F4740"/>
    <w:rPr>
      <w:rFonts w:ascii="Arial" w:hAnsi="Arial" w:cs="Arial"/>
      <w:b/>
      <w:bCs/>
      <w:color w:val="000000"/>
      <w:sz w:val="26"/>
      <w:szCs w:val="26"/>
      <w:lang w:val="en-US" w:eastAsia="en-US" w:bidi="ar-SA"/>
    </w:rPr>
  </w:style>
  <w:style w:type="character" w:customStyle="1" w:styleId="titles-title">
    <w:name w:val="titles-title"/>
    <w:basedOn w:val="DefaultParagraphFont"/>
    <w:rsid w:val="001F4740"/>
  </w:style>
  <w:style w:type="character" w:customStyle="1" w:styleId="bibrecord-highlight">
    <w:name w:val="bibrecord-highlight"/>
    <w:basedOn w:val="DefaultParagraphFont"/>
    <w:rsid w:val="001F4740"/>
  </w:style>
  <w:style w:type="character" w:customStyle="1" w:styleId="titles-source">
    <w:name w:val="titles-source"/>
    <w:basedOn w:val="DefaultParagraphFont"/>
    <w:rsid w:val="001F4740"/>
  </w:style>
  <w:style w:type="table" w:styleId="TableGrid">
    <w:name w:val="Table Grid"/>
    <w:basedOn w:val="TableNormal"/>
    <w:rsid w:val="00DE31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uiPriority w:val="40"/>
    <w:rsid w:val="00A862C3"/>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1Light1">
    <w:name w:val="Grid Table 1 Light1"/>
    <w:basedOn w:val="TableNormal"/>
    <w:uiPriority w:val="46"/>
    <w:rsid w:val="00A862C3"/>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styleId="CommentReference">
    <w:name w:val="annotation reference"/>
    <w:semiHidden/>
    <w:unhideWhenUsed/>
    <w:rsid w:val="00892FFB"/>
    <w:rPr>
      <w:sz w:val="16"/>
      <w:szCs w:val="16"/>
    </w:rPr>
  </w:style>
  <w:style w:type="character" w:customStyle="1" w:styleId="UnresolvedMention1">
    <w:name w:val="Unresolved Mention1"/>
    <w:basedOn w:val="DefaultParagraphFont"/>
    <w:uiPriority w:val="99"/>
    <w:semiHidden/>
    <w:unhideWhenUsed/>
    <w:rsid w:val="00A77660"/>
    <w:rPr>
      <w:color w:val="605E5C"/>
      <w:shd w:val="clear" w:color="auto" w:fill="E1DFDD"/>
    </w:rPr>
  </w:style>
  <w:style w:type="paragraph" w:customStyle="1" w:styleId="EndNoteBibliographyTitle">
    <w:name w:val="EndNote Bibliography Title"/>
    <w:basedOn w:val="Normal"/>
    <w:link w:val="EndNoteBibliographyTitleChar"/>
    <w:rsid w:val="00D75208"/>
    <w:pPr>
      <w:jc w:val="center"/>
    </w:pPr>
  </w:style>
  <w:style w:type="character" w:customStyle="1" w:styleId="EndNoteBibliographyTitleChar">
    <w:name w:val="EndNote Bibliography Title Char"/>
    <w:basedOn w:val="DefaultParagraphFont"/>
    <w:link w:val="EndNoteBibliographyTitle"/>
    <w:rsid w:val="00D75208"/>
    <w:rPr>
      <w:color w:val="000000"/>
      <w:sz w:val="24"/>
      <w:szCs w:val="24"/>
    </w:rPr>
  </w:style>
  <w:style w:type="paragraph" w:customStyle="1" w:styleId="EndNoteBibliography">
    <w:name w:val="EndNote Bibliography"/>
    <w:basedOn w:val="Normal"/>
    <w:link w:val="EndNoteBibliographyChar"/>
    <w:rsid w:val="00D75208"/>
  </w:style>
  <w:style w:type="character" w:customStyle="1" w:styleId="EndNoteBibliographyChar">
    <w:name w:val="EndNote Bibliography Char"/>
    <w:basedOn w:val="DefaultParagraphFont"/>
    <w:link w:val="EndNoteBibliography"/>
    <w:rsid w:val="00D75208"/>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9025666">
      <w:bodyDiv w:val="1"/>
      <w:marLeft w:val="0"/>
      <w:marRight w:val="0"/>
      <w:marTop w:val="0"/>
      <w:marBottom w:val="0"/>
      <w:divBdr>
        <w:top w:val="none" w:sz="0" w:space="0" w:color="auto"/>
        <w:left w:val="none" w:sz="0" w:space="0" w:color="auto"/>
        <w:bottom w:val="none" w:sz="0" w:space="0" w:color="auto"/>
        <w:right w:val="none" w:sz="0" w:space="0" w:color="auto"/>
      </w:divBdr>
      <w:divsChild>
        <w:div w:id="1453788302">
          <w:marLeft w:val="0"/>
          <w:marRight w:val="0"/>
          <w:marTop w:val="0"/>
          <w:marBottom w:val="0"/>
          <w:divBdr>
            <w:top w:val="none" w:sz="0" w:space="0" w:color="auto"/>
            <w:left w:val="none" w:sz="0" w:space="0" w:color="auto"/>
            <w:bottom w:val="none" w:sz="0" w:space="0" w:color="auto"/>
            <w:right w:val="none" w:sz="0" w:space="0" w:color="auto"/>
          </w:divBdr>
          <w:divsChild>
            <w:div w:id="437066639">
              <w:marLeft w:val="0"/>
              <w:marRight w:val="0"/>
              <w:marTop w:val="0"/>
              <w:marBottom w:val="0"/>
              <w:divBdr>
                <w:top w:val="none" w:sz="0" w:space="0" w:color="auto"/>
                <w:left w:val="none" w:sz="0" w:space="0" w:color="auto"/>
                <w:bottom w:val="none" w:sz="0" w:space="0" w:color="auto"/>
                <w:right w:val="none" w:sz="0" w:space="0" w:color="auto"/>
              </w:divBdr>
              <w:divsChild>
                <w:div w:id="1106075482">
                  <w:marLeft w:val="0"/>
                  <w:marRight w:val="0"/>
                  <w:marTop w:val="0"/>
                  <w:marBottom w:val="0"/>
                  <w:divBdr>
                    <w:top w:val="none" w:sz="0" w:space="0" w:color="auto"/>
                    <w:left w:val="none" w:sz="0" w:space="0" w:color="auto"/>
                    <w:bottom w:val="none" w:sz="0" w:space="0" w:color="auto"/>
                    <w:right w:val="none" w:sz="0" w:space="0" w:color="auto"/>
                  </w:divBdr>
                  <w:divsChild>
                    <w:div w:id="22506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7489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hyperlink" Target="mailto:johnjanejr@virginia.edu" TargetMode="Externa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144</TotalTime>
  <Pages>24</Pages>
  <Words>17193</Words>
  <Characters>98006</Characters>
  <Application>Microsoft Office Word</Application>
  <DocSecurity>0</DocSecurity>
  <Lines>816</Lines>
  <Paragraphs>229</Paragraphs>
  <ScaleCrop>false</ScaleCrop>
  <HeadingPairs>
    <vt:vector size="2" baseType="variant">
      <vt:variant>
        <vt:lpstr>Title</vt:lpstr>
      </vt:variant>
      <vt:variant>
        <vt:i4>1</vt:i4>
      </vt:variant>
    </vt:vector>
  </HeadingPairs>
  <TitlesOfParts>
    <vt:vector size="1" baseType="lpstr">
      <vt:lpstr>Endotext.com - Female Reproductive Endocrinology - Premenstrual Syndrome</vt:lpstr>
    </vt:vector>
  </TitlesOfParts>
  <Company>Southcoast Health Systems</Company>
  <LinksUpToDate>false</LinksUpToDate>
  <CharactersWithSpaces>114970</CharactersWithSpaces>
  <SharedDoc>false</SharedDoc>
  <HLinks>
    <vt:vector size="348" baseType="variant">
      <vt:variant>
        <vt:i4>4587531</vt:i4>
      </vt:variant>
      <vt:variant>
        <vt:i4>336</vt:i4>
      </vt:variant>
      <vt:variant>
        <vt:i4>0</vt:i4>
      </vt:variant>
      <vt:variant>
        <vt:i4>5</vt:i4>
      </vt:variant>
      <vt:variant>
        <vt:lpwstr/>
      </vt:variant>
      <vt:variant>
        <vt:lpwstr>_ENREF_73</vt:lpwstr>
      </vt:variant>
      <vt:variant>
        <vt:i4>4587531</vt:i4>
      </vt:variant>
      <vt:variant>
        <vt:i4>326</vt:i4>
      </vt:variant>
      <vt:variant>
        <vt:i4>0</vt:i4>
      </vt:variant>
      <vt:variant>
        <vt:i4>5</vt:i4>
      </vt:variant>
      <vt:variant>
        <vt:lpwstr/>
      </vt:variant>
      <vt:variant>
        <vt:lpwstr>_ENREF_72</vt:lpwstr>
      </vt:variant>
      <vt:variant>
        <vt:i4>4587531</vt:i4>
      </vt:variant>
      <vt:variant>
        <vt:i4>323</vt:i4>
      </vt:variant>
      <vt:variant>
        <vt:i4>0</vt:i4>
      </vt:variant>
      <vt:variant>
        <vt:i4>5</vt:i4>
      </vt:variant>
      <vt:variant>
        <vt:lpwstr/>
      </vt:variant>
      <vt:variant>
        <vt:lpwstr>_ENREF_71</vt:lpwstr>
      </vt:variant>
      <vt:variant>
        <vt:i4>4587531</vt:i4>
      </vt:variant>
      <vt:variant>
        <vt:i4>315</vt:i4>
      </vt:variant>
      <vt:variant>
        <vt:i4>0</vt:i4>
      </vt:variant>
      <vt:variant>
        <vt:i4>5</vt:i4>
      </vt:variant>
      <vt:variant>
        <vt:lpwstr/>
      </vt:variant>
      <vt:variant>
        <vt:lpwstr>_ENREF_70</vt:lpwstr>
      </vt:variant>
      <vt:variant>
        <vt:i4>4653067</vt:i4>
      </vt:variant>
      <vt:variant>
        <vt:i4>309</vt:i4>
      </vt:variant>
      <vt:variant>
        <vt:i4>0</vt:i4>
      </vt:variant>
      <vt:variant>
        <vt:i4>5</vt:i4>
      </vt:variant>
      <vt:variant>
        <vt:lpwstr/>
      </vt:variant>
      <vt:variant>
        <vt:lpwstr>_ENREF_69</vt:lpwstr>
      </vt:variant>
      <vt:variant>
        <vt:i4>4653067</vt:i4>
      </vt:variant>
      <vt:variant>
        <vt:i4>306</vt:i4>
      </vt:variant>
      <vt:variant>
        <vt:i4>0</vt:i4>
      </vt:variant>
      <vt:variant>
        <vt:i4>5</vt:i4>
      </vt:variant>
      <vt:variant>
        <vt:lpwstr/>
      </vt:variant>
      <vt:variant>
        <vt:lpwstr>_ENREF_68</vt:lpwstr>
      </vt:variant>
      <vt:variant>
        <vt:i4>4456459</vt:i4>
      </vt:variant>
      <vt:variant>
        <vt:i4>298</vt:i4>
      </vt:variant>
      <vt:variant>
        <vt:i4>0</vt:i4>
      </vt:variant>
      <vt:variant>
        <vt:i4>5</vt:i4>
      </vt:variant>
      <vt:variant>
        <vt:lpwstr/>
      </vt:variant>
      <vt:variant>
        <vt:lpwstr>_ENREF_58</vt:lpwstr>
      </vt:variant>
      <vt:variant>
        <vt:i4>4456459</vt:i4>
      </vt:variant>
      <vt:variant>
        <vt:i4>290</vt:i4>
      </vt:variant>
      <vt:variant>
        <vt:i4>0</vt:i4>
      </vt:variant>
      <vt:variant>
        <vt:i4>5</vt:i4>
      </vt:variant>
      <vt:variant>
        <vt:lpwstr/>
      </vt:variant>
      <vt:variant>
        <vt:lpwstr>_ENREF_54</vt:lpwstr>
      </vt:variant>
      <vt:variant>
        <vt:i4>4456459</vt:i4>
      </vt:variant>
      <vt:variant>
        <vt:i4>282</vt:i4>
      </vt:variant>
      <vt:variant>
        <vt:i4>0</vt:i4>
      </vt:variant>
      <vt:variant>
        <vt:i4>5</vt:i4>
      </vt:variant>
      <vt:variant>
        <vt:lpwstr/>
      </vt:variant>
      <vt:variant>
        <vt:lpwstr>_ENREF_53</vt:lpwstr>
      </vt:variant>
      <vt:variant>
        <vt:i4>4456459</vt:i4>
      </vt:variant>
      <vt:variant>
        <vt:i4>274</vt:i4>
      </vt:variant>
      <vt:variant>
        <vt:i4>0</vt:i4>
      </vt:variant>
      <vt:variant>
        <vt:i4>5</vt:i4>
      </vt:variant>
      <vt:variant>
        <vt:lpwstr/>
      </vt:variant>
      <vt:variant>
        <vt:lpwstr>_ENREF_52</vt:lpwstr>
      </vt:variant>
      <vt:variant>
        <vt:i4>4456459</vt:i4>
      </vt:variant>
      <vt:variant>
        <vt:i4>271</vt:i4>
      </vt:variant>
      <vt:variant>
        <vt:i4>0</vt:i4>
      </vt:variant>
      <vt:variant>
        <vt:i4>5</vt:i4>
      </vt:variant>
      <vt:variant>
        <vt:lpwstr/>
      </vt:variant>
      <vt:variant>
        <vt:lpwstr>_ENREF_51</vt:lpwstr>
      </vt:variant>
      <vt:variant>
        <vt:i4>4456459</vt:i4>
      </vt:variant>
      <vt:variant>
        <vt:i4>263</vt:i4>
      </vt:variant>
      <vt:variant>
        <vt:i4>0</vt:i4>
      </vt:variant>
      <vt:variant>
        <vt:i4>5</vt:i4>
      </vt:variant>
      <vt:variant>
        <vt:lpwstr/>
      </vt:variant>
      <vt:variant>
        <vt:lpwstr>_ENREF_50</vt:lpwstr>
      </vt:variant>
      <vt:variant>
        <vt:i4>4521995</vt:i4>
      </vt:variant>
      <vt:variant>
        <vt:i4>260</vt:i4>
      </vt:variant>
      <vt:variant>
        <vt:i4>0</vt:i4>
      </vt:variant>
      <vt:variant>
        <vt:i4>5</vt:i4>
      </vt:variant>
      <vt:variant>
        <vt:lpwstr/>
      </vt:variant>
      <vt:variant>
        <vt:lpwstr>_ENREF_49</vt:lpwstr>
      </vt:variant>
      <vt:variant>
        <vt:i4>4521995</vt:i4>
      </vt:variant>
      <vt:variant>
        <vt:i4>257</vt:i4>
      </vt:variant>
      <vt:variant>
        <vt:i4>0</vt:i4>
      </vt:variant>
      <vt:variant>
        <vt:i4>5</vt:i4>
      </vt:variant>
      <vt:variant>
        <vt:lpwstr/>
      </vt:variant>
      <vt:variant>
        <vt:lpwstr>_ENREF_43</vt:lpwstr>
      </vt:variant>
      <vt:variant>
        <vt:i4>4521995</vt:i4>
      </vt:variant>
      <vt:variant>
        <vt:i4>249</vt:i4>
      </vt:variant>
      <vt:variant>
        <vt:i4>0</vt:i4>
      </vt:variant>
      <vt:variant>
        <vt:i4>5</vt:i4>
      </vt:variant>
      <vt:variant>
        <vt:lpwstr/>
      </vt:variant>
      <vt:variant>
        <vt:lpwstr>_ENREF_44</vt:lpwstr>
      </vt:variant>
      <vt:variant>
        <vt:i4>4521995</vt:i4>
      </vt:variant>
      <vt:variant>
        <vt:i4>241</vt:i4>
      </vt:variant>
      <vt:variant>
        <vt:i4>0</vt:i4>
      </vt:variant>
      <vt:variant>
        <vt:i4>5</vt:i4>
      </vt:variant>
      <vt:variant>
        <vt:lpwstr/>
      </vt:variant>
      <vt:variant>
        <vt:lpwstr>_ENREF_43</vt:lpwstr>
      </vt:variant>
      <vt:variant>
        <vt:i4>4521995</vt:i4>
      </vt:variant>
      <vt:variant>
        <vt:i4>235</vt:i4>
      </vt:variant>
      <vt:variant>
        <vt:i4>0</vt:i4>
      </vt:variant>
      <vt:variant>
        <vt:i4>5</vt:i4>
      </vt:variant>
      <vt:variant>
        <vt:lpwstr/>
      </vt:variant>
      <vt:variant>
        <vt:lpwstr>_ENREF_42</vt:lpwstr>
      </vt:variant>
      <vt:variant>
        <vt:i4>4521995</vt:i4>
      </vt:variant>
      <vt:variant>
        <vt:i4>232</vt:i4>
      </vt:variant>
      <vt:variant>
        <vt:i4>0</vt:i4>
      </vt:variant>
      <vt:variant>
        <vt:i4>5</vt:i4>
      </vt:variant>
      <vt:variant>
        <vt:lpwstr/>
      </vt:variant>
      <vt:variant>
        <vt:lpwstr>_ENREF_41</vt:lpwstr>
      </vt:variant>
      <vt:variant>
        <vt:i4>4521995</vt:i4>
      </vt:variant>
      <vt:variant>
        <vt:i4>224</vt:i4>
      </vt:variant>
      <vt:variant>
        <vt:i4>0</vt:i4>
      </vt:variant>
      <vt:variant>
        <vt:i4>5</vt:i4>
      </vt:variant>
      <vt:variant>
        <vt:lpwstr/>
      </vt:variant>
      <vt:variant>
        <vt:lpwstr>_ENREF_40</vt:lpwstr>
      </vt:variant>
      <vt:variant>
        <vt:i4>4325387</vt:i4>
      </vt:variant>
      <vt:variant>
        <vt:i4>218</vt:i4>
      </vt:variant>
      <vt:variant>
        <vt:i4>0</vt:i4>
      </vt:variant>
      <vt:variant>
        <vt:i4>5</vt:i4>
      </vt:variant>
      <vt:variant>
        <vt:lpwstr/>
      </vt:variant>
      <vt:variant>
        <vt:lpwstr>_ENREF_39</vt:lpwstr>
      </vt:variant>
      <vt:variant>
        <vt:i4>4325387</vt:i4>
      </vt:variant>
      <vt:variant>
        <vt:i4>215</vt:i4>
      </vt:variant>
      <vt:variant>
        <vt:i4>0</vt:i4>
      </vt:variant>
      <vt:variant>
        <vt:i4>5</vt:i4>
      </vt:variant>
      <vt:variant>
        <vt:lpwstr/>
      </vt:variant>
      <vt:variant>
        <vt:lpwstr>_ENREF_38</vt:lpwstr>
      </vt:variant>
      <vt:variant>
        <vt:i4>4325387</vt:i4>
      </vt:variant>
      <vt:variant>
        <vt:i4>207</vt:i4>
      </vt:variant>
      <vt:variant>
        <vt:i4>0</vt:i4>
      </vt:variant>
      <vt:variant>
        <vt:i4>5</vt:i4>
      </vt:variant>
      <vt:variant>
        <vt:lpwstr/>
      </vt:variant>
      <vt:variant>
        <vt:lpwstr>_ENREF_35</vt:lpwstr>
      </vt:variant>
      <vt:variant>
        <vt:i4>4325387</vt:i4>
      </vt:variant>
      <vt:variant>
        <vt:i4>199</vt:i4>
      </vt:variant>
      <vt:variant>
        <vt:i4>0</vt:i4>
      </vt:variant>
      <vt:variant>
        <vt:i4>5</vt:i4>
      </vt:variant>
      <vt:variant>
        <vt:lpwstr/>
      </vt:variant>
      <vt:variant>
        <vt:lpwstr>_ENREF_31</vt:lpwstr>
      </vt:variant>
      <vt:variant>
        <vt:i4>4325387</vt:i4>
      </vt:variant>
      <vt:variant>
        <vt:i4>191</vt:i4>
      </vt:variant>
      <vt:variant>
        <vt:i4>0</vt:i4>
      </vt:variant>
      <vt:variant>
        <vt:i4>5</vt:i4>
      </vt:variant>
      <vt:variant>
        <vt:lpwstr/>
      </vt:variant>
      <vt:variant>
        <vt:lpwstr>_ENREF_30</vt:lpwstr>
      </vt:variant>
      <vt:variant>
        <vt:i4>4390923</vt:i4>
      </vt:variant>
      <vt:variant>
        <vt:i4>188</vt:i4>
      </vt:variant>
      <vt:variant>
        <vt:i4>0</vt:i4>
      </vt:variant>
      <vt:variant>
        <vt:i4>5</vt:i4>
      </vt:variant>
      <vt:variant>
        <vt:lpwstr/>
      </vt:variant>
      <vt:variant>
        <vt:lpwstr>_ENREF_29</vt:lpwstr>
      </vt:variant>
      <vt:variant>
        <vt:i4>4390923</vt:i4>
      </vt:variant>
      <vt:variant>
        <vt:i4>180</vt:i4>
      </vt:variant>
      <vt:variant>
        <vt:i4>0</vt:i4>
      </vt:variant>
      <vt:variant>
        <vt:i4>5</vt:i4>
      </vt:variant>
      <vt:variant>
        <vt:lpwstr/>
      </vt:variant>
      <vt:variant>
        <vt:lpwstr>_ENREF_28</vt:lpwstr>
      </vt:variant>
      <vt:variant>
        <vt:i4>4390923</vt:i4>
      </vt:variant>
      <vt:variant>
        <vt:i4>177</vt:i4>
      </vt:variant>
      <vt:variant>
        <vt:i4>0</vt:i4>
      </vt:variant>
      <vt:variant>
        <vt:i4>5</vt:i4>
      </vt:variant>
      <vt:variant>
        <vt:lpwstr/>
      </vt:variant>
      <vt:variant>
        <vt:lpwstr>_ENREF_27</vt:lpwstr>
      </vt:variant>
      <vt:variant>
        <vt:i4>4390923</vt:i4>
      </vt:variant>
      <vt:variant>
        <vt:i4>169</vt:i4>
      </vt:variant>
      <vt:variant>
        <vt:i4>0</vt:i4>
      </vt:variant>
      <vt:variant>
        <vt:i4>5</vt:i4>
      </vt:variant>
      <vt:variant>
        <vt:lpwstr/>
      </vt:variant>
      <vt:variant>
        <vt:lpwstr>_ENREF_23</vt:lpwstr>
      </vt:variant>
      <vt:variant>
        <vt:i4>4390923</vt:i4>
      </vt:variant>
      <vt:variant>
        <vt:i4>161</vt:i4>
      </vt:variant>
      <vt:variant>
        <vt:i4>0</vt:i4>
      </vt:variant>
      <vt:variant>
        <vt:i4>5</vt:i4>
      </vt:variant>
      <vt:variant>
        <vt:lpwstr/>
      </vt:variant>
      <vt:variant>
        <vt:lpwstr>_ENREF_23</vt:lpwstr>
      </vt:variant>
      <vt:variant>
        <vt:i4>4390923</vt:i4>
      </vt:variant>
      <vt:variant>
        <vt:i4>155</vt:i4>
      </vt:variant>
      <vt:variant>
        <vt:i4>0</vt:i4>
      </vt:variant>
      <vt:variant>
        <vt:i4>5</vt:i4>
      </vt:variant>
      <vt:variant>
        <vt:lpwstr/>
      </vt:variant>
      <vt:variant>
        <vt:lpwstr>_ENREF_22</vt:lpwstr>
      </vt:variant>
      <vt:variant>
        <vt:i4>4390923</vt:i4>
      </vt:variant>
      <vt:variant>
        <vt:i4>152</vt:i4>
      </vt:variant>
      <vt:variant>
        <vt:i4>0</vt:i4>
      </vt:variant>
      <vt:variant>
        <vt:i4>5</vt:i4>
      </vt:variant>
      <vt:variant>
        <vt:lpwstr/>
      </vt:variant>
      <vt:variant>
        <vt:lpwstr>_ENREF_20</vt:lpwstr>
      </vt:variant>
      <vt:variant>
        <vt:i4>4390923</vt:i4>
      </vt:variant>
      <vt:variant>
        <vt:i4>144</vt:i4>
      </vt:variant>
      <vt:variant>
        <vt:i4>0</vt:i4>
      </vt:variant>
      <vt:variant>
        <vt:i4>5</vt:i4>
      </vt:variant>
      <vt:variant>
        <vt:lpwstr/>
      </vt:variant>
      <vt:variant>
        <vt:lpwstr>_ENREF_21</vt:lpwstr>
      </vt:variant>
      <vt:variant>
        <vt:i4>4390923</vt:i4>
      </vt:variant>
      <vt:variant>
        <vt:i4>141</vt:i4>
      </vt:variant>
      <vt:variant>
        <vt:i4>0</vt:i4>
      </vt:variant>
      <vt:variant>
        <vt:i4>5</vt:i4>
      </vt:variant>
      <vt:variant>
        <vt:lpwstr/>
      </vt:variant>
      <vt:variant>
        <vt:lpwstr>_ENREF_20</vt:lpwstr>
      </vt:variant>
      <vt:variant>
        <vt:i4>4390923</vt:i4>
      </vt:variant>
      <vt:variant>
        <vt:i4>133</vt:i4>
      </vt:variant>
      <vt:variant>
        <vt:i4>0</vt:i4>
      </vt:variant>
      <vt:variant>
        <vt:i4>5</vt:i4>
      </vt:variant>
      <vt:variant>
        <vt:lpwstr/>
      </vt:variant>
      <vt:variant>
        <vt:lpwstr>_ENREF_20</vt:lpwstr>
      </vt:variant>
      <vt:variant>
        <vt:i4>4390923</vt:i4>
      </vt:variant>
      <vt:variant>
        <vt:i4>127</vt:i4>
      </vt:variant>
      <vt:variant>
        <vt:i4>0</vt:i4>
      </vt:variant>
      <vt:variant>
        <vt:i4>5</vt:i4>
      </vt:variant>
      <vt:variant>
        <vt:lpwstr/>
      </vt:variant>
      <vt:variant>
        <vt:lpwstr>_ENREF_2</vt:lpwstr>
      </vt:variant>
      <vt:variant>
        <vt:i4>4194315</vt:i4>
      </vt:variant>
      <vt:variant>
        <vt:i4>121</vt:i4>
      </vt:variant>
      <vt:variant>
        <vt:i4>0</vt:i4>
      </vt:variant>
      <vt:variant>
        <vt:i4>5</vt:i4>
      </vt:variant>
      <vt:variant>
        <vt:lpwstr/>
      </vt:variant>
      <vt:variant>
        <vt:lpwstr>_ENREF_12</vt:lpwstr>
      </vt:variant>
      <vt:variant>
        <vt:i4>4194315</vt:i4>
      </vt:variant>
      <vt:variant>
        <vt:i4>115</vt:i4>
      </vt:variant>
      <vt:variant>
        <vt:i4>0</vt:i4>
      </vt:variant>
      <vt:variant>
        <vt:i4>5</vt:i4>
      </vt:variant>
      <vt:variant>
        <vt:lpwstr/>
      </vt:variant>
      <vt:variant>
        <vt:lpwstr>_ENREF_19</vt:lpwstr>
      </vt:variant>
      <vt:variant>
        <vt:i4>4194315</vt:i4>
      </vt:variant>
      <vt:variant>
        <vt:i4>109</vt:i4>
      </vt:variant>
      <vt:variant>
        <vt:i4>0</vt:i4>
      </vt:variant>
      <vt:variant>
        <vt:i4>5</vt:i4>
      </vt:variant>
      <vt:variant>
        <vt:lpwstr/>
      </vt:variant>
      <vt:variant>
        <vt:lpwstr>_ENREF_13</vt:lpwstr>
      </vt:variant>
      <vt:variant>
        <vt:i4>4194315</vt:i4>
      </vt:variant>
      <vt:variant>
        <vt:i4>103</vt:i4>
      </vt:variant>
      <vt:variant>
        <vt:i4>0</vt:i4>
      </vt:variant>
      <vt:variant>
        <vt:i4>5</vt:i4>
      </vt:variant>
      <vt:variant>
        <vt:lpwstr/>
      </vt:variant>
      <vt:variant>
        <vt:lpwstr>_ENREF_16</vt:lpwstr>
      </vt:variant>
      <vt:variant>
        <vt:i4>4194315</vt:i4>
      </vt:variant>
      <vt:variant>
        <vt:i4>95</vt:i4>
      </vt:variant>
      <vt:variant>
        <vt:i4>0</vt:i4>
      </vt:variant>
      <vt:variant>
        <vt:i4>5</vt:i4>
      </vt:variant>
      <vt:variant>
        <vt:lpwstr/>
      </vt:variant>
      <vt:variant>
        <vt:lpwstr>_ENREF_15</vt:lpwstr>
      </vt:variant>
      <vt:variant>
        <vt:i4>4194315</vt:i4>
      </vt:variant>
      <vt:variant>
        <vt:i4>92</vt:i4>
      </vt:variant>
      <vt:variant>
        <vt:i4>0</vt:i4>
      </vt:variant>
      <vt:variant>
        <vt:i4>5</vt:i4>
      </vt:variant>
      <vt:variant>
        <vt:lpwstr/>
      </vt:variant>
      <vt:variant>
        <vt:lpwstr>_ENREF_12</vt:lpwstr>
      </vt:variant>
      <vt:variant>
        <vt:i4>4194315</vt:i4>
      </vt:variant>
      <vt:variant>
        <vt:i4>84</vt:i4>
      </vt:variant>
      <vt:variant>
        <vt:i4>0</vt:i4>
      </vt:variant>
      <vt:variant>
        <vt:i4>5</vt:i4>
      </vt:variant>
      <vt:variant>
        <vt:lpwstr/>
      </vt:variant>
      <vt:variant>
        <vt:lpwstr>_ENREF_13</vt:lpwstr>
      </vt:variant>
      <vt:variant>
        <vt:i4>4194315</vt:i4>
      </vt:variant>
      <vt:variant>
        <vt:i4>78</vt:i4>
      </vt:variant>
      <vt:variant>
        <vt:i4>0</vt:i4>
      </vt:variant>
      <vt:variant>
        <vt:i4>5</vt:i4>
      </vt:variant>
      <vt:variant>
        <vt:lpwstr/>
      </vt:variant>
      <vt:variant>
        <vt:lpwstr>_ENREF_12</vt:lpwstr>
      </vt:variant>
      <vt:variant>
        <vt:i4>4194315</vt:i4>
      </vt:variant>
      <vt:variant>
        <vt:i4>70</vt:i4>
      </vt:variant>
      <vt:variant>
        <vt:i4>0</vt:i4>
      </vt:variant>
      <vt:variant>
        <vt:i4>5</vt:i4>
      </vt:variant>
      <vt:variant>
        <vt:lpwstr/>
      </vt:variant>
      <vt:variant>
        <vt:lpwstr>_ENREF_12</vt:lpwstr>
      </vt:variant>
      <vt:variant>
        <vt:i4>4390923</vt:i4>
      </vt:variant>
      <vt:variant>
        <vt:i4>62</vt:i4>
      </vt:variant>
      <vt:variant>
        <vt:i4>0</vt:i4>
      </vt:variant>
      <vt:variant>
        <vt:i4>5</vt:i4>
      </vt:variant>
      <vt:variant>
        <vt:lpwstr/>
      </vt:variant>
      <vt:variant>
        <vt:lpwstr>_ENREF_2</vt:lpwstr>
      </vt:variant>
      <vt:variant>
        <vt:i4>4718603</vt:i4>
      </vt:variant>
      <vt:variant>
        <vt:i4>56</vt:i4>
      </vt:variant>
      <vt:variant>
        <vt:i4>0</vt:i4>
      </vt:variant>
      <vt:variant>
        <vt:i4>5</vt:i4>
      </vt:variant>
      <vt:variant>
        <vt:lpwstr/>
      </vt:variant>
      <vt:variant>
        <vt:lpwstr>_ENREF_9</vt:lpwstr>
      </vt:variant>
      <vt:variant>
        <vt:i4>4194315</vt:i4>
      </vt:variant>
      <vt:variant>
        <vt:i4>53</vt:i4>
      </vt:variant>
      <vt:variant>
        <vt:i4>0</vt:i4>
      </vt:variant>
      <vt:variant>
        <vt:i4>5</vt:i4>
      </vt:variant>
      <vt:variant>
        <vt:lpwstr/>
      </vt:variant>
      <vt:variant>
        <vt:lpwstr>_ENREF_1</vt:lpwstr>
      </vt:variant>
      <vt:variant>
        <vt:i4>4194315</vt:i4>
      </vt:variant>
      <vt:variant>
        <vt:i4>47</vt:i4>
      </vt:variant>
      <vt:variant>
        <vt:i4>0</vt:i4>
      </vt:variant>
      <vt:variant>
        <vt:i4>5</vt:i4>
      </vt:variant>
      <vt:variant>
        <vt:lpwstr/>
      </vt:variant>
      <vt:variant>
        <vt:lpwstr>_ENREF_11</vt:lpwstr>
      </vt:variant>
      <vt:variant>
        <vt:i4>4194315</vt:i4>
      </vt:variant>
      <vt:variant>
        <vt:i4>44</vt:i4>
      </vt:variant>
      <vt:variant>
        <vt:i4>0</vt:i4>
      </vt:variant>
      <vt:variant>
        <vt:i4>5</vt:i4>
      </vt:variant>
      <vt:variant>
        <vt:lpwstr/>
      </vt:variant>
      <vt:variant>
        <vt:lpwstr>_ENREF_10</vt:lpwstr>
      </vt:variant>
      <vt:variant>
        <vt:i4>4718603</vt:i4>
      </vt:variant>
      <vt:variant>
        <vt:i4>38</vt:i4>
      </vt:variant>
      <vt:variant>
        <vt:i4>0</vt:i4>
      </vt:variant>
      <vt:variant>
        <vt:i4>5</vt:i4>
      </vt:variant>
      <vt:variant>
        <vt:lpwstr/>
      </vt:variant>
      <vt:variant>
        <vt:lpwstr>_ENREF_9</vt:lpwstr>
      </vt:variant>
      <vt:variant>
        <vt:i4>4784139</vt:i4>
      </vt:variant>
      <vt:variant>
        <vt:i4>35</vt:i4>
      </vt:variant>
      <vt:variant>
        <vt:i4>0</vt:i4>
      </vt:variant>
      <vt:variant>
        <vt:i4>5</vt:i4>
      </vt:variant>
      <vt:variant>
        <vt:lpwstr/>
      </vt:variant>
      <vt:variant>
        <vt:lpwstr>_ENREF_8</vt:lpwstr>
      </vt:variant>
      <vt:variant>
        <vt:i4>4194315</vt:i4>
      </vt:variant>
      <vt:variant>
        <vt:i4>32</vt:i4>
      </vt:variant>
      <vt:variant>
        <vt:i4>0</vt:i4>
      </vt:variant>
      <vt:variant>
        <vt:i4>5</vt:i4>
      </vt:variant>
      <vt:variant>
        <vt:lpwstr/>
      </vt:variant>
      <vt:variant>
        <vt:lpwstr>_ENREF_1</vt:lpwstr>
      </vt:variant>
      <vt:variant>
        <vt:i4>4587531</vt:i4>
      </vt:variant>
      <vt:variant>
        <vt:i4>24</vt:i4>
      </vt:variant>
      <vt:variant>
        <vt:i4>0</vt:i4>
      </vt:variant>
      <vt:variant>
        <vt:i4>5</vt:i4>
      </vt:variant>
      <vt:variant>
        <vt:lpwstr/>
      </vt:variant>
      <vt:variant>
        <vt:lpwstr>_ENREF_7</vt:lpwstr>
      </vt:variant>
      <vt:variant>
        <vt:i4>4653067</vt:i4>
      </vt:variant>
      <vt:variant>
        <vt:i4>21</vt:i4>
      </vt:variant>
      <vt:variant>
        <vt:i4>0</vt:i4>
      </vt:variant>
      <vt:variant>
        <vt:i4>5</vt:i4>
      </vt:variant>
      <vt:variant>
        <vt:lpwstr/>
      </vt:variant>
      <vt:variant>
        <vt:lpwstr>_ENREF_6</vt:lpwstr>
      </vt:variant>
      <vt:variant>
        <vt:i4>4194315</vt:i4>
      </vt:variant>
      <vt:variant>
        <vt:i4>13</vt:i4>
      </vt:variant>
      <vt:variant>
        <vt:i4>0</vt:i4>
      </vt:variant>
      <vt:variant>
        <vt:i4>5</vt:i4>
      </vt:variant>
      <vt:variant>
        <vt:lpwstr/>
      </vt:variant>
      <vt:variant>
        <vt:lpwstr>_ENREF_1</vt:lpwstr>
      </vt:variant>
      <vt:variant>
        <vt:i4>5570632</vt:i4>
      </vt:variant>
      <vt:variant>
        <vt:i4>6</vt:i4>
      </vt:variant>
      <vt:variant>
        <vt:i4>0</vt:i4>
      </vt:variant>
      <vt:variant>
        <vt:i4>5</vt:i4>
      </vt:variant>
      <vt:variant>
        <vt:lpwstr>http://www.endotext.org/</vt:lpwstr>
      </vt:variant>
      <vt:variant>
        <vt:lpwstr/>
      </vt:variant>
      <vt:variant>
        <vt:i4>6226035</vt:i4>
      </vt:variant>
      <vt:variant>
        <vt:i4>3</vt:i4>
      </vt:variant>
      <vt:variant>
        <vt:i4>0</vt:i4>
      </vt:variant>
      <vt:variant>
        <vt:i4>5</vt:i4>
      </vt:variant>
      <vt:variant>
        <vt:lpwstr>mailto:johnjanejr@virginia.edu</vt:lpwstr>
      </vt:variant>
      <vt:variant>
        <vt:lpwstr/>
      </vt:variant>
      <vt:variant>
        <vt:i4>5570632</vt:i4>
      </vt:variant>
      <vt:variant>
        <vt:i4>0</vt:i4>
      </vt:variant>
      <vt:variant>
        <vt:i4>0</vt:i4>
      </vt:variant>
      <vt:variant>
        <vt:i4>5</vt:i4>
      </vt:variant>
      <vt:variant>
        <vt:lpwstr>http://www.endotext.org/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Endotext.com - Female Reproductive Endocrinology - Premenstrual Syndrome</dc:title>
  <dc:subject/>
  <dc:creator>Peter Medeiros</dc:creator>
  <cp:keywords/>
  <dc:description/>
  <cp:lastModifiedBy>Kenneth Feingold</cp:lastModifiedBy>
  <cp:revision>7</cp:revision>
  <cp:lastPrinted>2013-04-24T16:17:00Z</cp:lastPrinted>
  <dcterms:created xsi:type="dcterms:W3CDTF">2019-10-03T21:15:00Z</dcterms:created>
  <dcterms:modified xsi:type="dcterms:W3CDTF">2019-10-04T04:18:00Z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rbottom</vt:lpwstr>
  </property>
  <property fmtid="{D5CDD505-2E9C-101B-9397-08002B2CF9AE}" pid="3" name="_NewReviewCycle">
    <vt:lpwstr/>
  </property>
</Properties>
</file>