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934A2" w14:textId="219E80C4" w:rsidR="00EA03E5" w:rsidRPr="00EA03E5" w:rsidRDefault="00EA03E5" w:rsidP="000F0F37">
      <w:pPr>
        <w:rPr>
          <w:b/>
          <w:sz w:val="28"/>
          <w:szCs w:val="28"/>
        </w:rPr>
      </w:pPr>
      <w:r w:rsidRPr="00EA03E5">
        <w:rPr>
          <w:b/>
          <w:sz w:val="28"/>
          <w:szCs w:val="28"/>
        </w:rPr>
        <w:t>THE ROLE OF PARENTS IN THE CARE OF CHILDREN WITH DYSLIPIDEMIA</w:t>
      </w:r>
    </w:p>
    <w:p w14:paraId="06B2B27D" w14:textId="77777777" w:rsidR="00EA03E5" w:rsidRDefault="00EA03E5" w:rsidP="00EA03E5">
      <w:pPr>
        <w:rPr>
          <w:b/>
          <w:sz w:val="24"/>
          <w:szCs w:val="24"/>
          <w:vertAlign w:val="superscript"/>
        </w:rPr>
      </w:pPr>
    </w:p>
    <w:p w14:paraId="2FDD932A" w14:textId="20CE8393" w:rsidR="00A05A0B" w:rsidRPr="00A05A0B" w:rsidRDefault="00917D56" w:rsidP="00A05A0B">
      <w:pPr>
        <w:jc w:val="both"/>
        <w:rPr>
          <w:rFonts w:cs="Times New Roman"/>
          <w:sz w:val="20"/>
          <w:lang w:val="en-US"/>
        </w:rPr>
      </w:pPr>
      <w:r w:rsidRPr="00EA03E5">
        <w:rPr>
          <w:b/>
          <w:sz w:val="24"/>
          <w:szCs w:val="24"/>
        </w:rPr>
        <w:t>Gabriella Webster, MS</w:t>
      </w:r>
      <w:r w:rsidR="00EA03E5">
        <w:rPr>
          <w:b/>
          <w:sz w:val="24"/>
          <w:szCs w:val="24"/>
        </w:rPr>
        <w:t xml:space="preserve">, </w:t>
      </w:r>
      <w:r w:rsidR="00EA03E5" w:rsidRPr="00D072FF">
        <w:rPr>
          <w:bCs/>
          <w:sz w:val="20"/>
          <w:szCs w:val="20"/>
        </w:rPr>
        <w:t>Texas A&amp;M Health Sciences Center, College of Medicine, Baylor/Scott and White, Dallas, Texas</w:t>
      </w:r>
      <w:r w:rsidR="00A05A0B" w:rsidRPr="00D072FF">
        <w:rPr>
          <w:bCs/>
          <w:sz w:val="20"/>
          <w:szCs w:val="20"/>
        </w:rPr>
        <w:t xml:space="preserve">, </w:t>
      </w:r>
      <w:hyperlink r:id="rId5" w:history="1">
        <w:r w:rsidR="00A05A0B" w:rsidRPr="00A05A0B">
          <w:rPr>
            <w:rFonts w:eastAsia="Times New Roman" w:cs="Times New Roman"/>
            <w:color w:val="0000FF"/>
            <w:sz w:val="20"/>
            <w:u w:val="single"/>
            <w:lang w:val="en-US"/>
          </w:rPr>
          <w:t>gabriellawebster99@gmail.com</w:t>
        </w:r>
      </w:hyperlink>
    </w:p>
    <w:p w14:paraId="06DB344A" w14:textId="153AD27A" w:rsidR="00EA03E5" w:rsidRPr="00EA03E5" w:rsidRDefault="00E06A49" w:rsidP="00EA03E5">
      <w:pPr>
        <w:jc w:val="both"/>
        <w:rPr>
          <w:sz w:val="20"/>
          <w:szCs w:val="20"/>
        </w:rPr>
      </w:pPr>
      <w:r w:rsidRPr="00EA03E5">
        <w:rPr>
          <w:b/>
          <w:sz w:val="24"/>
          <w:szCs w:val="24"/>
        </w:rPr>
        <w:t>Melissa Scarc</w:t>
      </w:r>
      <w:r w:rsidR="000478DA">
        <w:rPr>
          <w:b/>
          <w:sz w:val="24"/>
          <w:szCs w:val="24"/>
        </w:rPr>
        <w:t>e</w:t>
      </w:r>
      <w:r w:rsidRPr="00EA03E5">
        <w:rPr>
          <w:b/>
          <w:sz w:val="24"/>
          <w:szCs w:val="24"/>
        </w:rPr>
        <w:t>lli, RN</w:t>
      </w:r>
      <w:r w:rsidR="00EA03E5">
        <w:rPr>
          <w:b/>
          <w:sz w:val="24"/>
          <w:szCs w:val="24"/>
        </w:rPr>
        <w:t xml:space="preserve">, </w:t>
      </w:r>
      <w:r w:rsidR="00EA03E5" w:rsidRPr="00EA03E5">
        <w:rPr>
          <w:sz w:val="20"/>
          <w:szCs w:val="20"/>
        </w:rPr>
        <w:t>Department of Pediatric Endocrinology and Diabetes, Cook Children’s Medical Center, Fort Worth, Texas, USA</w:t>
      </w:r>
      <w:r w:rsidR="00EA03E5">
        <w:rPr>
          <w:sz w:val="20"/>
          <w:szCs w:val="20"/>
        </w:rPr>
        <w:t xml:space="preserve">, </w:t>
      </w:r>
      <w:hyperlink r:id="rId6" w:history="1">
        <w:r w:rsidR="00A05A0B" w:rsidRPr="001E138A">
          <w:rPr>
            <w:rStyle w:val="Hyperlink"/>
            <w:sz w:val="20"/>
            <w:szCs w:val="20"/>
          </w:rPr>
          <w:t>melissa.scarcelli@cookchildrens.org</w:t>
        </w:r>
      </w:hyperlink>
      <w:r w:rsidR="00A05A0B">
        <w:rPr>
          <w:sz w:val="20"/>
          <w:szCs w:val="20"/>
        </w:rPr>
        <w:t xml:space="preserve"> </w:t>
      </w:r>
    </w:p>
    <w:p w14:paraId="3A4A7B58" w14:textId="7B547AD8" w:rsidR="00917D56" w:rsidRPr="00EA03E5" w:rsidRDefault="00E06A49" w:rsidP="00EA03E5">
      <w:pPr>
        <w:jc w:val="both"/>
        <w:rPr>
          <w:b/>
          <w:sz w:val="24"/>
          <w:szCs w:val="24"/>
        </w:rPr>
      </w:pPr>
      <w:r w:rsidRPr="00EA03E5">
        <w:rPr>
          <w:b/>
          <w:sz w:val="24"/>
          <w:szCs w:val="24"/>
        </w:rPr>
        <w:t>Brenda Sonnier, CCLS</w:t>
      </w:r>
      <w:r w:rsidR="00EA03E5">
        <w:rPr>
          <w:b/>
          <w:sz w:val="24"/>
          <w:szCs w:val="24"/>
        </w:rPr>
        <w:t>,</w:t>
      </w:r>
      <w:r w:rsidR="00A05A0B" w:rsidRPr="00A05A0B">
        <w:rPr>
          <w:sz w:val="20"/>
          <w:szCs w:val="20"/>
        </w:rPr>
        <w:t xml:space="preserve"> </w:t>
      </w:r>
      <w:r w:rsidR="00A05A0B" w:rsidRPr="00EA03E5">
        <w:rPr>
          <w:sz w:val="20"/>
          <w:szCs w:val="20"/>
        </w:rPr>
        <w:t>Department of Pediatric Endocrinology and Diabetes, Cook Children’s Medical Center, Fort Worth, Texas, USA</w:t>
      </w:r>
      <w:r w:rsidR="00A05A0B">
        <w:rPr>
          <w:sz w:val="20"/>
          <w:szCs w:val="20"/>
        </w:rPr>
        <w:t xml:space="preserve">, </w:t>
      </w:r>
      <w:hyperlink r:id="rId7" w:history="1">
        <w:r w:rsidR="00A05A0B" w:rsidRPr="000478DA">
          <w:rPr>
            <w:rStyle w:val="Hyperlink"/>
            <w:sz w:val="20"/>
            <w:szCs w:val="20"/>
          </w:rPr>
          <w:t>brenda.sonnier@cookchildrens.org</w:t>
        </w:r>
      </w:hyperlink>
      <w:r w:rsidR="00A05A0B">
        <w:rPr>
          <w:b/>
          <w:sz w:val="24"/>
          <w:szCs w:val="24"/>
        </w:rPr>
        <w:t xml:space="preserve"> </w:t>
      </w:r>
    </w:p>
    <w:p w14:paraId="04624246" w14:textId="7DF45C46" w:rsidR="00A05A0B" w:rsidRPr="00A05A0B" w:rsidRDefault="00E06A49" w:rsidP="000478DA">
      <w:pPr>
        <w:rPr>
          <w:rFonts w:cs="Times New Roman"/>
          <w:sz w:val="24"/>
          <w:lang w:val="en-US"/>
        </w:rPr>
      </w:pPr>
      <w:r w:rsidRPr="00EA03E5">
        <w:rPr>
          <w:b/>
          <w:sz w:val="24"/>
          <w:szCs w:val="24"/>
        </w:rPr>
        <w:t xml:space="preserve">Luke Hamilton, </w:t>
      </w:r>
      <w:r w:rsidR="002F1B7B" w:rsidRPr="00EA03E5">
        <w:rPr>
          <w:b/>
          <w:sz w:val="24"/>
          <w:szCs w:val="24"/>
        </w:rPr>
        <w:t>M</w:t>
      </w:r>
      <w:r w:rsidRPr="00EA03E5">
        <w:rPr>
          <w:b/>
          <w:sz w:val="24"/>
          <w:szCs w:val="24"/>
        </w:rPr>
        <w:t>S</w:t>
      </w:r>
      <w:r w:rsidR="00A05A0B">
        <w:rPr>
          <w:b/>
          <w:sz w:val="24"/>
          <w:szCs w:val="24"/>
        </w:rPr>
        <w:t xml:space="preserve">, </w:t>
      </w:r>
      <w:r w:rsidR="00A05A0B" w:rsidRPr="00A05A0B">
        <w:rPr>
          <w:sz w:val="20"/>
          <w:szCs w:val="20"/>
        </w:rPr>
        <w:t xml:space="preserve">Department of Pediatric Endocrinology and Research, Cook Children’s Medical Center, Fort Worth, Texas, USA, </w:t>
      </w:r>
      <w:hyperlink r:id="rId8" w:history="1">
        <w:r w:rsidR="00A05A0B" w:rsidRPr="001E138A">
          <w:rPr>
            <w:rStyle w:val="Hyperlink"/>
            <w:sz w:val="20"/>
            <w:szCs w:val="20"/>
          </w:rPr>
          <w:t>l</w:t>
        </w:r>
        <w:r w:rsidR="00A05A0B" w:rsidRPr="001E138A">
          <w:rPr>
            <w:rStyle w:val="Hyperlink"/>
            <w:rFonts w:cs="Times New Roman"/>
            <w:sz w:val="20"/>
            <w:szCs w:val="20"/>
            <w:lang w:val="en-US"/>
          </w:rPr>
          <w:t>uke.hamilton@cookchildrens.org</w:t>
        </w:r>
      </w:hyperlink>
      <w:r w:rsidR="00A05A0B">
        <w:rPr>
          <w:rFonts w:cs="Times New Roman"/>
          <w:sz w:val="20"/>
          <w:szCs w:val="20"/>
          <w:lang w:val="en-US"/>
        </w:rPr>
        <w:t xml:space="preserve"> </w:t>
      </w:r>
    </w:p>
    <w:p w14:paraId="57BC494F" w14:textId="36592598" w:rsidR="00E06A49" w:rsidRDefault="00E06A49" w:rsidP="00A05A0B">
      <w:pPr>
        <w:jc w:val="both"/>
        <w:rPr>
          <w:sz w:val="20"/>
          <w:szCs w:val="20"/>
        </w:rPr>
      </w:pPr>
      <w:r w:rsidRPr="00EA03E5">
        <w:rPr>
          <w:b/>
          <w:sz w:val="24"/>
          <w:szCs w:val="24"/>
        </w:rPr>
        <w:t xml:space="preserve">Don P. Wilson, </w:t>
      </w:r>
      <w:bookmarkStart w:id="0" w:name="_Hlk167191776"/>
      <w:r w:rsidRPr="00EA03E5">
        <w:rPr>
          <w:b/>
          <w:sz w:val="24"/>
          <w:szCs w:val="24"/>
        </w:rPr>
        <w:t>MD, FNLA</w:t>
      </w:r>
      <w:bookmarkEnd w:id="0"/>
      <w:r w:rsidR="00A05A0B">
        <w:rPr>
          <w:b/>
          <w:sz w:val="24"/>
          <w:szCs w:val="24"/>
        </w:rPr>
        <w:t xml:space="preserve">, </w:t>
      </w:r>
      <w:r w:rsidR="00A05A0B" w:rsidRPr="00EA03E5">
        <w:rPr>
          <w:sz w:val="20"/>
          <w:szCs w:val="20"/>
        </w:rPr>
        <w:t>Department of Pediatric Endocrinology and Diabetes, Cook Children’s Medical Center, Fort Worth, Texas, USA</w:t>
      </w:r>
      <w:r w:rsidR="00A05A0B">
        <w:rPr>
          <w:sz w:val="20"/>
          <w:szCs w:val="20"/>
        </w:rPr>
        <w:t>,</w:t>
      </w:r>
      <w:r w:rsidR="00A05A0B" w:rsidRPr="00A05A0B">
        <w:rPr>
          <w:sz w:val="20"/>
          <w:szCs w:val="20"/>
        </w:rPr>
        <w:t xml:space="preserve"> </w:t>
      </w:r>
      <w:hyperlink r:id="rId9" w:history="1">
        <w:r w:rsidR="00A05A0B" w:rsidRPr="001E138A">
          <w:rPr>
            <w:rStyle w:val="Hyperlink"/>
            <w:sz w:val="20"/>
            <w:szCs w:val="20"/>
          </w:rPr>
          <w:t>don.wilson@cookchildrens.org</w:t>
        </w:r>
      </w:hyperlink>
      <w:r w:rsidR="00A05A0B">
        <w:rPr>
          <w:sz w:val="20"/>
          <w:szCs w:val="20"/>
        </w:rPr>
        <w:t xml:space="preserve"> </w:t>
      </w:r>
    </w:p>
    <w:p w14:paraId="17E259F3" w14:textId="77777777" w:rsidR="007210BA" w:rsidRDefault="007210BA" w:rsidP="00A05A0B">
      <w:pPr>
        <w:jc w:val="both"/>
        <w:rPr>
          <w:sz w:val="20"/>
          <w:szCs w:val="20"/>
        </w:rPr>
      </w:pPr>
    </w:p>
    <w:p w14:paraId="0DEC578D" w14:textId="14DADCBF" w:rsidR="007210BA" w:rsidRPr="0079788A" w:rsidRDefault="007210BA" w:rsidP="007210BA">
      <w:pPr>
        <w:rPr>
          <w:b/>
          <w:bCs/>
        </w:rPr>
      </w:pPr>
      <w:r w:rsidRPr="0079788A">
        <w:rPr>
          <w:b/>
          <w:bCs/>
        </w:rPr>
        <w:t>Received May 2</w:t>
      </w:r>
      <w:r w:rsidR="0079788A" w:rsidRPr="0079788A">
        <w:rPr>
          <w:b/>
          <w:bCs/>
        </w:rPr>
        <w:t>1</w:t>
      </w:r>
      <w:r w:rsidRPr="0079788A">
        <w:rPr>
          <w:b/>
          <w:bCs/>
        </w:rPr>
        <w:t>, 2024</w:t>
      </w:r>
    </w:p>
    <w:p w14:paraId="01751BA8" w14:textId="77777777" w:rsidR="00EA03E5" w:rsidRPr="007210BA" w:rsidRDefault="00EA03E5" w:rsidP="007210BA"/>
    <w:p w14:paraId="71CE1537" w14:textId="64EC05C4" w:rsidR="00A05A0B" w:rsidRPr="007210BA" w:rsidRDefault="00A05A0B" w:rsidP="007210BA">
      <w:pPr>
        <w:rPr>
          <w:b/>
          <w:color w:val="0070C0"/>
        </w:rPr>
      </w:pPr>
      <w:bookmarkStart w:id="1" w:name="_Hlk167192004"/>
      <w:r w:rsidRPr="007210BA">
        <w:rPr>
          <w:b/>
          <w:color w:val="0070C0"/>
        </w:rPr>
        <w:t>ABSTRACT</w:t>
      </w:r>
    </w:p>
    <w:p w14:paraId="28BB0E1C" w14:textId="77777777" w:rsidR="007210BA" w:rsidRDefault="007210BA" w:rsidP="007210BA"/>
    <w:p w14:paraId="5D6930FE" w14:textId="318A7BC5" w:rsidR="00A05A0B" w:rsidRPr="007210BA" w:rsidRDefault="00A05A0B" w:rsidP="007210BA">
      <w:r w:rsidRPr="007210BA">
        <w:t xml:space="preserve">Parents should be viewed as an integral part of the child’s healthcare team, </w:t>
      </w:r>
      <w:r w:rsidR="000478DA" w:rsidRPr="007210BA">
        <w:t>being</w:t>
      </w:r>
      <w:r w:rsidRPr="007210BA">
        <w:t xml:space="preserve"> both legally and morally responsible for providing proper care to the child. In this paper, we discuss the role of parents as critical members of the healthcare team in caring for youth with dyslipidemia and how clinicians can best leverage this important resource.</w:t>
      </w:r>
    </w:p>
    <w:bookmarkEnd w:id="1"/>
    <w:p w14:paraId="2B8DE70E" w14:textId="77777777" w:rsidR="00A05A0B" w:rsidRPr="007210BA" w:rsidRDefault="00A05A0B" w:rsidP="007210BA">
      <w:pPr>
        <w:rPr>
          <w:color w:val="0070C0"/>
        </w:rPr>
      </w:pPr>
    </w:p>
    <w:p w14:paraId="2434A5A3" w14:textId="27CCC4E1" w:rsidR="00794762" w:rsidRPr="007210BA" w:rsidRDefault="00A05A0B" w:rsidP="007210BA">
      <w:pPr>
        <w:rPr>
          <w:b/>
          <w:color w:val="0070C0"/>
        </w:rPr>
      </w:pPr>
      <w:bookmarkStart w:id="2" w:name="_Hlk167192061"/>
      <w:r w:rsidRPr="007210BA">
        <w:rPr>
          <w:b/>
          <w:color w:val="0070C0"/>
        </w:rPr>
        <w:t>INTRODUCTION</w:t>
      </w:r>
    </w:p>
    <w:p w14:paraId="78D3FCF7" w14:textId="77777777" w:rsidR="007210BA" w:rsidRDefault="007210BA" w:rsidP="007210BA"/>
    <w:p w14:paraId="12C32D91" w14:textId="2B534921" w:rsidR="00794762" w:rsidRPr="007210BA" w:rsidRDefault="0052754D" w:rsidP="007210BA">
      <w:r w:rsidRPr="007210BA">
        <w:t xml:space="preserve">Providing healthcare to </w:t>
      </w:r>
      <w:r w:rsidR="00681E41" w:rsidRPr="007210BA">
        <w:t>a child with a chronic medical condition requires a multidisciplinary team of specially trained and experienced healthcare professionals. Cooperation, empathy, and effective communication between the child, caregivers, and the healthcare team all play key role</w:t>
      </w:r>
      <w:r w:rsidRPr="007210BA">
        <w:t>s</w:t>
      </w:r>
      <w:r w:rsidR="00681E41" w:rsidRPr="007210BA">
        <w:t xml:space="preserve"> in achieving success. </w:t>
      </w:r>
      <w:r w:rsidR="00917D56" w:rsidRPr="007210BA">
        <w:t>This unique model</w:t>
      </w:r>
      <w:r w:rsidR="002B5ACC" w:rsidRPr="007210BA">
        <w:t>,</w:t>
      </w:r>
      <w:r w:rsidR="00BC7DD4" w:rsidRPr="007210BA">
        <w:t xml:space="preserve"> consistently applied in the healthcare setting, is </w:t>
      </w:r>
      <w:r w:rsidR="002B5ACC" w:rsidRPr="007210BA">
        <w:t>a</w:t>
      </w:r>
      <w:r w:rsidR="00917D56" w:rsidRPr="007210BA">
        <w:t xml:space="preserve"> cornerstone </w:t>
      </w:r>
      <w:r w:rsidR="00681E41" w:rsidRPr="007210BA">
        <w:t xml:space="preserve">in promoting physical and emotional wellbeing, and </w:t>
      </w:r>
      <w:r w:rsidR="00BC7DD4" w:rsidRPr="007210BA">
        <w:t>improving outcomes.</w:t>
      </w:r>
      <w:r w:rsidR="00EA12B6" w:rsidRPr="007210BA">
        <w:t xml:space="preserve"> </w:t>
      </w:r>
      <w:r w:rsidR="00BC7DD4" w:rsidRPr="007210BA">
        <w:t xml:space="preserve">The development of </w:t>
      </w:r>
      <w:r w:rsidR="00917D56" w:rsidRPr="007210BA">
        <w:t>effective communication</w:t>
      </w:r>
      <w:r w:rsidR="00BC7DD4" w:rsidRPr="007210BA">
        <w:t xml:space="preserve"> takes time and practice, with the goal of developing trust, </w:t>
      </w:r>
      <w:r w:rsidR="00DE2848" w:rsidRPr="007210BA">
        <w:t>enhancing bidirectional</w:t>
      </w:r>
      <w:r w:rsidR="00BC7DD4" w:rsidRPr="007210BA">
        <w:t xml:space="preserve"> understanding</w:t>
      </w:r>
      <w:r w:rsidR="002B5ACC" w:rsidRPr="007210BA">
        <w:t>,</w:t>
      </w:r>
      <w:r w:rsidR="00BC7DD4" w:rsidRPr="007210BA">
        <w:t xml:space="preserve"> and </w:t>
      </w:r>
      <w:r w:rsidR="00DE2848" w:rsidRPr="007210BA">
        <w:t>facilitat</w:t>
      </w:r>
      <w:r w:rsidR="00681E41" w:rsidRPr="007210BA">
        <w:t>ing</w:t>
      </w:r>
      <w:r w:rsidR="00DE2848" w:rsidRPr="007210BA">
        <w:t xml:space="preserve"> shared</w:t>
      </w:r>
      <w:r w:rsidR="000478DA" w:rsidRPr="007210BA">
        <w:t xml:space="preserve"> decision-</w:t>
      </w:r>
      <w:r w:rsidR="00BC7DD4" w:rsidRPr="007210BA">
        <w:t xml:space="preserve">making. </w:t>
      </w:r>
      <w:r w:rsidR="000478DA" w:rsidRPr="007210BA">
        <w:t xml:space="preserve">Parents </w:t>
      </w:r>
      <w:r w:rsidR="00C10A26" w:rsidRPr="007210BA">
        <w:t>should</w:t>
      </w:r>
      <w:r w:rsidR="00BC7DD4" w:rsidRPr="007210BA">
        <w:t xml:space="preserve"> be viewed</w:t>
      </w:r>
      <w:r w:rsidR="00917D56" w:rsidRPr="007210BA">
        <w:t xml:space="preserve"> </w:t>
      </w:r>
      <w:r w:rsidR="00BC7DD4" w:rsidRPr="007210BA">
        <w:t xml:space="preserve">as an </w:t>
      </w:r>
      <w:r w:rsidR="00917D56" w:rsidRPr="007210BA">
        <w:t xml:space="preserve">integral part </w:t>
      </w:r>
      <w:r w:rsidR="00C10A26" w:rsidRPr="007210BA">
        <w:t>of the</w:t>
      </w:r>
      <w:r w:rsidR="00917D56" w:rsidRPr="007210BA">
        <w:t xml:space="preserve"> child’s healthcare team, </w:t>
      </w:r>
      <w:r w:rsidR="000478DA" w:rsidRPr="007210BA">
        <w:t>being</w:t>
      </w:r>
      <w:r w:rsidR="00917D56" w:rsidRPr="007210BA">
        <w:t xml:space="preserve"> both legally and morally responsible for providing proper care to the child. In this paper, we discuss the role of parents </w:t>
      </w:r>
      <w:r w:rsidR="00DE2848" w:rsidRPr="007210BA">
        <w:t>as critical members of the healthcare team</w:t>
      </w:r>
      <w:r w:rsidR="00917D56" w:rsidRPr="007210BA">
        <w:t xml:space="preserve"> in caring for youth with dyslipidemia and how </w:t>
      </w:r>
      <w:r w:rsidR="00DE2848" w:rsidRPr="007210BA">
        <w:t>clinicians</w:t>
      </w:r>
      <w:r w:rsidR="00917D56" w:rsidRPr="007210BA">
        <w:t xml:space="preserve"> can </w:t>
      </w:r>
      <w:r w:rsidR="00681E41" w:rsidRPr="007210BA">
        <w:t>best leverage</w:t>
      </w:r>
      <w:r w:rsidR="00DE2848" w:rsidRPr="007210BA">
        <w:t xml:space="preserve"> this important resource</w:t>
      </w:r>
      <w:r w:rsidR="00917D56" w:rsidRPr="007210BA">
        <w:t>.</w:t>
      </w:r>
    </w:p>
    <w:p w14:paraId="64B7D4DD" w14:textId="77777777" w:rsidR="00794762" w:rsidRPr="007210BA" w:rsidRDefault="00794762" w:rsidP="007210BA"/>
    <w:p w14:paraId="7B6DFD2B" w14:textId="7463AA50" w:rsidR="00794762" w:rsidRPr="007210BA" w:rsidRDefault="00F93A0D" w:rsidP="007210BA">
      <w:pPr>
        <w:rPr>
          <w:b/>
        </w:rPr>
      </w:pPr>
      <w:r w:rsidRPr="007210BA">
        <w:rPr>
          <w:b/>
          <w:color w:val="0070C0"/>
        </w:rPr>
        <w:t>THE CLINICIAN</w:t>
      </w:r>
      <w:r w:rsidR="00A05A0B" w:rsidRPr="007210BA">
        <w:rPr>
          <w:b/>
          <w:color w:val="0070C0"/>
        </w:rPr>
        <w:t>-CHILD-PARENT RELATIONSHIP</w:t>
      </w:r>
    </w:p>
    <w:p w14:paraId="4A538C21" w14:textId="77777777" w:rsidR="007210BA" w:rsidRDefault="007210BA" w:rsidP="007210BA"/>
    <w:p w14:paraId="4596677C" w14:textId="318741C9" w:rsidR="00DE2848" w:rsidRPr="007210BA" w:rsidRDefault="003D1EED" w:rsidP="007210BA">
      <w:r w:rsidRPr="007210BA">
        <w:t>In contrast to adult healthcare, the treatment of children (&lt;18 years-old) is triangulated between the child, parent, and clinician</w:t>
      </w:r>
      <w:r w:rsidR="0079788A">
        <w:t xml:space="preserve"> (1)</w:t>
      </w:r>
      <w:r w:rsidRPr="007210BA">
        <w:t>.</w:t>
      </w:r>
      <w:r w:rsidR="009224C0" w:rsidRPr="007210BA">
        <w:t xml:space="preserve"> </w:t>
      </w:r>
      <w:r w:rsidR="00DE2848" w:rsidRPr="007210BA">
        <w:t>As in all medical encounters, clinicians</w:t>
      </w:r>
      <w:r w:rsidR="00917D56" w:rsidRPr="007210BA">
        <w:t xml:space="preserve"> </w:t>
      </w:r>
      <w:r w:rsidR="00DE2848" w:rsidRPr="007210BA">
        <w:t>are provided</w:t>
      </w:r>
      <w:r w:rsidR="00917D56" w:rsidRPr="007210BA">
        <w:t xml:space="preserve"> intimate details about the child and family, </w:t>
      </w:r>
      <w:r w:rsidR="00DE2848" w:rsidRPr="007210BA">
        <w:t xml:space="preserve">based upon perceptions of </w:t>
      </w:r>
      <w:r w:rsidR="00917D56" w:rsidRPr="007210BA">
        <w:t>respect</w:t>
      </w:r>
      <w:r w:rsidR="00DE2848" w:rsidRPr="007210BA">
        <w:t xml:space="preserve"> for</w:t>
      </w:r>
      <w:r w:rsidR="00917D56" w:rsidRPr="007210BA">
        <w:t xml:space="preserve"> their autonomy and </w:t>
      </w:r>
      <w:r w:rsidR="00DE2848" w:rsidRPr="007210BA">
        <w:t>assurances of confidentiality</w:t>
      </w:r>
      <w:r w:rsidR="00917D56" w:rsidRPr="007210BA">
        <w:t xml:space="preserve">. </w:t>
      </w:r>
    </w:p>
    <w:p w14:paraId="360CEC78" w14:textId="77777777" w:rsidR="00DE2848" w:rsidRPr="007210BA" w:rsidRDefault="00DE2848" w:rsidP="007210BA"/>
    <w:p w14:paraId="28D88B11" w14:textId="6F267C52" w:rsidR="00794762" w:rsidRPr="007210BA" w:rsidRDefault="00917D56" w:rsidP="007210BA">
      <w:r w:rsidRPr="007210BA">
        <w:lastRenderedPageBreak/>
        <w:t>Pediatric healthcare professionals routinely consider a child’s age, developmental level, and likes/interests in their clinical interactions and recommendation for care</w:t>
      </w:r>
      <w:r w:rsidR="003D1EED" w:rsidRPr="007210BA">
        <w:t>. Their</w:t>
      </w:r>
      <w:r w:rsidRPr="007210BA">
        <w:t xml:space="preserve"> approach is modified as the child grows and matures, building upon a foundation of trust and mutual respect. </w:t>
      </w:r>
      <w:r w:rsidR="00DE2848" w:rsidRPr="007210BA">
        <w:t>Yet,</w:t>
      </w:r>
      <w:r w:rsidR="00CD5E10" w:rsidRPr="007210BA">
        <w:t xml:space="preserve"> given their pivotal role, few clinicians are trained to assess the best way to communicate </w:t>
      </w:r>
      <w:r w:rsidRPr="007210BA">
        <w:t xml:space="preserve">with </w:t>
      </w:r>
      <w:r w:rsidR="0079788A">
        <w:t xml:space="preserve">the </w:t>
      </w:r>
      <w:r w:rsidRPr="007210BA">
        <w:t>parent</w:t>
      </w:r>
      <w:r w:rsidR="00CD5E10" w:rsidRPr="007210BA">
        <w:t xml:space="preserve"> based upon the latter’s communication</w:t>
      </w:r>
      <w:r w:rsidRPr="007210BA">
        <w:t xml:space="preserve"> </w:t>
      </w:r>
      <w:r w:rsidR="00CD5E10" w:rsidRPr="007210BA">
        <w:t xml:space="preserve">and parenting style. </w:t>
      </w:r>
      <w:r w:rsidRPr="007210BA">
        <w:t>Establishing trust in</w:t>
      </w:r>
      <w:r w:rsidR="00CD5E10" w:rsidRPr="007210BA">
        <w:t xml:space="preserve"> clinical encounters </w:t>
      </w:r>
      <w:r w:rsidRPr="007210BA">
        <w:t xml:space="preserve">takes time and </w:t>
      </w:r>
      <w:r w:rsidR="0052754D" w:rsidRPr="007210BA">
        <w:t xml:space="preserve">a </w:t>
      </w:r>
      <w:r w:rsidRPr="007210BA">
        <w:t xml:space="preserve">conscious effort by </w:t>
      </w:r>
      <w:r w:rsidR="00CD5E10" w:rsidRPr="007210BA">
        <w:t>the clinician</w:t>
      </w:r>
      <w:r w:rsidRPr="007210BA">
        <w:t xml:space="preserve">, and includes getting to know the child and family, providing factual information in a timely manner, use of simple language and examples, and most importantly, </w:t>
      </w:r>
      <w:r w:rsidR="003D1EED" w:rsidRPr="007210BA">
        <w:t xml:space="preserve">the clinician’s </w:t>
      </w:r>
      <w:r w:rsidRPr="007210BA">
        <w:t xml:space="preserve">willingness to listen. Parents need to feel included and assured that the healthcare team is there to support them in providing for their child’s health and wellbeing. Thus, it is the clinician’s responsibility to </w:t>
      </w:r>
      <w:r w:rsidR="003D1EED" w:rsidRPr="007210BA">
        <w:t xml:space="preserve">find ways </w:t>
      </w:r>
      <w:r w:rsidR="00D43DF6" w:rsidRPr="007210BA">
        <w:t>to</w:t>
      </w:r>
      <w:r w:rsidR="003D1EED" w:rsidRPr="007210BA">
        <w:t xml:space="preserve"> </w:t>
      </w:r>
      <w:r w:rsidRPr="007210BA">
        <w:t xml:space="preserve">build trust, facilitate effective communication, </w:t>
      </w:r>
      <w:r w:rsidR="003D1EED" w:rsidRPr="007210BA">
        <w:t xml:space="preserve">and </w:t>
      </w:r>
      <w:r w:rsidRPr="007210BA">
        <w:t>identify barriers to success</w:t>
      </w:r>
      <w:r w:rsidR="00CD5E10" w:rsidRPr="007210BA">
        <w:t xml:space="preserve"> t</w:t>
      </w:r>
      <w:r w:rsidR="00D43DF6" w:rsidRPr="007210BA">
        <w:t>hat</w:t>
      </w:r>
      <w:r w:rsidR="00CD5E10" w:rsidRPr="007210BA">
        <w:t xml:space="preserve"> best serve the needs of </w:t>
      </w:r>
      <w:r w:rsidR="008A0ECA" w:rsidRPr="007210BA">
        <w:t>the child and their parents</w:t>
      </w:r>
      <w:r w:rsidR="00CD5E10" w:rsidRPr="007210BA">
        <w:t>.</w:t>
      </w:r>
    </w:p>
    <w:p w14:paraId="165BCBFE" w14:textId="601684DA" w:rsidR="00794762" w:rsidRPr="007210BA" w:rsidRDefault="00794762" w:rsidP="007210BA"/>
    <w:p w14:paraId="5AF37E81" w14:textId="0B1A2D96" w:rsidR="00A05A0B" w:rsidRPr="007210BA" w:rsidRDefault="00A05A0B" w:rsidP="007210BA">
      <w:pPr>
        <w:rPr>
          <w:b/>
        </w:rPr>
      </w:pPr>
      <w:r w:rsidRPr="007210BA">
        <w:rPr>
          <w:b/>
          <w:color w:val="0070C0"/>
        </w:rPr>
        <w:t>THE “PERSONALIZED “CLINIC NOTE</w:t>
      </w:r>
    </w:p>
    <w:p w14:paraId="1183CFA8" w14:textId="77777777" w:rsidR="007210BA" w:rsidRDefault="007210BA" w:rsidP="007210BA">
      <w:pPr>
        <w:widowControl w:val="0"/>
        <w:rPr>
          <w:i/>
        </w:rPr>
      </w:pPr>
    </w:p>
    <w:p w14:paraId="4DF70CAA" w14:textId="21934C4A" w:rsidR="00501157" w:rsidRPr="007210BA" w:rsidRDefault="00A05A0B" w:rsidP="007210BA">
      <w:pPr>
        <w:widowControl w:val="0"/>
      </w:pPr>
      <w:r w:rsidRPr="007210BA">
        <w:rPr>
          <w:i/>
        </w:rPr>
        <w:t xml:space="preserve"> </w:t>
      </w:r>
      <w:r w:rsidR="00917D56" w:rsidRPr="007210BA">
        <w:rPr>
          <w:i/>
        </w:rPr>
        <w:t xml:space="preserve">“Parents don’t care how much you know, until they know how much you care.” </w:t>
      </w:r>
      <w:r w:rsidR="00917D56" w:rsidRPr="007210BA">
        <w:t xml:space="preserve">High quality healthcare is more than addressing a </w:t>
      </w:r>
      <w:r w:rsidR="00501157" w:rsidRPr="007210BA">
        <w:t xml:space="preserve">child’s </w:t>
      </w:r>
      <w:r w:rsidR="00917D56" w:rsidRPr="007210BA">
        <w:t xml:space="preserve">chief complaint. </w:t>
      </w:r>
      <w:r w:rsidR="0094050E" w:rsidRPr="007210BA">
        <w:t>During</w:t>
      </w:r>
      <w:r w:rsidR="00917D56" w:rsidRPr="007210BA">
        <w:t xml:space="preserve"> </w:t>
      </w:r>
      <w:r w:rsidR="00501157" w:rsidRPr="007210BA">
        <w:t>the initial clinical encounter</w:t>
      </w:r>
      <w:r w:rsidR="00917D56" w:rsidRPr="007210BA">
        <w:t xml:space="preserve">, </w:t>
      </w:r>
      <w:r w:rsidR="00501157" w:rsidRPr="007210BA">
        <w:t>a clinician should strive to get to know the child and the family</w:t>
      </w:r>
      <w:r w:rsidR="00D43DF6" w:rsidRPr="007210BA">
        <w:t xml:space="preserve">, developing an understanding of who </w:t>
      </w:r>
      <w:r w:rsidR="00501157" w:rsidRPr="007210BA">
        <w:t>they</w:t>
      </w:r>
      <w:r w:rsidR="00D43DF6" w:rsidRPr="007210BA">
        <w:t xml:space="preserve"> are</w:t>
      </w:r>
      <w:r w:rsidR="00501157" w:rsidRPr="007210BA">
        <w:t>, where they come from, what they do</w:t>
      </w:r>
      <w:r w:rsidR="0094050E" w:rsidRPr="007210BA">
        <w:t xml:space="preserve"> for a living</w:t>
      </w:r>
      <w:r w:rsidR="00501157" w:rsidRPr="007210BA">
        <w:t>, personal interests</w:t>
      </w:r>
      <w:r w:rsidR="0079788A">
        <w:t>,</w:t>
      </w:r>
      <w:r w:rsidR="00501157" w:rsidRPr="007210BA">
        <w:t xml:space="preserve"> and healthcare beliefs</w:t>
      </w:r>
      <w:r w:rsidR="00D43DF6" w:rsidRPr="007210BA">
        <w:t>.</w:t>
      </w:r>
      <w:r w:rsidR="00501157" w:rsidRPr="007210BA">
        <w:t xml:space="preserve"> Inclusion of personal information in a child’s clinic note can provide insight into the social determinants of health that may affect the child’s care and the parent’s resources in providing </w:t>
      </w:r>
      <w:r w:rsidR="0079788A">
        <w:t>for</w:t>
      </w:r>
      <w:r w:rsidR="00501157" w:rsidRPr="007210BA">
        <w:t xml:space="preserve"> their </w:t>
      </w:r>
      <w:r w:rsidR="00382BDD" w:rsidRPr="007210BA">
        <w:t>child’s</w:t>
      </w:r>
      <w:r w:rsidR="00501157" w:rsidRPr="007210BA">
        <w:t xml:space="preserve"> needs. </w:t>
      </w:r>
      <w:r w:rsidR="0094050E" w:rsidRPr="007210BA">
        <w:t>Such information</w:t>
      </w:r>
      <w:r w:rsidR="00501157" w:rsidRPr="007210BA">
        <w:t xml:space="preserve"> can provide clues as to how best to assist the family and what additional services and resources may be needed</w:t>
      </w:r>
      <w:r w:rsidR="0079788A">
        <w:t xml:space="preserve"> (2)</w:t>
      </w:r>
      <w:r w:rsidR="00501157" w:rsidRPr="007210BA">
        <w:t>.</w:t>
      </w:r>
      <w:r w:rsidR="009224C0" w:rsidRPr="007210BA">
        <w:t xml:space="preserve"> </w:t>
      </w:r>
      <w:r w:rsidR="00501157" w:rsidRPr="007210BA">
        <w:t>The following are two brief examples of a “personalized” clinic note:</w:t>
      </w:r>
    </w:p>
    <w:p w14:paraId="38A641B3" w14:textId="77777777" w:rsidR="00501157" w:rsidRPr="007210BA" w:rsidRDefault="00501157" w:rsidP="007210BA">
      <w:pPr>
        <w:widowControl w:val="0"/>
      </w:pPr>
    </w:p>
    <w:p w14:paraId="359F30F5" w14:textId="3D92541C" w:rsidR="00794762" w:rsidRDefault="00917D56" w:rsidP="007210BA">
      <w:pPr>
        <w:widowControl w:val="0"/>
        <w:rPr>
          <w:i/>
        </w:rPr>
      </w:pPr>
      <w:r w:rsidRPr="007210BA">
        <w:rPr>
          <w:i/>
        </w:rPr>
        <w:t xml:space="preserve">Eric is a </w:t>
      </w:r>
      <w:r w:rsidR="00EA12B6" w:rsidRPr="007210BA">
        <w:rPr>
          <w:i/>
        </w:rPr>
        <w:t>12-year-old</w:t>
      </w:r>
      <w:r w:rsidRPr="007210BA">
        <w:rPr>
          <w:i/>
        </w:rPr>
        <w:t xml:space="preserve"> boy who is homeschooled, plays soccer</w:t>
      </w:r>
      <w:r w:rsidR="0089780C" w:rsidRPr="007210BA">
        <w:rPr>
          <w:i/>
        </w:rPr>
        <w:t>,</w:t>
      </w:r>
      <w:r w:rsidRPr="007210BA">
        <w:rPr>
          <w:i/>
        </w:rPr>
        <w:t xml:space="preserve"> and has a schnauzer named “Ringo”. His father is a minister, the mother a CPA. There are 2 siblings, one of whom is autistic. Eric was referred </w:t>
      </w:r>
      <w:r w:rsidR="00382BDD" w:rsidRPr="007210BA">
        <w:rPr>
          <w:i/>
        </w:rPr>
        <w:t xml:space="preserve">by his primary care physician </w:t>
      </w:r>
      <w:r w:rsidRPr="007210BA">
        <w:rPr>
          <w:i/>
        </w:rPr>
        <w:t>for high cholesterol noted following a routine screening test</w:t>
      </w:r>
      <w:r w:rsidR="0094050E" w:rsidRPr="007210BA">
        <w:rPr>
          <w:i/>
        </w:rPr>
        <w:t>.</w:t>
      </w:r>
    </w:p>
    <w:p w14:paraId="4DB983D9" w14:textId="77777777" w:rsidR="0079788A" w:rsidRPr="007210BA" w:rsidRDefault="0079788A" w:rsidP="007210BA">
      <w:pPr>
        <w:widowControl w:val="0"/>
        <w:rPr>
          <w:i/>
        </w:rPr>
      </w:pPr>
    </w:p>
    <w:p w14:paraId="3725E5B8" w14:textId="3C1512BC" w:rsidR="00794762" w:rsidRDefault="00917D56" w:rsidP="007210BA">
      <w:pPr>
        <w:widowControl w:val="0"/>
        <w:rPr>
          <w:i/>
        </w:rPr>
      </w:pPr>
      <w:r w:rsidRPr="007210BA">
        <w:rPr>
          <w:i/>
        </w:rPr>
        <w:t xml:space="preserve">Julie is a </w:t>
      </w:r>
      <w:r w:rsidR="00EA12B6" w:rsidRPr="007210BA">
        <w:rPr>
          <w:i/>
        </w:rPr>
        <w:t>16-year-old</w:t>
      </w:r>
      <w:r w:rsidRPr="007210BA">
        <w:rPr>
          <w:i/>
        </w:rPr>
        <w:t xml:space="preserve"> girl who attends a public school and wants to become a beautician. </w:t>
      </w:r>
      <w:r w:rsidR="0094050E" w:rsidRPr="007210BA">
        <w:rPr>
          <w:i/>
        </w:rPr>
        <w:t xml:space="preserve">Her </w:t>
      </w:r>
      <w:r w:rsidR="00382BDD" w:rsidRPr="007210BA">
        <w:rPr>
          <w:i/>
        </w:rPr>
        <w:t>mother is a s</w:t>
      </w:r>
      <w:r w:rsidRPr="007210BA">
        <w:rPr>
          <w:i/>
        </w:rPr>
        <w:t xml:space="preserve">ingle </w:t>
      </w:r>
      <w:r w:rsidR="00382BDD" w:rsidRPr="007210BA">
        <w:rPr>
          <w:i/>
        </w:rPr>
        <w:t>parent</w:t>
      </w:r>
      <w:r w:rsidRPr="007210BA">
        <w:rPr>
          <w:i/>
        </w:rPr>
        <w:t xml:space="preserve"> who works in retail and has 3 other children. Julie is concerned about her weight and has combined dyslipidemia. </w:t>
      </w:r>
    </w:p>
    <w:p w14:paraId="703F55CB" w14:textId="77777777" w:rsidR="0079788A" w:rsidRPr="007210BA" w:rsidRDefault="0079788A" w:rsidP="007210BA">
      <w:pPr>
        <w:widowControl w:val="0"/>
        <w:rPr>
          <w:i/>
        </w:rPr>
      </w:pPr>
    </w:p>
    <w:p w14:paraId="43EA9EF5" w14:textId="104BCFE3" w:rsidR="00794762" w:rsidRPr="007210BA" w:rsidRDefault="00CD5E10" w:rsidP="007210BA">
      <w:pPr>
        <w:widowControl w:val="0"/>
      </w:pPr>
      <w:r w:rsidRPr="007210BA">
        <w:t>P</w:t>
      </w:r>
      <w:r w:rsidR="00917D56" w:rsidRPr="007210BA">
        <w:t>ersonal detai</w:t>
      </w:r>
      <w:r w:rsidRPr="007210BA">
        <w:t xml:space="preserve">ls included in </w:t>
      </w:r>
      <w:r w:rsidR="00917D56" w:rsidRPr="007210BA">
        <w:t xml:space="preserve">clinic notes may provide </w:t>
      </w:r>
      <w:r w:rsidRPr="007210BA">
        <w:t xml:space="preserve">a nonthreatening </w:t>
      </w:r>
      <w:r w:rsidR="00917D56" w:rsidRPr="007210BA">
        <w:t xml:space="preserve">context </w:t>
      </w:r>
      <w:r w:rsidR="00132560" w:rsidRPr="007210BA">
        <w:t xml:space="preserve">to discuss potentially sensitive topics such as diet, physical activity, </w:t>
      </w:r>
      <w:r w:rsidR="0094050E" w:rsidRPr="007210BA">
        <w:t xml:space="preserve">weight, </w:t>
      </w:r>
      <w:r w:rsidR="00132560" w:rsidRPr="007210BA">
        <w:t>healthcare beliefs and practices, and potential barriers to achieving goals</w:t>
      </w:r>
      <w:r w:rsidR="0079788A">
        <w:t xml:space="preserve"> (3)</w:t>
      </w:r>
      <w:r w:rsidR="00132560" w:rsidRPr="007210BA">
        <w:t>.</w:t>
      </w:r>
      <w:r w:rsidR="0094050E" w:rsidRPr="007210BA">
        <w:t xml:space="preserve"> </w:t>
      </w:r>
      <w:r w:rsidR="00917D56" w:rsidRPr="007210BA">
        <w:t xml:space="preserve">This information can </w:t>
      </w:r>
      <w:r w:rsidR="00E06A49" w:rsidRPr="007210BA">
        <w:t xml:space="preserve">be invaluable in helping </w:t>
      </w:r>
      <w:r w:rsidR="00917D56" w:rsidRPr="007210BA">
        <w:t>guide the healthcare team’s approach to patient education and treatment.</w:t>
      </w:r>
    </w:p>
    <w:p w14:paraId="1BD763D9" w14:textId="77777777" w:rsidR="007210BA" w:rsidRDefault="007210BA" w:rsidP="007210BA">
      <w:pPr>
        <w:widowControl w:val="0"/>
        <w:rPr>
          <w:b/>
          <w:color w:val="0070C0"/>
        </w:rPr>
      </w:pPr>
    </w:p>
    <w:p w14:paraId="1AE0F20D" w14:textId="08C22A24" w:rsidR="00794762" w:rsidRPr="007210BA" w:rsidRDefault="00A05A0B" w:rsidP="007210BA">
      <w:pPr>
        <w:widowControl w:val="0"/>
        <w:rPr>
          <w:b/>
        </w:rPr>
      </w:pPr>
      <w:r w:rsidRPr="007210BA">
        <w:rPr>
          <w:b/>
          <w:color w:val="0070C0"/>
        </w:rPr>
        <w:t>THE ROLE OF THE PARENT</w:t>
      </w:r>
    </w:p>
    <w:p w14:paraId="6FD2C6CE" w14:textId="77777777" w:rsidR="007210BA" w:rsidRDefault="007210BA" w:rsidP="007210BA">
      <w:pPr>
        <w:widowControl w:val="0"/>
      </w:pPr>
    </w:p>
    <w:p w14:paraId="3BB552BF" w14:textId="311E3B39" w:rsidR="00132560" w:rsidRDefault="00132560" w:rsidP="007210BA">
      <w:pPr>
        <w:widowControl w:val="0"/>
      </w:pPr>
      <w:r w:rsidRPr="007210BA">
        <w:t>In addition to the</w:t>
      </w:r>
      <w:r w:rsidR="009121BA" w:rsidRPr="007210BA">
        <w:t>ir</w:t>
      </w:r>
      <w:r w:rsidRPr="007210BA">
        <w:t xml:space="preserve"> many roles, parents </w:t>
      </w:r>
      <w:r w:rsidR="009121BA" w:rsidRPr="007210BA">
        <w:t xml:space="preserve">of </w:t>
      </w:r>
      <w:r w:rsidR="00F93A0D" w:rsidRPr="007210BA">
        <w:t>children</w:t>
      </w:r>
      <w:r w:rsidR="009121BA" w:rsidRPr="007210BA">
        <w:t xml:space="preserve"> </w:t>
      </w:r>
      <w:r w:rsidRPr="007210BA">
        <w:t>with dyslipidemia have extended responsibilities, including but not limited to:</w:t>
      </w:r>
    </w:p>
    <w:p w14:paraId="21B6EE2D" w14:textId="77777777" w:rsidR="0079788A" w:rsidRPr="007210BA" w:rsidRDefault="0079788A" w:rsidP="007210BA">
      <w:pPr>
        <w:widowControl w:val="0"/>
      </w:pPr>
    </w:p>
    <w:p w14:paraId="5E5EC0D7" w14:textId="77777777" w:rsidR="00794762" w:rsidRPr="007210BA" w:rsidRDefault="00917D56" w:rsidP="007210BA">
      <w:pPr>
        <w:widowControl w:val="0"/>
        <w:numPr>
          <w:ilvl w:val="0"/>
          <w:numId w:val="1"/>
        </w:numPr>
        <w:ind w:left="432" w:hanging="432"/>
      </w:pPr>
      <w:r w:rsidRPr="007210BA">
        <w:lastRenderedPageBreak/>
        <w:t>Modeling healthy behaviors.</w:t>
      </w:r>
    </w:p>
    <w:p w14:paraId="7418E56C" w14:textId="77777777" w:rsidR="00794762" w:rsidRPr="007210BA" w:rsidRDefault="00917D56" w:rsidP="007210BA">
      <w:pPr>
        <w:widowControl w:val="0"/>
        <w:numPr>
          <w:ilvl w:val="0"/>
          <w:numId w:val="1"/>
        </w:numPr>
        <w:ind w:left="432" w:hanging="432"/>
      </w:pPr>
      <w:r w:rsidRPr="007210BA">
        <w:t>Educating themselves and their child about the child’s condition.</w:t>
      </w:r>
    </w:p>
    <w:p w14:paraId="7A2660F5" w14:textId="77777777" w:rsidR="00794762" w:rsidRPr="007210BA" w:rsidRDefault="00917D56" w:rsidP="007210BA">
      <w:pPr>
        <w:widowControl w:val="0"/>
        <w:numPr>
          <w:ilvl w:val="0"/>
          <w:numId w:val="1"/>
        </w:numPr>
        <w:ind w:left="432" w:hanging="432"/>
      </w:pPr>
      <w:r w:rsidRPr="007210BA">
        <w:t>Overseeing the child’s medical care, including:</w:t>
      </w:r>
    </w:p>
    <w:p w14:paraId="2D62999B" w14:textId="77777777" w:rsidR="00794762" w:rsidRPr="007210BA" w:rsidRDefault="00917D56" w:rsidP="0079788A">
      <w:pPr>
        <w:widowControl w:val="0"/>
        <w:numPr>
          <w:ilvl w:val="1"/>
          <w:numId w:val="1"/>
        </w:numPr>
        <w:ind w:left="864" w:hanging="576"/>
      </w:pPr>
      <w:r w:rsidRPr="007210BA">
        <w:t>Scheduling and attending clinic visits.</w:t>
      </w:r>
    </w:p>
    <w:p w14:paraId="3AAB99DD" w14:textId="77777777" w:rsidR="00794762" w:rsidRPr="007210BA" w:rsidRDefault="00917D56" w:rsidP="0079788A">
      <w:pPr>
        <w:widowControl w:val="0"/>
        <w:numPr>
          <w:ilvl w:val="1"/>
          <w:numId w:val="1"/>
        </w:numPr>
        <w:ind w:left="864" w:hanging="576"/>
      </w:pPr>
      <w:r w:rsidRPr="007210BA">
        <w:t>Completing laboratory tests and procedures.</w:t>
      </w:r>
    </w:p>
    <w:p w14:paraId="643A82DB" w14:textId="77777777" w:rsidR="00794762" w:rsidRPr="007210BA" w:rsidRDefault="00917D56" w:rsidP="0079788A">
      <w:pPr>
        <w:widowControl w:val="0"/>
        <w:numPr>
          <w:ilvl w:val="1"/>
          <w:numId w:val="1"/>
        </w:numPr>
        <w:ind w:left="864" w:hanging="576"/>
      </w:pPr>
      <w:r w:rsidRPr="007210BA">
        <w:t>Overseeing medication(s), if prescribed.</w:t>
      </w:r>
    </w:p>
    <w:p w14:paraId="33BB0804" w14:textId="77777777" w:rsidR="00794762" w:rsidRPr="007210BA" w:rsidRDefault="00917D56" w:rsidP="0079788A">
      <w:pPr>
        <w:widowControl w:val="0"/>
        <w:numPr>
          <w:ilvl w:val="1"/>
          <w:numId w:val="1"/>
        </w:numPr>
        <w:ind w:left="864" w:hanging="576"/>
      </w:pPr>
      <w:r w:rsidRPr="007210BA">
        <w:t>Helping implement recommendations such as therapeutic lifestyle changes.</w:t>
      </w:r>
    </w:p>
    <w:p w14:paraId="292F4FFB" w14:textId="77777777" w:rsidR="00794762" w:rsidRPr="007210BA" w:rsidRDefault="00917D56" w:rsidP="0079788A">
      <w:pPr>
        <w:widowControl w:val="0"/>
        <w:numPr>
          <w:ilvl w:val="1"/>
          <w:numId w:val="1"/>
        </w:numPr>
        <w:ind w:left="864" w:hanging="576"/>
      </w:pPr>
      <w:r w:rsidRPr="007210BA">
        <w:t>Managing healthcare costs.</w:t>
      </w:r>
    </w:p>
    <w:p w14:paraId="28241CF5" w14:textId="77777777" w:rsidR="007210BA" w:rsidRDefault="007210BA" w:rsidP="007210BA">
      <w:pPr>
        <w:widowControl w:val="0"/>
        <w:ind w:left="432" w:hanging="432"/>
      </w:pPr>
    </w:p>
    <w:p w14:paraId="171C1173" w14:textId="1BEE226B" w:rsidR="00794762" w:rsidRPr="007210BA" w:rsidRDefault="00917D56" w:rsidP="0079788A">
      <w:pPr>
        <w:widowControl w:val="0"/>
      </w:pPr>
      <w:r w:rsidRPr="007210BA">
        <w:t xml:space="preserve">As such, parents play an integral role </w:t>
      </w:r>
      <w:r w:rsidR="00000A76" w:rsidRPr="007210BA">
        <w:t>in the successful outcome of the child with a chronic health condition.</w:t>
      </w:r>
      <w:r w:rsidRPr="007210BA">
        <w:t xml:space="preserve"> By engaging parents in their child’s care, </w:t>
      </w:r>
      <w:r w:rsidR="00000A76" w:rsidRPr="007210BA">
        <w:t>clinicians</w:t>
      </w:r>
      <w:r w:rsidRPr="007210BA">
        <w:t xml:space="preserve"> can increase the likelihood of </w:t>
      </w:r>
      <w:r w:rsidR="00000A76" w:rsidRPr="007210BA">
        <w:t>the child’s</w:t>
      </w:r>
      <w:r w:rsidRPr="007210BA">
        <w:t xml:space="preserve"> co</w:t>
      </w:r>
      <w:r w:rsidR="00FC3A80" w:rsidRPr="007210BA">
        <w:t xml:space="preserve">mpliance </w:t>
      </w:r>
      <w:r w:rsidR="009121BA" w:rsidRPr="007210BA">
        <w:t>with</w:t>
      </w:r>
      <w:r w:rsidR="00FC3A80" w:rsidRPr="007210BA">
        <w:t xml:space="preserve"> </w:t>
      </w:r>
      <w:r w:rsidRPr="007210BA">
        <w:t>lifes</w:t>
      </w:r>
      <w:r w:rsidR="009121BA" w:rsidRPr="007210BA">
        <w:t>tyle changes and treatment recommendations</w:t>
      </w:r>
      <w:r w:rsidR="0079788A">
        <w:t xml:space="preserve"> (4)</w:t>
      </w:r>
      <w:r w:rsidRPr="007210BA">
        <w:t>.</w:t>
      </w:r>
    </w:p>
    <w:p w14:paraId="7F2FCDDB" w14:textId="77777777" w:rsidR="009121BA" w:rsidRPr="007210BA" w:rsidRDefault="009121BA" w:rsidP="007210BA">
      <w:pPr>
        <w:widowControl w:val="0"/>
        <w:rPr>
          <w:b/>
          <w:color w:val="0070C0"/>
        </w:rPr>
      </w:pPr>
    </w:p>
    <w:p w14:paraId="743A4D72" w14:textId="6DA8C8E4" w:rsidR="00794762" w:rsidRPr="007210BA" w:rsidRDefault="00A05A0B" w:rsidP="007210BA">
      <w:pPr>
        <w:widowControl w:val="0"/>
        <w:rPr>
          <w:b/>
        </w:rPr>
      </w:pPr>
      <w:r w:rsidRPr="007210BA">
        <w:rPr>
          <w:b/>
          <w:color w:val="0070C0"/>
        </w:rPr>
        <w:t>PARENTING STYLES</w:t>
      </w:r>
    </w:p>
    <w:p w14:paraId="5719D8BD" w14:textId="77777777" w:rsidR="00FD677D" w:rsidRDefault="00FD677D" w:rsidP="007210BA">
      <w:pPr>
        <w:widowControl w:val="0"/>
      </w:pPr>
    </w:p>
    <w:p w14:paraId="7BB9FB35" w14:textId="186EDA83" w:rsidR="00794762" w:rsidRPr="007210BA" w:rsidRDefault="00917D56" w:rsidP="007210BA">
      <w:pPr>
        <w:widowControl w:val="0"/>
        <w:rPr>
          <w:vertAlign w:val="superscript"/>
        </w:rPr>
      </w:pPr>
      <w:r w:rsidRPr="007210BA">
        <w:t xml:space="preserve">Psychologists suggest that there is a close relationship between a </w:t>
      </w:r>
      <w:r w:rsidR="00A547FB" w:rsidRPr="007210BA">
        <w:t>parent</w:t>
      </w:r>
      <w:r w:rsidRPr="007210BA">
        <w:t xml:space="preserve">’s parenting style and their child’s behavior. Different parenting styles can also contribute to a child’s </w:t>
      </w:r>
      <w:r w:rsidR="00EA12B6" w:rsidRPr="007210BA">
        <w:t>short- and long-term</w:t>
      </w:r>
      <w:r w:rsidRPr="007210BA">
        <w:t xml:space="preserve"> </w:t>
      </w:r>
      <w:r w:rsidR="009121BA" w:rsidRPr="007210BA">
        <w:t xml:space="preserve">health </w:t>
      </w:r>
      <w:r w:rsidRPr="007210BA">
        <w:t>outcomes</w:t>
      </w:r>
      <w:r w:rsidR="0079788A">
        <w:t xml:space="preserve"> (5)</w:t>
      </w:r>
      <w:r w:rsidRPr="007210BA">
        <w:t>.</w:t>
      </w:r>
    </w:p>
    <w:p w14:paraId="47085CC2" w14:textId="26DB6415" w:rsidR="00EE4969" w:rsidRPr="007210BA" w:rsidRDefault="00EE4969" w:rsidP="007210BA">
      <w:pPr>
        <w:widowControl w:val="0"/>
        <w:rPr>
          <w:vertAlign w:val="superscript"/>
        </w:rPr>
      </w:pPr>
    </w:p>
    <w:p w14:paraId="28E71691" w14:textId="77777777" w:rsidR="00794762" w:rsidRPr="007210BA" w:rsidRDefault="00917D56" w:rsidP="007210BA">
      <w:pPr>
        <w:widowControl w:val="0"/>
      </w:pPr>
      <w:r w:rsidRPr="007210BA">
        <w:rPr>
          <w:noProof/>
          <w:lang w:val="en-US"/>
        </w:rPr>
        <w:drawing>
          <wp:inline distT="114300" distB="114300" distL="114300" distR="114300" wp14:anchorId="2C33B2DC" wp14:editId="56615C0F">
            <wp:extent cx="3117412" cy="22431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17412" cy="2243138"/>
                    </a:xfrm>
                    <a:prstGeom prst="rect">
                      <a:avLst/>
                    </a:prstGeom>
                    <a:ln/>
                  </pic:spPr>
                </pic:pic>
              </a:graphicData>
            </a:graphic>
          </wp:inline>
        </w:drawing>
      </w:r>
    </w:p>
    <w:p w14:paraId="0425E7E0" w14:textId="77777777" w:rsidR="007210BA" w:rsidRPr="007210BA" w:rsidRDefault="007210BA" w:rsidP="007210BA">
      <w:pPr>
        <w:widowControl w:val="0"/>
        <w:rPr>
          <w:b/>
          <w:bCs/>
        </w:rPr>
      </w:pPr>
      <w:r w:rsidRPr="007210BA">
        <w:rPr>
          <w:b/>
          <w:bCs/>
        </w:rPr>
        <w:t>Figure 1. Parenting styles.</w:t>
      </w:r>
    </w:p>
    <w:p w14:paraId="44598B52" w14:textId="77777777" w:rsidR="00794762" w:rsidRPr="007210BA" w:rsidRDefault="00794762" w:rsidP="007210BA"/>
    <w:p w14:paraId="3A42B00A" w14:textId="20630997" w:rsidR="00794762" w:rsidRPr="007210BA" w:rsidRDefault="00917D56" w:rsidP="007210BA">
      <w:r w:rsidRPr="007210BA">
        <w:t xml:space="preserve">As </w:t>
      </w:r>
      <w:r w:rsidR="00A65450" w:rsidRPr="007210BA">
        <w:t>clinicians</w:t>
      </w:r>
      <w:r w:rsidRPr="007210BA">
        <w:t xml:space="preserve"> get to know the</w:t>
      </w:r>
      <w:r w:rsidR="009121BA" w:rsidRPr="007210BA">
        <w:t xml:space="preserve"> child </w:t>
      </w:r>
      <w:r w:rsidRPr="007210BA">
        <w:t>and famil</w:t>
      </w:r>
      <w:r w:rsidR="009121BA" w:rsidRPr="007210BA">
        <w:t xml:space="preserve">y </w:t>
      </w:r>
      <w:r w:rsidRPr="007210BA">
        <w:t>through clinical interviews, certain questions can be used to gauge a caregiver’s parenting style</w:t>
      </w:r>
      <w:r w:rsidR="009121BA" w:rsidRPr="007210BA">
        <w:t>, which are summari</w:t>
      </w:r>
      <w:r w:rsidR="0079788A">
        <w:t>zed</w:t>
      </w:r>
      <w:r w:rsidR="009121BA" w:rsidRPr="007210BA">
        <w:t xml:space="preserve"> below. </w:t>
      </w:r>
    </w:p>
    <w:p w14:paraId="2B685503" w14:textId="77777777" w:rsidR="00794762" w:rsidRPr="007210BA" w:rsidRDefault="00794762" w:rsidP="007210BA"/>
    <w:tbl>
      <w:tblPr>
        <w:tblStyle w:val="TableGrid1"/>
        <w:tblW w:w="0" w:type="auto"/>
        <w:tblLook w:val="04A0" w:firstRow="1" w:lastRow="0" w:firstColumn="1" w:lastColumn="0" w:noHBand="0" w:noVBand="1"/>
      </w:tblPr>
      <w:tblGrid>
        <w:gridCol w:w="2138"/>
        <w:gridCol w:w="2625"/>
        <w:gridCol w:w="2038"/>
        <w:gridCol w:w="2549"/>
      </w:tblGrid>
      <w:tr w:rsidR="007210BA" w:rsidRPr="007210BA" w14:paraId="764B5E33" w14:textId="77777777" w:rsidTr="007210BA">
        <w:tc>
          <w:tcPr>
            <w:tcW w:w="9350" w:type="dxa"/>
            <w:gridSpan w:val="4"/>
            <w:shd w:val="clear" w:color="auto" w:fill="FFFF00"/>
          </w:tcPr>
          <w:p w14:paraId="09BB6CD8" w14:textId="61569C2F" w:rsidR="007210BA" w:rsidRPr="007210BA" w:rsidRDefault="007210BA" w:rsidP="007210BA">
            <w:pPr>
              <w:spacing w:line="276" w:lineRule="auto"/>
              <w:rPr>
                <w:b/>
                <w:bCs/>
              </w:rPr>
            </w:pPr>
            <w:r w:rsidRPr="007210BA">
              <w:rPr>
                <w:rFonts w:cs="Arial"/>
                <w:b/>
                <w:bCs/>
                <w:sz w:val="22"/>
              </w:rPr>
              <w:t>Table 1. Characteristics of Various Parenting Style</w:t>
            </w:r>
          </w:p>
        </w:tc>
      </w:tr>
      <w:tr w:rsidR="00632065" w:rsidRPr="007210BA" w14:paraId="4D396847" w14:textId="77777777" w:rsidTr="007210BA">
        <w:tc>
          <w:tcPr>
            <w:tcW w:w="2138" w:type="dxa"/>
          </w:tcPr>
          <w:p w14:paraId="0B4CC220" w14:textId="77777777" w:rsidR="00632065" w:rsidRPr="007210BA" w:rsidRDefault="00632065" w:rsidP="007210BA">
            <w:pPr>
              <w:spacing w:line="276" w:lineRule="auto"/>
              <w:rPr>
                <w:rFonts w:cs="Arial"/>
                <w:b/>
                <w:bCs/>
                <w:sz w:val="22"/>
              </w:rPr>
            </w:pPr>
            <w:r w:rsidRPr="007210BA">
              <w:rPr>
                <w:rFonts w:cs="Arial"/>
                <w:b/>
                <w:bCs/>
                <w:sz w:val="22"/>
              </w:rPr>
              <w:t>AUTHORITATIVE</w:t>
            </w:r>
          </w:p>
        </w:tc>
        <w:tc>
          <w:tcPr>
            <w:tcW w:w="2625" w:type="dxa"/>
          </w:tcPr>
          <w:p w14:paraId="1ABFF2E2" w14:textId="77777777" w:rsidR="00632065" w:rsidRPr="007210BA" w:rsidRDefault="00632065" w:rsidP="007210BA">
            <w:pPr>
              <w:spacing w:line="276" w:lineRule="auto"/>
              <w:rPr>
                <w:rFonts w:cs="Arial"/>
                <w:b/>
                <w:bCs/>
                <w:sz w:val="22"/>
              </w:rPr>
            </w:pPr>
            <w:r w:rsidRPr="007210BA">
              <w:rPr>
                <w:rFonts w:cs="Arial"/>
                <w:b/>
                <w:bCs/>
                <w:sz w:val="22"/>
              </w:rPr>
              <w:t>AUTHORITARIAN</w:t>
            </w:r>
          </w:p>
        </w:tc>
        <w:tc>
          <w:tcPr>
            <w:tcW w:w="2038" w:type="dxa"/>
          </w:tcPr>
          <w:p w14:paraId="50D596DA" w14:textId="77777777" w:rsidR="00632065" w:rsidRPr="007210BA" w:rsidRDefault="00632065" w:rsidP="007210BA">
            <w:pPr>
              <w:spacing w:line="276" w:lineRule="auto"/>
              <w:rPr>
                <w:rFonts w:cs="Arial"/>
                <w:b/>
                <w:bCs/>
                <w:sz w:val="22"/>
              </w:rPr>
            </w:pPr>
            <w:r w:rsidRPr="007210BA">
              <w:rPr>
                <w:rFonts w:cs="Arial"/>
                <w:b/>
                <w:bCs/>
                <w:sz w:val="22"/>
              </w:rPr>
              <w:t>PERMISSIVE</w:t>
            </w:r>
          </w:p>
        </w:tc>
        <w:tc>
          <w:tcPr>
            <w:tcW w:w="2549" w:type="dxa"/>
          </w:tcPr>
          <w:p w14:paraId="2D08FF5D" w14:textId="77777777" w:rsidR="00632065" w:rsidRPr="007210BA" w:rsidRDefault="00632065" w:rsidP="007210BA">
            <w:pPr>
              <w:spacing w:line="276" w:lineRule="auto"/>
              <w:rPr>
                <w:rFonts w:cs="Arial"/>
                <w:b/>
                <w:bCs/>
                <w:sz w:val="22"/>
              </w:rPr>
            </w:pPr>
            <w:r w:rsidRPr="007210BA">
              <w:rPr>
                <w:rFonts w:cs="Arial"/>
                <w:b/>
                <w:bCs/>
                <w:sz w:val="22"/>
              </w:rPr>
              <w:t>NEGLECTFUL</w:t>
            </w:r>
          </w:p>
        </w:tc>
      </w:tr>
      <w:tr w:rsidR="00632065" w:rsidRPr="007210BA" w14:paraId="14DFDCA2" w14:textId="77777777" w:rsidTr="007210BA">
        <w:tc>
          <w:tcPr>
            <w:tcW w:w="2138" w:type="dxa"/>
          </w:tcPr>
          <w:p w14:paraId="2E624F4D" w14:textId="77777777" w:rsidR="00632065" w:rsidRPr="007210BA" w:rsidRDefault="00632065" w:rsidP="007210BA">
            <w:pPr>
              <w:spacing w:line="276" w:lineRule="auto"/>
              <w:rPr>
                <w:rFonts w:cs="Arial"/>
                <w:sz w:val="22"/>
              </w:rPr>
            </w:pPr>
            <w:r w:rsidRPr="007210BA">
              <w:rPr>
                <w:rFonts w:cs="Arial"/>
                <w:sz w:val="22"/>
              </w:rPr>
              <w:t>Warm and Receptive</w:t>
            </w:r>
          </w:p>
        </w:tc>
        <w:tc>
          <w:tcPr>
            <w:tcW w:w="2625" w:type="dxa"/>
          </w:tcPr>
          <w:p w14:paraId="0C88F8D8" w14:textId="77777777" w:rsidR="00632065" w:rsidRPr="007210BA" w:rsidRDefault="00632065" w:rsidP="007210BA">
            <w:pPr>
              <w:spacing w:line="276" w:lineRule="auto"/>
              <w:rPr>
                <w:rFonts w:cs="Arial"/>
                <w:sz w:val="22"/>
              </w:rPr>
            </w:pPr>
            <w:r w:rsidRPr="007210BA">
              <w:rPr>
                <w:rFonts w:cs="Arial"/>
                <w:sz w:val="22"/>
              </w:rPr>
              <w:t>Unresponsive</w:t>
            </w:r>
          </w:p>
        </w:tc>
        <w:tc>
          <w:tcPr>
            <w:tcW w:w="2038" w:type="dxa"/>
          </w:tcPr>
          <w:p w14:paraId="7DBF2EF6" w14:textId="77777777" w:rsidR="00632065" w:rsidRPr="0079788A" w:rsidRDefault="00632065" w:rsidP="007210BA">
            <w:pPr>
              <w:spacing w:line="276" w:lineRule="auto"/>
              <w:rPr>
                <w:rFonts w:cs="Arial"/>
                <w:bCs/>
                <w:sz w:val="22"/>
              </w:rPr>
            </w:pPr>
            <w:r w:rsidRPr="0079788A">
              <w:rPr>
                <w:rFonts w:cs="Arial"/>
                <w:bCs/>
                <w:sz w:val="22"/>
              </w:rPr>
              <w:t>Warm/Responsive</w:t>
            </w:r>
          </w:p>
        </w:tc>
        <w:tc>
          <w:tcPr>
            <w:tcW w:w="2549" w:type="dxa"/>
          </w:tcPr>
          <w:p w14:paraId="2A7991EC" w14:textId="77777777" w:rsidR="00632065" w:rsidRPr="007210BA" w:rsidRDefault="00632065" w:rsidP="007210BA">
            <w:pPr>
              <w:spacing w:line="276" w:lineRule="auto"/>
              <w:rPr>
                <w:rFonts w:cs="Arial"/>
                <w:sz w:val="22"/>
              </w:rPr>
            </w:pPr>
            <w:r w:rsidRPr="007210BA">
              <w:rPr>
                <w:rFonts w:cs="Arial"/>
                <w:sz w:val="22"/>
              </w:rPr>
              <w:t>Cold/Unresponsive</w:t>
            </w:r>
          </w:p>
        </w:tc>
      </w:tr>
      <w:tr w:rsidR="00632065" w:rsidRPr="007210BA" w14:paraId="3F573AE7" w14:textId="77777777" w:rsidTr="007210BA">
        <w:tc>
          <w:tcPr>
            <w:tcW w:w="2138" w:type="dxa"/>
          </w:tcPr>
          <w:p w14:paraId="6B1FFAC8" w14:textId="77777777" w:rsidR="00632065" w:rsidRPr="007210BA" w:rsidRDefault="00632065" w:rsidP="007210BA">
            <w:pPr>
              <w:spacing w:line="276" w:lineRule="auto"/>
              <w:rPr>
                <w:rFonts w:cs="Arial"/>
                <w:sz w:val="22"/>
              </w:rPr>
            </w:pPr>
            <w:r w:rsidRPr="007210BA">
              <w:rPr>
                <w:rFonts w:cs="Arial"/>
                <w:sz w:val="22"/>
              </w:rPr>
              <w:t>Clear Rules</w:t>
            </w:r>
          </w:p>
        </w:tc>
        <w:tc>
          <w:tcPr>
            <w:tcW w:w="2625" w:type="dxa"/>
          </w:tcPr>
          <w:p w14:paraId="44E4B2E2" w14:textId="77777777" w:rsidR="00632065" w:rsidRPr="007210BA" w:rsidRDefault="00632065" w:rsidP="007210BA">
            <w:pPr>
              <w:spacing w:line="276" w:lineRule="auto"/>
              <w:rPr>
                <w:rFonts w:cs="Arial"/>
                <w:sz w:val="22"/>
              </w:rPr>
            </w:pPr>
            <w:r w:rsidRPr="007210BA">
              <w:rPr>
                <w:rFonts w:cs="Arial"/>
                <w:sz w:val="22"/>
              </w:rPr>
              <w:t>Strict Rules</w:t>
            </w:r>
          </w:p>
        </w:tc>
        <w:tc>
          <w:tcPr>
            <w:tcW w:w="2038" w:type="dxa"/>
          </w:tcPr>
          <w:p w14:paraId="14AF550E" w14:textId="77777777" w:rsidR="00632065" w:rsidRPr="007210BA" w:rsidRDefault="00632065" w:rsidP="007210BA">
            <w:pPr>
              <w:spacing w:line="276" w:lineRule="auto"/>
              <w:rPr>
                <w:rFonts w:cs="Arial"/>
                <w:sz w:val="22"/>
              </w:rPr>
            </w:pPr>
            <w:r w:rsidRPr="007210BA">
              <w:rPr>
                <w:rFonts w:cs="Arial"/>
                <w:sz w:val="22"/>
              </w:rPr>
              <w:t>Few or No Rules</w:t>
            </w:r>
          </w:p>
        </w:tc>
        <w:tc>
          <w:tcPr>
            <w:tcW w:w="2549" w:type="dxa"/>
          </w:tcPr>
          <w:p w14:paraId="255EC278" w14:textId="77777777" w:rsidR="00632065" w:rsidRPr="007210BA" w:rsidRDefault="00632065" w:rsidP="007210BA">
            <w:pPr>
              <w:spacing w:line="276" w:lineRule="auto"/>
              <w:rPr>
                <w:rFonts w:cs="Arial"/>
                <w:sz w:val="22"/>
              </w:rPr>
            </w:pPr>
            <w:r w:rsidRPr="007210BA">
              <w:rPr>
                <w:rFonts w:cs="Arial"/>
                <w:sz w:val="22"/>
              </w:rPr>
              <w:t>No Rules</w:t>
            </w:r>
          </w:p>
        </w:tc>
      </w:tr>
      <w:tr w:rsidR="00632065" w:rsidRPr="007210BA" w14:paraId="4E8A2638" w14:textId="77777777" w:rsidTr="007210BA">
        <w:tc>
          <w:tcPr>
            <w:tcW w:w="2138" w:type="dxa"/>
          </w:tcPr>
          <w:p w14:paraId="107B8A6F" w14:textId="77777777" w:rsidR="00632065" w:rsidRPr="007210BA" w:rsidRDefault="00632065" w:rsidP="007210BA">
            <w:pPr>
              <w:spacing w:line="276" w:lineRule="auto"/>
              <w:rPr>
                <w:rFonts w:cs="Arial"/>
                <w:sz w:val="22"/>
              </w:rPr>
            </w:pPr>
            <w:r w:rsidRPr="007210BA">
              <w:rPr>
                <w:rFonts w:cs="Arial"/>
                <w:sz w:val="22"/>
              </w:rPr>
              <w:t>High Expectations</w:t>
            </w:r>
          </w:p>
        </w:tc>
        <w:tc>
          <w:tcPr>
            <w:tcW w:w="2625" w:type="dxa"/>
          </w:tcPr>
          <w:p w14:paraId="6E7A87FB" w14:textId="77777777" w:rsidR="00632065" w:rsidRPr="007210BA" w:rsidRDefault="00632065" w:rsidP="007210BA">
            <w:pPr>
              <w:spacing w:line="276" w:lineRule="auto"/>
              <w:rPr>
                <w:rFonts w:cs="Arial"/>
                <w:sz w:val="22"/>
              </w:rPr>
            </w:pPr>
            <w:r w:rsidRPr="007210BA">
              <w:rPr>
                <w:rFonts w:cs="Arial"/>
                <w:sz w:val="22"/>
              </w:rPr>
              <w:t>High Expectations</w:t>
            </w:r>
          </w:p>
        </w:tc>
        <w:tc>
          <w:tcPr>
            <w:tcW w:w="2038" w:type="dxa"/>
          </w:tcPr>
          <w:p w14:paraId="6DBFA935" w14:textId="77777777" w:rsidR="00632065" w:rsidRPr="007210BA" w:rsidRDefault="00632065" w:rsidP="007210BA">
            <w:pPr>
              <w:spacing w:line="276" w:lineRule="auto"/>
              <w:rPr>
                <w:rFonts w:cs="Arial"/>
                <w:sz w:val="22"/>
              </w:rPr>
            </w:pPr>
            <w:r w:rsidRPr="007210BA">
              <w:rPr>
                <w:rFonts w:cs="Arial"/>
                <w:sz w:val="22"/>
              </w:rPr>
              <w:t>Indulgent</w:t>
            </w:r>
          </w:p>
        </w:tc>
        <w:tc>
          <w:tcPr>
            <w:tcW w:w="2549" w:type="dxa"/>
          </w:tcPr>
          <w:p w14:paraId="6CCB4E5D" w14:textId="77777777" w:rsidR="00632065" w:rsidRPr="007210BA" w:rsidRDefault="00632065" w:rsidP="007210BA">
            <w:pPr>
              <w:spacing w:line="276" w:lineRule="auto"/>
              <w:rPr>
                <w:rFonts w:cs="Arial"/>
                <w:sz w:val="22"/>
              </w:rPr>
            </w:pPr>
            <w:r w:rsidRPr="007210BA">
              <w:rPr>
                <w:rFonts w:cs="Arial"/>
                <w:sz w:val="22"/>
              </w:rPr>
              <w:t>Uninvolved</w:t>
            </w:r>
          </w:p>
        </w:tc>
      </w:tr>
      <w:tr w:rsidR="00632065" w:rsidRPr="007210BA" w14:paraId="16AA6F5F" w14:textId="77777777" w:rsidTr="007210BA">
        <w:trPr>
          <w:trHeight w:val="476"/>
        </w:trPr>
        <w:tc>
          <w:tcPr>
            <w:tcW w:w="2138" w:type="dxa"/>
          </w:tcPr>
          <w:p w14:paraId="24E9037E" w14:textId="77777777" w:rsidR="00632065" w:rsidRPr="007210BA" w:rsidRDefault="00632065" w:rsidP="007210BA">
            <w:pPr>
              <w:spacing w:line="276" w:lineRule="auto"/>
              <w:rPr>
                <w:rFonts w:cs="Arial"/>
                <w:sz w:val="22"/>
              </w:rPr>
            </w:pPr>
            <w:r w:rsidRPr="007210BA">
              <w:rPr>
                <w:rFonts w:cs="Arial"/>
                <w:sz w:val="22"/>
              </w:rPr>
              <w:t>Supportive</w:t>
            </w:r>
          </w:p>
          <w:p w14:paraId="1A37C7C0" w14:textId="77777777" w:rsidR="00632065" w:rsidRPr="007210BA" w:rsidRDefault="00632065" w:rsidP="007210BA">
            <w:pPr>
              <w:spacing w:line="276" w:lineRule="auto"/>
              <w:rPr>
                <w:rFonts w:cs="Arial"/>
                <w:sz w:val="22"/>
              </w:rPr>
            </w:pPr>
            <w:r w:rsidRPr="007210BA">
              <w:rPr>
                <w:rFonts w:cs="Arial"/>
                <w:sz w:val="22"/>
              </w:rPr>
              <w:lastRenderedPageBreak/>
              <w:t>Value Independence</w:t>
            </w:r>
          </w:p>
        </w:tc>
        <w:tc>
          <w:tcPr>
            <w:tcW w:w="2625" w:type="dxa"/>
          </w:tcPr>
          <w:p w14:paraId="68F6D575" w14:textId="77777777" w:rsidR="00632065" w:rsidRPr="007210BA" w:rsidRDefault="00632065" w:rsidP="007210BA">
            <w:pPr>
              <w:spacing w:line="276" w:lineRule="auto"/>
              <w:rPr>
                <w:rFonts w:cs="Arial"/>
                <w:sz w:val="22"/>
              </w:rPr>
            </w:pPr>
            <w:r w:rsidRPr="007210BA">
              <w:rPr>
                <w:rFonts w:cs="Arial"/>
                <w:sz w:val="22"/>
              </w:rPr>
              <w:lastRenderedPageBreak/>
              <w:t>Expected Blind Obedience</w:t>
            </w:r>
          </w:p>
        </w:tc>
        <w:tc>
          <w:tcPr>
            <w:tcW w:w="2038" w:type="dxa"/>
          </w:tcPr>
          <w:p w14:paraId="6067D8FF" w14:textId="77777777" w:rsidR="00632065" w:rsidRPr="007210BA" w:rsidRDefault="00632065" w:rsidP="007210BA">
            <w:pPr>
              <w:spacing w:line="276" w:lineRule="auto"/>
              <w:rPr>
                <w:rFonts w:cs="Arial"/>
                <w:sz w:val="22"/>
              </w:rPr>
            </w:pPr>
            <w:r w:rsidRPr="007210BA">
              <w:rPr>
                <w:rFonts w:cs="Arial"/>
                <w:sz w:val="22"/>
              </w:rPr>
              <w:t>Lenient</w:t>
            </w:r>
          </w:p>
        </w:tc>
        <w:tc>
          <w:tcPr>
            <w:tcW w:w="2549" w:type="dxa"/>
          </w:tcPr>
          <w:p w14:paraId="0AFC9345" w14:textId="77777777" w:rsidR="00632065" w:rsidRPr="007210BA" w:rsidRDefault="00632065" w:rsidP="007210BA">
            <w:pPr>
              <w:spacing w:line="276" w:lineRule="auto"/>
              <w:rPr>
                <w:rFonts w:cs="Arial"/>
                <w:sz w:val="22"/>
              </w:rPr>
            </w:pPr>
            <w:r w:rsidRPr="007210BA">
              <w:rPr>
                <w:rFonts w:cs="Arial"/>
                <w:sz w:val="22"/>
              </w:rPr>
              <w:t>Indifferent</w:t>
            </w:r>
          </w:p>
        </w:tc>
      </w:tr>
    </w:tbl>
    <w:p w14:paraId="1173B2E1" w14:textId="77777777" w:rsidR="000C51C2" w:rsidRPr="007210BA" w:rsidRDefault="000C51C2" w:rsidP="007210BA"/>
    <w:p w14:paraId="2DA9D313" w14:textId="77777777" w:rsidR="00A65450" w:rsidRPr="007210BA" w:rsidRDefault="00A65450" w:rsidP="007210BA">
      <w:pPr>
        <w:rPr>
          <w:bCs/>
        </w:rPr>
      </w:pPr>
      <w:r w:rsidRPr="007210BA">
        <w:rPr>
          <w:bCs/>
        </w:rPr>
        <w:t>During a clinic visit, a few simple questions can often provide insight about parenting styles.  For example, you may ask the child:</w:t>
      </w:r>
    </w:p>
    <w:p w14:paraId="4D56EAB1" w14:textId="77777777" w:rsidR="006056EC" w:rsidRPr="007210BA" w:rsidRDefault="006056EC" w:rsidP="007210BA">
      <w:pPr>
        <w:rPr>
          <w:bCs/>
        </w:rPr>
      </w:pPr>
    </w:p>
    <w:p w14:paraId="2BD7283F" w14:textId="6BEF296D" w:rsidR="000C51C2" w:rsidRPr="00FD677D" w:rsidRDefault="000C51C2" w:rsidP="007210BA">
      <w:pPr>
        <w:rPr>
          <w:bCs/>
          <w:iCs/>
        </w:rPr>
      </w:pPr>
      <w:r w:rsidRPr="001F2F44">
        <w:rPr>
          <w:bCs/>
          <w:i/>
        </w:rPr>
        <w:t>Do you have any household chores?</w:t>
      </w:r>
      <w:r w:rsidR="00C957D9" w:rsidRPr="001F2F44">
        <w:rPr>
          <w:i/>
        </w:rPr>
        <w:t xml:space="preserve"> </w:t>
      </w:r>
      <w:r w:rsidR="00C957D9" w:rsidRPr="001F2F44">
        <w:rPr>
          <w:bCs/>
          <w:i/>
        </w:rPr>
        <w:t>If so, what happens if you fail to do them?</w:t>
      </w:r>
      <w:r w:rsidR="00FD677D" w:rsidRPr="00FD677D">
        <w:rPr>
          <w:bCs/>
          <w:iCs/>
        </w:rPr>
        <w:t xml:space="preserve"> The interpretation of the answers is shown in table 2.</w:t>
      </w:r>
    </w:p>
    <w:p w14:paraId="5EC9B1F1" w14:textId="77777777" w:rsidR="00632065" w:rsidRPr="007210BA" w:rsidRDefault="00632065" w:rsidP="007210BA">
      <w:pPr>
        <w:rPr>
          <w:bCs/>
          <w:i/>
        </w:rPr>
      </w:pPr>
    </w:p>
    <w:tbl>
      <w:tblPr>
        <w:tblStyle w:val="TableGrid2"/>
        <w:tblW w:w="0" w:type="auto"/>
        <w:tblLook w:val="04A0" w:firstRow="1" w:lastRow="0" w:firstColumn="1" w:lastColumn="0" w:noHBand="0" w:noVBand="1"/>
      </w:tblPr>
      <w:tblGrid>
        <w:gridCol w:w="2425"/>
        <w:gridCol w:w="2340"/>
        <w:gridCol w:w="2880"/>
        <w:gridCol w:w="1705"/>
      </w:tblGrid>
      <w:tr w:rsidR="00FD677D" w:rsidRPr="007210BA" w14:paraId="40A34BD9" w14:textId="77777777" w:rsidTr="00FD677D">
        <w:tc>
          <w:tcPr>
            <w:tcW w:w="9350" w:type="dxa"/>
            <w:gridSpan w:val="4"/>
            <w:shd w:val="clear" w:color="auto" w:fill="FFFF00"/>
          </w:tcPr>
          <w:p w14:paraId="238501D0" w14:textId="169DCC8D" w:rsidR="00FD677D" w:rsidRPr="00FD677D" w:rsidRDefault="00FD677D" w:rsidP="007210BA">
            <w:pPr>
              <w:rPr>
                <w:b/>
                <w:bCs/>
                <w:sz w:val="22"/>
              </w:rPr>
            </w:pPr>
            <w:r>
              <w:rPr>
                <w:b/>
                <w:bCs/>
                <w:sz w:val="22"/>
              </w:rPr>
              <w:t xml:space="preserve">Table 2. </w:t>
            </w:r>
            <w:r w:rsidRPr="00FD677D">
              <w:rPr>
                <w:b/>
                <w:bCs/>
                <w:sz w:val="22"/>
              </w:rPr>
              <w:t xml:space="preserve">Examples of a </w:t>
            </w:r>
            <w:r>
              <w:rPr>
                <w:b/>
                <w:bCs/>
                <w:sz w:val="22"/>
              </w:rPr>
              <w:t>C</w:t>
            </w:r>
            <w:r w:rsidRPr="00FD677D">
              <w:rPr>
                <w:b/>
                <w:bCs/>
                <w:sz w:val="22"/>
              </w:rPr>
              <w:t xml:space="preserve">hild’s </w:t>
            </w:r>
            <w:r>
              <w:rPr>
                <w:b/>
                <w:bCs/>
                <w:sz w:val="22"/>
              </w:rPr>
              <w:t>R</w:t>
            </w:r>
            <w:r w:rsidRPr="00FD677D">
              <w:rPr>
                <w:b/>
                <w:bCs/>
                <w:sz w:val="22"/>
              </w:rPr>
              <w:t xml:space="preserve">esponse </w:t>
            </w:r>
            <w:r>
              <w:rPr>
                <w:b/>
                <w:bCs/>
                <w:sz w:val="22"/>
              </w:rPr>
              <w:t>B</w:t>
            </w:r>
            <w:r w:rsidRPr="00FD677D">
              <w:rPr>
                <w:b/>
                <w:bCs/>
                <w:sz w:val="22"/>
              </w:rPr>
              <w:t xml:space="preserve">ased </w:t>
            </w:r>
            <w:r>
              <w:rPr>
                <w:b/>
                <w:bCs/>
                <w:sz w:val="22"/>
              </w:rPr>
              <w:t>U</w:t>
            </w:r>
            <w:r w:rsidRPr="00FD677D">
              <w:rPr>
                <w:b/>
                <w:bCs/>
                <w:sz w:val="22"/>
              </w:rPr>
              <w:t xml:space="preserve">pon </w:t>
            </w:r>
            <w:r>
              <w:rPr>
                <w:b/>
                <w:bCs/>
                <w:sz w:val="22"/>
              </w:rPr>
              <w:t>P</w:t>
            </w:r>
            <w:r w:rsidRPr="00FD677D">
              <w:rPr>
                <w:b/>
                <w:bCs/>
                <w:sz w:val="22"/>
              </w:rPr>
              <w:t xml:space="preserve">arenting </w:t>
            </w:r>
            <w:r>
              <w:rPr>
                <w:b/>
                <w:bCs/>
                <w:sz w:val="22"/>
              </w:rPr>
              <w:t>S</w:t>
            </w:r>
            <w:r w:rsidRPr="00FD677D">
              <w:rPr>
                <w:b/>
                <w:bCs/>
                <w:sz w:val="22"/>
              </w:rPr>
              <w:t>tyle</w:t>
            </w:r>
          </w:p>
        </w:tc>
      </w:tr>
      <w:tr w:rsidR="00632065" w:rsidRPr="007210BA" w14:paraId="04C90ED7" w14:textId="77777777" w:rsidTr="00632065">
        <w:tc>
          <w:tcPr>
            <w:tcW w:w="2425" w:type="dxa"/>
          </w:tcPr>
          <w:p w14:paraId="394942B1" w14:textId="77777777" w:rsidR="00632065" w:rsidRPr="007210BA" w:rsidRDefault="00632065" w:rsidP="007210BA">
            <w:pPr>
              <w:spacing w:line="276" w:lineRule="auto"/>
              <w:rPr>
                <w:rFonts w:cs="Arial"/>
                <w:sz w:val="22"/>
              </w:rPr>
            </w:pPr>
            <w:r w:rsidRPr="007210BA">
              <w:rPr>
                <w:rFonts w:cs="Arial"/>
                <w:b/>
                <w:bCs/>
                <w:sz w:val="22"/>
              </w:rPr>
              <w:t>AUTHORITATIVE</w:t>
            </w:r>
          </w:p>
        </w:tc>
        <w:tc>
          <w:tcPr>
            <w:tcW w:w="2340" w:type="dxa"/>
          </w:tcPr>
          <w:p w14:paraId="4A9042B0" w14:textId="77777777" w:rsidR="00632065" w:rsidRPr="007210BA" w:rsidRDefault="00632065" w:rsidP="007210BA">
            <w:pPr>
              <w:spacing w:line="276" w:lineRule="auto"/>
              <w:rPr>
                <w:rFonts w:cs="Arial"/>
                <w:sz w:val="22"/>
              </w:rPr>
            </w:pPr>
            <w:r w:rsidRPr="007210BA">
              <w:rPr>
                <w:rFonts w:cs="Arial"/>
                <w:b/>
                <w:bCs/>
                <w:sz w:val="22"/>
              </w:rPr>
              <w:t>AUTHORITARIAN</w:t>
            </w:r>
          </w:p>
        </w:tc>
        <w:tc>
          <w:tcPr>
            <w:tcW w:w="2880" w:type="dxa"/>
          </w:tcPr>
          <w:p w14:paraId="1B5B313B" w14:textId="77777777" w:rsidR="00632065" w:rsidRPr="007210BA" w:rsidRDefault="00632065" w:rsidP="007210BA">
            <w:pPr>
              <w:spacing w:line="276" w:lineRule="auto"/>
              <w:rPr>
                <w:rFonts w:cs="Arial"/>
                <w:sz w:val="22"/>
              </w:rPr>
            </w:pPr>
            <w:r w:rsidRPr="007210BA">
              <w:rPr>
                <w:rFonts w:cs="Arial"/>
                <w:b/>
                <w:bCs/>
                <w:sz w:val="22"/>
              </w:rPr>
              <w:t>PERMISSIVE</w:t>
            </w:r>
          </w:p>
        </w:tc>
        <w:tc>
          <w:tcPr>
            <w:tcW w:w="1705" w:type="dxa"/>
          </w:tcPr>
          <w:p w14:paraId="147C6F5D" w14:textId="77777777" w:rsidR="00632065" w:rsidRPr="007210BA" w:rsidRDefault="00632065" w:rsidP="007210BA">
            <w:pPr>
              <w:spacing w:line="276" w:lineRule="auto"/>
              <w:rPr>
                <w:rFonts w:cs="Arial"/>
                <w:sz w:val="22"/>
              </w:rPr>
            </w:pPr>
            <w:r w:rsidRPr="007210BA">
              <w:rPr>
                <w:rFonts w:cs="Arial"/>
                <w:b/>
                <w:bCs/>
                <w:sz w:val="22"/>
              </w:rPr>
              <w:t>NEGLECTFUL</w:t>
            </w:r>
          </w:p>
        </w:tc>
      </w:tr>
      <w:tr w:rsidR="00632065" w:rsidRPr="007210BA" w14:paraId="07D0DE59" w14:textId="77777777" w:rsidTr="00632065">
        <w:tc>
          <w:tcPr>
            <w:tcW w:w="2425" w:type="dxa"/>
          </w:tcPr>
          <w:p w14:paraId="304B0F98" w14:textId="77777777" w:rsidR="00632065" w:rsidRPr="007210BA" w:rsidRDefault="00632065" w:rsidP="007210BA">
            <w:pPr>
              <w:spacing w:line="276" w:lineRule="auto"/>
              <w:rPr>
                <w:rFonts w:cs="Arial"/>
                <w:i/>
                <w:sz w:val="22"/>
              </w:rPr>
            </w:pPr>
            <w:r w:rsidRPr="007210BA">
              <w:rPr>
                <w:rFonts w:cs="Arial"/>
                <w:i/>
                <w:sz w:val="22"/>
              </w:rPr>
              <w:t>“Yes”</w:t>
            </w:r>
          </w:p>
        </w:tc>
        <w:tc>
          <w:tcPr>
            <w:tcW w:w="2340" w:type="dxa"/>
          </w:tcPr>
          <w:p w14:paraId="4AA20A9E" w14:textId="77777777" w:rsidR="00632065" w:rsidRPr="007210BA" w:rsidRDefault="00632065" w:rsidP="007210BA">
            <w:pPr>
              <w:spacing w:line="276" w:lineRule="auto"/>
              <w:rPr>
                <w:rFonts w:cs="Arial"/>
                <w:i/>
                <w:sz w:val="22"/>
              </w:rPr>
            </w:pPr>
            <w:r w:rsidRPr="007210BA">
              <w:rPr>
                <w:rFonts w:cs="Arial"/>
                <w:i/>
                <w:sz w:val="22"/>
              </w:rPr>
              <w:t>“Yes”</w:t>
            </w:r>
          </w:p>
        </w:tc>
        <w:tc>
          <w:tcPr>
            <w:tcW w:w="2880" w:type="dxa"/>
          </w:tcPr>
          <w:p w14:paraId="457E256B" w14:textId="07AF13C1" w:rsidR="00632065" w:rsidRPr="007210BA" w:rsidRDefault="00632065" w:rsidP="007210BA">
            <w:pPr>
              <w:spacing w:line="276" w:lineRule="auto"/>
              <w:rPr>
                <w:rFonts w:cs="Arial"/>
                <w:i/>
                <w:sz w:val="22"/>
              </w:rPr>
            </w:pPr>
            <w:r w:rsidRPr="007210BA">
              <w:rPr>
                <w:rFonts w:cs="Arial"/>
                <w:i/>
                <w:sz w:val="22"/>
              </w:rPr>
              <w:t>“Sometimes”</w:t>
            </w:r>
          </w:p>
        </w:tc>
        <w:tc>
          <w:tcPr>
            <w:tcW w:w="1705" w:type="dxa"/>
          </w:tcPr>
          <w:p w14:paraId="136E416E" w14:textId="77777777" w:rsidR="00632065" w:rsidRPr="007210BA" w:rsidRDefault="00632065" w:rsidP="007210BA">
            <w:pPr>
              <w:spacing w:line="276" w:lineRule="auto"/>
              <w:rPr>
                <w:rFonts w:cs="Arial"/>
                <w:i/>
                <w:sz w:val="22"/>
              </w:rPr>
            </w:pPr>
            <w:r w:rsidRPr="007210BA">
              <w:rPr>
                <w:rFonts w:cs="Arial"/>
                <w:i/>
                <w:sz w:val="22"/>
              </w:rPr>
              <w:t>“No”</w:t>
            </w:r>
          </w:p>
        </w:tc>
      </w:tr>
      <w:tr w:rsidR="00632065" w:rsidRPr="007210BA" w14:paraId="6B63EF7B" w14:textId="77777777" w:rsidTr="00632065">
        <w:tc>
          <w:tcPr>
            <w:tcW w:w="2425" w:type="dxa"/>
          </w:tcPr>
          <w:p w14:paraId="72EEB773" w14:textId="77777777" w:rsidR="00632065" w:rsidRPr="007210BA" w:rsidRDefault="00632065" w:rsidP="007210BA">
            <w:pPr>
              <w:spacing w:line="276" w:lineRule="auto"/>
              <w:rPr>
                <w:rFonts w:cs="Arial"/>
                <w:i/>
                <w:sz w:val="22"/>
              </w:rPr>
            </w:pPr>
            <w:r w:rsidRPr="007210BA">
              <w:rPr>
                <w:rFonts w:cs="Arial"/>
                <w:i/>
                <w:sz w:val="22"/>
              </w:rPr>
              <w:t>“My mom helps me.”</w:t>
            </w:r>
          </w:p>
        </w:tc>
        <w:tc>
          <w:tcPr>
            <w:tcW w:w="2340" w:type="dxa"/>
          </w:tcPr>
          <w:p w14:paraId="4B009CAE" w14:textId="77777777" w:rsidR="00632065" w:rsidRPr="007210BA" w:rsidRDefault="00632065" w:rsidP="007210BA">
            <w:pPr>
              <w:spacing w:line="276" w:lineRule="auto"/>
              <w:rPr>
                <w:rFonts w:cs="Arial"/>
                <w:i/>
                <w:sz w:val="22"/>
              </w:rPr>
            </w:pPr>
            <w:r w:rsidRPr="007210BA">
              <w:rPr>
                <w:rFonts w:cs="Arial"/>
                <w:i/>
                <w:sz w:val="22"/>
              </w:rPr>
              <w:t>“I can’t play video games for a week.”</w:t>
            </w:r>
          </w:p>
        </w:tc>
        <w:tc>
          <w:tcPr>
            <w:tcW w:w="2880" w:type="dxa"/>
          </w:tcPr>
          <w:p w14:paraId="71879A3F" w14:textId="77777777" w:rsidR="00632065" w:rsidRPr="007210BA" w:rsidRDefault="00632065" w:rsidP="007210BA">
            <w:pPr>
              <w:spacing w:line="276" w:lineRule="auto"/>
              <w:rPr>
                <w:rFonts w:cs="Arial"/>
                <w:i/>
                <w:sz w:val="22"/>
              </w:rPr>
            </w:pPr>
            <w:r w:rsidRPr="007210BA">
              <w:rPr>
                <w:rFonts w:cs="Arial"/>
                <w:i/>
                <w:sz w:val="22"/>
              </w:rPr>
              <w:t>“I do them if I remember or have time.”</w:t>
            </w:r>
          </w:p>
        </w:tc>
        <w:tc>
          <w:tcPr>
            <w:tcW w:w="1705" w:type="dxa"/>
          </w:tcPr>
          <w:p w14:paraId="7A355752" w14:textId="77777777" w:rsidR="00632065" w:rsidRPr="007210BA" w:rsidRDefault="00632065" w:rsidP="007210BA">
            <w:pPr>
              <w:spacing w:line="276" w:lineRule="auto"/>
              <w:rPr>
                <w:rFonts w:cs="Arial"/>
                <w:i/>
                <w:sz w:val="22"/>
              </w:rPr>
            </w:pPr>
            <w:r w:rsidRPr="007210BA">
              <w:rPr>
                <w:rFonts w:cs="Arial"/>
                <w:i/>
                <w:sz w:val="22"/>
              </w:rPr>
              <w:t>“Nothing."</w:t>
            </w:r>
          </w:p>
        </w:tc>
      </w:tr>
    </w:tbl>
    <w:p w14:paraId="4B2C9077" w14:textId="77777777" w:rsidR="00632065" w:rsidRPr="007210BA" w:rsidRDefault="00632065" w:rsidP="007210BA"/>
    <w:p w14:paraId="6D97450A" w14:textId="1CE345D5" w:rsidR="00794762" w:rsidRPr="007210BA" w:rsidRDefault="00917D56" w:rsidP="007210BA">
      <w:r w:rsidRPr="007210BA">
        <w:t xml:space="preserve">Based on the parenting style, </w:t>
      </w:r>
      <w:r w:rsidR="00E06A49" w:rsidRPr="007210BA">
        <w:t xml:space="preserve">a clinician </w:t>
      </w:r>
      <w:r w:rsidRPr="007210BA">
        <w:t>can determine how best to engage the parent in the child’s care. The following is an example of a common clinical scenario and how caregivers with different parenting styles might respond</w:t>
      </w:r>
      <w:r w:rsidR="00632065" w:rsidRPr="007210BA">
        <w:t>.</w:t>
      </w:r>
    </w:p>
    <w:p w14:paraId="32B4E7E1" w14:textId="77777777" w:rsidR="00FD677D" w:rsidRDefault="00FD677D" w:rsidP="007210BA"/>
    <w:p w14:paraId="2F7CE514" w14:textId="53986630" w:rsidR="00232BCE" w:rsidRDefault="00232BCE" w:rsidP="007210BA">
      <w:pPr>
        <w:rPr>
          <w:i/>
          <w:iCs/>
        </w:rPr>
      </w:pPr>
      <w:r w:rsidRPr="001F2F44">
        <w:rPr>
          <w:i/>
          <w:iCs/>
        </w:rPr>
        <w:t>Arturo is a 14</w:t>
      </w:r>
      <w:r w:rsidR="001F2F44">
        <w:rPr>
          <w:i/>
          <w:iCs/>
        </w:rPr>
        <w:t>-</w:t>
      </w:r>
      <w:r w:rsidRPr="001F2F44">
        <w:rPr>
          <w:i/>
          <w:iCs/>
        </w:rPr>
        <w:t>y</w:t>
      </w:r>
      <w:r w:rsidR="00632065" w:rsidRPr="001F2F44">
        <w:rPr>
          <w:i/>
          <w:iCs/>
        </w:rPr>
        <w:t>ear</w:t>
      </w:r>
      <w:r w:rsidR="001F2F44">
        <w:rPr>
          <w:i/>
          <w:iCs/>
        </w:rPr>
        <w:t>-</w:t>
      </w:r>
      <w:r w:rsidR="00632065" w:rsidRPr="001F2F44">
        <w:rPr>
          <w:i/>
          <w:iCs/>
        </w:rPr>
        <w:t>old</w:t>
      </w:r>
      <w:r w:rsidRPr="001F2F44">
        <w:rPr>
          <w:i/>
          <w:iCs/>
        </w:rPr>
        <w:t xml:space="preserve"> boy with familial hypercholesterolemia (FH)</w:t>
      </w:r>
      <w:r w:rsidR="00632065" w:rsidRPr="001F2F44">
        <w:rPr>
          <w:i/>
          <w:iCs/>
        </w:rPr>
        <w:t>.</w:t>
      </w:r>
      <w:r w:rsidRPr="001F2F44">
        <w:rPr>
          <w:i/>
          <w:iCs/>
        </w:rPr>
        <w:t xml:space="preserve"> He has a confirmed pathologic variant in the </w:t>
      </w:r>
      <w:r w:rsidR="00C957D9" w:rsidRPr="001F2F44">
        <w:rPr>
          <w:i/>
          <w:iCs/>
        </w:rPr>
        <w:t>low</w:t>
      </w:r>
      <w:r w:rsidR="001F2F44">
        <w:rPr>
          <w:i/>
          <w:iCs/>
        </w:rPr>
        <w:t>-</w:t>
      </w:r>
      <w:r w:rsidR="00C957D9" w:rsidRPr="001F2F44">
        <w:rPr>
          <w:i/>
          <w:iCs/>
        </w:rPr>
        <w:t>density lipoprotein (</w:t>
      </w:r>
      <w:r w:rsidRPr="001F2F44">
        <w:rPr>
          <w:i/>
          <w:iCs/>
        </w:rPr>
        <w:t>LDL</w:t>
      </w:r>
      <w:r w:rsidR="00C957D9" w:rsidRPr="001F2F44">
        <w:rPr>
          <w:i/>
          <w:iCs/>
        </w:rPr>
        <w:t>)</w:t>
      </w:r>
      <w:r w:rsidRPr="001F2F44">
        <w:rPr>
          <w:i/>
          <w:iCs/>
        </w:rPr>
        <w:t xml:space="preserve"> receptor. He plays the trombone in the school band. His father had a fatal MI at 42 years-of-age; the mother, who has T2D, works as a bank teller and has one other child.</w:t>
      </w:r>
      <w:r w:rsidR="001F2F44">
        <w:rPr>
          <w:i/>
          <w:iCs/>
        </w:rPr>
        <w:t xml:space="preserve"> </w:t>
      </w:r>
      <w:r w:rsidRPr="001F2F44">
        <w:rPr>
          <w:i/>
          <w:iCs/>
        </w:rPr>
        <w:t>His current medications include atorvastatin 20 mg + ezetimibe 10 mg daily.</w:t>
      </w:r>
    </w:p>
    <w:p w14:paraId="3BC2E0DC" w14:textId="77777777" w:rsidR="001F2F44" w:rsidRPr="001F2F44" w:rsidRDefault="001F2F44" w:rsidP="007210BA">
      <w:pPr>
        <w:rPr>
          <w:i/>
          <w:iCs/>
        </w:rPr>
      </w:pPr>
    </w:p>
    <w:p w14:paraId="656D0FF2" w14:textId="31721847" w:rsidR="00232BCE" w:rsidRPr="00FD677D" w:rsidRDefault="008121A7" w:rsidP="007210BA">
      <w:pPr>
        <w:rPr>
          <w:iCs/>
        </w:rPr>
      </w:pPr>
      <w:r w:rsidRPr="00FD677D">
        <w:rPr>
          <w:iCs/>
        </w:rPr>
        <w:t>Laboratory test results</w:t>
      </w:r>
      <w:r w:rsidR="00FD677D" w:rsidRPr="00FD677D">
        <w:rPr>
          <w:iCs/>
        </w:rPr>
        <w:t xml:space="preserve"> are shown in table 3. </w:t>
      </w:r>
    </w:p>
    <w:p w14:paraId="62E4D7EA" w14:textId="77777777" w:rsidR="00FD677D" w:rsidRPr="007210BA" w:rsidRDefault="00FD677D" w:rsidP="007210BA">
      <w:pPr>
        <w:rPr>
          <w:i/>
        </w:rPr>
      </w:pPr>
    </w:p>
    <w:tbl>
      <w:tblPr>
        <w:tblStyle w:val="a"/>
        <w:tblW w:w="8072" w:type="dxa"/>
        <w:tblBorders>
          <w:top w:val="nil"/>
          <w:left w:val="nil"/>
          <w:bottom w:val="nil"/>
          <w:right w:val="nil"/>
          <w:insideH w:val="nil"/>
          <w:insideV w:val="nil"/>
        </w:tblBorders>
        <w:tblLayout w:type="fixed"/>
        <w:tblLook w:val="0600" w:firstRow="0" w:lastRow="0" w:firstColumn="0" w:lastColumn="0" w:noHBand="1" w:noVBand="1"/>
      </w:tblPr>
      <w:tblGrid>
        <w:gridCol w:w="1998"/>
        <w:gridCol w:w="1506"/>
        <w:gridCol w:w="1498"/>
        <w:gridCol w:w="1539"/>
        <w:gridCol w:w="1531"/>
      </w:tblGrid>
      <w:tr w:rsidR="00FD677D" w:rsidRPr="007210BA" w14:paraId="79A6D16A" w14:textId="77777777" w:rsidTr="00FD677D">
        <w:trPr>
          <w:trHeight w:val="204"/>
        </w:trPr>
        <w:tc>
          <w:tcPr>
            <w:tcW w:w="8072" w:type="dxa"/>
            <w:gridSpan w:val="5"/>
            <w:tcBorders>
              <w:top w:val="single" w:sz="6" w:space="0" w:color="000000"/>
              <w:left w:val="single" w:sz="6" w:space="0" w:color="000000"/>
              <w:bottom w:val="single" w:sz="6" w:space="0" w:color="000000"/>
              <w:right w:val="single" w:sz="6" w:space="0" w:color="000000"/>
            </w:tcBorders>
            <w:shd w:val="clear" w:color="auto" w:fill="FFFF00"/>
            <w:tcMar>
              <w:top w:w="20" w:type="dxa"/>
              <w:left w:w="100" w:type="dxa"/>
              <w:bottom w:w="100" w:type="dxa"/>
              <w:right w:w="100" w:type="dxa"/>
            </w:tcMar>
          </w:tcPr>
          <w:p w14:paraId="6D3A8901" w14:textId="677177FA" w:rsidR="00FD677D" w:rsidRPr="00FD677D" w:rsidRDefault="00FD677D" w:rsidP="007210BA">
            <w:pPr>
              <w:rPr>
                <w:b/>
                <w:iCs/>
              </w:rPr>
            </w:pPr>
            <w:r w:rsidRPr="00FD677D">
              <w:rPr>
                <w:b/>
                <w:iCs/>
              </w:rPr>
              <w:t>Table 3. Laboratory Test Results</w:t>
            </w:r>
          </w:p>
        </w:tc>
      </w:tr>
      <w:tr w:rsidR="00232BCE" w:rsidRPr="007210BA" w14:paraId="700880ED" w14:textId="77777777" w:rsidTr="00C01C9A">
        <w:trPr>
          <w:trHeight w:val="204"/>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409B565" w14:textId="77777777" w:rsidR="00232BCE" w:rsidRPr="007210BA" w:rsidRDefault="00232BCE" w:rsidP="007210BA">
            <w:pPr>
              <w:rPr>
                <w:b/>
                <w:i/>
              </w:rPr>
            </w:pPr>
            <w:r w:rsidRPr="007210BA">
              <w:rPr>
                <w:b/>
                <w:i/>
              </w:rPr>
              <w:t>Visit</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380AE8C" w14:textId="77777777" w:rsidR="00232BCE" w:rsidRPr="007210BA" w:rsidRDefault="00232BCE" w:rsidP="007210BA">
            <w:pPr>
              <w:rPr>
                <w:b/>
                <w:i/>
              </w:rPr>
            </w:pPr>
            <w:r w:rsidRPr="007210BA">
              <w:rPr>
                <w:b/>
                <w:i/>
              </w:rPr>
              <w:t>TC</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1AB4F5F2" w14:textId="77777777" w:rsidR="00232BCE" w:rsidRPr="007210BA" w:rsidRDefault="00232BCE" w:rsidP="007210BA">
            <w:pPr>
              <w:rPr>
                <w:b/>
                <w:i/>
              </w:rPr>
            </w:pPr>
            <w:r w:rsidRPr="007210BA">
              <w:rPr>
                <w:b/>
                <w:i/>
              </w:rPr>
              <w:t>TG</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B4C0A86" w14:textId="77777777" w:rsidR="00232BCE" w:rsidRPr="007210BA" w:rsidRDefault="00232BCE" w:rsidP="007210BA">
            <w:pPr>
              <w:rPr>
                <w:b/>
                <w:i/>
              </w:rPr>
            </w:pPr>
            <w:r w:rsidRPr="007210BA">
              <w:rPr>
                <w:b/>
                <w:i/>
              </w:rPr>
              <w:t>HDL-C</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1F3C86B5" w14:textId="77777777" w:rsidR="00232BCE" w:rsidRPr="007210BA" w:rsidRDefault="00232BCE" w:rsidP="007210BA">
            <w:pPr>
              <w:rPr>
                <w:b/>
                <w:i/>
              </w:rPr>
            </w:pPr>
            <w:r w:rsidRPr="007210BA">
              <w:rPr>
                <w:b/>
                <w:i/>
              </w:rPr>
              <w:t>LDL-C</w:t>
            </w:r>
          </w:p>
        </w:tc>
      </w:tr>
      <w:tr w:rsidR="00232BCE" w:rsidRPr="007210BA" w14:paraId="3D4A6FEC" w14:textId="77777777" w:rsidTr="00C01C9A">
        <w:trPr>
          <w:trHeight w:val="196"/>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62A6EC6" w14:textId="77777777" w:rsidR="00232BCE" w:rsidRPr="007210BA" w:rsidRDefault="00232BCE" w:rsidP="007210BA">
            <w:pPr>
              <w:rPr>
                <w:i/>
              </w:rPr>
            </w:pPr>
            <w:r w:rsidRPr="007210BA">
              <w:rPr>
                <w:i/>
              </w:rPr>
              <w:t>Visit #1</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4E86A63" w14:textId="77777777" w:rsidR="00232BCE" w:rsidRPr="007210BA" w:rsidRDefault="00232BCE" w:rsidP="007210BA">
            <w:pPr>
              <w:rPr>
                <w:b/>
                <w:i/>
                <w:color w:val="FF0000"/>
              </w:rPr>
            </w:pPr>
            <w:r w:rsidRPr="007210BA">
              <w:rPr>
                <w:b/>
                <w:i/>
                <w:color w:val="FF0000"/>
              </w:rPr>
              <w:t>273</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346243E" w14:textId="77777777" w:rsidR="00232BCE" w:rsidRPr="007210BA" w:rsidRDefault="00232BCE" w:rsidP="007210BA">
            <w:pPr>
              <w:rPr>
                <w:i/>
              </w:rPr>
            </w:pPr>
            <w:r w:rsidRPr="007210BA">
              <w:rPr>
                <w:i/>
              </w:rPr>
              <w:t>54</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54E934EA" w14:textId="77777777" w:rsidR="00232BCE" w:rsidRPr="007210BA" w:rsidRDefault="00232BCE" w:rsidP="007210BA">
            <w:pPr>
              <w:rPr>
                <w:i/>
              </w:rPr>
            </w:pPr>
            <w:r w:rsidRPr="007210BA">
              <w:rPr>
                <w:i/>
              </w:rPr>
              <w:t>59</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119FDF69" w14:textId="77777777" w:rsidR="00232BCE" w:rsidRPr="007210BA" w:rsidRDefault="00232BCE" w:rsidP="007210BA">
            <w:pPr>
              <w:rPr>
                <w:b/>
                <w:i/>
                <w:color w:val="FF0000"/>
              </w:rPr>
            </w:pPr>
            <w:r w:rsidRPr="007210BA">
              <w:rPr>
                <w:b/>
                <w:i/>
                <w:color w:val="FF0000"/>
              </w:rPr>
              <w:t>203</w:t>
            </w:r>
          </w:p>
        </w:tc>
      </w:tr>
      <w:tr w:rsidR="00232BCE" w:rsidRPr="007210BA" w14:paraId="1A35B46B" w14:textId="77777777" w:rsidTr="00C01C9A">
        <w:trPr>
          <w:trHeight w:val="178"/>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6BB49416" w14:textId="77777777" w:rsidR="00232BCE" w:rsidRPr="007210BA" w:rsidRDefault="00232BCE" w:rsidP="007210BA">
            <w:pPr>
              <w:rPr>
                <w:i/>
              </w:rPr>
            </w:pPr>
            <w:r w:rsidRPr="007210BA">
              <w:rPr>
                <w:i/>
              </w:rPr>
              <w:t>Visit #2</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09A20AA7" w14:textId="77777777" w:rsidR="00232BCE" w:rsidRPr="007210BA" w:rsidRDefault="00232BCE" w:rsidP="007210BA">
            <w:pPr>
              <w:rPr>
                <w:i/>
              </w:rPr>
            </w:pPr>
            <w:r w:rsidRPr="007210BA">
              <w:rPr>
                <w:i/>
              </w:rPr>
              <w:t>179</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87F697C" w14:textId="77777777" w:rsidR="00232BCE" w:rsidRPr="007210BA" w:rsidRDefault="00232BCE" w:rsidP="007210BA">
            <w:pPr>
              <w:rPr>
                <w:i/>
              </w:rPr>
            </w:pPr>
            <w:r w:rsidRPr="007210BA">
              <w:rPr>
                <w:i/>
              </w:rPr>
              <w:t>81</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3AFE7218" w14:textId="77777777" w:rsidR="00232BCE" w:rsidRPr="007210BA" w:rsidRDefault="00232BCE" w:rsidP="007210BA">
            <w:pPr>
              <w:rPr>
                <w:i/>
              </w:rPr>
            </w:pPr>
            <w:r w:rsidRPr="007210BA">
              <w:rPr>
                <w:i/>
              </w:rPr>
              <w:t>56</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E6BD776" w14:textId="77777777" w:rsidR="00232BCE" w:rsidRPr="007210BA" w:rsidRDefault="00232BCE" w:rsidP="007210BA">
            <w:pPr>
              <w:rPr>
                <w:i/>
              </w:rPr>
            </w:pPr>
            <w:r w:rsidRPr="007210BA">
              <w:rPr>
                <w:i/>
              </w:rPr>
              <w:t>107</w:t>
            </w:r>
          </w:p>
        </w:tc>
      </w:tr>
      <w:tr w:rsidR="00232BCE" w:rsidRPr="007210BA" w14:paraId="502F775D" w14:textId="77777777" w:rsidTr="00C01C9A">
        <w:trPr>
          <w:trHeight w:val="187"/>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19572B97" w14:textId="77777777" w:rsidR="00232BCE" w:rsidRPr="007210BA" w:rsidRDefault="00232BCE" w:rsidP="007210BA">
            <w:pPr>
              <w:rPr>
                <w:i/>
              </w:rPr>
            </w:pPr>
            <w:r w:rsidRPr="007210BA">
              <w:rPr>
                <w:i/>
              </w:rPr>
              <w:t>Visit #3</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02FF49B" w14:textId="77777777" w:rsidR="00232BCE" w:rsidRPr="007210BA" w:rsidRDefault="00232BCE" w:rsidP="007210BA">
            <w:pPr>
              <w:rPr>
                <w:i/>
              </w:rPr>
            </w:pPr>
            <w:r w:rsidRPr="007210BA">
              <w:rPr>
                <w:i/>
              </w:rPr>
              <w:t>159</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0AC7B35B" w14:textId="77777777" w:rsidR="00232BCE" w:rsidRPr="007210BA" w:rsidRDefault="00232BCE" w:rsidP="007210BA">
            <w:pPr>
              <w:rPr>
                <w:i/>
              </w:rPr>
            </w:pPr>
            <w:r w:rsidRPr="007210BA">
              <w:rPr>
                <w:i/>
              </w:rPr>
              <w:t>52</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A3863C1" w14:textId="77777777" w:rsidR="00232BCE" w:rsidRPr="007210BA" w:rsidRDefault="00232BCE" w:rsidP="007210BA">
            <w:pPr>
              <w:rPr>
                <w:i/>
              </w:rPr>
            </w:pPr>
            <w:r w:rsidRPr="007210BA">
              <w:rPr>
                <w:i/>
              </w:rPr>
              <w:t>60</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5057B7B5" w14:textId="77777777" w:rsidR="00232BCE" w:rsidRPr="007210BA" w:rsidRDefault="00232BCE" w:rsidP="007210BA">
            <w:pPr>
              <w:rPr>
                <w:i/>
              </w:rPr>
            </w:pPr>
            <w:r w:rsidRPr="007210BA">
              <w:rPr>
                <w:i/>
              </w:rPr>
              <w:t>89</w:t>
            </w:r>
          </w:p>
        </w:tc>
      </w:tr>
      <w:tr w:rsidR="00232BCE" w:rsidRPr="007210BA" w14:paraId="0C28B0CF" w14:textId="77777777" w:rsidTr="00C01C9A">
        <w:trPr>
          <w:trHeight w:val="178"/>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803181B" w14:textId="77777777" w:rsidR="00232BCE" w:rsidRPr="007210BA" w:rsidRDefault="00232BCE" w:rsidP="007210BA">
            <w:pPr>
              <w:rPr>
                <w:i/>
              </w:rPr>
            </w:pPr>
            <w:r w:rsidRPr="007210BA">
              <w:rPr>
                <w:i/>
              </w:rPr>
              <w:t>Visit #4</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39C09E2C" w14:textId="77777777" w:rsidR="00232BCE" w:rsidRPr="007210BA" w:rsidRDefault="00232BCE" w:rsidP="007210BA">
            <w:pPr>
              <w:rPr>
                <w:b/>
                <w:i/>
                <w:color w:val="FF0000"/>
              </w:rPr>
            </w:pPr>
            <w:r w:rsidRPr="007210BA">
              <w:rPr>
                <w:b/>
                <w:i/>
                <w:color w:val="FF0000"/>
              </w:rPr>
              <w:t>196</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D80DA13" w14:textId="77777777" w:rsidR="00232BCE" w:rsidRPr="007210BA" w:rsidRDefault="00232BCE" w:rsidP="007210BA">
            <w:pPr>
              <w:rPr>
                <w:i/>
              </w:rPr>
            </w:pPr>
            <w:r w:rsidRPr="007210BA">
              <w:rPr>
                <w:i/>
              </w:rPr>
              <w:t>91</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33AC772" w14:textId="77777777" w:rsidR="00232BCE" w:rsidRPr="007210BA" w:rsidRDefault="00232BCE" w:rsidP="007210BA">
            <w:pPr>
              <w:rPr>
                <w:i/>
              </w:rPr>
            </w:pPr>
            <w:r w:rsidRPr="007210BA">
              <w:rPr>
                <w:i/>
              </w:rPr>
              <w:t>43</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1023143" w14:textId="77777777" w:rsidR="00232BCE" w:rsidRPr="007210BA" w:rsidRDefault="00232BCE" w:rsidP="007210BA">
            <w:pPr>
              <w:rPr>
                <w:b/>
                <w:i/>
                <w:color w:val="FF0000"/>
              </w:rPr>
            </w:pPr>
            <w:r w:rsidRPr="007210BA">
              <w:rPr>
                <w:b/>
                <w:i/>
                <w:color w:val="FF0000"/>
              </w:rPr>
              <w:t>135</w:t>
            </w:r>
          </w:p>
        </w:tc>
      </w:tr>
      <w:tr w:rsidR="00232BCE" w:rsidRPr="007210BA" w14:paraId="3945B4B5" w14:textId="77777777" w:rsidTr="00C01C9A">
        <w:trPr>
          <w:trHeight w:val="170"/>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1013A408" w14:textId="77777777" w:rsidR="00232BCE" w:rsidRPr="007210BA" w:rsidRDefault="00232BCE" w:rsidP="007210BA">
            <w:pPr>
              <w:rPr>
                <w:i/>
              </w:rPr>
            </w:pPr>
            <w:r w:rsidRPr="007210BA">
              <w:rPr>
                <w:i/>
              </w:rPr>
              <w:t>Visit #5</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5C888E89" w14:textId="77777777" w:rsidR="00232BCE" w:rsidRPr="007210BA" w:rsidRDefault="00232BCE" w:rsidP="007210BA">
            <w:pPr>
              <w:rPr>
                <w:i/>
              </w:rPr>
            </w:pPr>
            <w:r w:rsidRPr="007210BA">
              <w:rPr>
                <w:i/>
              </w:rPr>
              <w:t>161</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7DD1107B" w14:textId="77777777" w:rsidR="00232BCE" w:rsidRPr="007210BA" w:rsidRDefault="00232BCE" w:rsidP="007210BA">
            <w:pPr>
              <w:rPr>
                <w:i/>
              </w:rPr>
            </w:pPr>
            <w:r w:rsidRPr="007210BA">
              <w:rPr>
                <w:i/>
              </w:rPr>
              <w:t>82</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58724268" w14:textId="77777777" w:rsidR="00232BCE" w:rsidRPr="007210BA" w:rsidRDefault="00232BCE" w:rsidP="007210BA">
            <w:pPr>
              <w:rPr>
                <w:i/>
              </w:rPr>
            </w:pPr>
            <w:r w:rsidRPr="007210BA">
              <w:rPr>
                <w:i/>
              </w:rPr>
              <w:t>51</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326A7636" w14:textId="77777777" w:rsidR="00232BCE" w:rsidRPr="007210BA" w:rsidRDefault="00232BCE" w:rsidP="007210BA">
            <w:pPr>
              <w:rPr>
                <w:i/>
              </w:rPr>
            </w:pPr>
            <w:r w:rsidRPr="007210BA">
              <w:rPr>
                <w:i/>
              </w:rPr>
              <w:t>94</w:t>
            </w:r>
          </w:p>
        </w:tc>
      </w:tr>
      <w:tr w:rsidR="00232BCE" w:rsidRPr="007210BA" w14:paraId="5C0C6387" w14:textId="77777777" w:rsidTr="00C01C9A">
        <w:trPr>
          <w:trHeight w:val="204"/>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42325B58" w14:textId="77777777" w:rsidR="00232BCE" w:rsidRPr="007210BA" w:rsidRDefault="00232BCE" w:rsidP="007210BA">
            <w:pPr>
              <w:rPr>
                <w:b/>
                <w:i/>
              </w:rPr>
            </w:pPr>
            <w:r w:rsidRPr="007210BA">
              <w:rPr>
                <w:b/>
                <w:i/>
              </w:rPr>
              <w:t>Today</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0E725C6" w14:textId="77777777" w:rsidR="00232BCE" w:rsidRPr="007210BA" w:rsidRDefault="00232BCE" w:rsidP="007210BA">
            <w:pPr>
              <w:rPr>
                <w:b/>
                <w:i/>
                <w:color w:val="FF0000"/>
              </w:rPr>
            </w:pPr>
            <w:r w:rsidRPr="007210BA">
              <w:rPr>
                <w:b/>
                <w:i/>
                <w:color w:val="FF0000"/>
              </w:rPr>
              <w:t>220</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5EA0D87F" w14:textId="77777777" w:rsidR="00232BCE" w:rsidRPr="007210BA" w:rsidRDefault="00232BCE" w:rsidP="007210BA">
            <w:pPr>
              <w:rPr>
                <w:i/>
              </w:rPr>
            </w:pPr>
            <w:r w:rsidRPr="007210BA">
              <w:rPr>
                <w:i/>
              </w:rPr>
              <w:t>62</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5B9E697C" w14:textId="77777777" w:rsidR="00232BCE" w:rsidRPr="007210BA" w:rsidRDefault="00232BCE" w:rsidP="007210BA">
            <w:pPr>
              <w:rPr>
                <w:i/>
              </w:rPr>
            </w:pPr>
            <w:r w:rsidRPr="007210BA">
              <w:rPr>
                <w:i/>
              </w:rPr>
              <w:t>46</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6741A2B8" w14:textId="77777777" w:rsidR="00232BCE" w:rsidRPr="007210BA" w:rsidRDefault="00232BCE" w:rsidP="007210BA">
            <w:pPr>
              <w:rPr>
                <w:b/>
                <w:i/>
                <w:color w:val="FF0000"/>
              </w:rPr>
            </w:pPr>
            <w:r w:rsidRPr="007210BA">
              <w:rPr>
                <w:b/>
                <w:i/>
                <w:color w:val="FF0000"/>
              </w:rPr>
              <w:t>162</w:t>
            </w:r>
          </w:p>
        </w:tc>
      </w:tr>
      <w:tr w:rsidR="008121A7" w:rsidRPr="007210BA" w14:paraId="7ECB245B" w14:textId="77777777" w:rsidTr="00C01C9A">
        <w:trPr>
          <w:trHeight w:val="204"/>
        </w:trPr>
        <w:tc>
          <w:tcPr>
            <w:tcW w:w="19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35F43DA0" w14:textId="344C1299" w:rsidR="008121A7" w:rsidRPr="007210BA" w:rsidRDefault="008121A7" w:rsidP="007210BA">
            <w:pPr>
              <w:rPr>
                <w:b/>
                <w:i/>
              </w:rPr>
            </w:pPr>
            <w:r w:rsidRPr="007210BA">
              <w:rPr>
                <w:color w:val="000000" w:themeColor="text1"/>
              </w:rPr>
              <w:t>Goal</w:t>
            </w:r>
          </w:p>
        </w:tc>
        <w:tc>
          <w:tcPr>
            <w:tcW w:w="1506"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75ECEA4E" w14:textId="65725564" w:rsidR="008121A7" w:rsidRPr="007210BA" w:rsidRDefault="008121A7" w:rsidP="007210BA">
            <w:pPr>
              <w:rPr>
                <w:b/>
                <w:i/>
                <w:color w:val="FF0000"/>
              </w:rPr>
            </w:pPr>
            <w:r w:rsidRPr="007210BA">
              <w:rPr>
                <w:color w:val="000000" w:themeColor="text1"/>
              </w:rPr>
              <w:t>&lt;170 mg/dl</w:t>
            </w:r>
          </w:p>
        </w:tc>
        <w:tc>
          <w:tcPr>
            <w:tcW w:w="1498"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1CE5A19B" w14:textId="6E42C70D" w:rsidR="008121A7" w:rsidRPr="007210BA" w:rsidRDefault="008121A7" w:rsidP="007210BA">
            <w:pPr>
              <w:rPr>
                <w:i/>
              </w:rPr>
            </w:pPr>
            <w:r w:rsidRPr="007210BA">
              <w:rPr>
                <w:color w:val="000000" w:themeColor="text1"/>
              </w:rPr>
              <w:t>&lt;150 mg/dl</w:t>
            </w:r>
          </w:p>
        </w:tc>
        <w:tc>
          <w:tcPr>
            <w:tcW w:w="1539"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3075871C" w14:textId="12DB22E1" w:rsidR="008121A7" w:rsidRPr="007210BA" w:rsidRDefault="008121A7" w:rsidP="007210BA">
            <w:pPr>
              <w:rPr>
                <w:i/>
              </w:rPr>
            </w:pPr>
            <w:r w:rsidRPr="007210BA">
              <w:rPr>
                <w:color w:val="000000" w:themeColor="text1"/>
              </w:rPr>
              <w:t>&gt;40 mg/DL</w:t>
            </w:r>
          </w:p>
        </w:tc>
        <w:tc>
          <w:tcPr>
            <w:tcW w:w="1531" w:type="dxa"/>
            <w:tcBorders>
              <w:top w:val="single" w:sz="6" w:space="0" w:color="000000"/>
              <w:left w:val="single" w:sz="6" w:space="0" w:color="000000"/>
              <w:bottom w:val="single" w:sz="6" w:space="0" w:color="000000"/>
              <w:right w:val="single" w:sz="6" w:space="0" w:color="000000"/>
            </w:tcBorders>
            <w:tcMar>
              <w:top w:w="20" w:type="dxa"/>
              <w:left w:w="100" w:type="dxa"/>
              <w:bottom w:w="100" w:type="dxa"/>
              <w:right w:w="100" w:type="dxa"/>
            </w:tcMar>
          </w:tcPr>
          <w:p w14:paraId="27CD01CF" w14:textId="7BD5CD9A" w:rsidR="008121A7" w:rsidRPr="007210BA" w:rsidRDefault="008121A7" w:rsidP="007210BA">
            <w:pPr>
              <w:rPr>
                <w:b/>
                <w:i/>
                <w:color w:val="FF0000"/>
              </w:rPr>
            </w:pPr>
            <w:r w:rsidRPr="007210BA">
              <w:rPr>
                <w:color w:val="000000" w:themeColor="text1"/>
              </w:rPr>
              <w:t>&lt;100 ng/dL</w:t>
            </w:r>
          </w:p>
        </w:tc>
      </w:tr>
    </w:tbl>
    <w:p w14:paraId="21485F23" w14:textId="77777777" w:rsidR="00FD677D" w:rsidRDefault="00FD677D" w:rsidP="007210BA"/>
    <w:p w14:paraId="45D82740" w14:textId="2EF5A85A" w:rsidR="00232BCE" w:rsidRPr="001F2F44" w:rsidRDefault="00232BCE" w:rsidP="007210BA">
      <w:pPr>
        <w:rPr>
          <w:i/>
        </w:rPr>
      </w:pPr>
      <w:r w:rsidRPr="007210BA">
        <w:t>Based on Arturo’s lab results, the clinician tells the mother,</w:t>
      </w:r>
      <w:r w:rsidRPr="001F2F44">
        <w:rPr>
          <w:i/>
        </w:rPr>
        <w:t xml:space="preserve"> “I am concerned Arturo may have been inconsistent in taking his statin.” </w:t>
      </w:r>
    </w:p>
    <w:p w14:paraId="0CDC3A92" w14:textId="77777777" w:rsidR="00FD677D" w:rsidRDefault="00FD677D" w:rsidP="007210BA"/>
    <w:p w14:paraId="10669B6B" w14:textId="6B35D18F" w:rsidR="00232BCE" w:rsidRPr="007210BA" w:rsidRDefault="00232BCE" w:rsidP="007210BA">
      <w:pPr>
        <w:rPr>
          <w:i/>
        </w:rPr>
      </w:pPr>
      <w:r w:rsidRPr="007210BA">
        <w:lastRenderedPageBreak/>
        <w:t>A questionnaire, completed independently by both the child and parent prior to the visit, can provide valuable insight into perceptions of compliance. Responses can help guide the clinician’s approach during the visit, addressing concerns about side effects, proper medication administration</w:t>
      </w:r>
      <w:r w:rsidR="00632065" w:rsidRPr="007210BA">
        <w:t>,</w:t>
      </w:r>
      <w:r w:rsidRPr="007210BA">
        <w:t xml:space="preserve"> financial barriers</w:t>
      </w:r>
      <w:r w:rsidR="001F2F44">
        <w:t>,</w:t>
      </w:r>
      <w:r w:rsidR="00632065" w:rsidRPr="007210BA">
        <w:t xml:space="preserve"> and the importance of compliance</w:t>
      </w:r>
      <w:r w:rsidRPr="007210BA">
        <w:rPr>
          <w:i/>
        </w:rPr>
        <w:t xml:space="preserve"> </w:t>
      </w:r>
      <w:r w:rsidRPr="007210BA">
        <w:t>(Figure</w:t>
      </w:r>
      <w:r w:rsidR="004C2504" w:rsidRPr="007210BA">
        <w:t xml:space="preserve"> </w:t>
      </w:r>
      <w:r w:rsidR="001F2F44">
        <w:t>2</w:t>
      </w:r>
      <w:r w:rsidRPr="007210BA">
        <w:t>)</w:t>
      </w:r>
      <w:r w:rsidR="001F2F44">
        <w:t>.</w:t>
      </w:r>
    </w:p>
    <w:p w14:paraId="4B651131" w14:textId="77777777" w:rsidR="00232BCE" w:rsidRPr="007210BA" w:rsidRDefault="00232BCE" w:rsidP="007210BA"/>
    <w:p w14:paraId="4B7F8287" w14:textId="77777777" w:rsidR="00794762" w:rsidRPr="007210BA" w:rsidRDefault="00917D56" w:rsidP="007210BA">
      <w:r w:rsidRPr="007210BA">
        <w:rPr>
          <w:noProof/>
          <w:lang w:val="en-US"/>
        </w:rPr>
        <w:drawing>
          <wp:inline distT="114300" distB="114300" distL="114300" distR="114300" wp14:anchorId="64837FC5" wp14:editId="23C99451">
            <wp:extent cx="5943600" cy="2794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794000"/>
                    </a:xfrm>
                    <a:prstGeom prst="rect">
                      <a:avLst/>
                    </a:prstGeom>
                    <a:ln/>
                  </pic:spPr>
                </pic:pic>
              </a:graphicData>
            </a:graphic>
          </wp:inline>
        </w:drawing>
      </w:r>
    </w:p>
    <w:p w14:paraId="0E5E96FB" w14:textId="77777777" w:rsidR="00FD677D" w:rsidRPr="001F2F44" w:rsidRDefault="00FD677D" w:rsidP="00FD677D">
      <w:pPr>
        <w:rPr>
          <w:b/>
          <w:bCs/>
        </w:rPr>
      </w:pPr>
      <w:r w:rsidRPr="001F2F44">
        <w:rPr>
          <w:b/>
          <w:bCs/>
        </w:rPr>
        <w:t>Figure 2. Self-Reported Medication Questionnaires</w:t>
      </w:r>
    </w:p>
    <w:p w14:paraId="0560DC48" w14:textId="77777777" w:rsidR="00232BCE" w:rsidRPr="007210BA" w:rsidRDefault="00232BCE" w:rsidP="007210BA"/>
    <w:p w14:paraId="4A692DAE" w14:textId="51FDAE28" w:rsidR="00232BCE" w:rsidRPr="007210BA" w:rsidRDefault="00232BCE" w:rsidP="007210BA">
      <w:r w:rsidRPr="007210BA">
        <w:t>When confronting a parent about a child’s inadequate adherence to medical management, the caregiver’s parenting style may dictate their response</w:t>
      </w:r>
      <w:r w:rsidR="001F2F44">
        <w:t xml:space="preserve"> (figure 3)</w:t>
      </w:r>
      <w:r w:rsidRPr="007210BA">
        <w:t>.</w:t>
      </w:r>
    </w:p>
    <w:p w14:paraId="4BA94E1F" w14:textId="77BF9DF8" w:rsidR="008121A7" w:rsidRPr="007210BA" w:rsidRDefault="008121A7" w:rsidP="007210BA"/>
    <w:p w14:paraId="5110D133" w14:textId="5FA0DAC2" w:rsidR="00794762" w:rsidRPr="007210BA" w:rsidRDefault="008121A7" w:rsidP="007210BA">
      <w:r w:rsidRPr="007210BA">
        <w:t xml:space="preserve"> </w:t>
      </w:r>
      <w:r w:rsidR="00C957D9" w:rsidRPr="007210BA">
        <w:rPr>
          <w:noProof/>
          <w:lang w:val="en-US"/>
        </w:rPr>
        <w:drawing>
          <wp:inline distT="0" distB="0" distL="0" distR="0" wp14:anchorId="4958F778" wp14:editId="613A24CD">
            <wp:extent cx="5080531" cy="267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3804" cy="2682871"/>
                    </a:xfrm>
                    <a:prstGeom prst="rect">
                      <a:avLst/>
                    </a:prstGeom>
                    <a:noFill/>
                  </pic:spPr>
                </pic:pic>
              </a:graphicData>
            </a:graphic>
          </wp:inline>
        </w:drawing>
      </w:r>
    </w:p>
    <w:p w14:paraId="38F5297B" w14:textId="77777777" w:rsidR="00FD677D" w:rsidRPr="00FD677D" w:rsidRDefault="00FD677D" w:rsidP="00FD677D">
      <w:pPr>
        <w:rPr>
          <w:b/>
          <w:bCs/>
        </w:rPr>
      </w:pPr>
      <w:r w:rsidRPr="00FD677D">
        <w:rPr>
          <w:b/>
          <w:bCs/>
        </w:rPr>
        <w:t>Figure 3.  Example of responses based upon parenting style.</w:t>
      </w:r>
    </w:p>
    <w:p w14:paraId="15484965" w14:textId="77777777" w:rsidR="00C957D9" w:rsidRPr="007210BA" w:rsidRDefault="00C957D9" w:rsidP="007210BA">
      <w:pPr>
        <w:rPr>
          <w:b/>
        </w:rPr>
      </w:pPr>
    </w:p>
    <w:p w14:paraId="0D36653A" w14:textId="43D881F9" w:rsidR="00794762" w:rsidRPr="007210BA" w:rsidRDefault="008121A7" w:rsidP="007210BA">
      <w:pPr>
        <w:rPr>
          <w:b/>
          <w:color w:val="0070C0"/>
        </w:rPr>
      </w:pPr>
      <w:r w:rsidRPr="007210BA">
        <w:rPr>
          <w:b/>
          <w:color w:val="0070C0"/>
        </w:rPr>
        <w:t>THE CLINICIAN</w:t>
      </w:r>
      <w:r w:rsidR="008B5EA2" w:rsidRPr="007210BA">
        <w:rPr>
          <w:b/>
          <w:color w:val="0070C0"/>
        </w:rPr>
        <w:t>’</w:t>
      </w:r>
      <w:r w:rsidRPr="007210BA">
        <w:rPr>
          <w:b/>
          <w:color w:val="0070C0"/>
        </w:rPr>
        <w:t>S PERSONALITY</w:t>
      </w:r>
    </w:p>
    <w:p w14:paraId="7714DB78" w14:textId="77777777" w:rsidR="00FD677D" w:rsidRDefault="00FD677D" w:rsidP="007210BA"/>
    <w:p w14:paraId="5C9C90ED" w14:textId="7B68487F" w:rsidR="008121A7" w:rsidRPr="007210BA" w:rsidRDefault="00917D56" w:rsidP="007210BA">
      <w:pPr>
        <w:rPr>
          <w:color w:val="212121"/>
          <w:shd w:val="clear" w:color="auto" w:fill="FFFFFF"/>
        </w:rPr>
      </w:pPr>
      <w:r w:rsidRPr="007210BA">
        <w:lastRenderedPageBreak/>
        <w:t xml:space="preserve">A </w:t>
      </w:r>
      <w:r w:rsidR="00232BCE" w:rsidRPr="007210BA">
        <w:t>clinician</w:t>
      </w:r>
      <w:r w:rsidRPr="007210BA">
        <w:t>’s personality type helps define their style of communication. One commonly used tool to assess an individual’s personality type is the Myers-Briggs Type Indicator (MBTI), a psychometric questionnaire designed to help understand how people perceive the world and make decisions</w:t>
      </w:r>
      <w:r w:rsidR="000E3AC0">
        <w:t xml:space="preserve"> (figure 4)</w:t>
      </w:r>
      <w:r w:rsidR="001F2F44">
        <w:t xml:space="preserve"> (6)</w:t>
      </w:r>
      <w:r w:rsidRPr="007210BA">
        <w:t>.</w:t>
      </w:r>
    </w:p>
    <w:p w14:paraId="016754A6" w14:textId="3A679002" w:rsidR="00794762" w:rsidRPr="007210BA" w:rsidRDefault="008121A7" w:rsidP="007210BA">
      <w:r w:rsidRPr="007210BA">
        <w:rPr>
          <w:color w:val="212121"/>
          <w:shd w:val="clear" w:color="auto" w:fill="FFFFFF"/>
        </w:rPr>
        <w:t xml:space="preserve">  </w:t>
      </w:r>
      <w:r w:rsidR="00D00DC0" w:rsidRPr="007210BA">
        <w:rPr>
          <w:noProof/>
          <w:lang w:val="en-US"/>
        </w:rPr>
        <w:drawing>
          <wp:inline distT="0" distB="0" distL="0" distR="0" wp14:anchorId="46A83643" wp14:editId="5947C4A8">
            <wp:extent cx="5943600" cy="3045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t="12577"/>
                    <a:stretch/>
                  </pic:blipFill>
                  <pic:spPr bwMode="auto">
                    <a:xfrm>
                      <a:off x="0" y="0"/>
                      <a:ext cx="5943600" cy="3045460"/>
                    </a:xfrm>
                    <a:prstGeom prst="rect">
                      <a:avLst/>
                    </a:prstGeom>
                    <a:ln>
                      <a:noFill/>
                    </a:ln>
                    <a:extLst>
                      <a:ext uri="{53640926-AAD7-44D8-BBD7-CCE9431645EC}">
                        <a14:shadowObscured xmlns:a14="http://schemas.microsoft.com/office/drawing/2010/main"/>
                      </a:ext>
                    </a:extLst>
                  </pic:spPr>
                </pic:pic>
              </a:graphicData>
            </a:graphic>
          </wp:inline>
        </w:drawing>
      </w:r>
    </w:p>
    <w:p w14:paraId="5CD26EC1" w14:textId="689E2A78" w:rsidR="000E3AC0" w:rsidRPr="000E3AC0" w:rsidRDefault="000E3AC0" w:rsidP="000E3AC0">
      <w:pPr>
        <w:rPr>
          <w:b/>
          <w:bCs/>
        </w:rPr>
      </w:pPr>
      <w:r w:rsidRPr="000E3AC0">
        <w:rPr>
          <w:b/>
          <w:bCs/>
          <w:color w:val="212121"/>
          <w:shd w:val="clear" w:color="auto" w:fill="FFFFFF"/>
        </w:rPr>
        <w:t>Figure 4</w:t>
      </w:r>
      <w:r w:rsidRPr="000E3AC0">
        <w:rPr>
          <w:b/>
          <w:bCs/>
          <w:color w:val="212121"/>
          <w:shd w:val="clear" w:color="auto" w:fill="FFFFFF"/>
        </w:rPr>
        <w:t>. The Briggs Myers Type Indicator (MBT I)</w:t>
      </w:r>
      <w:r>
        <w:rPr>
          <w:b/>
          <w:bCs/>
          <w:color w:val="212121"/>
          <w:shd w:val="clear" w:color="auto" w:fill="FFFFFF"/>
        </w:rPr>
        <w:t>.</w:t>
      </w:r>
    </w:p>
    <w:p w14:paraId="7887DB03" w14:textId="77777777" w:rsidR="000E3AC0" w:rsidRDefault="000E3AC0" w:rsidP="007210BA"/>
    <w:p w14:paraId="1A32AC0F" w14:textId="6AB21776" w:rsidR="00794762" w:rsidRPr="007210BA" w:rsidRDefault="00917D56" w:rsidP="007210BA">
      <w:r w:rsidRPr="007210BA">
        <w:t xml:space="preserve">To improve communication and help build trust, it is often useful for </w:t>
      </w:r>
      <w:r w:rsidR="00EA12B6" w:rsidRPr="007210BA">
        <w:t>clinicians</w:t>
      </w:r>
      <w:r w:rsidRPr="007210BA">
        <w:t xml:space="preserve"> to adapt their style of communication based upon the personality type of the parent. The following is an example of a clinical scenario in which a parent’s personality type may impact their response to a </w:t>
      </w:r>
      <w:r w:rsidR="008A6A42" w:rsidRPr="007210BA">
        <w:t>clinician</w:t>
      </w:r>
      <w:r w:rsidRPr="007210BA">
        <w:t>:</w:t>
      </w:r>
    </w:p>
    <w:p w14:paraId="24FF6A22" w14:textId="31B216A7" w:rsidR="00794762" w:rsidRDefault="008A6A42" w:rsidP="007210BA">
      <w:pPr>
        <w:rPr>
          <w:iCs/>
        </w:rPr>
      </w:pPr>
      <w:r w:rsidRPr="000E3AC0">
        <w:rPr>
          <w:iCs/>
        </w:rPr>
        <w:t>Clinician</w:t>
      </w:r>
      <w:r w:rsidR="000478DA" w:rsidRPr="000E3AC0">
        <w:rPr>
          <w:iCs/>
        </w:rPr>
        <w:t xml:space="preserve"> recommendation</w:t>
      </w:r>
      <w:r w:rsidR="00917D56" w:rsidRPr="000E3AC0">
        <w:rPr>
          <w:iCs/>
        </w:rPr>
        <w:t xml:space="preserve">: </w:t>
      </w:r>
      <w:r w:rsidR="00917D56" w:rsidRPr="001F2F44">
        <w:rPr>
          <w:i/>
        </w:rPr>
        <w:t>“I think your child would benefit from a statin.”</w:t>
      </w:r>
      <w:r w:rsidR="000E3AC0">
        <w:rPr>
          <w:iCs/>
        </w:rPr>
        <w:t xml:space="preserve"> Possible parent responses are shown in figure 5.</w:t>
      </w:r>
    </w:p>
    <w:p w14:paraId="6F656C8C" w14:textId="77777777" w:rsidR="000E3AC0" w:rsidRPr="000E3AC0" w:rsidRDefault="000E3AC0" w:rsidP="007210BA">
      <w:pPr>
        <w:rPr>
          <w:iCs/>
        </w:rPr>
      </w:pPr>
    </w:p>
    <w:p w14:paraId="7597540B" w14:textId="563F34C5" w:rsidR="00794762" w:rsidRPr="007210BA" w:rsidRDefault="008001F7" w:rsidP="007210BA">
      <w:r w:rsidRPr="007210BA">
        <w:rPr>
          <w:noProof/>
          <w:lang w:val="en-US"/>
        </w:rPr>
        <w:lastRenderedPageBreak/>
        <w:drawing>
          <wp:inline distT="0" distB="0" distL="0" distR="0" wp14:anchorId="56193C02" wp14:editId="22898953">
            <wp:extent cx="5943600" cy="3067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p w14:paraId="499B3DED" w14:textId="34DE7BC6" w:rsidR="000E3AC0" w:rsidRPr="000E3AC0" w:rsidRDefault="000E3AC0" w:rsidP="007210BA">
      <w:pPr>
        <w:rPr>
          <w:b/>
          <w:bCs/>
        </w:rPr>
      </w:pPr>
      <w:r w:rsidRPr="000E3AC0">
        <w:rPr>
          <w:b/>
          <w:bCs/>
        </w:rPr>
        <w:t>Figure 5. Parent Responses</w:t>
      </w:r>
      <w:r>
        <w:rPr>
          <w:b/>
          <w:bCs/>
        </w:rPr>
        <w:t>.</w:t>
      </w:r>
    </w:p>
    <w:p w14:paraId="1262C389" w14:textId="77777777" w:rsidR="000E3AC0" w:rsidRDefault="000E3AC0" w:rsidP="007210BA"/>
    <w:p w14:paraId="54F93096" w14:textId="63A37F98" w:rsidR="008A6A42" w:rsidRPr="007210BA" w:rsidRDefault="008A6A42" w:rsidP="007210BA">
      <w:r w:rsidRPr="007210BA">
        <w:t xml:space="preserve">Knowing the parent’s personality style, a clinician can modify their language to facilitate understanding and help the parent intensify strategies which are likely to be successful. </w:t>
      </w:r>
    </w:p>
    <w:p w14:paraId="54168153" w14:textId="77777777" w:rsidR="00794762" w:rsidRPr="007210BA" w:rsidRDefault="00794762" w:rsidP="007210BA"/>
    <w:p w14:paraId="7E6C4170" w14:textId="4CC51155" w:rsidR="00794762" w:rsidRPr="007210BA" w:rsidRDefault="008121A7" w:rsidP="007210BA">
      <w:pPr>
        <w:rPr>
          <w:b/>
          <w:color w:val="0070C0"/>
        </w:rPr>
      </w:pPr>
      <w:r w:rsidRPr="007210BA">
        <w:rPr>
          <w:b/>
          <w:color w:val="0070C0"/>
        </w:rPr>
        <w:t>DETERMINANTS OF CLINICAL BEHAVIOR</w:t>
      </w:r>
    </w:p>
    <w:p w14:paraId="0133C764" w14:textId="77777777" w:rsidR="000E3AC0" w:rsidRDefault="000E3AC0" w:rsidP="007210BA"/>
    <w:p w14:paraId="1A17624C" w14:textId="181BE52E" w:rsidR="00794762" w:rsidRDefault="00917D56" w:rsidP="007210BA">
      <w:r w:rsidRPr="007210BA">
        <w:t>Psychologists have identified two basic dimensions of clinician behavior during a clinic visit</w:t>
      </w:r>
      <w:r w:rsidR="00784FCF" w:rsidRPr="007210BA">
        <w:t>.</w:t>
      </w:r>
    </w:p>
    <w:p w14:paraId="1F4D75BC" w14:textId="77777777" w:rsidR="000E3AC0" w:rsidRPr="007210BA" w:rsidRDefault="000E3AC0" w:rsidP="007210BA"/>
    <w:p w14:paraId="7E1A042A" w14:textId="4BDDCAB1" w:rsidR="00E3199E" w:rsidRPr="007210BA" w:rsidRDefault="00E3199E" w:rsidP="000E3AC0">
      <w:pPr>
        <w:numPr>
          <w:ilvl w:val="0"/>
          <w:numId w:val="5"/>
        </w:numPr>
        <w:ind w:left="360"/>
      </w:pPr>
      <w:r w:rsidRPr="007210BA">
        <w:t xml:space="preserve">Control </w:t>
      </w:r>
      <w:r w:rsidR="00F93A0D" w:rsidRPr="007210BA">
        <w:t>-</w:t>
      </w:r>
      <w:r w:rsidRPr="007210BA">
        <w:t xml:space="preserve"> For most clinician's this is the dominant form of behavior, such as frequent interruptions or a louder voice often used to:</w:t>
      </w:r>
    </w:p>
    <w:p w14:paraId="471EA95B" w14:textId="73325116" w:rsidR="00E3199E" w:rsidRPr="007210BA" w:rsidRDefault="00E3199E" w:rsidP="001F2F44">
      <w:pPr>
        <w:numPr>
          <w:ilvl w:val="1"/>
          <w:numId w:val="5"/>
        </w:numPr>
        <w:ind w:left="864" w:hanging="576"/>
      </w:pPr>
      <w:r w:rsidRPr="007210BA">
        <w:t>Obtain “pertinent information.”</w:t>
      </w:r>
    </w:p>
    <w:p w14:paraId="7E53E9B0" w14:textId="77777777" w:rsidR="00E3199E" w:rsidRPr="007210BA" w:rsidRDefault="00E3199E" w:rsidP="001F2F44">
      <w:pPr>
        <w:numPr>
          <w:ilvl w:val="1"/>
          <w:numId w:val="5"/>
        </w:numPr>
        <w:ind w:left="864" w:hanging="576"/>
      </w:pPr>
      <w:r w:rsidRPr="007210BA">
        <w:t>Control the direction and tempo of the interview; and</w:t>
      </w:r>
    </w:p>
    <w:p w14:paraId="7438F8C6" w14:textId="77777777" w:rsidR="00E3199E" w:rsidRPr="007210BA" w:rsidRDefault="00E3199E" w:rsidP="001F2F44">
      <w:pPr>
        <w:numPr>
          <w:ilvl w:val="1"/>
          <w:numId w:val="5"/>
        </w:numPr>
        <w:ind w:left="864" w:hanging="576"/>
      </w:pPr>
      <w:r w:rsidRPr="007210BA">
        <w:t>Stay within the time allocated for the visit.</w:t>
      </w:r>
    </w:p>
    <w:p w14:paraId="48ACBD3D" w14:textId="77777777" w:rsidR="00E3199E" w:rsidRPr="007210BA" w:rsidRDefault="00E3199E" w:rsidP="000E3AC0">
      <w:pPr>
        <w:numPr>
          <w:ilvl w:val="0"/>
          <w:numId w:val="5"/>
        </w:numPr>
        <w:ind w:left="360"/>
      </w:pPr>
      <w:r w:rsidRPr="007210BA">
        <w:t>Affiliation - This behavior reflects friendliness and psychosocial orientation (e.g., showing concern, smiling, offering help).</w:t>
      </w:r>
    </w:p>
    <w:p w14:paraId="7A81E1FB" w14:textId="77777777" w:rsidR="0053347B" w:rsidRPr="007210BA" w:rsidRDefault="0053347B" w:rsidP="007210BA"/>
    <w:p w14:paraId="0626D64B" w14:textId="7B76A404" w:rsidR="0053347B" w:rsidRPr="007210BA" w:rsidRDefault="00917D56" w:rsidP="007210BA">
      <w:r w:rsidRPr="007210BA">
        <w:t>It comes as no surprise that there is a positive association between a clinician’s affiliative behavior and parental perception</w:t>
      </w:r>
      <w:r w:rsidR="00E3199E" w:rsidRPr="007210BA">
        <w:t xml:space="preserve">. But what about clinicians who focus on control? </w:t>
      </w:r>
      <w:r w:rsidRPr="007210BA">
        <w:t xml:space="preserve">Studies of clinician speech complexity and interruptions have shown that interrupting behavior is negatively associated with recall of medical information and parental satisfaction, especially </w:t>
      </w:r>
      <w:r w:rsidR="00B150C9" w:rsidRPr="007210BA">
        <w:t xml:space="preserve">when used </w:t>
      </w:r>
      <w:r w:rsidRPr="007210BA">
        <w:t>by male clinicians, and that parents report lower satisfaction when clinicians employ more complex language</w:t>
      </w:r>
      <w:r w:rsidR="00085A4A">
        <w:t xml:space="preserve"> (7)</w:t>
      </w:r>
      <w:r w:rsidRPr="007210BA">
        <w:t>.</w:t>
      </w:r>
      <w:r w:rsidR="004C2504" w:rsidRPr="007210BA">
        <w:rPr>
          <w:color w:val="212121"/>
          <w:shd w:val="clear" w:color="auto" w:fill="FFFFFF"/>
        </w:rPr>
        <w:t xml:space="preserve"> </w:t>
      </w:r>
      <w:r w:rsidR="0053347B" w:rsidRPr="007210BA">
        <w:t xml:space="preserve"> </w:t>
      </w:r>
    </w:p>
    <w:p w14:paraId="1BF2B3B4" w14:textId="77777777" w:rsidR="000E3AC0" w:rsidRDefault="000E3AC0" w:rsidP="007210BA"/>
    <w:p w14:paraId="0EDB7702" w14:textId="79AA790C" w:rsidR="00794762" w:rsidRPr="007210BA" w:rsidRDefault="00917D56" w:rsidP="007210BA">
      <w:r w:rsidRPr="007210BA">
        <w:t>Some forms of interruption</w:t>
      </w:r>
      <w:r w:rsidR="00B150C9" w:rsidRPr="007210BA">
        <w:t>, however,</w:t>
      </w:r>
      <w:r w:rsidRPr="007210BA">
        <w:t xml:space="preserve"> may be perceived as positive, such as when clinicians employ them to enhance understanding, provide assistance, communicate support, or ask for clarification. Here are some examples:</w:t>
      </w:r>
    </w:p>
    <w:p w14:paraId="58DBE2C6" w14:textId="77777777" w:rsidR="00085A4A" w:rsidRDefault="00085A4A" w:rsidP="007210BA">
      <w:pPr>
        <w:rPr>
          <w:iCs/>
        </w:rPr>
      </w:pPr>
    </w:p>
    <w:p w14:paraId="147138F5" w14:textId="117F39DF" w:rsidR="00794762" w:rsidRDefault="00917D56" w:rsidP="007210BA">
      <w:pPr>
        <w:rPr>
          <w:i/>
        </w:rPr>
      </w:pPr>
      <w:r w:rsidRPr="00085A4A">
        <w:rPr>
          <w:i/>
        </w:rPr>
        <w:t>“Pardon me for interrupting, [respect] but I want to be clear on what you just shared with me.” [interest, asking for clarification]</w:t>
      </w:r>
    </w:p>
    <w:p w14:paraId="00F044B8" w14:textId="77777777" w:rsidR="00085A4A" w:rsidRPr="00085A4A" w:rsidRDefault="00085A4A" w:rsidP="007210BA">
      <w:pPr>
        <w:rPr>
          <w:i/>
        </w:rPr>
      </w:pPr>
    </w:p>
    <w:p w14:paraId="56A2CF71" w14:textId="77777777" w:rsidR="00794762" w:rsidRPr="00085A4A" w:rsidRDefault="00917D56" w:rsidP="007210BA">
      <w:pPr>
        <w:rPr>
          <w:i/>
        </w:rPr>
      </w:pPr>
      <w:r w:rsidRPr="00085A4A">
        <w:rPr>
          <w:i/>
        </w:rPr>
        <w:t>“I can understand how difficult it must be talking about the loss of your husband. [</w:t>
      </w:r>
      <w:r w:rsidR="00EA12B6" w:rsidRPr="00085A4A">
        <w:rPr>
          <w:i/>
        </w:rPr>
        <w:t>empathy] If</w:t>
      </w:r>
      <w:r w:rsidRPr="00085A4A">
        <w:rPr>
          <w:i/>
        </w:rPr>
        <w:t xml:space="preserve"> you would like, we can talk about this later”. [concern, compassion]</w:t>
      </w:r>
    </w:p>
    <w:p w14:paraId="3EFD03FC" w14:textId="77777777" w:rsidR="00794762" w:rsidRPr="007210BA" w:rsidRDefault="00794762" w:rsidP="007210BA">
      <w:pPr>
        <w:rPr>
          <w:i/>
        </w:rPr>
      </w:pPr>
    </w:p>
    <w:p w14:paraId="0B8E9D89" w14:textId="7577AC8F" w:rsidR="00794762" w:rsidRPr="007210BA" w:rsidRDefault="008121A7" w:rsidP="007210BA">
      <w:pPr>
        <w:rPr>
          <w:b/>
        </w:rPr>
      </w:pPr>
      <w:r w:rsidRPr="007210BA">
        <w:rPr>
          <w:b/>
          <w:color w:val="0070C0"/>
        </w:rPr>
        <w:t>EFFECTIVE CLINICIAN COMMUNICATION</w:t>
      </w:r>
    </w:p>
    <w:p w14:paraId="09E910E9" w14:textId="77777777" w:rsidR="000E3AC0" w:rsidRDefault="000E3AC0" w:rsidP="007210BA"/>
    <w:p w14:paraId="793E5314" w14:textId="48E4BB0F" w:rsidR="00794762" w:rsidRDefault="00917D56" w:rsidP="007210BA">
      <w:r w:rsidRPr="007210BA">
        <w:t>Communication during a clinic visit is often facilitated by asking the parents open-ended questions, such as</w:t>
      </w:r>
      <w:r w:rsidR="00784FCF" w:rsidRPr="007210BA">
        <w:t xml:space="preserve"> the following.</w:t>
      </w:r>
    </w:p>
    <w:p w14:paraId="4C2EE206" w14:textId="77777777" w:rsidR="00085A4A" w:rsidRPr="007210BA" w:rsidRDefault="00085A4A" w:rsidP="007210BA"/>
    <w:p w14:paraId="67061CF3" w14:textId="27C94A38" w:rsidR="00794762" w:rsidRPr="007210BA" w:rsidRDefault="00917D56" w:rsidP="000E3AC0">
      <w:pPr>
        <w:keepLines/>
        <w:widowControl w:val="0"/>
        <w:numPr>
          <w:ilvl w:val="0"/>
          <w:numId w:val="3"/>
        </w:numPr>
        <w:ind w:left="360"/>
      </w:pPr>
      <w:r w:rsidRPr="007210BA">
        <w:t>What concerns</w:t>
      </w:r>
      <w:r w:rsidR="00074793" w:rsidRPr="007210BA">
        <w:t>, if any,</w:t>
      </w:r>
      <w:r w:rsidRPr="007210BA">
        <w:t xml:space="preserve"> do you have about your child’s cholesterol?</w:t>
      </w:r>
    </w:p>
    <w:p w14:paraId="70918BB0" w14:textId="77777777" w:rsidR="00794762" w:rsidRPr="007210BA" w:rsidRDefault="00917D56" w:rsidP="000E3AC0">
      <w:pPr>
        <w:keepLines/>
        <w:widowControl w:val="0"/>
        <w:numPr>
          <w:ilvl w:val="0"/>
          <w:numId w:val="3"/>
        </w:numPr>
        <w:ind w:left="360"/>
      </w:pPr>
      <w:r w:rsidRPr="007210BA">
        <w:t>What has been your experience with medications to lower cholesterol?</w:t>
      </w:r>
    </w:p>
    <w:p w14:paraId="1AA8D0FB" w14:textId="42D6C70B" w:rsidR="00794762" w:rsidRDefault="00917D56" w:rsidP="000E3AC0">
      <w:pPr>
        <w:keepLines/>
        <w:widowControl w:val="0"/>
        <w:numPr>
          <w:ilvl w:val="0"/>
          <w:numId w:val="3"/>
        </w:numPr>
        <w:ind w:left="360"/>
      </w:pPr>
      <w:r w:rsidRPr="007210BA">
        <w:t>How would you feel about treating your child with medication to lower his</w:t>
      </w:r>
      <w:r w:rsidR="00B150C9" w:rsidRPr="007210BA">
        <w:t>/her</w:t>
      </w:r>
      <w:r w:rsidRPr="007210BA">
        <w:t xml:space="preserve"> cholesterol?</w:t>
      </w:r>
    </w:p>
    <w:p w14:paraId="40897EE8" w14:textId="77777777" w:rsidR="000E3AC0" w:rsidRPr="007210BA" w:rsidRDefault="000E3AC0" w:rsidP="000E3AC0">
      <w:pPr>
        <w:keepLines/>
        <w:widowControl w:val="0"/>
        <w:ind w:left="360"/>
      </w:pPr>
    </w:p>
    <w:p w14:paraId="5965F257" w14:textId="2A52C41B" w:rsidR="00794762" w:rsidRDefault="00784FCF" w:rsidP="007210BA">
      <w:pPr>
        <w:keepLines/>
        <w:widowControl w:val="0"/>
      </w:pPr>
      <w:r w:rsidRPr="007210BA">
        <w:t>During follow-</w:t>
      </w:r>
      <w:r w:rsidR="00917D56" w:rsidRPr="007210BA">
        <w:t xml:space="preserve">up clinic visits, it is often informative to ask children and parents to share what they have learned </w:t>
      </w:r>
      <w:r w:rsidR="00B64C9B" w:rsidRPr="007210BA">
        <w:t xml:space="preserve">about their condition </w:t>
      </w:r>
      <w:r w:rsidR="00917D56" w:rsidRPr="007210BA">
        <w:t>at previous visits. For example, ask the child or parent:</w:t>
      </w:r>
    </w:p>
    <w:p w14:paraId="3340A99D" w14:textId="77777777" w:rsidR="000E3AC0" w:rsidRPr="007210BA" w:rsidRDefault="000E3AC0" w:rsidP="007210BA">
      <w:pPr>
        <w:keepLines/>
        <w:widowControl w:val="0"/>
      </w:pPr>
    </w:p>
    <w:p w14:paraId="370EE68C" w14:textId="77777777" w:rsidR="00794762" w:rsidRPr="007210BA" w:rsidRDefault="00917D56" w:rsidP="000E3AC0">
      <w:pPr>
        <w:keepLines/>
        <w:widowControl w:val="0"/>
        <w:numPr>
          <w:ilvl w:val="0"/>
          <w:numId w:val="4"/>
        </w:numPr>
        <w:ind w:left="360"/>
      </w:pPr>
      <w:r w:rsidRPr="007210BA">
        <w:t>What they remember about their last clinic visit.</w:t>
      </w:r>
    </w:p>
    <w:p w14:paraId="3BB2ADB8" w14:textId="77777777" w:rsidR="00B64C9B" w:rsidRPr="007210BA" w:rsidRDefault="00917D56" w:rsidP="000E3AC0">
      <w:pPr>
        <w:keepLines/>
        <w:widowControl w:val="0"/>
        <w:numPr>
          <w:ilvl w:val="0"/>
          <w:numId w:val="4"/>
        </w:numPr>
        <w:ind w:left="360"/>
      </w:pPr>
      <w:r w:rsidRPr="007210BA">
        <w:t xml:space="preserve">To explain their understanding of cholesterol and triglycerides, and </w:t>
      </w:r>
      <w:r w:rsidR="00B64C9B" w:rsidRPr="007210BA">
        <w:t>what effects high levels may have on their health.</w:t>
      </w:r>
    </w:p>
    <w:p w14:paraId="4E5396C1" w14:textId="70310368" w:rsidR="00794762" w:rsidRPr="007210BA" w:rsidRDefault="00917D56" w:rsidP="000E3AC0">
      <w:pPr>
        <w:keepLines/>
        <w:widowControl w:val="0"/>
        <w:numPr>
          <w:ilvl w:val="0"/>
          <w:numId w:val="4"/>
        </w:numPr>
        <w:ind w:left="360"/>
      </w:pPr>
      <w:r w:rsidRPr="007210BA">
        <w:t>What medication the child is taking and the proper way to take it.</w:t>
      </w:r>
    </w:p>
    <w:p w14:paraId="235CAE69" w14:textId="6279FDBB" w:rsidR="00074793" w:rsidRPr="007210BA" w:rsidRDefault="00074793" w:rsidP="000E3AC0">
      <w:pPr>
        <w:keepLines/>
        <w:widowControl w:val="0"/>
        <w:numPr>
          <w:ilvl w:val="0"/>
          <w:numId w:val="4"/>
        </w:numPr>
        <w:ind w:left="360"/>
      </w:pPr>
      <w:r w:rsidRPr="007210BA">
        <w:t>The likelihood early treatment can prevent heart disease in adulthood.</w:t>
      </w:r>
    </w:p>
    <w:p w14:paraId="77CB42C0" w14:textId="77777777" w:rsidR="00794762" w:rsidRPr="007210BA" w:rsidRDefault="00794762" w:rsidP="007210BA"/>
    <w:p w14:paraId="3DE38A06" w14:textId="77777777" w:rsidR="00784FCF" w:rsidRPr="007210BA" w:rsidRDefault="00B64C9B" w:rsidP="007210BA">
      <w:pPr>
        <w:widowControl w:val="0"/>
      </w:pPr>
      <w:r w:rsidRPr="007210BA">
        <w:t xml:space="preserve">Another way to assess understanding is to ask the child or parent to explain the child’s medical condition and need for medication and monitoring to a medical student or resident present during the clinic visit. </w:t>
      </w:r>
    </w:p>
    <w:p w14:paraId="00E83017" w14:textId="77777777" w:rsidR="00784FCF" w:rsidRPr="007210BA" w:rsidRDefault="00784FCF" w:rsidP="007210BA">
      <w:pPr>
        <w:widowControl w:val="0"/>
      </w:pPr>
    </w:p>
    <w:p w14:paraId="213E47B9" w14:textId="5D32CCD0" w:rsidR="00B64C9B" w:rsidRDefault="00B64C9B" w:rsidP="007210BA">
      <w:pPr>
        <w:widowControl w:val="0"/>
      </w:pPr>
      <w:r w:rsidRPr="007210BA">
        <w:t>Some children and parents may be more comfortable answering theoretical questions or discussing 3</w:t>
      </w:r>
      <w:r w:rsidRPr="007210BA">
        <w:rPr>
          <w:vertAlign w:val="superscript"/>
        </w:rPr>
        <w:t>rd</w:t>
      </w:r>
      <w:r w:rsidRPr="007210BA">
        <w:t xml:space="preserve"> person examples. For example, you may ask a parent: </w:t>
      </w:r>
    </w:p>
    <w:p w14:paraId="07539B14" w14:textId="77777777" w:rsidR="00085A4A" w:rsidRPr="007210BA" w:rsidRDefault="00085A4A" w:rsidP="007210BA">
      <w:pPr>
        <w:widowControl w:val="0"/>
      </w:pPr>
    </w:p>
    <w:p w14:paraId="083D6D5B" w14:textId="6B17BCBB" w:rsidR="00794762" w:rsidRPr="00085A4A" w:rsidRDefault="00917D56" w:rsidP="007210BA">
      <w:pPr>
        <w:rPr>
          <w:i/>
        </w:rPr>
      </w:pPr>
      <w:r w:rsidRPr="00085A4A">
        <w:rPr>
          <w:i/>
        </w:rPr>
        <w:t>“Before we talk about</w:t>
      </w:r>
      <w:r w:rsidR="00074793" w:rsidRPr="00085A4A">
        <w:rPr>
          <w:i/>
        </w:rPr>
        <w:t xml:space="preserve"> your son,</w:t>
      </w:r>
      <w:r w:rsidRPr="00085A4A">
        <w:rPr>
          <w:i/>
        </w:rPr>
        <w:t xml:space="preserve"> John</w:t>
      </w:r>
      <w:r w:rsidR="00074793" w:rsidRPr="00085A4A">
        <w:rPr>
          <w:i/>
        </w:rPr>
        <w:t>,</w:t>
      </w:r>
      <w:r w:rsidRPr="00085A4A">
        <w:rPr>
          <w:i/>
        </w:rPr>
        <w:t xml:space="preserve"> today, I </w:t>
      </w:r>
      <w:r w:rsidR="000478DA" w:rsidRPr="00085A4A">
        <w:rPr>
          <w:i/>
        </w:rPr>
        <w:t>would appreciate</w:t>
      </w:r>
      <w:r w:rsidRPr="00085A4A">
        <w:rPr>
          <w:i/>
        </w:rPr>
        <w:t xml:space="preserve"> your advice. I saw a </w:t>
      </w:r>
      <w:r w:rsidR="00EA12B6" w:rsidRPr="00085A4A">
        <w:rPr>
          <w:i/>
        </w:rPr>
        <w:t>10-year-old</w:t>
      </w:r>
      <w:r w:rsidRPr="00085A4A">
        <w:rPr>
          <w:i/>
        </w:rPr>
        <w:t xml:space="preserve"> boy this morning whose 42</w:t>
      </w:r>
      <w:r w:rsidR="00085A4A">
        <w:rPr>
          <w:i/>
        </w:rPr>
        <w:t>-</w:t>
      </w:r>
      <w:r w:rsidRPr="00085A4A">
        <w:rPr>
          <w:i/>
        </w:rPr>
        <w:t>year-old father recently survived a hear</w:t>
      </w:r>
      <w:r w:rsidR="00074793" w:rsidRPr="00085A4A">
        <w:rPr>
          <w:i/>
        </w:rPr>
        <w:t xml:space="preserve">t attack. Like </w:t>
      </w:r>
      <w:r w:rsidR="00784FCF" w:rsidRPr="00085A4A">
        <w:rPr>
          <w:i/>
        </w:rPr>
        <w:t>his</w:t>
      </w:r>
      <w:r w:rsidR="00074793" w:rsidRPr="00085A4A">
        <w:rPr>
          <w:i/>
        </w:rPr>
        <w:t xml:space="preserve"> father, </w:t>
      </w:r>
      <w:r w:rsidR="00784FCF" w:rsidRPr="00085A4A">
        <w:rPr>
          <w:i/>
        </w:rPr>
        <w:t>the</w:t>
      </w:r>
      <w:r w:rsidR="00074793" w:rsidRPr="00085A4A">
        <w:rPr>
          <w:i/>
        </w:rPr>
        <w:t xml:space="preserve"> son </w:t>
      </w:r>
      <w:r w:rsidRPr="00085A4A">
        <w:rPr>
          <w:i/>
        </w:rPr>
        <w:t>has a very high blood cholesterol level. Having experienced something similar in your family, do you have any advice as to how I can best help this family? What</w:t>
      </w:r>
      <w:r w:rsidR="00B64C9B" w:rsidRPr="00085A4A">
        <w:rPr>
          <w:i/>
        </w:rPr>
        <w:t xml:space="preserve"> do you feel</w:t>
      </w:r>
      <w:r w:rsidRPr="00085A4A">
        <w:rPr>
          <w:i/>
        </w:rPr>
        <w:t xml:space="preserve"> would be the mother’s main concerns and how should they be addressed?” </w:t>
      </w:r>
    </w:p>
    <w:p w14:paraId="72A35BEE" w14:textId="77777777" w:rsidR="00784FCF" w:rsidRPr="007210BA" w:rsidRDefault="00784FCF" w:rsidP="007210BA">
      <w:pPr>
        <w:rPr>
          <w:b/>
          <w:color w:val="0070C0"/>
        </w:rPr>
      </w:pPr>
    </w:p>
    <w:p w14:paraId="009D52C8" w14:textId="48940C29" w:rsidR="00794762" w:rsidRPr="007210BA" w:rsidRDefault="008121A7" w:rsidP="007210BA">
      <w:pPr>
        <w:rPr>
          <w:b/>
        </w:rPr>
      </w:pPr>
      <w:r w:rsidRPr="007210BA">
        <w:rPr>
          <w:b/>
          <w:color w:val="0070C0"/>
        </w:rPr>
        <w:t>TRANSITIONAL CARE</w:t>
      </w:r>
    </w:p>
    <w:p w14:paraId="174126BB" w14:textId="77777777" w:rsidR="000E3AC0" w:rsidRDefault="000E3AC0" w:rsidP="007210BA"/>
    <w:p w14:paraId="34BE34E2" w14:textId="2F4F7B7D" w:rsidR="00784FCF" w:rsidRDefault="00784FCF" w:rsidP="007210BA">
      <w:r w:rsidRPr="007210BA">
        <w:t xml:space="preserve">As they become young adults, the roles and </w:t>
      </w:r>
      <w:r w:rsidR="00F93A0D" w:rsidRPr="007210BA">
        <w:t>responsibilities</w:t>
      </w:r>
      <w:r w:rsidRPr="007210BA">
        <w:t xml:space="preserve"> of the child verses those of the parents change, necessitating a change by the treating physician.   </w:t>
      </w:r>
    </w:p>
    <w:p w14:paraId="3AD76A34" w14:textId="77777777" w:rsidR="000E3AC0" w:rsidRPr="007210BA" w:rsidRDefault="000E3AC0" w:rsidP="007210BA"/>
    <w:p w14:paraId="3E08BAB1" w14:textId="3A173DDC" w:rsidR="0053347B" w:rsidRPr="007210BA" w:rsidRDefault="00917D56" w:rsidP="007210BA">
      <w:r w:rsidRPr="007210BA">
        <w:lastRenderedPageBreak/>
        <w:t xml:space="preserve">Children are considered adults when they are 18 years-of-age and older. Unless declared incompetent, they have the legal right to make medical decisions for themselves. </w:t>
      </w:r>
      <w:r w:rsidR="005848DE" w:rsidRPr="007210BA">
        <w:t>At</w:t>
      </w:r>
      <w:r w:rsidRPr="007210BA">
        <w:t xml:space="preserve"> 18, health care providers and clinic staff are not legally permitted to disclose a young adult’s medical information or discuss </w:t>
      </w:r>
      <w:r w:rsidR="005848DE" w:rsidRPr="007210BA">
        <w:t>his/her</w:t>
      </w:r>
      <w:r w:rsidRPr="007210BA">
        <w:t xml:space="preserve"> health status or treatment with anyone</w:t>
      </w:r>
      <w:r w:rsidR="005848DE" w:rsidRPr="007210BA">
        <w:t xml:space="preserve"> - </w:t>
      </w:r>
      <w:r w:rsidRPr="007210BA">
        <w:t>even the parent</w:t>
      </w:r>
      <w:r w:rsidR="005848DE" w:rsidRPr="007210BA">
        <w:t xml:space="preserve"> - </w:t>
      </w:r>
      <w:r w:rsidR="00F93A0D" w:rsidRPr="007210BA">
        <w:t>although</w:t>
      </w:r>
      <w:r w:rsidR="005848DE" w:rsidRPr="007210BA">
        <w:t xml:space="preserve"> the </w:t>
      </w:r>
      <w:r w:rsidRPr="007210BA">
        <w:t xml:space="preserve">young adult </w:t>
      </w:r>
      <w:r w:rsidR="005848DE" w:rsidRPr="007210BA">
        <w:t>may</w:t>
      </w:r>
      <w:r w:rsidRPr="007210BA">
        <w:t xml:space="preserve"> still </w:t>
      </w:r>
      <w:r w:rsidR="005848DE" w:rsidRPr="007210BA">
        <w:t xml:space="preserve">be covered by </w:t>
      </w:r>
      <w:r w:rsidRPr="007210BA">
        <w:t xml:space="preserve">their parent’s health insurance plan. Thus, at 18, it is the responsibility of the young adult to decide who can be involved in and have information pertaining </w:t>
      </w:r>
      <w:r w:rsidR="00085A4A">
        <w:t xml:space="preserve">to </w:t>
      </w:r>
      <w:r w:rsidRPr="007210BA">
        <w:t xml:space="preserve">their care, as well as </w:t>
      </w:r>
      <w:r w:rsidR="00EA12B6" w:rsidRPr="007210BA">
        <w:t>whether</w:t>
      </w:r>
      <w:r w:rsidRPr="007210BA">
        <w:t xml:space="preserve"> they consent to treatment. According to the Affordable Care Act (ACA),</w:t>
      </w:r>
      <w:r w:rsidR="00074793" w:rsidRPr="007210BA">
        <w:t xml:space="preserve"> </w:t>
      </w:r>
      <w:r w:rsidRPr="007210BA">
        <w:t>which expanded health care coverage</w:t>
      </w:r>
      <w:r w:rsidR="005848DE" w:rsidRPr="007210BA">
        <w:t xml:space="preserve"> up to 26 years-of-age,</w:t>
      </w:r>
      <w:r w:rsidRPr="007210BA">
        <w:t xml:space="preserve"> as the primary insurance policy holder</w:t>
      </w:r>
      <w:r w:rsidR="005848DE" w:rsidRPr="007210BA">
        <w:t>, a parent</w:t>
      </w:r>
      <w:r w:rsidRPr="007210BA">
        <w:t xml:space="preserve"> may receive a detailed explanation of benefits (EOB) from private insurers, which includes what doctor(s) the young adult visited, what type(s) of procedure(s) took place, and if specimens were sent to a lab for analysis</w:t>
      </w:r>
      <w:r w:rsidR="00085A4A">
        <w:t xml:space="preserve"> (8)</w:t>
      </w:r>
      <w:r w:rsidRPr="007210BA">
        <w:t xml:space="preserve">. Therefore, one of the unintended consequences of the ACA is that it provides parents access to their adult child’s health information, </w:t>
      </w:r>
      <w:r w:rsidR="00EA12B6" w:rsidRPr="007210BA">
        <w:t>if</w:t>
      </w:r>
      <w:r w:rsidRPr="007210BA">
        <w:t xml:space="preserve"> that child is still using their parents’ health insurance, which could inherently violate a young adult’s privacy. </w:t>
      </w:r>
      <w:r w:rsidR="005848DE" w:rsidRPr="007210BA">
        <w:t>I</w:t>
      </w:r>
      <w:r w:rsidRPr="007210BA">
        <w:t xml:space="preserve">nformation related to sexual or mental health are sensitive topics in many families, and revealing a young </w:t>
      </w:r>
      <w:r w:rsidR="00EA12B6" w:rsidRPr="007210BA">
        <w:t>adult’s</w:t>
      </w:r>
      <w:r w:rsidRPr="007210BA">
        <w:t xml:space="preserve"> information regarding sexual or mental healthcare could cause relational issues within a family</w:t>
      </w:r>
      <w:r w:rsidR="00085A4A">
        <w:t xml:space="preserve"> (9)</w:t>
      </w:r>
      <w:r w:rsidRPr="007210BA">
        <w:t>.</w:t>
      </w:r>
      <w:r w:rsidR="0053347B" w:rsidRPr="007210BA">
        <w:t xml:space="preserve"> </w:t>
      </w:r>
    </w:p>
    <w:p w14:paraId="1F9C9758" w14:textId="77777777" w:rsidR="00794762" w:rsidRPr="007210BA" w:rsidRDefault="00794762" w:rsidP="007210BA"/>
    <w:p w14:paraId="5566CEF7" w14:textId="65122F1B" w:rsidR="00794762" w:rsidRDefault="00917D56" w:rsidP="007210BA">
      <w:r w:rsidRPr="007210BA">
        <w:t>When planning transition</w:t>
      </w:r>
      <w:r w:rsidR="005848DE" w:rsidRPr="007210BA">
        <w:t xml:space="preserve"> into adult health</w:t>
      </w:r>
      <w:r w:rsidRPr="007210BA">
        <w:t xml:space="preserve"> care, </w:t>
      </w:r>
      <w:r w:rsidR="005848DE" w:rsidRPr="007210BA">
        <w:t xml:space="preserve">it is helpful to </w:t>
      </w:r>
      <w:r w:rsidRPr="007210BA">
        <w:t xml:space="preserve">review </w:t>
      </w:r>
      <w:r w:rsidR="005848DE" w:rsidRPr="007210BA">
        <w:t>the family’s knowledge of the child</w:t>
      </w:r>
      <w:r w:rsidRPr="007210BA">
        <w:t>’s diagnosis, key findings (</w:t>
      </w:r>
      <w:r w:rsidR="00EA12B6" w:rsidRPr="007210BA">
        <w:t>e.g.,</w:t>
      </w:r>
      <w:r w:rsidRPr="007210BA">
        <w:t xml:space="preserve"> </w:t>
      </w:r>
      <w:r w:rsidR="00EA12B6" w:rsidRPr="007210BA">
        <w:t xml:space="preserve">pre- </w:t>
      </w:r>
      <w:r w:rsidRPr="007210BA">
        <w:t>and post-treatment test results, pertinent family history, treatment goals</w:t>
      </w:r>
      <w:r w:rsidR="00085A4A">
        <w:t>,</w:t>
      </w:r>
      <w:r w:rsidRPr="007210BA">
        <w:t xml:space="preserve"> and risk enhancers such as </w:t>
      </w:r>
      <w:r w:rsidR="006408E9" w:rsidRPr="007210BA">
        <w:t>l</w:t>
      </w:r>
      <w:r w:rsidR="00897134" w:rsidRPr="007210BA">
        <w:t>ipoprotein</w:t>
      </w:r>
      <w:r w:rsidRPr="007210BA">
        <w:t>(a) and genetic test results</w:t>
      </w:r>
      <w:r w:rsidR="00085A4A">
        <w:t>)</w:t>
      </w:r>
      <w:r w:rsidRPr="007210BA">
        <w:t xml:space="preserve">, reproductive health, family planning, and genetic transmission. Provide recommendations for appropriate future healthcare, discuss how long prescription refills will be available, and review how to access healthcare records. Discuss the importance of timely follow-up, healthcare costs, health insurance, and legal responsibilities and restrictions. Suggest the young adult/parent investigate the potential benefits of: </w:t>
      </w:r>
    </w:p>
    <w:p w14:paraId="53874F90" w14:textId="77777777" w:rsidR="000E3AC0" w:rsidRPr="007210BA" w:rsidRDefault="000E3AC0" w:rsidP="007210BA"/>
    <w:p w14:paraId="641EC091" w14:textId="77777777" w:rsidR="00794762" w:rsidRPr="007210BA" w:rsidRDefault="00917D56" w:rsidP="000E3AC0">
      <w:pPr>
        <w:numPr>
          <w:ilvl w:val="0"/>
          <w:numId w:val="6"/>
        </w:numPr>
        <w:ind w:left="360"/>
      </w:pPr>
      <w:r w:rsidRPr="007210BA">
        <w:t xml:space="preserve">HIPAA waiver - Granting the parents (or another trusted adult) access to their records; and their health care provider permission to talk with the parents and other health care providers about their care.  </w:t>
      </w:r>
    </w:p>
    <w:p w14:paraId="0ACE7350" w14:textId="05A60803" w:rsidR="00794762" w:rsidRPr="007210BA" w:rsidRDefault="00917D56" w:rsidP="000E3AC0">
      <w:pPr>
        <w:numPr>
          <w:ilvl w:val="0"/>
          <w:numId w:val="6"/>
        </w:numPr>
        <w:ind w:left="360"/>
      </w:pPr>
      <w:r w:rsidRPr="007210BA">
        <w:t xml:space="preserve">Medical power of attorney - </w:t>
      </w:r>
      <w:r w:rsidR="002F1B7B" w:rsidRPr="007210BA">
        <w:t>A</w:t>
      </w:r>
      <w:r w:rsidRPr="007210BA">
        <w:t>ppoint an individual to make health care decisions on their behalf should they become incapacitated due to serious injury or illness.</w:t>
      </w:r>
    </w:p>
    <w:p w14:paraId="2D2A8879" w14:textId="77777777" w:rsidR="00794762" w:rsidRPr="007210BA" w:rsidRDefault="00917D56" w:rsidP="000E3AC0">
      <w:pPr>
        <w:numPr>
          <w:ilvl w:val="0"/>
          <w:numId w:val="6"/>
        </w:numPr>
        <w:ind w:left="360"/>
      </w:pPr>
      <w:r w:rsidRPr="007210BA">
        <w:t>Durable power of attorney - Enables the parent to handle their child’s financial affairs if they were to become incapacitated.</w:t>
      </w:r>
    </w:p>
    <w:p w14:paraId="53C25D93" w14:textId="77777777" w:rsidR="00794762" w:rsidRPr="007210BA" w:rsidRDefault="00917D56" w:rsidP="000E3AC0">
      <w:pPr>
        <w:numPr>
          <w:ilvl w:val="0"/>
          <w:numId w:val="6"/>
        </w:numPr>
        <w:ind w:left="360"/>
      </w:pPr>
      <w:r w:rsidRPr="007210BA">
        <w:t>Living will - Specifies personal choices about life-extending medical treatment in the event that a person cannot communicate their wishes themselves.</w:t>
      </w:r>
    </w:p>
    <w:p w14:paraId="628CC583" w14:textId="77777777" w:rsidR="00794762" w:rsidRPr="007210BA" w:rsidRDefault="00794762" w:rsidP="007210BA"/>
    <w:p w14:paraId="4D822F1F" w14:textId="5E400462" w:rsidR="00794762" w:rsidRDefault="00F93A0D" w:rsidP="007210BA">
      <w:pPr>
        <w:rPr>
          <w:b/>
          <w:color w:val="0070C0"/>
        </w:rPr>
      </w:pPr>
      <w:r w:rsidRPr="007210BA">
        <w:rPr>
          <w:b/>
          <w:color w:val="0070C0"/>
        </w:rPr>
        <w:t>CONCLUSION</w:t>
      </w:r>
    </w:p>
    <w:p w14:paraId="7648D1E4" w14:textId="77777777" w:rsidR="000E3AC0" w:rsidRPr="007210BA" w:rsidRDefault="000E3AC0" w:rsidP="007210BA">
      <w:pPr>
        <w:rPr>
          <w:b/>
          <w:color w:val="0070C0"/>
        </w:rPr>
      </w:pPr>
    </w:p>
    <w:p w14:paraId="6B54F6D4" w14:textId="0FBEBEE0" w:rsidR="00897134" w:rsidRPr="007210BA" w:rsidRDefault="00897134" w:rsidP="007210BA">
      <w:r w:rsidRPr="007210BA">
        <w:t>In partnering with parents, clinicians should always strive to treat them with dignity and respect. Listen to their point of view</w:t>
      </w:r>
      <w:r w:rsidR="005848DE" w:rsidRPr="007210BA">
        <w:t xml:space="preserve"> and </w:t>
      </w:r>
      <w:r w:rsidRPr="007210BA">
        <w:t>consider the</w:t>
      </w:r>
      <w:r w:rsidR="005848DE" w:rsidRPr="007210BA">
        <w:t xml:space="preserve"> </w:t>
      </w:r>
      <w:r w:rsidRPr="007210BA">
        <w:t>family</w:t>
      </w:r>
      <w:r w:rsidR="005848DE" w:rsidRPr="007210BA">
        <w:t>’s</w:t>
      </w:r>
      <w:r w:rsidRPr="007210BA">
        <w:t xml:space="preserve"> values, beliefs, and cultural background when discussing your recommendations, and respect their choices. When sharing information, explain all options, treatments, and results in an informative</w:t>
      </w:r>
      <w:r w:rsidR="005848DE" w:rsidRPr="007210BA">
        <w:t xml:space="preserve">, </w:t>
      </w:r>
      <w:r w:rsidR="00F93A0D" w:rsidRPr="007210BA">
        <w:t>unbiased</w:t>
      </w:r>
      <w:r w:rsidR="005848DE" w:rsidRPr="007210BA">
        <w:t>,</w:t>
      </w:r>
      <w:r w:rsidRPr="007210BA">
        <w:t xml:space="preserve"> and timely manner. Encourage and empower the parents to participate in all decisions regarding their child and prepare the young adult to do so in the future. Ultimately, by including parents in their child’s </w:t>
      </w:r>
      <w:r w:rsidRPr="007210BA">
        <w:lastRenderedPageBreak/>
        <w:t xml:space="preserve">care, clinicians can equip </w:t>
      </w:r>
      <w:r w:rsidR="00F93A0D" w:rsidRPr="007210BA">
        <w:t>children</w:t>
      </w:r>
      <w:r w:rsidRPr="007210BA">
        <w:t xml:space="preserve"> and their families to optimally manage their chronic medical condition both now and in the future.</w:t>
      </w:r>
    </w:p>
    <w:p w14:paraId="41E931A6" w14:textId="77777777" w:rsidR="007210BA" w:rsidRDefault="008121A7" w:rsidP="007210BA">
      <w:pPr>
        <w:rPr>
          <w:b/>
          <w:color w:val="0070C0"/>
        </w:rPr>
      </w:pPr>
      <w:r w:rsidRPr="007210BA">
        <w:rPr>
          <w:b/>
          <w:color w:val="0070C0"/>
        </w:rPr>
        <w:t xml:space="preserve"> </w:t>
      </w:r>
    </w:p>
    <w:p w14:paraId="40914FD6" w14:textId="6668148C" w:rsidR="00CD3BC7" w:rsidRDefault="008121A7" w:rsidP="007210BA">
      <w:pPr>
        <w:rPr>
          <w:b/>
          <w:color w:val="0070C0"/>
        </w:rPr>
      </w:pPr>
      <w:r w:rsidRPr="007210BA">
        <w:rPr>
          <w:b/>
          <w:color w:val="0070C0"/>
        </w:rPr>
        <w:t>REFERENCES</w:t>
      </w:r>
    </w:p>
    <w:bookmarkEnd w:id="2"/>
    <w:p w14:paraId="0B39D603" w14:textId="77777777" w:rsidR="007210BA" w:rsidRPr="007210BA" w:rsidRDefault="007210BA" w:rsidP="007210BA">
      <w:pPr>
        <w:rPr>
          <w:b/>
          <w:color w:val="0070C0"/>
        </w:rPr>
      </w:pPr>
    </w:p>
    <w:p w14:paraId="065033D1" w14:textId="77777777" w:rsidR="007210BA" w:rsidRPr="007210BA" w:rsidRDefault="007210BA" w:rsidP="007210BA">
      <w:pPr>
        <w:ind w:left="576" w:hanging="576"/>
        <w:rPr>
          <w:rFonts w:eastAsia="Calibri"/>
          <w:kern w:val="2"/>
          <w:lang w:val="en-US"/>
          <w14:ligatures w14:val="standardContextual"/>
        </w:rPr>
      </w:pPr>
      <w:bookmarkStart w:id="3" w:name="_Hlk167135864"/>
      <w:bookmarkStart w:id="4" w:name="_Hlk167192088"/>
      <w:r w:rsidRPr="007210BA">
        <w:rPr>
          <w:rFonts w:eastAsia="Calibri"/>
          <w:kern w:val="2"/>
          <w:lang w:val="en-US"/>
          <w14:ligatures w14:val="standardContextual"/>
        </w:rPr>
        <w:t>1.</w:t>
      </w:r>
      <w:r w:rsidRPr="007210BA">
        <w:rPr>
          <w:rFonts w:eastAsia="Calibri"/>
          <w:kern w:val="2"/>
          <w:lang w:val="en-US"/>
          <w14:ligatures w14:val="standardContextual"/>
        </w:rPr>
        <w:tab/>
        <w:t xml:space="preserve">Tates K, </w:t>
      </w:r>
      <w:proofErr w:type="spellStart"/>
      <w:r w:rsidRPr="007210BA">
        <w:rPr>
          <w:rFonts w:eastAsia="Calibri"/>
          <w:kern w:val="2"/>
          <w:lang w:val="en-US"/>
          <w14:ligatures w14:val="standardContextual"/>
        </w:rPr>
        <w:t>Meeuwesen</w:t>
      </w:r>
      <w:proofErr w:type="spellEnd"/>
      <w:r w:rsidRPr="007210BA">
        <w:rPr>
          <w:rFonts w:eastAsia="Calibri"/>
          <w:kern w:val="2"/>
          <w:lang w:val="en-US"/>
          <w14:ligatures w14:val="standardContextual"/>
        </w:rPr>
        <w:t xml:space="preserve"> L. Doctor–parent–child communication. A (re)view of the literature. Soc Sci Med. 2001;52(6):839-851. doi:10.1016/s0277-9536(00)00193-3 </w:t>
      </w:r>
      <w:r w:rsidRPr="007210BA">
        <w:rPr>
          <w:rFonts w:eastAsia="Calibri"/>
          <w:kern w:val="2"/>
          <w:lang w:val="en-US"/>
          <w14:ligatures w14:val="standardContextual"/>
        </w:rPr>
        <w:tab/>
        <w:t xml:space="preserve"> </w:t>
      </w:r>
    </w:p>
    <w:p w14:paraId="4DE08C7A"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2.</w:t>
      </w:r>
      <w:r w:rsidRPr="007210BA">
        <w:rPr>
          <w:rFonts w:eastAsia="Calibri"/>
          <w:kern w:val="2"/>
          <w:lang w:val="en-US"/>
          <w14:ligatures w14:val="standardContextual"/>
        </w:rPr>
        <w:tab/>
        <w:t>Andermann A. Taking action on the social determinants of health in clinical practice: a framework for health professionals. CMAJ. 2016;188(17-18</w:t>
      </w:r>
      <w:proofErr w:type="gramStart"/>
      <w:r w:rsidRPr="007210BA">
        <w:rPr>
          <w:rFonts w:eastAsia="Calibri"/>
          <w:kern w:val="2"/>
          <w:lang w:val="en-US"/>
          <w14:ligatures w14:val="standardContextual"/>
        </w:rPr>
        <w:t>):E</w:t>
      </w:r>
      <w:proofErr w:type="gramEnd"/>
      <w:r w:rsidRPr="007210BA">
        <w:rPr>
          <w:rFonts w:eastAsia="Calibri"/>
          <w:kern w:val="2"/>
          <w:lang w:val="en-US"/>
          <w14:ligatures w14:val="standardContextual"/>
        </w:rPr>
        <w:t xml:space="preserve">474-E483. doi:10.1503/cmaj.160177 </w:t>
      </w:r>
      <w:r w:rsidRPr="007210BA">
        <w:rPr>
          <w:rFonts w:eastAsia="Calibri"/>
          <w:kern w:val="2"/>
          <w:lang w:val="en-US"/>
          <w14:ligatures w14:val="standardContextual"/>
        </w:rPr>
        <w:tab/>
        <w:t xml:space="preserve"> </w:t>
      </w:r>
    </w:p>
    <w:p w14:paraId="3A79FCF6"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3.</w:t>
      </w:r>
      <w:r w:rsidRPr="007210BA">
        <w:rPr>
          <w:rFonts w:eastAsia="Calibri"/>
          <w:kern w:val="2"/>
          <w:lang w:val="en-US"/>
          <w14:ligatures w14:val="standardContextual"/>
        </w:rPr>
        <w:tab/>
        <w:t xml:space="preserve">McBride R. Talking to patients about sensitive topics: Communication and screening techniques for increasing the reliability of patient self-report. </w:t>
      </w:r>
      <w:proofErr w:type="spellStart"/>
      <w:r w:rsidRPr="007210BA">
        <w:rPr>
          <w:rFonts w:eastAsia="Calibri"/>
          <w:kern w:val="2"/>
          <w:lang w:val="en-US"/>
          <w14:ligatures w14:val="standardContextual"/>
        </w:rPr>
        <w:t>MedEdPORTAL</w:t>
      </w:r>
      <w:proofErr w:type="spellEnd"/>
      <w:r w:rsidRPr="007210BA">
        <w:rPr>
          <w:rFonts w:eastAsia="Calibri"/>
          <w:kern w:val="2"/>
          <w:lang w:val="en-US"/>
          <w14:ligatures w14:val="standardContextual"/>
        </w:rPr>
        <w:t xml:space="preserve">. Published online 2012. doi:10.15766/mep_2374-8265.9089 </w:t>
      </w:r>
      <w:r w:rsidRPr="007210BA">
        <w:rPr>
          <w:rFonts w:eastAsia="Calibri"/>
          <w:kern w:val="2"/>
          <w:lang w:val="en-US"/>
          <w14:ligatures w14:val="standardContextual"/>
        </w:rPr>
        <w:tab/>
        <w:t xml:space="preserve"> </w:t>
      </w:r>
    </w:p>
    <w:p w14:paraId="74EA3EA2"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4.</w:t>
      </w:r>
      <w:r w:rsidRPr="007210BA">
        <w:rPr>
          <w:rFonts w:eastAsia="Calibri"/>
          <w:kern w:val="2"/>
          <w:lang w:val="en-US"/>
          <w14:ligatures w14:val="standardContextual"/>
        </w:rPr>
        <w:tab/>
        <w:t xml:space="preserve">Dalton WT 3rd, Kitzmann KM. Broadening parental involvement in family-based interventions for pediatric overweight: implications from family systems and child health. Fam Community Health. 2008;31(4):259-268. </w:t>
      </w:r>
      <w:proofErr w:type="gramStart"/>
      <w:r w:rsidRPr="007210BA">
        <w:rPr>
          <w:rFonts w:eastAsia="Calibri"/>
          <w:kern w:val="2"/>
          <w:lang w:val="en-US"/>
          <w14:ligatures w14:val="standardContextual"/>
        </w:rPr>
        <w:t>doi:10.1097/01.FCH</w:t>
      </w:r>
      <w:proofErr w:type="gramEnd"/>
      <w:r w:rsidRPr="007210BA">
        <w:rPr>
          <w:rFonts w:eastAsia="Calibri"/>
          <w:kern w:val="2"/>
          <w:lang w:val="en-US"/>
          <w14:ligatures w14:val="standardContextual"/>
        </w:rPr>
        <w:t xml:space="preserve">.0000336089.37280.f8 </w:t>
      </w:r>
      <w:r w:rsidRPr="007210BA">
        <w:rPr>
          <w:rFonts w:eastAsia="Calibri"/>
          <w:kern w:val="2"/>
          <w:lang w:val="en-US"/>
          <w14:ligatures w14:val="standardContextual"/>
        </w:rPr>
        <w:tab/>
        <w:t xml:space="preserve"> </w:t>
      </w:r>
    </w:p>
    <w:p w14:paraId="5971C1D0"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5.</w:t>
      </w:r>
      <w:r w:rsidRPr="007210BA">
        <w:rPr>
          <w:rFonts w:eastAsia="Calibri"/>
          <w:kern w:val="2"/>
          <w:lang w:val="en-US"/>
          <w14:ligatures w14:val="standardContextual"/>
        </w:rPr>
        <w:tab/>
        <w:t xml:space="preserve">Park H, Walton-Moss B. Parenting style, parenting stress, and </w:t>
      </w:r>
      <w:proofErr w:type="spellStart"/>
      <w:r w:rsidRPr="007210BA">
        <w:rPr>
          <w:rFonts w:eastAsia="Calibri"/>
          <w:kern w:val="2"/>
          <w:lang w:val="en-US"/>
          <w14:ligatures w14:val="standardContextual"/>
        </w:rPr>
        <w:t>childrenʼs</w:t>
      </w:r>
      <w:proofErr w:type="spellEnd"/>
      <w:r w:rsidRPr="007210BA">
        <w:rPr>
          <w:rFonts w:eastAsia="Calibri"/>
          <w:kern w:val="2"/>
          <w:lang w:val="en-US"/>
          <w14:ligatures w14:val="standardContextual"/>
        </w:rPr>
        <w:t xml:space="preserve"> health-related behaviors. J Dev </w:t>
      </w:r>
      <w:proofErr w:type="spellStart"/>
      <w:r w:rsidRPr="007210BA">
        <w:rPr>
          <w:rFonts w:eastAsia="Calibri"/>
          <w:kern w:val="2"/>
          <w:lang w:val="en-US"/>
          <w14:ligatures w14:val="standardContextual"/>
        </w:rPr>
        <w:t>Behav</w:t>
      </w:r>
      <w:proofErr w:type="spellEnd"/>
      <w:r w:rsidRPr="007210BA">
        <w:rPr>
          <w:rFonts w:eastAsia="Calibri"/>
          <w:kern w:val="2"/>
          <w:lang w:val="en-US"/>
          <w14:ligatures w14:val="standardContextual"/>
        </w:rPr>
        <w:t xml:space="preserve"> </w:t>
      </w:r>
      <w:proofErr w:type="spellStart"/>
      <w:r w:rsidRPr="007210BA">
        <w:rPr>
          <w:rFonts w:eastAsia="Calibri"/>
          <w:kern w:val="2"/>
          <w:lang w:val="en-US"/>
          <w14:ligatures w14:val="standardContextual"/>
        </w:rPr>
        <w:t>Pediatr</w:t>
      </w:r>
      <w:proofErr w:type="spellEnd"/>
      <w:r w:rsidRPr="007210BA">
        <w:rPr>
          <w:rFonts w:eastAsia="Calibri"/>
          <w:kern w:val="2"/>
          <w:lang w:val="en-US"/>
          <w14:ligatures w14:val="standardContextual"/>
        </w:rPr>
        <w:t xml:space="preserve">. 2012;33(6):495-503. </w:t>
      </w:r>
      <w:proofErr w:type="gramStart"/>
      <w:r w:rsidRPr="007210BA">
        <w:rPr>
          <w:rFonts w:eastAsia="Calibri"/>
          <w:kern w:val="2"/>
          <w:lang w:val="en-US"/>
          <w14:ligatures w14:val="standardContextual"/>
        </w:rPr>
        <w:t>doi:10.1097/dbp.0b013e318258bdb8</w:t>
      </w:r>
      <w:proofErr w:type="gramEnd"/>
      <w:r w:rsidRPr="007210BA">
        <w:rPr>
          <w:rFonts w:eastAsia="Calibri"/>
          <w:kern w:val="2"/>
          <w:lang w:val="en-US"/>
          <w14:ligatures w14:val="standardContextual"/>
        </w:rPr>
        <w:t xml:space="preserve"> </w:t>
      </w:r>
      <w:r w:rsidRPr="007210BA">
        <w:rPr>
          <w:rFonts w:eastAsia="Calibri"/>
          <w:kern w:val="2"/>
          <w:lang w:val="en-US"/>
          <w14:ligatures w14:val="standardContextual"/>
        </w:rPr>
        <w:tab/>
        <w:t xml:space="preserve"> </w:t>
      </w:r>
    </w:p>
    <w:p w14:paraId="7C25373A"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6.</w:t>
      </w:r>
      <w:r w:rsidRPr="007210BA">
        <w:rPr>
          <w:rFonts w:eastAsia="Calibri"/>
          <w:kern w:val="2"/>
          <w:lang w:val="en-US"/>
          <w14:ligatures w14:val="standardContextual"/>
        </w:rPr>
        <w:tab/>
        <w:t xml:space="preserve">Woods RA, Hill PB. Myers Brigg. Published online 2023. Accessed September 5, 2023. https://pubmed.ncbi.nlm.nih.gov/32119483/ </w:t>
      </w:r>
      <w:r w:rsidRPr="007210BA">
        <w:rPr>
          <w:rFonts w:eastAsia="Calibri"/>
          <w:kern w:val="2"/>
          <w:lang w:val="en-US"/>
          <w14:ligatures w14:val="standardContextual"/>
        </w:rPr>
        <w:tab/>
        <w:t xml:space="preserve"> </w:t>
      </w:r>
    </w:p>
    <w:p w14:paraId="3AC4B723"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7.</w:t>
      </w:r>
      <w:r w:rsidRPr="007210BA">
        <w:rPr>
          <w:rFonts w:eastAsia="Calibri"/>
          <w:kern w:val="2"/>
          <w:lang w:val="en-US"/>
          <w14:ligatures w14:val="standardContextual"/>
        </w:rPr>
        <w:tab/>
        <w:t xml:space="preserve">Gemmiti M, Hamed S, Wildhaber J, </w:t>
      </w:r>
      <w:proofErr w:type="spellStart"/>
      <w:r w:rsidRPr="007210BA">
        <w:rPr>
          <w:rFonts w:eastAsia="Calibri"/>
          <w:kern w:val="2"/>
          <w:lang w:val="en-US"/>
          <w14:ligatures w14:val="standardContextual"/>
        </w:rPr>
        <w:t>Pharisa</w:t>
      </w:r>
      <w:proofErr w:type="spellEnd"/>
      <w:r w:rsidRPr="007210BA">
        <w:rPr>
          <w:rFonts w:eastAsia="Calibri"/>
          <w:kern w:val="2"/>
          <w:lang w:val="en-US"/>
          <w14:ligatures w14:val="standardContextual"/>
        </w:rPr>
        <w:t xml:space="preserve"> C, Klumb PL. Physicians’ speech complexity and interrupting behavior in pediatric consultations. Health </w:t>
      </w:r>
      <w:proofErr w:type="spellStart"/>
      <w:r w:rsidRPr="007210BA">
        <w:rPr>
          <w:rFonts w:eastAsia="Calibri"/>
          <w:kern w:val="2"/>
          <w:lang w:val="en-US"/>
          <w14:ligatures w14:val="standardContextual"/>
        </w:rPr>
        <w:t>Commun</w:t>
      </w:r>
      <w:proofErr w:type="spellEnd"/>
      <w:r w:rsidRPr="007210BA">
        <w:rPr>
          <w:rFonts w:eastAsia="Calibri"/>
          <w:kern w:val="2"/>
          <w:lang w:val="en-US"/>
          <w14:ligatures w14:val="standardContextual"/>
        </w:rPr>
        <w:t xml:space="preserve">. 2022;37(6):748-759. doi:10.1080/10410236.2020.1868063 </w:t>
      </w:r>
      <w:r w:rsidRPr="007210BA">
        <w:rPr>
          <w:rFonts w:eastAsia="Calibri"/>
          <w:kern w:val="2"/>
          <w:lang w:val="en-US"/>
          <w14:ligatures w14:val="standardContextual"/>
        </w:rPr>
        <w:tab/>
        <w:t xml:space="preserve"> </w:t>
      </w:r>
    </w:p>
    <w:p w14:paraId="27B2985A"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8.</w:t>
      </w:r>
      <w:r w:rsidRPr="007210BA">
        <w:rPr>
          <w:rFonts w:eastAsia="Calibri"/>
          <w:kern w:val="2"/>
          <w:lang w:val="en-US"/>
          <w14:ligatures w14:val="standardContextual"/>
        </w:rPr>
        <w:tab/>
        <w:t xml:space="preserve">Read the Affordable Care Act. Healthcare.gov. Accessed September 5, 2023. https://www.healthcare.gov/where-can-i-read-the-affordable-care-act/ </w:t>
      </w:r>
      <w:r w:rsidRPr="007210BA">
        <w:rPr>
          <w:rFonts w:eastAsia="Calibri"/>
          <w:kern w:val="2"/>
          <w:lang w:val="en-US"/>
          <w14:ligatures w14:val="standardContextual"/>
        </w:rPr>
        <w:tab/>
        <w:t xml:space="preserve"> </w:t>
      </w:r>
    </w:p>
    <w:p w14:paraId="098B77FC" w14:textId="77777777" w:rsidR="007210BA" w:rsidRPr="007210BA" w:rsidRDefault="007210BA" w:rsidP="007210BA">
      <w:pPr>
        <w:ind w:left="576" w:hanging="576"/>
        <w:rPr>
          <w:rFonts w:eastAsia="Calibri"/>
          <w:kern w:val="2"/>
          <w:lang w:val="en-US"/>
          <w14:ligatures w14:val="standardContextual"/>
        </w:rPr>
      </w:pPr>
      <w:r w:rsidRPr="007210BA">
        <w:rPr>
          <w:rFonts w:eastAsia="Calibri"/>
          <w:kern w:val="2"/>
          <w:lang w:val="en-US"/>
          <w14:ligatures w14:val="standardContextual"/>
        </w:rPr>
        <w:t>9.</w:t>
      </w:r>
      <w:r w:rsidRPr="007210BA">
        <w:rPr>
          <w:rFonts w:eastAsia="Calibri"/>
          <w:kern w:val="2"/>
          <w:lang w:val="en-US"/>
          <w14:ligatures w14:val="standardContextual"/>
        </w:rPr>
        <w:tab/>
        <w:t>Campbell-Salome G. “</w:t>
      </w:r>
      <w:proofErr w:type="gramStart"/>
      <w:r w:rsidRPr="007210BA">
        <w:rPr>
          <w:rFonts w:eastAsia="Calibri"/>
          <w:kern w:val="2"/>
          <w:lang w:val="en-US"/>
          <w14:ligatures w14:val="standardContextual"/>
        </w:rPr>
        <w:t>Yes</w:t>
      </w:r>
      <w:proofErr w:type="gramEnd"/>
      <w:r w:rsidRPr="007210BA">
        <w:rPr>
          <w:rFonts w:eastAsia="Calibri"/>
          <w:kern w:val="2"/>
          <w:lang w:val="en-US"/>
          <w14:ligatures w14:val="standardContextual"/>
        </w:rPr>
        <w:t xml:space="preserve"> they have the right to know, but…”: Young Adult Women Managing Private Health Information as Dependents. Health </w:t>
      </w:r>
      <w:proofErr w:type="spellStart"/>
      <w:r w:rsidRPr="007210BA">
        <w:rPr>
          <w:rFonts w:eastAsia="Calibri"/>
          <w:kern w:val="2"/>
          <w:lang w:val="en-US"/>
          <w14:ligatures w14:val="standardContextual"/>
        </w:rPr>
        <w:t>Commun</w:t>
      </w:r>
      <w:proofErr w:type="spellEnd"/>
      <w:r w:rsidRPr="007210BA">
        <w:rPr>
          <w:rFonts w:eastAsia="Calibri"/>
          <w:kern w:val="2"/>
          <w:lang w:val="en-US"/>
          <w14:ligatures w14:val="standardContextual"/>
        </w:rPr>
        <w:t>. 2019;34(9):1010-1020. doi:10.1080/10410236.2018.1452092</w:t>
      </w:r>
    </w:p>
    <w:p w14:paraId="6DCAE3D3" w14:textId="77777777" w:rsidR="00794762" w:rsidRPr="007210BA" w:rsidRDefault="00794762" w:rsidP="007210BA">
      <w:pPr>
        <w:ind w:left="576" w:hanging="576"/>
      </w:pPr>
    </w:p>
    <w:bookmarkEnd w:id="4"/>
    <w:p w14:paraId="1B930200" w14:textId="77777777" w:rsidR="00794762" w:rsidRPr="007210BA" w:rsidRDefault="00794762" w:rsidP="007210BA">
      <w:pPr>
        <w:ind w:left="576" w:hanging="576"/>
      </w:pPr>
    </w:p>
    <w:p w14:paraId="71C086A6" w14:textId="77777777" w:rsidR="00794762" w:rsidRPr="007210BA" w:rsidRDefault="00794762" w:rsidP="007210BA">
      <w:pPr>
        <w:ind w:left="576" w:hanging="576"/>
      </w:pPr>
    </w:p>
    <w:p w14:paraId="01FA878B" w14:textId="77777777" w:rsidR="00794762" w:rsidRPr="007210BA" w:rsidRDefault="00794762" w:rsidP="007210BA">
      <w:pPr>
        <w:ind w:left="576" w:hanging="576"/>
      </w:pPr>
    </w:p>
    <w:bookmarkEnd w:id="3"/>
    <w:p w14:paraId="032E8F14" w14:textId="77777777" w:rsidR="00794762" w:rsidRPr="007210BA" w:rsidRDefault="00794762" w:rsidP="007210BA">
      <w:pPr>
        <w:ind w:left="576" w:hanging="576"/>
        <w:rPr>
          <w:b/>
        </w:rPr>
      </w:pPr>
    </w:p>
    <w:sectPr w:rsidR="00794762" w:rsidRPr="007210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94460"/>
    <w:multiLevelType w:val="multilevel"/>
    <w:tmpl w:val="AF8642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2F448B"/>
    <w:multiLevelType w:val="multilevel"/>
    <w:tmpl w:val="B8AAE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B07674"/>
    <w:multiLevelType w:val="multilevel"/>
    <w:tmpl w:val="25C0C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AB0747"/>
    <w:multiLevelType w:val="multilevel"/>
    <w:tmpl w:val="DAC40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BF100C"/>
    <w:multiLevelType w:val="multilevel"/>
    <w:tmpl w:val="981CE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572869"/>
    <w:multiLevelType w:val="multilevel"/>
    <w:tmpl w:val="0C70A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2B022B"/>
    <w:multiLevelType w:val="multilevel"/>
    <w:tmpl w:val="DAC40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C853DD2"/>
    <w:multiLevelType w:val="multilevel"/>
    <w:tmpl w:val="DAC40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0404221">
    <w:abstractNumId w:val="2"/>
  </w:num>
  <w:num w:numId="2" w16cid:durableId="119806414">
    <w:abstractNumId w:val="6"/>
  </w:num>
  <w:num w:numId="3" w16cid:durableId="1515414181">
    <w:abstractNumId w:val="0"/>
  </w:num>
  <w:num w:numId="4" w16cid:durableId="2136826685">
    <w:abstractNumId w:val="5"/>
  </w:num>
  <w:num w:numId="5" w16cid:durableId="1619989305">
    <w:abstractNumId w:val="1"/>
  </w:num>
  <w:num w:numId="6" w16cid:durableId="371997558">
    <w:abstractNumId w:val="4"/>
  </w:num>
  <w:num w:numId="7" w16cid:durableId="278683511">
    <w:abstractNumId w:val="3"/>
  </w:num>
  <w:num w:numId="8" w16cid:durableId="12565515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62"/>
    <w:rsid w:val="00000A76"/>
    <w:rsid w:val="000478DA"/>
    <w:rsid w:val="00074793"/>
    <w:rsid w:val="00085A4A"/>
    <w:rsid w:val="000C51C2"/>
    <w:rsid w:val="000E151B"/>
    <w:rsid w:val="000E3AC0"/>
    <w:rsid w:val="000F0F37"/>
    <w:rsid w:val="00132560"/>
    <w:rsid w:val="001F2F44"/>
    <w:rsid w:val="00232BCE"/>
    <w:rsid w:val="002B5ACC"/>
    <w:rsid w:val="002F1B7B"/>
    <w:rsid w:val="00311C41"/>
    <w:rsid w:val="00376503"/>
    <w:rsid w:val="00382BDD"/>
    <w:rsid w:val="003D1EED"/>
    <w:rsid w:val="00483D6F"/>
    <w:rsid w:val="004C2504"/>
    <w:rsid w:val="00501157"/>
    <w:rsid w:val="0052754D"/>
    <w:rsid w:val="0053347B"/>
    <w:rsid w:val="0053546D"/>
    <w:rsid w:val="005848DE"/>
    <w:rsid w:val="006056EC"/>
    <w:rsid w:val="006137D2"/>
    <w:rsid w:val="00632065"/>
    <w:rsid w:val="006408E9"/>
    <w:rsid w:val="00681E41"/>
    <w:rsid w:val="007210BA"/>
    <w:rsid w:val="00746DEF"/>
    <w:rsid w:val="00784FCF"/>
    <w:rsid w:val="00794762"/>
    <w:rsid w:val="0079788A"/>
    <w:rsid w:val="008001F7"/>
    <w:rsid w:val="008121A7"/>
    <w:rsid w:val="00897134"/>
    <w:rsid w:val="0089780C"/>
    <w:rsid w:val="008A0ECA"/>
    <w:rsid w:val="008A6A42"/>
    <w:rsid w:val="008B5EA2"/>
    <w:rsid w:val="009121BA"/>
    <w:rsid w:val="00917D56"/>
    <w:rsid w:val="009224C0"/>
    <w:rsid w:val="0094050E"/>
    <w:rsid w:val="00A05A0B"/>
    <w:rsid w:val="00A547FB"/>
    <w:rsid w:val="00A65450"/>
    <w:rsid w:val="00B150C9"/>
    <w:rsid w:val="00B64C9B"/>
    <w:rsid w:val="00BC7DD4"/>
    <w:rsid w:val="00C10A26"/>
    <w:rsid w:val="00C5506D"/>
    <w:rsid w:val="00C7281C"/>
    <w:rsid w:val="00C957D9"/>
    <w:rsid w:val="00CD3BC7"/>
    <w:rsid w:val="00CD5E10"/>
    <w:rsid w:val="00D00DC0"/>
    <w:rsid w:val="00D072FF"/>
    <w:rsid w:val="00D43DF6"/>
    <w:rsid w:val="00DE2848"/>
    <w:rsid w:val="00E06A49"/>
    <w:rsid w:val="00E3199E"/>
    <w:rsid w:val="00EA03E5"/>
    <w:rsid w:val="00EA12B6"/>
    <w:rsid w:val="00EE4969"/>
    <w:rsid w:val="00F42695"/>
    <w:rsid w:val="00F93A0D"/>
    <w:rsid w:val="00FB4FB9"/>
    <w:rsid w:val="00FC3A80"/>
    <w:rsid w:val="00FD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71447"/>
  <w15:docId w15:val="{20A5A5B6-CE07-1D4B-8CE4-B6B3B266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AC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2B5ACC"/>
    <w:rPr>
      <w:sz w:val="16"/>
      <w:szCs w:val="16"/>
    </w:rPr>
  </w:style>
  <w:style w:type="paragraph" w:styleId="CommentText">
    <w:name w:val="annotation text"/>
    <w:basedOn w:val="Normal"/>
    <w:link w:val="CommentTextChar"/>
    <w:uiPriority w:val="99"/>
    <w:semiHidden/>
    <w:unhideWhenUsed/>
    <w:rsid w:val="002B5ACC"/>
    <w:pPr>
      <w:spacing w:line="240" w:lineRule="auto"/>
    </w:pPr>
    <w:rPr>
      <w:sz w:val="20"/>
      <w:szCs w:val="20"/>
    </w:rPr>
  </w:style>
  <w:style w:type="character" w:customStyle="1" w:styleId="CommentTextChar">
    <w:name w:val="Comment Text Char"/>
    <w:basedOn w:val="DefaultParagraphFont"/>
    <w:link w:val="CommentText"/>
    <w:uiPriority w:val="99"/>
    <w:semiHidden/>
    <w:rsid w:val="002B5ACC"/>
    <w:rPr>
      <w:sz w:val="20"/>
      <w:szCs w:val="20"/>
    </w:rPr>
  </w:style>
  <w:style w:type="paragraph" w:styleId="CommentSubject">
    <w:name w:val="annotation subject"/>
    <w:basedOn w:val="CommentText"/>
    <w:next w:val="CommentText"/>
    <w:link w:val="CommentSubjectChar"/>
    <w:uiPriority w:val="99"/>
    <w:semiHidden/>
    <w:unhideWhenUsed/>
    <w:rsid w:val="002B5ACC"/>
    <w:rPr>
      <w:b/>
      <w:bCs/>
    </w:rPr>
  </w:style>
  <w:style w:type="character" w:customStyle="1" w:styleId="CommentSubjectChar">
    <w:name w:val="Comment Subject Char"/>
    <w:basedOn w:val="CommentTextChar"/>
    <w:link w:val="CommentSubject"/>
    <w:uiPriority w:val="99"/>
    <w:semiHidden/>
    <w:rsid w:val="002B5ACC"/>
    <w:rPr>
      <w:b/>
      <w:bCs/>
      <w:sz w:val="20"/>
      <w:szCs w:val="20"/>
    </w:rPr>
  </w:style>
  <w:style w:type="paragraph" w:styleId="BalloonText">
    <w:name w:val="Balloon Text"/>
    <w:basedOn w:val="Normal"/>
    <w:link w:val="BalloonTextChar"/>
    <w:uiPriority w:val="99"/>
    <w:semiHidden/>
    <w:unhideWhenUsed/>
    <w:rsid w:val="002B5A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ACC"/>
    <w:rPr>
      <w:rFonts w:ascii="Segoe UI" w:hAnsi="Segoe UI" w:cs="Segoe UI"/>
      <w:sz w:val="18"/>
      <w:szCs w:val="18"/>
    </w:rPr>
  </w:style>
  <w:style w:type="character" w:styleId="Hyperlink">
    <w:name w:val="Hyperlink"/>
    <w:basedOn w:val="DefaultParagraphFont"/>
    <w:uiPriority w:val="99"/>
    <w:unhideWhenUsed/>
    <w:rsid w:val="002F1B7B"/>
    <w:rPr>
      <w:color w:val="0000FF" w:themeColor="hyperlink"/>
      <w:u w:val="single"/>
    </w:rPr>
  </w:style>
  <w:style w:type="paragraph" w:styleId="Revision">
    <w:name w:val="Revision"/>
    <w:hidden/>
    <w:uiPriority w:val="99"/>
    <w:semiHidden/>
    <w:rsid w:val="00311C41"/>
    <w:pPr>
      <w:spacing w:line="240" w:lineRule="auto"/>
    </w:pPr>
  </w:style>
  <w:style w:type="table" w:styleId="TableGrid">
    <w:name w:val="Table Grid"/>
    <w:basedOn w:val="TableNormal"/>
    <w:uiPriority w:val="39"/>
    <w:rsid w:val="000C51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2560"/>
    <w:pPr>
      <w:ind w:left="720"/>
      <w:contextualSpacing/>
    </w:pPr>
  </w:style>
  <w:style w:type="character" w:customStyle="1" w:styleId="UnresolvedMention1">
    <w:name w:val="Unresolved Mention1"/>
    <w:basedOn w:val="DefaultParagraphFont"/>
    <w:uiPriority w:val="99"/>
    <w:semiHidden/>
    <w:unhideWhenUsed/>
    <w:rsid w:val="009224C0"/>
    <w:rPr>
      <w:color w:val="605E5C"/>
      <w:shd w:val="clear" w:color="auto" w:fill="E1DFDD"/>
    </w:rPr>
  </w:style>
  <w:style w:type="table" w:customStyle="1" w:styleId="TableGrid1">
    <w:name w:val="Table Grid1"/>
    <w:basedOn w:val="TableNormal"/>
    <w:next w:val="TableGrid"/>
    <w:uiPriority w:val="59"/>
    <w:rsid w:val="00632065"/>
    <w:pPr>
      <w:spacing w:line="240" w:lineRule="auto"/>
    </w:pPr>
    <w:rPr>
      <w:rFonts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32065"/>
    <w:pPr>
      <w:spacing w:line="240" w:lineRule="auto"/>
    </w:pPr>
    <w:rPr>
      <w:rFonts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2981494">
      <w:bodyDiv w:val="1"/>
      <w:marLeft w:val="0"/>
      <w:marRight w:val="0"/>
      <w:marTop w:val="0"/>
      <w:marBottom w:val="0"/>
      <w:divBdr>
        <w:top w:val="none" w:sz="0" w:space="0" w:color="auto"/>
        <w:left w:val="none" w:sz="0" w:space="0" w:color="auto"/>
        <w:bottom w:val="none" w:sz="0" w:space="0" w:color="auto"/>
        <w:right w:val="none" w:sz="0" w:space="0" w:color="auto"/>
      </w:divBdr>
      <w:divsChild>
        <w:div w:id="1082290763">
          <w:marLeft w:val="0"/>
          <w:marRight w:val="0"/>
          <w:marTop w:val="0"/>
          <w:marBottom w:val="0"/>
          <w:divBdr>
            <w:top w:val="none" w:sz="0" w:space="0" w:color="auto"/>
            <w:left w:val="none" w:sz="0" w:space="0" w:color="auto"/>
            <w:bottom w:val="none" w:sz="0" w:space="0" w:color="auto"/>
            <w:right w:val="none" w:sz="0" w:space="0" w:color="auto"/>
          </w:divBdr>
        </w:div>
        <w:div w:id="316600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ke.hamilton@cookchildrens.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brenda.sonnier@cookchildrens.org"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elissa.scarcelli@cookchildrens.org" TargetMode="External"/><Relationship Id="rId11" Type="http://schemas.openxmlformats.org/officeDocument/2006/relationships/image" Target="media/image2.png"/><Relationship Id="rId5" Type="http://schemas.openxmlformats.org/officeDocument/2006/relationships/hyperlink" Target="mailto:gabriellawebster99@gmail.com"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on.wilson@cookchildren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938</TotalTime>
  <Pages>10</Pages>
  <Words>2881</Words>
  <Characters>16423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 Wilson</dc:creator>
  <cp:lastModifiedBy>Kenneth Feingold</cp:lastModifiedBy>
  <cp:revision>5</cp:revision>
  <dcterms:created xsi:type="dcterms:W3CDTF">2024-05-21T02:13:00Z</dcterms:created>
  <dcterms:modified xsi:type="dcterms:W3CDTF">2024-05-21T18:11:00Z</dcterms:modified>
</cp:coreProperties>
</file>