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A5E9" w14:textId="3AA33958" w:rsidR="0019333C" w:rsidRDefault="001606AF" w:rsidP="003A3219">
      <w:pPr>
        <w:pStyle w:val="Heading1"/>
        <w:tabs>
          <w:tab w:val="left" w:pos="426"/>
        </w:tabs>
        <w:jc w:val="both"/>
      </w:pPr>
      <w:r>
        <w:t>T</w:t>
      </w:r>
      <w:r w:rsidR="003A3219">
        <w:t xml:space="preserve">HYROTROPIN-SECRETING PITUITARY ADENOMAS    </w:t>
      </w:r>
    </w:p>
    <w:p w14:paraId="22DBAEB3" w14:textId="77777777" w:rsidR="003A3219" w:rsidRPr="003A3219" w:rsidRDefault="003A3219" w:rsidP="003A3219"/>
    <w:p w14:paraId="12406EA2" w14:textId="400FC3D2" w:rsidR="0019333C" w:rsidRPr="004E5E0F" w:rsidRDefault="0019333C" w:rsidP="004E5E0F">
      <w:pPr>
        <w:shd w:val="clear" w:color="auto" w:fill="FFFFFF"/>
        <w:tabs>
          <w:tab w:val="left" w:pos="426"/>
        </w:tabs>
        <w:spacing w:after="0" w:line="276" w:lineRule="auto"/>
        <w:jc w:val="both"/>
        <w:textAlignment w:val="baseline"/>
        <w:outlineLvl w:val="1"/>
        <w:rPr>
          <w:rFonts w:eastAsia="Times New Roman" w:cs="Arial"/>
          <w:color w:val="000000"/>
          <w:sz w:val="20"/>
          <w:lang w:val="it-IT"/>
        </w:rPr>
      </w:pPr>
      <w:r w:rsidRPr="004E5E0F">
        <w:rPr>
          <w:rFonts w:eastAsia="Times New Roman" w:cs="Arial"/>
          <w:b/>
          <w:bCs/>
          <w:color w:val="000000"/>
          <w:szCs w:val="24"/>
        </w:rPr>
        <w:t>Paolo Beck-</w:t>
      </w:r>
      <w:proofErr w:type="spellStart"/>
      <w:r w:rsidRPr="004E5E0F">
        <w:rPr>
          <w:rFonts w:eastAsia="Times New Roman" w:cs="Arial"/>
          <w:b/>
          <w:bCs/>
          <w:color w:val="000000"/>
          <w:szCs w:val="24"/>
        </w:rPr>
        <w:t>Peccoz</w:t>
      </w:r>
      <w:proofErr w:type="spellEnd"/>
      <w:r w:rsidRPr="004E5E0F">
        <w:rPr>
          <w:rFonts w:eastAsia="Times New Roman" w:cs="Arial"/>
          <w:b/>
          <w:bCs/>
          <w:color w:val="000000"/>
          <w:szCs w:val="24"/>
        </w:rPr>
        <w:t>, MD</w:t>
      </w:r>
      <w:r w:rsidR="004E5E0F">
        <w:rPr>
          <w:rFonts w:eastAsia="Times New Roman" w:cs="Arial"/>
          <w:b/>
          <w:bCs/>
          <w:color w:val="000000"/>
          <w:szCs w:val="24"/>
        </w:rPr>
        <w:t xml:space="preserve">, </w:t>
      </w:r>
      <w:r w:rsidRPr="004E5E0F">
        <w:rPr>
          <w:rFonts w:eastAsia="Times New Roman" w:cs="Arial"/>
          <w:color w:val="000000"/>
          <w:sz w:val="20"/>
          <w:lang w:val="it-IT"/>
        </w:rPr>
        <w:t>Professor Emeritus, University of Milan, Via Pietro Custodi 16-20136 Milan, Italy (paolo.beckpeccoz@unimi.it)</w:t>
      </w:r>
    </w:p>
    <w:p w14:paraId="6C0BFCB6" w14:textId="1C0C163C" w:rsidR="0019333C" w:rsidRPr="004E5E0F" w:rsidRDefault="0019333C" w:rsidP="004E5E0F">
      <w:pPr>
        <w:shd w:val="clear" w:color="auto" w:fill="FFFFFF"/>
        <w:tabs>
          <w:tab w:val="left" w:pos="426"/>
        </w:tabs>
        <w:spacing w:after="0" w:line="276" w:lineRule="auto"/>
        <w:jc w:val="both"/>
        <w:textAlignment w:val="baseline"/>
        <w:outlineLvl w:val="1"/>
        <w:rPr>
          <w:rFonts w:eastAsia="Times New Roman" w:cs="Arial"/>
          <w:color w:val="000000"/>
          <w:sz w:val="20"/>
        </w:rPr>
      </w:pPr>
      <w:r w:rsidRPr="004E5E0F">
        <w:rPr>
          <w:rFonts w:eastAsia="Times New Roman" w:cs="Arial"/>
          <w:b/>
          <w:bCs/>
          <w:color w:val="000000"/>
          <w:szCs w:val="24"/>
          <w:lang w:val="it-IT"/>
        </w:rPr>
        <w:t>Luca Persani, MD, PhD</w:t>
      </w:r>
      <w:r w:rsidR="004E5E0F">
        <w:rPr>
          <w:rFonts w:eastAsia="Times New Roman" w:cs="Arial"/>
          <w:b/>
          <w:bCs/>
          <w:color w:val="000000"/>
          <w:szCs w:val="24"/>
          <w:lang w:val="it-IT"/>
        </w:rPr>
        <w:t xml:space="preserve">, </w:t>
      </w:r>
      <w:r w:rsidRPr="004E5E0F">
        <w:rPr>
          <w:rFonts w:eastAsia="Times New Roman" w:cs="Arial"/>
          <w:color w:val="000000"/>
          <w:sz w:val="20"/>
        </w:rPr>
        <w:t xml:space="preserve">Professor of Endocrinology, Department of Medical Biotechnologies and Translational Medicine, University of Milan, and San Luca Hospital, </w:t>
      </w:r>
      <w:proofErr w:type="spellStart"/>
      <w:r w:rsidRPr="004E5E0F">
        <w:rPr>
          <w:rFonts w:eastAsia="Times New Roman" w:cs="Arial"/>
          <w:color w:val="000000"/>
          <w:sz w:val="20"/>
        </w:rPr>
        <w:t>Istituto</w:t>
      </w:r>
      <w:proofErr w:type="spellEnd"/>
      <w:r w:rsidRPr="004E5E0F">
        <w:rPr>
          <w:rFonts w:eastAsia="Times New Roman" w:cs="Arial"/>
          <w:color w:val="000000"/>
          <w:sz w:val="20"/>
        </w:rPr>
        <w:t xml:space="preserve"> </w:t>
      </w:r>
      <w:proofErr w:type="spellStart"/>
      <w:r w:rsidRPr="004E5E0F">
        <w:rPr>
          <w:rFonts w:eastAsia="Times New Roman" w:cs="Arial"/>
          <w:color w:val="000000"/>
          <w:sz w:val="20"/>
        </w:rPr>
        <w:t>Auxologico</w:t>
      </w:r>
      <w:proofErr w:type="spellEnd"/>
      <w:r w:rsidRPr="004E5E0F">
        <w:rPr>
          <w:rFonts w:eastAsia="Times New Roman" w:cs="Arial"/>
          <w:color w:val="000000"/>
          <w:sz w:val="20"/>
        </w:rPr>
        <w:t xml:space="preserve"> Italiano, Piazzale Brescia 20, 20149-Milan, Italy</w:t>
      </w:r>
    </w:p>
    <w:p w14:paraId="2420964C" w14:textId="389F176A" w:rsidR="0019333C" w:rsidRPr="004E5E0F" w:rsidRDefault="0019333C" w:rsidP="004E5E0F">
      <w:pPr>
        <w:shd w:val="clear" w:color="auto" w:fill="FFFFFF"/>
        <w:tabs>
          <w:tab w:val="left" w:pos="426"/>
        </w:tabs>
        <w:spacing w:after="0" w:line="276" w:lineRule="auto"/>
        <w:jc w:val="both"/>
        <w:textAlignment w:val="baseline"/>
        <w:outlineLvl w:val="1"/>
        <w:rPr>
          <w:rFonts w:eastAsia="Times New Roman" w:cs="Arial"/>
          <w:color w:val="000000"/>
          <w:sz w:val="20"/>
        </w:rPr>
      </w:pPr>
      <w:r w:rsidRPr="004E5E0F">
        <w:rPr>
          <w:rFonts w:eastAsia="Times New Roman" w:cs="Arial"/>
          <w:b/>
          <w:bCs/>
          <w:color w:val="000000"/>
          <w:szCs w:val="24"/>
        </w:rPr>
        <w:t>Andrea Lania, MD, PhD</w:t>
      </w:r>
      <w:r w:rsidR="004E5E0F">
        <w:rPr>
          <w:rFonts w:eastAsia="Times New Roman" w:cs="Arial"/>
          <w:b/>
          <w:bCs/>
          <w:color w:val="000000"/>
          <w:szCs w:val="24"/>
        </w:rPr>
        <w:t xml:space="preserve">, </w:t>
      </w:r>
      <w:r w:rsidRPr="004E5E0F">
        <w:rPr>
          <w:rFonts w:eastAsia="Times New Roman" w:cs="Arial"/>
          <w:color w:val="000000"/>
          <w:sz w:val="20"/>
        </w:rPr>
        <w:t xml:space="preserve">Professor of Endocrinology, Department of Biomedical Sciences, </w:t>
      </w:r>
      <w:proofErr w:type="spellStart"/>
      <w:r w:rsidRPr="004E5E0F">
        <w:rPr>
          <w:rFonts w:eastAsia="Times New Roman" w:cs="Arial"/>
          <w:color w:val="000000"/>
          <w:sz w:val="20"/>
        </w:rPr>
        <w:t>Humanitas</w:t>
      </w:r>
      <w:proofErr w:type="spellEnd"/>
      <w:r w:rsidRPr="004E5E0F">
        <w:rPr>
          <w:rFonts w:eastAsia="Times New Roman" w:cs="Arial"/>
          <w:color w:val="000000"/>
          <w:sz w:val="20"/>
        </w:rPr>
        <w:t xml:space="preserve"> </w:t>
      </w:r>
      <w:proofErr w:type="spellStart"/>
      <w:proofErr w:type="gramStart"/>
      <w:r w:rsidRPr="004E5E0F">
        <w:rPr>
          <w:rFonts w:eastAsia="Times New Roman" w:cs="Arial"/>
          <w:color w:val="000000"/>
          <w:sz w:val="20"/>
        </w:rPr>
        <w:t>University,</w:t>
      </w:r>
      <w:r w:rsidR="005F02D9" w:rsidRPr="004E5E0F">
        <w:rPr>
          <w:rFonts w:eastAsia="Times New Roman" w:cs="Arial"/>
          <w:color w:val="000000"/>
          <w:sz w:val="20"/>
        </w:rPr>
        <w:t>and</w:t>
      </w:r>
      <w:proofErr w:type="spellEnd"/>
      <w:proofErr w:type="gramEnd"/>
      <w:r w:rsidR="005F02D9" w:rsidRPr="004E5E0F">
        <w:rPr>
          <w:rFonts w:eastAsia="Times New Roman" w:cs="Arial"/>
          <w:color w:val="000000"/>
          <w:sz w:val="20"/>
        </w:rPr>
        <w:t xml:space="preserve"> IRCCS </w:t>
      </w:r>
      <w:proofErr w:type="spellStart"/>
      <w:r w:rsidR="005F02D9" w:rsidRPr="004E5E0F">
        <w:rPr>
          <w:rFonts w:eastAsia="Times New Roman" w:cs="Arial"/>
          <w:color w:val="000000"/>
          <w:sz w:val="20"/>
        </w:rPr>
        <w:t>Humanitas</w:t>
      </w:r>
      <w:proofErr w:type="spellEnd"/>
      <w:r w:rsidR="005F02D9" w:rsidRPr="004E5E0F">
        <w:rPr>
          <w:rFonts w:eastAsia="Times New Roman" w:cs="Arial"/>
          <w:color w:val="000000"/>
          <w:sz w:val="20"/>
        </w:rPr>
        <w:t xml:space="preserve"> Research Hospital, </w:t>
      </w:r>
      <w:r w:rsidRPr="004E5E0F">
        <w:rPr>
          <w:rFonts w:eastAsia="Times New Roman" w:cs="Arial"/>
          <w:color w:val="000000"/>
          <w:sz w:val="20"/>
        </w:rPr>
        <w:t xml:space="preserve"> Via Manzoni 56-20089 Rozzano, Milan, Italy</w:t>
      </w:r>
    </w:p>
    <w:p w14:paraId="09025633" w14:textId="77777777" w:rsidR="0019333C" w:rsidRDefault="0019333C" w:rsidP="004E5E0F">
      <w:pPr>
        <w:shd w:val="clear" w:color="auto" w:fill="FFFFFF"/>
        <w:tabs>
          <w:tab w:val="left" w:pos="426"/>
        </w:tabs>
        <w:spacing w:after="0" w:line="276" w:lineRule="auto"/>
        <w:jc w:val="both"/>
        <w:textAlignment w:val="baseline"/>
        <w:outlineLvl w:val="1"/>
        <w:rPr>
          <w:rFonts w:eastAsia="Times New Roman" w:cs="Arial"/>
          <w:b/>
          <w:bCs/>
          <w:color w:val="000000"/>
          <w:sz w:val="21"/>
          <w:szCs w:val="21"/>
        </w:rPr>
      </w:pPr>
    </w:p>
    <w:p w14:paraId="11329D1B" w14:textId="21BCAD94" w:rsidR="0019333C" w:rsidRPr="004E5E0F" w:rsidRDefault="0019333C" w:rsidP="004E5E0F">
      <w:pPr>
        <w:shd w:val="clear" w:color="auto" w:fill="FFFFFF"/>
        <w:tabs>
          <w:tab w:val="left" w:pos="426"/>
        </w:tabs>
        <w:spacing w:after="0" w:line="276" w:lineRule="auto"/>
        <w:textAlignment w:val="baseline"/>
        <w:outlineLvl w:val="1"/>
        <w:rPr>
          <w:rFonts w:eastAsia="Times New Roman" w:cs="Arial"/>
          <w:b/>
          <w:bCs/>
          <w:color w:val="000000"/>
          <w:sz w:val="22"/>
          <w:szCs w:val="22"/>
        </w:rPr>
      </w:pPr>
      <w:r w:rsidRPr="004E5E0F">
        <w:rPr>
          <w:rFonts w:eastAsia="Times New Roman" w:cs="Arial"/>
          <w:b/>
          <w:bCs/>
          <w:color w:val="000000"/>
          <w:sz w:val="22"/>
          <w:szCs w:val="22"/>
        </w:rPr>
        <w:t>Updated</w:t>
      </w:r>
      <w:r w:rsidR="004E5E0F" w:rsidRPr="004E5E0F">
        <w:rPr>
          <w:rFonts w:eastAsia="Times New Roman" w:cs="Arial"/>
          <w:b/>
          <w:bCs/>
          <w:color w:val="000000"/>
          <w:sz w:val="22"/>
          <w:szCs w:val="22"/>
        </w:rPr>
        <w:t xml:space="preserve"> October 12, 2022</w:t>
      </w:r>
    </w:p>
    <w:p w14:paraId="64A99017" w14:textId="2C5F368C" w:rsidR="00DF0B8F" w:rsidRPr="004E5E0F" w:rsidRDefault="00DF0B8F" w:rsidP="004E5E0F">
      <w:pPr>
        <w:tabs>
          <w:tab w:val="left" w:pos="426"/>
        </w:tabs>
        <w:spacing w:after="0" w:line="276" w:lineRule="auto"/>
        <w:rPr>
          <w:rFonts w:cs="Arial"/>
          <w:sz w:val="22"/>
          <w:szCs w:val="22"/>
        </w:rPr>
      </w:pPr>
    </w:p>
    <w:p w14:paraId="3AC2373C" w14:textId="77777777" w:rsidR="00DF0B8F" w:rsidRPr="003259A1" w:rsidRDefault="00DF0B8F" w:rsidP="004E5E0F">
      <w:pPr>
        <w:pStyle w:val="AbstractHeader"/>
      </w:pPr>
      <w:bookmarkStart w:id="0" w:name="_Hlk116475373"/>
      <w:r w:rsidRPr="003259A1">
        <w:t>ABSTRACT</w:t>
      </w:r>
    </w:p>
    <w:p w14:paraId="47CDC30D" w14:textId="77777777" w:rsidR="00DF0B8F" w:rsidRPr="003259A1" w:rsidRDefault="00DF0B8F" w:rsidP="004E5E0F">
      <w:pPr>
        <w:tabs>
          <w:tab w:val="left" w:pos="426"/>
          <w:tab w:val="left" w:pos="567"/>
        </w:tabs>
        <w:spacing w:after="0" w:line="276" w:lineRule="auto"/>
        <w:rPr>
          <w:rFonts w:eastAsia="Times New Roman" w:cs="Arial"/>
          <w:color w:val="000000"/>
          <w:sz w:val="22"/>
          <w:szCs w:val="22"/>
        </w:rPr>
      </w:pPr>
    </w:p>
    <w:p w14:paraId="3BC0A3C9" w14:textId="30C9CD5A" w:rsidR="00DF0B8F" w:rsidRPr="003259A1" w:rsidRDefault="00DF0B8F" w:rsidP="004E5E0F">
      <w:pPr>
        <w:pStyle w:val="Abstract"/>
        <w:tabs>
          <w:tab w:val="left" w:pos="426"/>
        </w:tabs>
        <w:rPr>
          <w:rFonts w:cs="Arial"/>
          <w:szCs w:val="22"/>
        </w:rPr>
      </w:pPr>
      <w:r w:rsidRPr="003259A1">
        <w:rPr>
          <w:rFonts w:cs="Arial"/>
          <w:szCs w:val="22"/>
        </w:rPr>
        <w:t xml:space="preserve">Thyrotropin-secreting pituitary tumors (TSH-omas) are a rare cause of hyperthyroidism and account for less than 1% of all pituitary adenomas. It is, however, noteworthy that the number of reported cases increased over the last few years </w:t>
      </w:r>
      <w:r w:rsidR="00F134DE" w:rsidRPr="003259A1">
        <w:rPr>
          <w:rFonts w:cs="Arial"/>
          <w:szCs w:val="22"/>
        </w:rPr>
        <w:t>because of</w:t>
      </w:r>
      <w:r w:rsidRPr="003259A1">
        <w:rPr>
          <w:rFonts w:cs="Arial"/>
          <w:szCs w:val="22"/>
        </w:rPr>
        <w:t xml:space="preserve"> the routine use of ultrasensitive immunometric assays for measuring TSH levels. Contrary to previous RIAs, ultrasensitive TSH assays allow a clear distinction between patients with suppressed and those with non-suppressed circulating TSH concentrations, </w:t>
      </w:r>
      <w:r w:rsidR="00F134DE" w:rsidRPr="003259A1">
        <w:rPr>
          <w:rFonts w:cs="Arial"/>
          <w:szCs w:val="22"/>
        </w:rPr>
        <w:t>i.e.,</w:t>
      </w:r>
      <w:r w:rsidRPr="003259A1">
        <w:rPr>
          <w:rFonts w:cs="Arial"/>
          <w:szCs w:val="22"/>
        </w:rPr>
        <w:t xml:space="preserve"> between patients with primary hyperthyroidism (Graves’ disease or toxic nodular goiter) and those with central hyperthyroidism (TSH-oma or pituitary resistance to thyroid hormone action, PRTH). Failure to recognize the presence of a TSH-oma may result in dramatic consequences, such as improper thyroid ablation that may cause the pituitary tumor volume to further expand. The presence of neurological signs and symptoms (visual defects, headache) or clinical features of concomitant hypersecretion of other pituitary hormones (acromegaly, galactorrhea/amenorrhea) strongly supports the diagnosis of TSH-oma. Nevertheless, the differential diagnosis between TSH-oma and PRTH may be difficult when the pituitary adenoma is very small, or in the case of confusing lesions, such as an empty sella or pituitary incidentalomas. First-line treatment of TSH-omas is pituitary adenomectomy followed by irradiation in the case of surgical failure. However, medical treatment with </w:t>
      </w:r>
      <w:r w:rsidR="00F134DE" w:rsidRPr="003259A1">
        <w:rPr>
          <w:rFonts w:cs="Arial"/>
          <w:szCs w:val="22"/>
        </w:rPr>
        <w:t xml:space="preserve">long-acting </w:t>
      </w:r>
      <w:r w:rsidRPr="003259A1">
        <w:rPr>
          <w:rFonts w:cs="Arial"/>
          <w:szCs w:val="22"/>
        </w:rPr>
        <w:t xml:space="preserve">somatostatin </w:t>
      </w:r>
      <w:r w:rsidR="00E632FB" w:rsidRPr="003259A1">
        <w:rPr>
          <w:rFonts w:cs="Arial"/>
          <w:szCs w:val="22"/>
        </w:rPr>
        <w:t>analogues</w:t>
      </w:r>
      <w:r w:rsidRPr="003259A1">
        <w:rPr>
          <w:rFonts w:cs="Arial"/>
          <w:szCs w:val="22"/>
        </w:rPr>
        <w:t xml:space="preserve">, such as octreotide and lanreotide, are effective in reducing TSH secretion in more than 90% of cases with consequent normalization of FT4 and FT3 levels and restoration of the euthyroid state. </w:t>
      </w:r>
    </w:p>
    <w:bookmarkEnd w:id="0"/>
    <w:p w14:paraId="68583C98"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1C19869C" w14:textId="77777777" w:rsidR="00DF0B8F" w:rsidRPr="003259A1" w:rsidRDefault="00DF0B8F" w:rsidP="004E5E0F">
      <w:pPr>
        <w:pStyle w:val="Heading2"/>
        <w:tabs>
          <w:tab w:val="left" w:pos="426"/>
        </w:tabs>
      </w:pPr>
      <w:bookmarkStart w:id="1" w:name="_Hlk116475444"/>
      <w:r w:rsidRPr="003259A1">
        <w:t>INTRODUCTION</w:t>
      </w:r>
    </w:p>
    <w:p w14:paraId="1A4DDE06" w14:textId="77777777" w:rsidR="00DF0B8F" w:rsidRPr="003259A1" w:rsidRDefault="00DF0B8F" w:rsidP="004E5E0F">
      <w:pPr>
        <w:tabs>
          <w:tab w:val="left" w:pos="426"/>
        </w:tabs>
        <w:spacing w:after="0" w:line="276" w:lineRule="auto"/>
        <w:rPr>
          <w:rFonts w:eastAsia="Times New Roman" w:cs="Arial"/>
          <w:b/>
          <w:color w:val="000000"/>
          <w:sz w:val="22"/>
          <w:szCs w:val="22"/>
        </w:rPr>
      </w:pPr>
    </w:p>
    <w:p w14:paraId="4052798A" w14:textId="1997B380" w:rsidR="00633EE8"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Thyrotropin (TSH)-secreting pituitary adenomas (TSH-omas) are a rare cause of hyperthyroidism. In this situation, TSH secretion is autonomous and refractory to the negative feedback of thyroid hormones (inappropriate TSH secretion) and TSH itself is responsible for the hyperstimulation of the thyroid gland and the consequent hypersecretion of T4 and T3 (1, 2). Therefore, this entity can be appropriately classified as a form of "central hyperthyroidism". The first case of TSH-oma was </w:t>
      </w:r>
      <w:r w:rsidR="00F134DE" w:rsidRPr="003259A1">
        <w:rPr>
          <w:rFonts w:eastAsia="Times New Roman" w:cs="Arial"/>
          <w:color w:val="000000"/>
          <w:sz w:val="22"/>
          <w:szCs w:val="22"/>
        </w:rPr>
        <w:t xml:space="preserve">described </w:t>
      </w:r>
      <w:r w:rsidRPr="003259A1">
        <w:rPr>
          <w:rFonts w:eastAsia="Times New Roman" w:cs="Arial"/>
          <w:color w:val="000000"/>
          <w:sz w:val="22"/>
          <w:szCs w:val="22"/>
        </w:rPr>
        <w:t xml:space="preserve">in 1960 by measuring serum TSH levels with a bioassay (3). In 1970, Hamilton et al. (4) reported the first case of TSH-oma proved by measuring TSH by RIA. </w:t>
      </w:r>
    </w:p>
    <w:p w14:paraId="63E001FC" w14:textId="77777777" w:rsidR="004E5E0F" w:rsidRPr="003259A1" w:rsidRDefault="004E5E0F" w:rsidP="004E5E0F">
      <w:pPr>
        <w:tabs>
          <w:tab w:val="left" w:pos="426"/>
        </w:tabs>
        <w:spacing w:after="0" w:line="276" w:lineRule="auto"/>
        <w:rPr>
          <w:rFonts w:eastAsia="Times New Roman" w:cs="Arial"/>
          <w:color w:val="000000"/>
          <w:sz w:val="22"/>
          <w:szCs w:val="22"/>
        </w:rPr>
      </w:pPr>
    </w:p>
    <w:p w14:paraId="319641C6" w14:textId="53E3C3EB"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Classically, TSH-omas were diagnosed at the stage of invasive macroadenoma and were considered difficult to cure. However, the advent of ultrasensitive immunometric assays, routinely performed as first line test of thyroid function, has greatly improved the diagnostic workup of hyperthyroid patients, allowing the recognition of the cases with unsuppressed TSH secretion. Therefore, TSH-omas are now more often diagnosed at an earlier stage, before they become a macroadenoma, and an increased number of patients with normal or elevated TSH levels in the presence of high free thyroid hormone concentrations have been recognized. Signs and symptoms of hyperthyroidism along with values of thyroid function tests similar to those found in TSH-oma may be recorded also among patients affected with resistance to thyroid hormones (5-7). This form of resistance to thyroid hormones is called pituitary resistance to thyroid hormones (PRTH), as the resistance to thyroid hormone action appears more severe at the pituitary than at the peripheral tissue level. The clinical importance of these rare entities is based on the diagnostic and therapeutic challenges they present. </w:t>
      </w:r>
    </w:p>
    <w:p w14:paraId="1204BA69" w14:textId="77777777" w:rsidR="004E5E0F" w:rsidRPr="003259A1" w:rsidRDefault="004E5E0F" w:rsidP="004E5E0F">
      <w:pPr>
        <w:tabs>
          <w:tab w:val="left" w:pos="426"/>
        </w:tabs>
        <w:spacing w:after="0" w:line="276" w:lineRule="auto"/>
        <w:rPr>
          <w:rFonts w:eastAsia="Times New Roman" w:cs="Arial"/>
          <w:color w:val="000000"/>
          <w:sz w:val="22"/>
          <w:szCs w:val="22"/>
        </w:rPr>
      </w:pPr>
    </w:p>
    <w:p w14:paraId="2259D362" w14:textId="0BFA07AA"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Failure to recognize these different diseases may result in dramatic consequences, such as improper thyroid ablation in patients with central hyperthyroidism or unnecessary pituitary surgery in those with PRTH. Conversely, early diagnosis and the correct treatment of TSH-omas may prevent the occurrence of neurological and endocrinological complications, such as visual defects by compression of the optic chiasm, headache, and hypopituitarism, and should improve the rate of cure.</w:t>
      </w:r>
    </w:p>
    <w:p w14:paraId="6B0F1790"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3D07DBA9" w14:textId="77777777" w:rsidR="00DF0B8F" w:rsidRPr="003259A1" w:rsidRDefault="00DF0B8F" w:rsidP="004E5E0F">
      <w:pPr>
        <w:pStyle w:val="Heading2"/>
        <w:tabs>
          <w:tab w:val="left" w:pos="426"/>
        </w:tabs>
      </w:pPr>
      <w:r w:rsidRPr="003259A1">
        <w:t>EPIDEMIOLOGY</w:t>
      </w:r>
    </w:p>
    <w:p w14:paraId="7182AF0B"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3D82323B" w14:textId="5A7003B8"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TSH-producing adenoma is a rare disorder, accounting for about 0.5% to 2% of all pituitary adenomas, the prevalence in the general population being 1 to 2 cases per million (1, 2, 8-69). However, this figure is probably underestimated </w:t>
      </w:r>
      <w:r w:rsidR="00801B4C" w:rsidRPr="003259A1">
        <w:rPr>
          <w:rFonts w:eastAsia="Times New Roman" w:cs="Arial"/>
          <w:color w:val="000000"/>
          <w:sz w:val="22"/>
          <w:szCs w:val="22"/>
        </w:rPr>
        <w:t>as</w:t>
      </w:r>
      <w:r w:rsidRPr="003259A1">
        <w:rPr>
          <w:rFonts w:eastAsia="Times New Roman" w:cs="Arial"/>
          <w:color w:val="000000"/>
          <w:sz w:val="22"/>
          <w:szCs w:val="22"/>
        </w:rPr>
        <w:t xml:space="preserve"> confirmed by data obtained from The Swedish Pituitary Registry (70), demonstrating an increased incidence of TSH-omas over time (0.05 per 1 million per year in 1990-1994 to 0.26 per 1 million per year in 2005-2009), the national prevalence in 2010 being 2.8 per 1 million inhabitants. The </w:t>
      </w:r>
      <w:r w:rsidR="00801B4C" w:rsidRPr="003259A1">
        <w:rPr>
          <w:rFonts w:eastAsia="Times New Roman" w:cs="Arial"/>
          <w:color w:val="000000"/>
          <w:sz w:val="22"/>
          <w:szCs w:val="22"/>
        </w:rPr>
        <w:t xml:space="preserve">increased </w:t>
      </w:r>
      <w:r w:rsidRPr="003259A1">
        <w:rPr>
          <w:rFonts w:eastAsia="Times New Roman" w:cs="Arial"/>
          <w:color w:val="000000"/>
          <w:sz w:val="22"/>
          <w:szCs w:val="22"/>
        </w:rPr>
        <w:t xml:space="preserve">number of reported cases principally results from the introduction of ultrasensitive TSH immunometric assays and from improved general practitioner </w:t>
      </w:r>
      <w:r w:rsidR="00801B4C" w:rsidRPr="003259A1">
        <w:rPr>
          <w:rFonts w:eastAsia="Times New Roman" w:cs="Arial"/>
          <w:color w:val="000000"/>
          <w:sz w:val="22"/>
          <w:szCs w:val="22"/>
        </w:rPr>
        <w:t xml:space="preserve">and endocrinologist </w:t>
      </w:r>
      <w:r w:rsidRPr="003259A1">
        <w:rPr>
          <w:rFonts w:eastAsia="Times New Roman" w:cs="Arial"/>
          <w:color w:val="000000"/>
          <w:sz w:val="22"/>
          <w:szCs w:val="22"/>
        </w:rPr>
        <w:t>awareness. Based on the finding of measurable serum TSH levels in the presence of elevated FT4 and FT3 concentrations, many patients, previously thought to be affected with primary hyperthyroidism (Graves' disease</w:t>
      </w:r>
      <w:r w:rsidR="00801B4C" w:rsidRPr="003259A1">
        <w:rPr>
          <w:rFonts w:eastAsia="Times New Roman" w:cs="Arial"/>
          <w:color w:val="000000"/>
          <w:sz w:val="22"/>
          <w:szCs w:val="22"/>
        </w:rPr>
        <w:t xml:space="preserve"> on multinodular goiter</w:t>
      </w:r>
      <w:r w:rsidRPr="003259A1">
        <w:rPr>
          <w:rFonts w:eastAsia="Times New Roman" w:cs="Arial"/>
          <w:color w:val="000000"/>
          <w:sz w:val="22"/>
          <w:szCs w:val="22"/>
        </w:rPr>
        <w:t>), can nowadays be correctly diagnosed as patients with TSH-oma or, alternatively, with PRTH (1, 2, 5-7).</w:t>
      </w:r>
    </w:p>
    <w:p w14:paraId="42074162" w14:textId="77777777" w:rsidR="004E5E0F" w:rsidRPr="003259A1" w:rsidRDefault="004E5E0F" w:rsidP="004E5E0F">
      <w:pPr>
        <w:tabs>
          <w:tab w:val="left" w:pos="426"/>
        </w:tabs>
        <w:spacing w:after="0" w:line="276" w:lineRule="auto"/>
        <w:rPr>
          <w:rFonts w:eastAsia="Times New Roman" w:cs="Arial"/>
          <w:color w:val="000000"/>
          <w:sz w:val="22"/>
          <w:szCs w:val="22"/>
        </w:rPr>
      </w:pPr>
    </w:p>
    <w:p w14:paraId="61CC64D3" w14:textId="064320BD"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The presence of a TSH-oma has been reported at ages ranging from 8 to 84 years (2, 58, </w:t>
      </w:r>
      <w:r w:rsidR="0080450D" w:rsidRPr="003259A1">
        <w:rPr>
          <w:rFonts w:eastAsia="Times New Roman" w:cs="Arial"/>
          <w:color w:val="000000"/>
          <w:sz w:val="22"/>
          <w:szCs w:val="22"/>
        </w:rPr>
        <w:t>58a,</w:t>
      </w:r>
      <w:r w:rsidRPr="003259A1">
        <w:rPr>
          <w:rFonts w:eastAsia="Times New Roman" w:cs="Arial"/>
          <w:color w:val="000000"/>
          <w:sz w:val="22"/>
          <w:szCs w:val="22"/>
        </w:rPr>
        <w:t>59)</w:t>
      </w:r>
      <w:r w:rsidR="00DF389F" w:rsidRPr="003259A1">
        <w:rPr>
          <w:rFonts w:eastAsia="Times New Roman" w:cs="Arial"/>
          <w:color w:val="000000"/>
          <w:sz w:val="22"/>
          <w:szCs w:val="22"/>
        </w:rPr>
        <w:t>, the mean age at diagnosis being 46 ± 6 years (59a)</w:t>
      </w:r>
      <w:r w:rsidRPr="003259A1">
        <w:rPr>
          <w:rFonts w:eastAsia="Times New Roman" w:cs="Arial"/>
          <w:color w:val="000000"/>
          <w:sz w:val="22"/>
          <w:szCs w:val="22"/>
        </w:rPr>
        <w:t>. TSH-omas occur with equal frequency in men and women, in contrast with the female predominance seen in other</w:t>
      </w:r>
      <w:r w:rsidR="000545CB" w:rsidRPr="003259A1">
        <w:rPr>
          <w:rFonts w:eastAsia="Times New Roman" w:cs="Arial"/>
          <w:color w:val="000000"/>
          <w:sz w:val="22"/>
          <w:szCs w:val="22"/>
        </w:rPr>
        <w:t xml:space="preserve"> thyroid disorders</w:t>
      </w:r>
      <w:r w:rsidRPr="003259A1">
        <w:rPr>
          <w:rFonts w:eastAsia="Times New Roman" w:cs="Arial"/>
          <w:color w:val="000000"/>
          <w:sz w:val="22"/>
          <w:szCs w:val="22"/>
        </w:rPr>
        <w:t xml:space="preserve">, </w:t>
      </w:r>
      <w:r w:rsidR="00EA0634" w:rsidRPr="003259A1">
        <w:rPr>
          <w:rFonts w:eastAsia="Times New Roman" w:cs="Arial"/>
          <w:color w:val="000000"/>
          <w:sz w:val="22"/>
          <w:szCs w:val="22"/>
        </w:rPr>
        <w:t>a</w:t>
      </w:r>
      <w:r w:rsidR="00DF389F" w:rsidRPr="003259A1">
        <w:rPr>
          <w:rFonts w:eastAsia="Times New Roman" w:cs="Arial"/>
          <w:color w:val="000000"/>
          <w:sz w:val="22"/>
          <w:szCs w:val="22"/>
        </w:rPr>
        <w:t xml:space="preserve"> recent structured review of 53</w:t>
      </w:r>
      <w:r w:rsidR="000545CB" w:rsidRPr="003259A1">
        <w:rPr>
          <w:rFonts w:eastAsia="Times New Roman" w:cs="Arial"/>
          <w:color w:val="000000"/>
          <w:sz w:val="22"/>
          <w:szCs w:val="22"/>
        </w:rPr>
        <w:t>5</w:t>
      </w:r>
      <w:r w:rsidR="00DF389F" w:rsidRPr="003259A1">
        <w:rPr>
          <w:rFonts w:eastAsia="Times New Roman" w:cs="Arial"/>
          <w:color w:val="000000"/>
          <w:sz w:val="22"/>
          <w:szCs w:val="22"/>
        </w:rPr>
        <w:t xml:space="preserve"> adult cases of adult cases </w:t>
      </w:r>
      <w:r w:rsidR="00EA0634" w:rsidRPr="003259A1">
        <w:rPr>
          <w:rFonts w:eastAsia="Times New Roman" w:cs="Arial"/>
          <w:color w:val="000000"/>
          <w:sz w:val="22"/>
          <w:szCs w:val="22"/>
        </w:rPr>
        <w:t xml:space="preserve">confirmed </w:t>
      </w:r>
      <w:r w:rsidR="00DF389F" w:rsidRPr="003259A1">
        <w:rPr>
          <w:rFonts w:eastAsia="Times New Roman" w:cs="Arial"/>
          <w:color w:val="000000"/>
          <w:sz w:val="22"/>
          <w:szCs w:val="22"/>
        </w:rPr>
        <w:t>a female to male ratio of 1.07</w:t>
      </w:r>
      <w:r w:rsidR="00EA0634" w:rsidRPr="003259A1">
        <w:rPr>
          <w:rFonts w:eastAsia="Times New Roman" w:cs="Arial"/>
          <w:color w:val="000000"/>
          <w:sz w:val="22"/>
          <w:szCs w:val="22"/>
        </w:rPr>
        <w:t xml:space="preserve"> (59a)</w:t>
      </w:r>
      <w:r w:rsidR="00DF389F" w:rsidRPr="003259A1">
        <w:rPr>
          <w:rFonts w:eastAsia="Times New Roman" w:cs="Arial"/>
          <w:color w:val="000000"/>
          <w:sz w:val="22"/>
          <w:szCs w:val="22"/>
        </w:rPr>
        <w:t xml:space="preserve"> </w:t>
      </w:r>
      <w:r w:rsidRPr="003259A1">
        <w:rPr>
          <w:rFonts w:eastAsia="Times New Roman" w:cs="Arial"/>
          <w:color w:val="000000"/>
          <w:sz w:val="22"/>
          <w:szCs w:val="22"/>
        </w:rPr>
        <w:t xml:space="preserve">Familial cases of TSH-oma have been reported as part of multiple endocrine neoplasia type 1 (MEN1) syndrome (10) and in familial isolated pituitary adenoma (FIPA) families with an </w:t>
      </w:r>
      <w:r w:rsidRPr="003259A1">
        <w:rPr>
          <w:rFonts w:eastAsia="Times New Roman" w:cs="Arial"/>
          <w:i/>
          <w:color w:val="000000"/>
          <w:sz w:val="22"/>
          <w:szCs w:val="22"/>
        </w:rPr>
        <w:t>AIP</w:t>
      </w:r>
      <w:r w:rsidRPr="003259A1">
        <w:rPr>
          <w:rFonts w:eastAsia="Times New Roman" w:cs="Arial"/>
          <w:color w:val="000000"/>
          <w:sz w:val="22"/>
          <w:szCs w:val="22"/>
        </w:rPr>
        <w:t xml:space="preserve"> mutation (52).</w:t>
      </w:r>
    </w:p>
    <w:p w14:paraId="7944E284"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62B2E96C" w14:textId="77777777" w:rsidR="00DF0B8F" w:rsidRPr="003259A1" w:rsidRDefault="00DF0B8F" w:rsidP="004E5E0F">
      <w:pPr>
        <w:pStyle w:val="Heading2"/>
        <w:tabs>
          <w:tab w:val="left" w:pos="426"/>
        </w:tabs>
      </w:pPr>
      <w:r w:rsidRPr="003259A1">
        <w:t>PATHOLOGICAL ASPECTS</w:t>
      </w:r>
    </w:p>
    <w:p w14:paraId="04B1BDAA"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31C5C5AD" w14:textId="584B9F2B"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Immunostaining studies showed the presence of TSH beta subunit, either free or combined, in all adenomatous cells from every type of TSH-oma, with only few exceptions (1, 2, 8, 9, 71</w:t>
      </w:r>
      <w:r w:rsidR="00633EE8" w:rsidRPr="003259A1">
        <w:rPr>
          <w:rFonts w:eastAsia="Times New Roman" w:cs="Arial"/>
          <w:color w:val="000000"/>
          <w:sz w:val="22"/>
          <w:szCs w:val="22"/>
        </w:rPr>
        <w:t>, 71a</w:t>
      </w:r>
      <w:r w:rsidRPr="003259A1">
        <w:rPr>
          <w:rFonts w:eastAsia="Times New Roman" w:cs="Arial"/>
          <w:color w:val="000000"/>
          <w:sz w:val="22"/>
          <w:szCs w:val="22"/>
        </w:rPr>
        <w:t xml:space="preserve">). </w:t>
      </w:r>
      <w:r w:rsidR="00801B4C" w:rsidRPr="003259A1">
        <w:rPr>
          <w:rFonts w:eastAsia="Times New Roman" w:cs="Arial"/>
          <w:color w:val="000000"/>
          <w:sz w:val="22"/>
          <w:szCs w:val="22"/>
        </w:rPr>
        <w:t>Most</w:t>
      </w:r>
      <w:r w:rsidRPr="003259A1">
        <w:rPr>
          <w:rFonts w:eastAsia="Times New Roman" w:cs="Arial"/>
          <w:color w:val="000000"/>
          <w:sz w:val="22"/>
          <w:szCs w:val="22"/>
        </w:rPr>
        <w:t xml:space="preserve"> TSH-secreting adenomas (72%) are secreting TSH alone, often accompanied by unbalanced hypersecretion of alpha-subunit of glycoprotein hormones (alpha-GSU) (Table 1). Interestingly, the existence of TSH-omas composed of two different cell types, one secreting alpha-GSU alone and another co</w:t>
      </w:r>
      <w:r w:rsidR="004930FF" w:rsidRPr="003259A1">
        <w:rPr>
          <w:rFonts w:eastAsia="Times New Roman" w:cs="Arial"/>
          <w:color w:val="000000"/>
          <w:sz w:val="22"/>
          <w:szCs w:val="22"/>
        </w:rPr>
        <w:t>-</w:t>
      </w:r>
      <w:r w:rsidRPr="003259A1">
        <w:rPr>
          <w:rFonts w:eastAsia="Times New Roman" w:cs="Arial"/>
          <w:color w:val="000000"/>
          <w:sz w:val="22"/>
          <w:szCs w:val="22"/>
        </w:rPr>
        <w:t>secreting alpha-GSU and the entire TSH molecules (mixed TSH/alpha-GSU adenomas), was documented by using double gold particle immunostaining (72). The presence of a mixed TSH/alpha-GSU adenoma is suggested by the finding of an extremely high alpha-GSU/TSH molar ratio and/or by the observation of dissociated TSH and alpha-GSU responses to TRH (1, 72). Classic mixed adenomas characterized by concomitant hypersecretion of other anterior pituitary hormones are found in about 30% of patients.</w:t>
      </w:r>
    </w:p>
    <w:p w14:paraId="1D56D385" w14:textId="77777777" w:rsidR="000545CB" w:rsidRPr="003259A1" w:rsidRDefault="000545CB" w:rsidP="004E5E0F">
      <w:pPr>
        <w:tabs>
          <w:tab w:val="left" w:pos="426"/>
        </w:tabs>
        <w:spacing w:after="0" w:line="276" w:lineRule="auto"/>
        <w:rPr>
          <w:rFonts w:eastAsia="Times New Roman" w:cs="Arial"/>
          <w:color w:val="000000"/>
          <w:sz w:val="22"/>
          <w:szCs w:val="22"/>
        </w:rPr>
      </w:pPr>
    </w:p>
    <w:tbl>
      <w:tblPr>
        <w:tblStyle w:val="TableGrid1"/>
        <w:tblW w:w="4521" w:type="pct"/>
        <w:tblLook w:val="0000" w:firstRow="0" w:lastRow="0" w:firstColumn="0" w:lastColumn="0" w:noHBand="0" w:noVBand="0"/>
      </w:tblPr>
      <w:tblGrid>
        <w:gridCol w:w="5350"/>
        <w:gridCol w:w="1109"/>
        <w:gridCol w:w="1995"/>
      </w:tblGrid>
      <w:tr w:rsidR="00DF0B8F" w:rsidRPr="003259A1" w14:paraId="68FC0DF5" w14:textId="77777777" w:rsidTr="004E5E0F">
        <w:trPr>
          <w:trHeight w:val="280"/>
        </w:trPr>
        <w:tc>
          <w:tcPr>
            <w:tcW w:w="5000" w:type="pct"/>
            <w:gridSpan w:val="3"/>
            <w:shd w:val="clear" w:color="auto" w:fill="FFFF00"/>
          </w:tcPr>
          <w:p w14:paraId="494EA425" w14:textId="77777777" w:rsidR="00DF0B8F" w:rsidRPr="003259A1" w:rsidRDefault="00DF0B8F" w:rsidP="004E5E0F">
            <w:pPr>
              <w:pStyle w:val="Tablenumberandcaption"/>
              <w:tabs>
                <w:tab w:val="left" w:pos="426"/>
              </w:tabs>
              <w:rPr>
                <w:rFonts w:eastAsia="Arial Unicode MS" w:cs="Arial"/>
              </w:rPr>
            </w:pPr>
            <w:r w:rsidRPr="003259A1">
              <w:rPr>
                <w:rFonts w:cs="Arial"/>
              </w:rPr>
              <w:t xml:space="preserve">Table 1. Recorded Cases of TSH-Secreting Adenomas of Different Type </w:t>
            </w:r>
          </w:p>
        </w:tc>
      </w:tr>
      <w:tr w:rsidR="00DF0B8F" w:rsidRPr="003259A1" w14:paraId="69BEFC52" w14:textId="77777777" w:rsidTr="004E5E0F">
        <w:trPr>
          <w:trHeight w:val="514"/>
        </w:trPr>
        <w:tc>
          <w:tcPr>
            <w:tcW w:w="0" w:type="auto"/>
          </w:tcPr>
          <w:p w14:paraId="28B06D23" w14:textId="77777777" w:rsidR="00DF0B8F" w:rsidRPr="003259A1" w:rsidRDefault="00DF0B8F" w:rsidP="004E5E0F">
            <w:pPr>
              <w:pStyle w:val="Tableheader"/>
              <w:tabs>
                <w:tab w:val="left" w:pos="426"/>
              </w:tabs>
              <w:rPr>
                <w:rFonts w:eastAsia="Arial Unicode MS" w:cs="Arial"/>
              </w:rPr>
            </w:pPr>
            <w:r w:rsidRPr="003259A1">
              <w:rPr>
                <w:rFonts w:cs="Arial"/>
              </w:rPr>
              <w:t xml:space="preserve"> </w:t>
            </w:r>
          </w:p>
        </w:tc>
        <w:tc>
          <w:tcPr>
            <w:tcW w:w="0" w:type="auto"/>
          </w:tcPr>
          <w:p w14:paraId="1357983B" w14:textId="77777777" w:rsidR="00DF0B8F" w:rsidRPr="003259A1" w:rsidRDefault="00DF0B8F" w:rsidP="004E5E0F">
            <w:pPr>
              <w:pStyle w:val="Tableheader"/>
              <w:tabs>
                <w:tab w:val="left" w:pos="426"/>
              </w:tabs>
              <w:rPr>
                <w:rFonts w:eastAsia="Arial Unicode MS" w:cs="Arial"/>
              </w:rPr>
            </w:pPr>
            <w:r w:rsidRPr="003259A1">
              <w:rPr>
                <w:rFonts w:cs="Arial"/>
              </w:rPr>
              <w:t>Number </w:t>
            </w:r>
          </w:p>
        </w:tc>
        <w:tc>
          <w:tcPr>
            <w:tcW w:w="1305" w:type="pct"/>
          </w:tcPr>
          <w:p w14:paraId="2277D1F9" w14:textId="55CA4E71" w:rsidR="00DF0B8F" w:rsidRPr="003259A1" w:rsidRDefault="00DF0B8F" w:rsidP="004E5E0F">
            <w:pPr>
              <w:pStyle w:val="Tableheader"/>
              <w:tabs>
                <w:tab w:val="left" w:pos="426"/>
              </w:tabs>
              <w:rPr>
                <w:rFonts w:eastAsia="Arial Unicode MS" w:cs="Arial"/>
              </w:rPr>
            </w:pPr>
            <w:r w:rsidRPr="003259A1">
              <w:rPr>
                <w:rFonts w:cs="Arial"/>
              </w:rPr>
              <w:t xml:space="preserve">% </w:t>
            </w:r>
            <w:r w:rsidR="00D53327" w:rsidRPr="003259A1">
              <w:rPr>
                <w:rFonts w:cs="Arial"/>
              </w:rPr>
              <w:t>o</w:t>
            </w:r>
            <w:r w:rsidR="00613DD7" w:rsidRPr="003259A1">
              <w:rPr>
                <w:rFonts w:cs="Arial"/>
              </w:rPr>
              <w:t>f</w:t>
            </w:r>
            <w:r w:rsidRPr="003259A1">
              <w:rPr>
                <w:rFonts w:cs="Arial"/>
              </w:rPr>
              <w:t xml:space="preserve"> total</w:t>
            </w:r>
          </w:p>
        </w:tc>
      </w:tr>
      <w:tr w:rsidR="00DF0B8F" w:rsidRPr="003259A1" w14:paraId="35070AE8" w14:textId="77777777" w:rsidTr="004E5E0F">
        <w:trPr>
          <w:trHeight w:val="292"/>
        </w:trPr>
        <w:tc>
          <w:tcPr>
            <w:tcW w:w="0" w:type="auto"/>
          </w:tcPr>
          <w:p w14:paraId="5EE2BED6" w14:textId="77777777" w:rsidR="00DF0B8F" w:rsidRPr="003259A1" w:rsidRDefault="00DF0B8F" w:rsidP="004E5E0F">
            <w:pPr>
              <w:pStyle w:val="Tablebody"/>
              <w:jc w:val="left"/>
              <w:rPr>
                <w:rFonts w:cs="Arial"/>
              </w:rPr>
            </w:pPr>
            <w:r w:rsidRPr="003259A1">
              <w:rPr>
                <w:rFonts w:cs="Arial"/>
              </w:rPr>
              <w:t>Total TSH-secreting adenomas (TSH-omas) </w:t>
            </w:r>
          </w:p>
        </w:tc>
        <w:tc>
          <w:tcPr>
            <w:tcW w:w="0" w:type="auto"/>
          </w:tcPr>
          <w:p w14:paraId="3BC00AE8" w14:textId="50DCC6BD" w:rsidR="00DF0B8F" w:rsidRPr="003259A1" w:rsidRDefault="00631AF9" w:rsidP="004E5E0F">
            <w:pPr>
              <w:pStyle w:val="Tablebody"/>
              <w:jc w:val="left"/>
              <w:rPr>
                <w:rFonts w:cs="Arial"/>
              </w:rPr>
            </w:pPr>
            <w:r w:rsidRPr="003259A1">
              <w:rPr>
                <w:rFonts w:cs="Arial"/>
              </w:rPr>
              <w:t>598</w:t>
            </w:r>
          </w:p>
        </w:tc>
        <w:tc>
          <w:tcPr>
            <w:tcW w:w="1305" w:type="pct"/>
          </w:tcPr>
          <w:p w14:paraId="516F4716" w14:textId="77777777" w:rsidR="00DF0B8F" w:rsidRPr="003259A1" w:rsidRDefault="00DF0B8F" w:rsidP="004E5E0F">
            <w:pPr>
              <w:pStyle w:val="Tablebody"/>
              <w:jc w:val="left"/>
              <w:rPr>
                <w:rFonts w:cs="Arial"/>
              </w:rPr>
            </w:pPr>
            <w:r w:rsidRPr="003259A1">
              <w:rPr>
                <w:rFonts w:cs="Arial"/>
              </w:rPr>
              <w:t>---</w:t>
            </w:r>
          </w:p>
        </w:tc>
      </w:tr>
      <w:tr w:rsidR="00DF0B8F" w:rsidRPr="003259A1" w14:paraId="35A96401" w14:textId="77777777" w:rsidTr="004E5E0F">
        <w:trPr>
          <w:trHeight w:val="280"/>
        </w:trPr>
        <w:tc>
          <w:tcPr>
            <w:tcW w:w="0" w:type="auto"/>
          </w:tcPr>
          <w:p w14:paraId="6A3A400B" w14:textId="77777777" w:rsidR="00DF0B8F" w:rsidRPr="003259A1" w:rsidRDefault="00DF0B8F" w:rsidP="004E5E0F">
            <w:pPr>
              <w:pStyle w:val="Tablebody"/>
              <w:jc w:val="left"/>
              <w:rPr>
                <w:rFonts w:cs="Arial"/>
              </w:rPr>
            </w:pPr>
            <w:r w:rsidRPr="003259A1">
              <w:rPr>
                <w:rFonts w:cs="Arial"/>
              </w:rPr>
              <w:t>Pure TSH-omas </w:t>
            </w:r>
          </w:p>
        </w:tc>
        <w:tc>
          <w:tcPr>
            <w:tcW w:w="0" w:type="auto"/>
          </w:tcPr>
          <w:p w14:paraId="57B7D710" w14:textId="2602C15B" w:rsidR="00DF0B8F" w:rsidRPr="003259A1" w:rsidRDefault="00631AF9" w:rsidP="004E5E0F">
            <w:pPr>
              <w:pStyle w:val="Tablebody"/>
              <w:jc w:val="left"/>
              <w:rPr>
                <w:rFonts w:cs="Arial"/>
              </w:rPr>
            </w:pPr>
            <w:r w:rsidRPr="003259A1">
              <w:rPr>
                <w:rFonts w:cs="Arial"/>
              </w:rPr>
              <w:t>450</w:t>
            </w:r>
          </w:p>
        </w:tc>
        <w:tc>
          <w:tcPr>
            <w:tcW w:w="1305" w:type="pct"/>
          </w:tcPr>
          <w:p w14:paraId="42C25E53" w14:textId="3065276B" w:rsidR="00DF0B8F" w:rsidRPr="003259A1" w:rsidRDefault="00DF0B8F" w:rsidP="004E5E0F">
            <w:pPr>
              <w:pStyle w:val="Tablebody"/>
              <w:jc w:val="left"/>
              <w:rPr>
                <w:rFonts w:cs="Arial"/>
              </w:rPr>
            </w:pPr>
            <w:r w:rsidRPr="003259A1">
              <w:rPr>
                <w:rFonts w:cs="Arial"/>
              </w:rPr>
              <w:t>7</w:t>
            </w:r>
            <w:r w:rsidR="00631AF9" w:rsidRPr="003259A1">
              <w:rPr>
                <w:rFonts w:cs="Arial"/>
              </w:rPr>
              <w:t>5</w:t>
            </w:r>
            <w:r w:rsidRPr="003259A1">
              <w:rPr>
                <w:rFonts w:cs="Arial"/>
              </w:rPr>
              <w:t>.</w:t>
            </w:r>
            <w:r w:rsidR="00631AF9" w:rsidRPr="003259A1">
              <w:rPr>
                <w:rFonts w:cs="Arial"/>
              </w:rPr>
              <w:t>2</w:t>
            </w:r>
          </w:p>
        </w:tc>
      </w:tr>
      <w:tr w:rsidR="00DF0B8F" w:rsidRPr="003259A1" w14:paraId="45F15407" w14:textId="77777777" w:rsidTr="004E5E0F">
        <w:trPr>
          <w:trHeight w:val="572"/>
        </w:trPr>
        <w:tc>
          <w:tcPr>
            <w:tcW w:w="0" w:type="auto"/>
          </w:tcPr>
          <w:p w14:paraId="3E6E49A3" w14:textId="77777777" w:rsidR="00DF0B8F" w:rsidRPr="003259A1" w:rsidRDefault="00DF0B8F" w:rsidP="004E5E0F">
            <w:pPr>
              <w:pStyle w:val="Tablebody"/>
              <w:jc w:val="left"/>
              <w:rPr>
                <w:rFonts w:cs="Arial"/>
              </w:rPr>
            </w:pPr>
            <w:r w:rsidRPr="003259A1">
              <w:rPr>
                <w:rFonts w:cs="Arial"/>
              </w:rPr>
              <w:t>TSH-omas with associated hypersecretion of other pituitary hormones (mixed TSH-omas) </w:t>
            </w:r>
          </w:p>
        </w:tc>
        <w:tc>
          <w:tcPr>
            <w:tcW w:w="0" w:type="auto"/>
          </w:tcPr>
          <w:p w14:paraId="280BD2CD" w14:textId="447D31D5" w:rsidR="00DF0B8F" w:rsidRPr="003259A1" w:rsidRDefault="00DF0B8F" w:rsidP="004E5E0F">
            <w:pPr>
              <w:pStyle w:val="Tablebody"/>
              <w:jc w:val="left"/>
              <w:rPr>
                <w:rFonts w:cs="Arial"/>
              </w:rPr>
            </w:pPr>
            <w:r w:rsidRPr="003259A1">
              <w:rPr>
                <w:rFonts w:cs="Arial"/>
              </w:rPr>
              <w:t>1</w:t>
            </w:r>
            <w:r w:rsidR="00631AF9" w:rsidRPr="003259A1">
              <w:rPr>
                <w:rFonts w:cs="Arial"/>
              </w:rPr>
              <w:t>4</w:t>
            </w:r>
            <w:r w:rsidRPr="003259A1">
              <w:rPr>
                <w:rFonts w:cs="Arial"/>
              </w:rPr>
              <w:t>8</w:t>
            </w:r>
          </w:p>
        </w:tc>
        <w:tc>
          <w:tcPr>
            <w:tcW w:w="1305" w:type="pct"/>
          </w:tcPr>
          <w:p w14:paraId="68A2BB1E" w14:textId="3A0C7EE7" w:rsidR="00DF0B8F" w:rsidRPr="003259A1" w:rsidRDefault="00D53327" w:rsidP="004E5E0F">
            <w:pPr>
              <w:pStyle w:val="Tablebody"/>
              <w:jc w:val="left"/>
              <w:rPr>
                <w:rFonts w:cs="Arial"/>
              </w:rPr>
            </w:pPr>
            <w:r w:rsidRPr="003259A1">
              <w:rPr>
                <w:rFonts w:cs="Arial"/>
              </w:rPr>
              <w:t>24.8</w:t>
            </w:r>
          </w:p>
        </w:tc>
      </w:tr>
      <w:tr w:rsidR="00DF0B8F" w:rsidRPr="003259A1" w14:paraId="1B56E384" w14:textId="77777777" w:rsidTr="004E5E0F">
        <w:trPr>
          <w:trHeight w:val="292"/>
        </w:trPr>
        <w:tc>
          <w:tcPr>
            <w:tcW w:w="0" w:type="auto"/>
          </w:tcPr>
          <w:p w14:paraId="56315A1F" w14:textId="77777777" w:rsidR="00DF0B8F" w:rsidRPr="003259A1" w:rsidRDefault="00DF0B8F" w:rsidP="004E5E0F">
            <w:pPr>
              <w:pStyle w:val="Tablebody"/>
              <w:jc w:val="left"/>
              <w:rPr>
                <w:rFonts w:cs="Arial"/>
              </w:rPr>
            </w:pPr>
            <w:r w:rsidRPr="003259A1">
              <w:rPr>
                <w:rFonts w:cs="Arial"/>
              </w:rPr>
              <w:t>Mixed TSH/GH-omas </w:t>
            </w:r>
          </w:p>
        </w:tc>
        <w:tc>
          <w:tcPr>
            <w:tcW w:w="0" w:type="auto"/>
          </w:tcPr>
          <w:p w14:paraId="3E5B3F56" w14:textId="21BAABD8" w:rsidR="00DF0B8F" w:rsidRPr="003259A1" w:rsidRDefault="00631AF9" w:rsidP="004E5E0F">
            <w:pPr>
              <w:pStyle w:val="Tablebody"/>
              <w:jc w:val="left"/>
              <w:rPr>
                <w:rFonts w:cs="Arial"/>
              </w:rPr>
            </w:pPr>
            <w:r w:rsidRPr="003259A1">
              <w:rPr>
                <w:rFonts w:cs="Arial"/>
              </w:rPr>
              <w:t>90</w:t>
            </w:r>
          </w:p>
        </w:tc>
        <w:tc>
          <w:tcPr>
            <w:tcW w:w="1305" w:type="pct"/>
          </w:tcPr>
          <w:p w14:paraId="4D99AB8B" w14:textId="6AB614ED" w:rsidR="00DF0B8F" w:rsidRPr="003259A1" w:rsidRDefault="00D53327" w:rsidP="004E5E0F">
            <w:pPr>
              <w:pStyle w:val="Tablebody"/>
              <w:jc w:val="left"/>
              <w:rPr>
                <w:rFonts w:cs="Arial"/>
              </w:rPr>
            </w:pPr>
            <w:r w:rsidRPr="003259A1">
              <w:rPr>
                <w:rFonts w:cs="Arial"/>
              </w:rPr>
              <w:t>15.1</w:t>
            </w:r>
          </w:p>
        </w:tc>
      </w:tr>
      <w:tr w:rsidR="00DF0B8F" w:rsidRPr="003259A1" w14:paraId="6E8B7100" w14:textId="77777777" w:rsidTr="004E5E0F">
        <w:trPr>
          <w:trHeight w:val="292"/>
        </w:trPr>
        <w:tc>
          <w:tcPr>
            <w:tcW w:w="0" w:type="auto"/>
          </w:tcPr>
          <w:p w14:paraId="6F6307A2" w14:textId="77777777" w:rsidR="00DF0B8F" w:rsidRPr="003259A1" w:rsidRDefault="00DF0B8F" w:rsidP="004E5E0F">
            <w:pPr>
              <w:pStyle w:val="Tablebody"/>
              <w:jc w:val="left"/>
              <w:rPr>
                <w:rFonts w:cs="Arial"/>
              </w:rPr>
            </w:pPr>
            <w:r w:rsidRPr="003259A1">
              <w:rPr>
                <w:rFonts w:cs="Arial"/>
              </w:rPr>
              <w:t>Mixed TSH/PRL-omas </w:t>
            </w:r>
          </w:p>
        </w:tc>
        <w:tc>
          <w:tcPr>
            <w:tcW w:w="0" w:type="auto"/>
          </w:tcPr>
          <w:p w14:paraId="4528B309" w14:textId="3F9A8561" w:rsidR="00DF0B8F" w:rsidRPr="003259A1" w:rsidRDefault="00631AF9" w:rsidP="004E5E0F">
            <w:pPr>
              <w:pStyle w:val="Tablebody"/>
              <w:jc w:val="left"/>
              <w:rPr>
                <w:rFonts w:cs="Arial"/>
              </w:rPr>
            </w:pPr>
            <w:r w:rsidRPr="003259A1">
              <w:rPr>
                <w:rFonts w:cs="Arial"/>
              </w:rPr>
              <w:t>50</w:t>
            </w:r>
            <w:r w:rsidR="00DF0B8F" w:rsidRPr="003259A1">
              <w:rPr>
                <w:rFonts w:cs="Arial"/>
              </w:rPr>
              <w:t> </w:t>
            </w:r>
          </w:p>
        </w:tc>
        <w:tc>
          <w:tcPr>
            <w:tcW w:w="1305" w:type="pct"/>
          </w:tcPr>
          <w:p w14:paraId="45692A60" w14:textId="200B5465" w:rsidR="00DF0B8F" w:rsidRPr="003259A1" w:rsidRDefault="00D53327" w:rsidP="004E5E0F">
            <w:pPr>
              <w:pStyle w:val="Tablebody"/>
              <w:jc w:val="left"/>
              <w:rPr>
                <w:rFonts w:cs="Arial"/>
              </w:rPr>
            </w:pPr>
            <w:r w:rsidRPr="003259A1">
              <w:rPr>
                <w:rFonts w:cs="Arial"/>
              </w:rPr>
              <w:t xml:space="preserve">  8.4</w:t>
            </w:r>
          </w:p>
        </w:tc>
      </w:tr>
      <w:tr w:rsidR="00DF0B8F" w:rsidRPr="003259A1" w14:paraId="0BE1B857" w14:textId="77777777" w:rsidTr="004E5E0F">
        <w:trPr>
          <w:trHeight w:val="280"/>
        </w:trPr>
        <w:tc>
          <w:tcPr>
            <w:tcW w:w="0" w:type="auto"/>
          </w:tcPr>
          <w:p w14:paraId="767AFBD1" w14:textId="77777777" w:rsidR="00DF0B8F" w:rsidRPr="003259A1" w:rsidRDefault="00DF0B8F" w:rsidP="004E5E0F">
            <w:pPr>
              <w:pStyle w:val="Tablebody"/>
              <w:jc w:val="left"/>
              <w:rPr>
                <w:rFonts w:cs="Arial"/>
              </w:rPr>
            </w:pPr>
            <w:r w:rsidRPr="003259A1">
              <w:rPr>
                <w:rFonts w:cs="Arial"/>
              </w:rPr>
              <w:t>Mixed TSH/FSH/LH-omas </w:t>
            </w:r>
          </w:p>
        </w:tc>
        <w:tc>
          <w:tcPr>
            <w:tcW w:w="0" w:type="auto"/>
          </w:tcPr>
          <w:p w14:paraId="671B73A4" w14:textId="77777777" w:rsidR="00DF0B8F" w:rsidRPr="003259A1" w:rsidRDefault="00DF0B8F" w:rsidP="004E5E0F">
            <w:pPr>
              <w:pStyle w:val="Tablebody"/>
              <w:jc w:val="left"/>
              <w:rPr>
                <w:rFonts w:cs="Arial"/>
              </w:rPr>
            </w:pPr>
            <w:r w:rsidRPr="003259A1">
              <w:rPr>
                <w:rFonts w:cs="Arial"/>
              </w:rPr>
              <w:t>8 </w:t>
            </w:r>
          </w:p>
        </w:tc>
        <w:tc>
          <w:tcPr>
            <w:tcW w:w="1305" w:type="pct"/>
          </w:tcPr>
          <w:p w14:paraId="23303804" w14:textId="68B56CBD" w:rsidR="00DF0B8F" w:rsidRPr="003259A1" w:rsidRDefault="00DF0B8F" w:rsidP="004E5E0F">
            <w:pPr>
              <w:pStyle w:val="Tablebody"/>
              <w:jc w:val="left"/>
              <w:rPr>
                <w:rFonts w:cs="Arial"/>
              </w:rPr>
            </w:pPr>
            <w:r w:rsidRPr="003259A1">
              <w:rPr>
                <w:rFonts w:cs="Arial"/>
              </w:rPr>
              <w:t xml:space="preserve"> </w:t>
            </w:r>
            <w:r w:rsidR="00D53327" w:rsidRPr="003259A1">
              <w:rPr>
                <w:rFonts w:cs="Arial"/>
              </w:rPr>
              <w:t xml:space="preserve"> </w:t>
            </w:r>
            <w:r w:rsidRPr="003259A1">
              <w:rPr>
                <w:rFonts w:cs="Arial"/>
              </w:rPr>
              <w:t>1.</w:t>
            </w:r>
            <w:r w:rsidR="00D53327" w:rsidRPr="003259A1">
              <w:rPr>
                <w:rFonts w:cs="Arial"/>
              </w:rPr>
              <w:t>3</w:t>
            </w:r>
          </w:p>
        </w:tc>
      </w:tr>
    </w:tbl>
    <w:p w14:paraId="6D698EA3" w14:textId="57AC371A" w:rsidR="00DF0B8F" w:rsidRPr="003259A1" w:rsidRDefault="00DF0B8F" w:rsidP="004E5E0F">
      <w:pPr>
        <w:pStyle w:val="Tablefooter"/>
        <w:tabs>
          <w:tab w:val="left" w:pos="426"/>
        </w:tabs>
        <w:rPr>
          <w:rFonts w:cs="Arial"/>
          <w:szCs w:val="22"/>
        </w:rPr>
      </w:pPr>
      <w:r w:rsidRPr="003259A1">
        <w:rPr>
          <w:rFonts w:cs="Arial"/>
          <w:szCs w:val="22"/>
        </w:rPr>
        <w:t>(</w:t>
      </w:r>
      <w:r w:rsidR="00613DD7" w:rsidRPr="003259A1">
        <w:rPr>
          <w:rFonts w:cs="Arial"/>
          <w:szCs w:val="22"/>
        </w:rPr>
        <w:t>Updated</w:t>
      </w:r>
      <w:r w:rsidRPr="003259A1">
        <w:rPr>
          <w:rFonts w:cs="Arial"/>
          <w:szCs w:val="22"/>
        </w:rPr>
        <w:t xml:space="preserve"> end </w:t>
      </w:r>
      <w:r w:rsidR="0098156B" w:rsidRPr="003259A1">
        <w:rPr>
          <w:rFonts w:cs="Arial"/>
          <w:szCs w:val="22"/>
        </w:rPr>
        <w:t>May 2022</w:t>
      </w:r>
      <w:r w:rsidR="00241F07" w:rsidRPr="003259A1">
        <w:rPr>
          <w:rFonts w:cs="Arial"/>
          <w:szCs w:val="22"/>
        </w:rPr>
        <w:t xml:space="preserve"> </w:t>
      </w:r>
      <w:r w:rsidRPr="003259A1">
        <w:rPr>
          <w:rFonts w:cs="Arial"/>
          <w:szCs w:val="22"/>
        </w:rPr>
        <w:t>and personal unpublished observations)</w:t>
      </w:r>
    </w:p>
    <w:p w14:paraId="0591E36D"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48CE88C4" w14:textId="194DFCD4"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Hypersecretion of GH and/or PRL, resulting in acromegaly and/or an amenorrhea/</w:t>
      </w:r>
      <w:r w:rsidR="003259A1" w:rsidRPr="003259A1">
        <w:rPr>
          <w:rFonts w:eastAsia="Times New Roman" w:cs="Arial"/>
          <w:color w:val="000000"/>
          <w:sz w:val="22"/>
          <w:szCs w:val="22"/>
        </w:rPr>
        <w:t>galactorrhea</w:t>
      </w:r>
      <w:r w:rsidRPr="003259A1">
        <w:rPr>
          <w:rFonts w:eastAsia="Times New Roman" w:cs="Arial"/>
          <w:color w:val="000000"/>
          <w:sz w:val="22"/>
          <w:szCs w:val="22"/>
        </w:rPr>
        <w:t xml:space="preserve"> syndrome, are the most frequent associations</w:t>
      </w:r>
      <w:r w:rsidR="00021F4B" w:rsidRPr="003259A1">
        <w:rPr>
          <w:rFonts w:eastAsia="Times New Roman" w:cs="Arial"/>
          <w:color w:val="000000"/>
          <w:sz w:val="22"/>
          <w:szCs w:val="22"/>
        </w:rPr>
        <w:t xml:space="preserve"> (59a)</w:t>
      </w:r>
      <w:r w:rsidRPr="003259A1">
        <w:rPr>
          <w:rFonts w:eastAsia="Times New Roman" w:cs="Arial"/>
          <w:color w:val="000000"/>
          <w:sz w:val="22"/>
          <w:szCs w:val="22"/>
        </w:rPr>
        <w:t xml:space="preserve">. This may be due to the fact that somatotroph and lactotroph cells share with thyrotropes common transcription factors, such as Prop-1 and Pit-1 (73). Rare is the occurrence of mixed TSH/gonadotropin adenoma, while no association with ACTH hypersecretion has been documented to date, probably due to the distant origin of </w:t>
      </w:r>
      <w:r w:rsidR="00613DD7" w:rsidRPr="003259A1">
        <w:rPr>
          <w:rFonts w:eastAsia="Times New Roman" w:cs="Arial"/>
          <w:color w:val="000000"/>
          <w:sz w:val="22"/>
          <w:szCs w:val="22"/>
        </w:rPr>
        <w:t>corticotrope</w:t>
      </w:r>
      <w:r w:rsidRPr="003259A1">
        <w:rPr>
          <w:rFonts w:eastAsia="Times New Roman" w:cs="Arial"/>
          <w:color w:val="000000"/>
          <w:sz w:val="22"/>
          <w:szCs w:val="22"/>
        </w:rPr>
        <w:t xml:space="preserve"> and </w:t>
      </w:r>
      <w:r w:rsidR="003259A1" w:rsidRPr="003259A1">
        <w:rPr>
          <w:rFonts w:eastAsia="Times New Roman" w:cs="Arial"/>
          <w:color w:val="000000"/>
          <w:sz w:val="22"/>
          <w:szCs w:val="22"/>
        </w:rPr>
        <w:t>thyrotrope</w:t>
      </w:r>
      <w:r w:rsidRPr="003259A1">
        <w:rPr>
          <w:rFonts w:eastAsia="Times New Roman" w:cs="Arial"/>
          <w:color w:val="000000"/>
          <w:sz w:val="22"/>
          <w:szCs w:val="22"/>
        </w:rPr>
        <w:t xml:space="preserve"> lineages. Nonetheless, positive immunohistochemistry for one or more pituitary hormone does not necessarily correlate with its or their hypersecretion </w:t>
      </w:r>
      <w:r w:rsidRPr="003259A1">
        <w:rPr>
          <w:rFonts w:eastAsia="Times New Roman" w:cs="Arial"/>
          <w:i/>
          <w:color w:val="000000"/>
          <w:sz w:val="22"/>
          <w:szCs w:val="22"/>
        </w:rPr>
        <w:t>in vivo</w:t>
      </w:r>
      <w:r w:rsidRPr="003259A1">
        <w:rPr>
          <w:rFonts w:eastAsia="Times New Roman" w:cs="Arial"/>
          <w:color w:val="000000"/>
          <w:sz w:val="22"/>
          <w:szCs w:val="22"/>
        </w:rPr>
        <w:t xml:space="preserve"> (9, 71, 74). Accordingly, clinically and biochemically silent thyrotropinomas have been reported (9, 75, 76). Moreover, true TSH-secreting </w:t>
      </w:r>
      <w:r w:rsidR="00DA5AB5" w:rsidRPr="003259A1">
        <w:rPr>
          <w:rFonts w:eastAsia="Times New Roman" w:cs="Arial"/>
          <w:color w:val="000000"/>
          <w:sz w:val="22"/>
          <w:szCs w:val="22"/>
        </w:rPr>
        <w:t>tumor</w:t>
      </w:r>
      <w:r w:rsidR="00613DD7" w:rsidRPr="003259A1">
        <w:rPr>
          <w:rFonts w:eastAsia="Times New Roman" w:cs="Arial"/>
          <w:color w:val="000000"/>
          <w:sz w:val="22"/>
          <w:szCs w:val="22"/>
        </w:rPr>
        <w:t>s</w:t>
      </w:r>
      <w:r w:rsidRPr="003259A1">
        <w:rPr>
          <w:rFonts w:eastAsia="Times New Roman" w:cs="Arial"/>
          <w:color w:val="000000"/>
          <w:sz w:val="22"/>
          <w:szCs w:val="22"/>
        </w:rPr>
        <w:t xml:space="preserve"> associated with Hashimoto’s thyroiditis and </w:t>
      </w:r>
      <w:r w:rsidR="008044B2" w:rsidRPr="003259A1">
        <w:rPr>
          <w:rFonts w:eastAsia="Times New Roman" w:cs="Arial"/>
          <w:color w:val="000000"/>
          <w:sz w:val="22"/>
          <w:szCs w:val="22"/>
        </w:rPr>
        <w:t xml:space="preserve">hypothyroidism </w:t>
      </w:r>
      <w:r w:rsidRPr="003259A1">
        <w:rPr>
          <w:rFonts w:eastAsia="Times New Roman" w:cs="Arial"/>
          <w:color w:val="000000"/>
          <w:sz w:val="22"/>
          <w:szCs w:val="22"/>
        </w:rPr>
        <w:t>have been documented (2, 39, 77, 78).</w:t>
      </w:r>
      <w:r w:rsidR="00380A69" w:rsidRPr="003259A1">
        <w:rPr>
          <w:rFonts w:eastAsia="Times New Roman" w:cs="Arial"/>
          <w:color w:val="000000"/>
          <w:sz w:val="22"/>
          <w:szCs w:val="22"/>
        </w:rPr>
        <w:t xml:space="preserve"> Finally, an isolated pituitary gangliocytoma producing TSH and TRH has been recently reported</w:t>
      </w:r>
      <w:r w:rsidR="005C4A49" w:rsidRPr="003259A1">
        <w:rPr>
          <w:rFonts w:eastAsia="Times New Roman" w:cs="Arial"/>
          <w:color w:val="000000"/>
          <w:sz w:val="22"/>
          <w:szCs w:val="22"/>
        </w:rPr>
        <w:t xml:space="preserve"> (78a).</w:t>
      </w:r>
    </w:p>
    <w:p w14:paraId="148B71B9" w14:textId="77777777" w:rsidR="004E5E0F" w:rsidRPr="003259A1" w:rsidRDefault="004E5E0F" w:rsidP="004E5E0F">
      <w:pPr>
        <w:tabs>
          <w:tab w:val="left" w:pos="426"/>
        </w:tabs>
        <w:spacing w:after="0" w:line="276" w:lineRule="auto"/>
        <w:rPr>
          <w:rFonts w:eastAsia="Times New Roman" w:cs="Arial"/>
          <w:color w:val="000000"/>
          <w:sz w:val="22"/>
          <w:szCs w:val="22"/>
        </w:rPr>
      </w:pPr>
    </w:p>
    <w:p w14:paraId="7B341A02" w14:textId="3FD7E34D"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Microadenomas, with a diameter &lt;1 cm, were recorded in less than 15% of the cases before 1996 (22), but their prevalence among all the TSH-omas is progressively increasing due to improved testing of thyroid function and awareness among endocrinologists and general practitioners. </w:t>
      </w:r>
      <w:r w:rsidR="00B0374B" w:rsidRPr="003259A1">
        <w:rPr>
          <w:rFonts w:eastAsia="Times New Roman" w:cs="Arial"/>
          <w:color w:val="000000"/>
          <w:sz w:val="22"/>
          <w:szCs w:val="22"/>
        </w:rPr>
        <w:t>Consistently</w:t>
      </w:r>
      <w:r w:rsidRPr="003259A1">
        <w:rPr>
          <w:rFonts w:eastAsia="Times New Roman" w:cs="Arial"/>
          <w:color w:val="000000"/>
          <w:sz w:val="22"/>
          <w:szCs w:val="22"/>
        </w:rPr>
        <w:t xml:space="preserve">, in the series recently published by our Institution (79), up to 30% of </w:t>
      </w:r>
      <w:r w:rsidRPr="003259A1">
        <w:rPr>
          <w:rFonts w:eastAsia="Times New Roman" w:cs="Arial"/>
          <w:color w:val="000000"/>
          <w:sz w:val="22"/>
          <w:szCs w:val="22"/>
        </w:rPr>
        <w:lastRenderedPageBreak/>
        <w:t xml:space="preserve">TSH-omas were microadenomas. </w:t>
      </w:r>
      <w:r w:rsidR="00241F07" w:rsidRPr="003259A1">
        <w:rPr>
          <w:rFonts w:eastAsia="Times New Roman" w:cs="Arial"/>
          <w:color w:val="000000"/>
          <w:sz w:val="22"/>
          <w:szCs w:val="22"/>
        </w:rPr>
        <w:t xml:space="preserve">In this view, </w:t>
      </w:r>
      <w:r w:rsidR="00B0374B" w:rsidRPr="003259A1">
        <w:rPr>
          <w:rFonts w:eastAsia="Times New Roman" w:cs="Arial"/>
          <w:color w:val="000000"/>
          <w:sz w:val="22"/>
          <w:szCs w:val="22"/>
        </w:rPr>
        <w:t>a recent</w:t>
      </w:r>
      <w:r w:rsidR="00241F07" w:rsidRPr="003259A1">
        <w:rPr>
          <w:rFonts w:eastAsia="Times New Roman" w:cs="Arial"/>
          <w:color w:val="000000"/>
          <w:sz w:val="22"/>
          <w:szCs w:val="22"/>
        </w:rPr>
        <w:t xml:space="preserve"> </w:t>
      </w:r>
      <w:r w:rsidR="00613DD7" w:rsidRPr="003259A1">
        <w:rPr>
          <w:rFonts w:eastAsia="Times New Roman" w:cs="Arial"/>
          <w:color w:val="000000"/>
          <w:sz w:val="22"/>
          <w:szCs w:val="22"/>
        </w:rPr>
        <w:t>structured</w:t>
      </w:r>
      <w:r w:rsidR="00241F07" w:rsidRPr="003259A1">
        <w:rPr>
          <w:rFonts w:eastAsia="Times New Roman" w:cs="Arial"/>
          <w:color w:val="000000"/>
          <w:sz w:val="22"/>
          <w:szCs w:val="22"/>
        </w:rPr>
        <w:t xml:space="preserve"> review of 533 cases of adu</w:t>
      </w:r>
      <w:r w:rsidR="006158EB" w:rsidRPr="003259A1">
        <w:rPr>
          <w:rFonts w:eastAsia="Times New Roman" w:cs="Arial"/>
          <w:color w:val="000000"/>
          <w:sz w:val="22"/>
          <w:szCs w:val="22"/>
        </w:rPr>
        <w:t>l</w:t>
      </w:r>
      <w:r w:rsidR="00241F07" w:rsidRPr="003259A1">
        <w:rPr>
          <w:rFonts w:eastAsia="Times New Roman" w:cs="Arial"/>
          <w:color w:val="000000"/>
          <w:sz w:val="22"/>
          <w:szCs w:val="22"/>
        </w:rPr>
        <w:t>t TSH-omas</w:t>
      </w:r>
      <w:r w:rsidR="006158EB" w:rsidRPr="003259A1">
        <w:rPr>
          <w:rFonts w:eastAsia="Times New Roman" w:cs="Arial"/>
          <w:color w:val="000000"/>
          <w:sz w:val="22"/>
          <w:szCs w:val="22"/>
        </w:rPr>
        <w:t xml:space="preserve"> confirmed</w:t>
      </w:r>
      <w:r w:rsidR="007261F0" w:rsidRPr="003259A1">
        <w:rPr>
          <w:rFonts w:eastAsia="Times New Roman" w:cs="Arial"/>
          <w:color w:val="000000"/>
          <w:sz w:val="22"/>
          <w:szCs w:val="22"/>
        </w:rPr>
        <w:t xml:space="preserve"> that 23.1% of </w:t>
      </w:r>
      <w:r w:rsidR="00B0374B" w:rsidRPr="003259A1">
        <w:rPr>
          <w:rFonts w:eastAsia="Times New Roman" w:cs="Arial"/>
          <w:color w:val="000000"/>
          <w:sz w:val="22"/>
          <w:szCs w:val="22"/>
        </w:rPr>
        <w:t>them</w:t>
      </w:r>
      <w:r w:rsidR="007261F0" w:rsidRPr="003259A1">
        <w:rPr>
          <w:rFonts w:eastAsia="Times New Roman" w:cs="Arial"/>
          <w:color w:val="000000"/>
          <w:sz w:val="22"/>
          <w:szCs w:val="22"/>
        </w:rPr>
        <w:t xml:space="preserve"> were microadenomas the </w:t>
      </w:r>
      <w:r w:rsidR="00B0374B" w:rsidRPr="003259A1">
        <w:rPr>
          <w:rFonts w:eastAsia="Times New Roman" w:cs="Arial"/>
          <w:color w:val="000000"/>
          <w:sz w:val="22"/>
          <w:szCs w:val="22"/>
        </w:rPr>
        <w:t>remaining</w:t>
      </w:r>
      <w:r w:rsidR="006158EB" w:rsidRPr="003259A1">
        <w:rPr>
          <w:rFonts w:eastAsia="Times New Roman" w:cs="Arial"/>
          <w:color w:val="000000"/>
          <w:sz w:val="22"/>
          <w:szCs w:val="22"/>
        </w:rPr>
        <w:t xml:space="preserve"> 76.9% </w:t>
      </w:r>
      <w:r w:rsidR="00B0374B" w:rsidRPr="003259A1">
        <w:rPr>
          <w:rFonts w:eastAsia="Times New Roman" w:cs="Arial"/>
          <w:color w:val="000000"/>
          <w:sz w:val="22"/>
          <w:szCs w:val="22"/>
        </w:rPr>
        <w:t>being</w:t>
      </w:r>
      <w:r w:rsidR="006158EB" w:rsidRPr="003259A1">
        <w:rPr>
          <w:rFonts w:eastAsia="Times New Roman" w:cs="Arial"/>
          <w:color w:val="000000"/>
          <w:sz w:val="22"/>
          <w:szCs w:val="22"/>
        </w:rPr>
        <w:t xml:space="preserve"> macroadenoma with a mean diameter of 21.5 ± 7.9 mm (59a)</w:t>
      </w:r>
      <w:r w:rsidR="00B0374B" w:rsidRPr="003259A1">
        <w:rPr>
          <w:rFonts w:eastAsia="Times New Roman" w:cs="Arial"/>
          <w:color w:val="000000"/>
          <w:sz w:val="22"/>
          <w:szCs w:val="22"/>
        </w:rPr>
        <w:t xml:space="preserve">. </w:t>
      </w:r>
      <w:r w:rsidRPr="003259A1">
        <w:rPr>
          <w:rFonts w:eastAsia="Times New Roman" w:cs="Arial"/>
          <w:color w:val="000000"/>
          <w:sz w:val="22"/>
          <w:szCs w:val="22"/>
        </w:rPr>
        <w:t xml:space="preserve">Most TSH-omas had been diagnosed at the stage of macroadenomas and showed localized or diffuse invasiveness into the surrounding structures, especially into the dura mater (1, 8, 15, 22, 71). Extrasellar extension in the supra- and/or parasellar direction were present in the majority of cases. The occurrence of invasive macroadenomas is particularly high among patients with previous thyroid ablation by surgery or radioiodine (Figure 1) (2). This finding emphasizes the deleterious effects of incorrect diagnosis and treatment of these adenomas, and the relevant action on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growth exerted by the reduction of circulating thyroid hormone levels through an altered feedback mechanism. Such an aggressive transformation of the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resembles that occurring in Nelson's syndrome after adrenalectomy for Cushing's disease. Finally, some data suggest that somatic mutations of the thyroid hormone receptor beta may be responsible for the defect in negative regulation of TSH secretion in some</w:t>
      </w:r>
      <w:r w:rsidR="0067752F" w:rsidRPr="003259A1">
        <w:rPr>
          <w:rFonts w:eastAsia="Times New Roman" w:cs="Arial"/>
          <w:color w:val="000000"/>
          <w:sz w:val="22"/>
          <w:szCs w:val="22"/>
        </w:rPr>
        <w:t xml:space="preserve"> </w:t>
      </w:r>
      <w:r w:rsidRPr="003259A1">
        <w:rPr>
          <w:rFonts w:eastAsia="Times New Roman" w:cs="Arial"/>
          <w:color w:val="000000"/>
          <w:sz w:val="22"/>
          <w:szCs w:val="22"/>
        </w:rPr>
        <w:t xml:space="preserve">TSH-omas (56, 80-82). In addition, alteration in iodothyronine deiodinase enzyme expression and function may contribute to the resistance of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cells to the feedback mechanism of elevated thyroid hormone levels (83). However, these data were not confirmed by another study on this topic (84).</w:t>
      </w:r>
    </w:p>
    <w:p w14:paraId="18D6CBBF" w14:textId="77777777" w:rsidR="00DF0B8F" w:rsidRPr="003259A1" w:rsidRDefault="00DF0B8F" w:rsidP="004E5E0F">
      <w:pPr>
        <w:tabs>
          <w:tab w:val="left" w:pos="426"/>
        </w:tabs>
        <w:spacing w:after="0" w:line="276" w:lineRule="auto"/>
        <w:rPr>
          <w:rFonts w:eastAsia="Times New Roman" w:cs="Arial"/>
          <w:color w:val="000000"/>
          <w:sz w:val="22"/>
          <w:szCs w:val="22"/>
        </w:rPr>
      </w:pPr>
    </w:p>
    <w:tbl>
      <w:tblPr>
        <w:tblW w:w="9360" w:type="dxa"/>
        <w:jc w:val="center"/>
        <w:tblCellSpacing w:w="0" w:type="dxa"/>
        <w:tblCellMar>
          <w:left w:w="0" w:type="dxa"/>
          <w:right w:w="0" w:type="dxa"/>
        </w:tblCellMar>
        <w:tblLook w:val="0000" w:firstRow="0" w:lastRow="0" w:firstColumn="0" w:lastColumn="0" w:noHBand="0" w:noVBand="0"/>
      </w:tblPr>
      <w:tblGrid>
        <w:gridCol w:w="9360"/>
      </w:tblGrid>
      <w:tr w:rsidR="00DF0B8F" w:rsidRPr="003259A1" w14:paraId="2406A6CA" w14:textId="77777777" w:rsidTr="00DF0B8F">
        <w:trPr>
          <w:trHeight w:val="5755"/>
          <w:tblCellSpacing w:w="0" w:type="dxa"/>
          <w:jc w:val="center"/>
        </w:trPr>
        <w:tc>
          <w:tcPr>
            <w:tcW w:w="0" w:type="auto"/>
            <w:vAlign w:val="center"/>
          </w:tcPr>
          <w:p w14:paraId="03530C2C" w14:textId="77777777" w:rsidR="00DF0B8F" w:rsidRPr="003259A1" w:rsidRDefault="00DF0B8F" w:rsidP="004E5E0F">
            <w:pPr>
              <w:pStyle w:val="Figuregraphic"/>
              <w:tabs>
                <w:tab w:val="left" w:pos="426"/>
              </w:tabs>
              <w:spacing w:after="0" w:line="276" w:lineRule="auto"/>
              <w:rPr>
                <w:rFonts w:eastAsia="Arial Unicode MS" w:cs="Arial"/>
                <w:sz w:val="22"/>
                <w:szCs w:val="22"/>
              </w:rPr>
            </w:pPr>
            <w:r w:rsidRPr="003259A1">
              <w:rPr>
                <w:rFonts w:cs="Arial"/>
                <w:noProof/>
                <w:sz w:val="22"/>
                <w:szCs w:val="22"/>
                <w:lang w:eastAsia="it-IT"/>
              </w:rPr>
              <w:drawing>
                <wp:anchor distT="0" distB="0" distL="114300" distR="114300" simplePos="0" relativeHeight="251659264" behindDoc="0" locked="0" layoutInCell="1" allowOverlap="1" wp14:anchorId="4174B97F" wp14:editId="35FD073E">
                  <wp:simplePos x="0" y="0"/>
                  <wp:positionH relativeFrom="column">
                    <wp:posOffset>0</wp:posOffset>
                  </wp:positionH>
                  <wp:positionV relativeFrom="paragraph">
                    <wp:posOffset>0</wp:posOffset>
                  </wp:positionV>
                  <wp:extent cx="5939155" cy="3657600"/>
                  <wp:effectExtent l="0" t="0" r="4445" b="0"/>
                  <wp:wrapTopAndBottom/>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9155" cy="3657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E394CB5" w14:textId="77777777" w:rsidR="00DF0B8F" w:rsidRPr="003259A1" w:rsidRDefault="00DF0B8F" w:rsidP="004E5E0F">
      <w:pPr>
        <w:pStyle w:val="Figurenumberandcaption"/>
        <w:tabs>
          <w:tab w:val="left" w:pos="426"/>
        </w:tabs>
        <w:rPr>
          <w:rFonts w:cs="Arial"/>
          <w:szCs w:val="22"/>
        </w:rPr>
      </w:pPr>
      <w:r w:rsidRPr="003259A1">
        <w:rPr>
          <w:rFonts w:cs="Arial"/>
          <w:szCs w:val="22"/>
        </w:rPr>
        <w:t xml:space="preserve">Figure 1. Clinical manifestations in patients with TSH-secreting adenomas. Patients have been divided into two categories according to previous thyroid surgery. The presence of goiter is the rule, even in patients with partial thyroidectomy. Hyperthyroid features may be overshadowed by those of associated hypersecretion/deficiency of other pituitary hormones. Invasive tumors are seen in about half of the patients with previous </w:t>
      </w:r>
      <w:r w:rsidRPr="003259A1">
        <w:rPr>
          <w:rFonts w:cs="Arial"/>
          <w:szCs w:val="22"/>
        </w:rPr>
        <w:lastRenderedPageBreak/>
        <w:t>thyroidectomy and in 1/4 of untreated patients (P&lt;0.01 by Fisher's exact test). Intrasellar tumors show an opposite distribution pattern.</w:t>
      </w:r>
    </w:p>
    <w:p w14:paraId="67408482"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31285761" w14:textId="572FEF4B"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The consistency of TSH-omas is usually very fibrous and sometimes so hard that they deserve the name of "pituitary stone" (85). Increased basic fibroblast growth factor (bFGF) levels were found in blood from two patients with invasive mixed PRL/TSH-secreting adenomas characterized by marked fibrosis (86). The tumoral origin of bFGF was confirmed by the finding of specific transcript in the tissues removed at surgery, suggesting a possible autocrine role for this growth factor in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development.</w:t>
      </w:r>
    </w:p>
    <w:p w14:paraId="58E45173"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4B9F7956" w14:textId="3434983D"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By light microscopy and appropriate staining, adenoma cells usually have a chromophobe appearance. Cells are often </w:t>
      </w:r>
      <w:r w:rsidR="00B0374B" w:rsidRPr="003259A1">
        <w:rPr>
          <w:rFonts w:eastAsia="Times New Roman" w:cs="Arial"/>
          <w:color w:val="000000"/>
          <w:sz w:val="22"/>
          <w:szCs w:val="22"/>
        </w:rPr>
        <w:t xml:space="preserve">organized </w:t>
      </w:r>
      <w:r w:rsidRPr="003259A1">
        <w:rPr>
          <w:rFonts w:eastAsia="Times New Roman" w:cs="Arial"/>
          <w:color w:val="000000"/>
          <w:sz w:val="22"/>
          <w:szCs w:val="22"/>
        </w:rPr>
        <w:t xml:space="preserve">in cords, and they frequently appear polymorphous and characterized by large nuclei and prominent nucleoli. </w:t>
      </w:r>
      <w:r w:rsidR="00613DD7" w:rsidRPr="003259A1">
        <w:rPr>
          <w:rFonts w:eastAsia="Times New Roman" w:cs="Arial"/>
          <w:color w:val="000000"/>
          <w:sz w:val="22"/>
          <w:szCs w:val="22"/>
        </w:rPr>
        <w:t>Ultrastructurally</w:t>
      </w:r>
      <w:r w:rsidRPr="003259A1">
        <w:rPr>
          <w:rFonts w:eastAsia="Times New Roman" w:cs="Arial"/>
          <w:color w:val="000000"/>
          <w:sz w:val="22"/>
          <w:szCs w:val="22"/>
        </w:rPr>
        <w:t xml:space="preserve">, the well differentiated adenomatous </w:t>
      </w:r>
      <w:r w:rsidR="00613DD7" w:rsidRPr="003259A1">
        <w:rPr>
          <w:rFonts w:eastAsia="Times New Roman" w:cs="Arial"/>
          <w:color w:val="000000"/>
          <w:sz w:val="22"/>
          <w:szCs w:val="22"/>
        </w:rPr>
        <w:t>thyrotropes</w:t>
      </w:r>
      <w:r w:rsidRPr="003259A1">
        <w:rPr>
          <w:rFonts w:eastAsia="Times New Roman" w:cs="Arial"/>
          <w:color w:val="000000"/>
          <w:sz w:val="22"/>
          <w:szCs w:val="22"/>
        </w:rPr>
        <w:t xml:space="preserve"> resemble the normal ones, while the poorly differentiated adenomas are composed of elongated angular cells with irregular nuclei, poorly developed RER, long cytoplasmic processes and sparse small secretory granules (50-200 nm) usually lining up along the cell membrane (9, 71). Generally, no exocytosis is detectable. Cells with abnormal morphology or mitoses are occasionally found which may be mistaken for a pituitary malignancy or metastases from distant carcinomas (87). Nevertheless, the transformation of a TSH-oma into a pituitary carcinoma with multiple metastases has seldom been reported (35, </w:t>
      </w:r>
      <w:r w:rsidR="004845A0" w:rsidRPr="003259A1">
        <w:rPr>
          <w:rFonts w:eastAsia="Times New Roman" w:cs="Arial"/>
          <w:color w:val="000000"/>
          <w:sz w:val="22"/>
          <w:szCs w:val="22"/>
        </w:rPr>
        <w:t xml:space="preserve">59a, </w:t>
      </w:r>
      <w:r w:rsidRPr="003259A1">
        <w:rPr>
          <w:rFonts w:eastAsia="Times New Roman" w:cs="Arial"/>
          <w:color w:val="000000"/>
          <w:sz w:val="22"/>
          <w:szCs w:val="22"/>
        </w:rPr>
        <w:t xml:space="preserve">60, 88). Future malignant </w:t>
      </w:r>
      <w:r w:rsidR="003259A1" w:rsidRPr="003259A1">
        <w:rPr>
          <w:rFonts w:eastAsia="Times New Roman" w:cs="Arial"/>
          <w:color w:val="000000"/>
          <w:sz w:val="22"/>
          <w:szCs w:val="22"/>
        </w:rPr>
        <w:t>behavior</w:t>
      </w:r>
      <w:r w:rsidRPr="003259A1">
        <w:rPr>
          <w:rFonts w:eastAsia="Times New Roman" w:cs="Arial"/>
          <w:color w:val="000000"/>
          <w:sz w:val="22"/>
          <w:szCs w:val="22"/>
        </w:rPr>
        <w:t xml:space="preserve"> might be predicted by the finding </w:t>
      </w:r>
      <w:r w:rsidR="004845A0" w:rsidRPr="003259A1">
        <w:rPr>
          <w:rFonts w:eastAsia="Times New Roman" w:cs="Arial"/>
          <w:color w:val="000000"/>
          <w:sz w:val="22"/>
          <w:szCs w:val="22"/>
        </w:rPr>
        <w:t xml:space="preserve">of a </w:t>
      </w:r>
      <w:r w:rsidRPr="003259A1">
        <w:rPr>
          <w:rFonts w:eastAsia="Times New Roman" w:cs="Arial"/>
          <w:color w:val="000000"/>
          <w:sz w:val="22"/>
          <w:szCs w:val="22"/>
        </w:rPr>
        <w:t xml:space="preserve">concomitant, spontaneous and marked decrease of both TSH and alpha-GSU serum concentrations </w:t>
      </w:r>
      <w:r w:rsidR="004845A0" w:rsidRPr="003259A1">
        <w:rPr>
          <w:rFonts w:eastAsia="Times New Roman" w:cs="Arial"/>
          <w:color w:val="000000"/>
          <w:sz w:val="22"/>
          <w:szCs w:val="22"/>
        </w:rPr>
        <w:t xml:space="preserve">that </w:t>
      </w:r>
      <w:r w:rsidRPr="003259A1">
        <w:rPr>
          <w:rFonts w:eastAsia="Times New Roman" w:cs="Arial"/>
          <w:color w:val="000000"/>
          <w:sz w:val="22"/>
          <w:szCs w:val="22"/>
        </w:rPr>
        <w:t xml:space="preserve">might indicate that the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is becoming less differentiated. Finally, in a mouse model of TSH-oma, the activation of phosphatidyl-inositol 3-kinase promoted aberrant pituitary growth that may induce transformation of the adenoma into a carcinoma (89).</w:t>
      </w:r>
    </w:p>
    <w:p w14:paraId="3FFEC7A9" w14:textId="77777777" w:rsidR="00DF0B8F" w:rsidRPr="003259A1" w:rsidRDefault="00DF0B8F" w:rsidP="004E5E0F">
      <w:pPr>
        <w:pStyle w:val="Heading2"/>
        <w:tabs>
          <w:tab w:val="left" w:pos="426"/>
        </w:tabs>
      </w:pPr>
      <w:r w:rsidRPr="003259A1">
        <w:br/>
        <w:t xml:space="preserve">MOLECULAR AND </w:t>
      </w:r>
      <w:r w:rsidRPr="003259A1">
        <w:rPr>
          <w:i/>
        </w:rPr>
        <w:t>IN VITRO</w:t>
      </w:r>
      <w:r w:rsidRPr="003259A1">
        <w:t xml:space="preserve"> SECRETION STUDIES</w:t>
      </w:r>
    </w:p>
    <w:p w14:paraId="2C3E7C0E"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742A00DF" w14:textId="5837C96D"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The molecular mechanisms leading to the formation of TSH-omas are presently unknown, as is true for the large majority of pituitary adenomas. X-chromosomal inactivation analysis demonstrated that most pituitary adenomas, including the small number of TSH-omas investigated, derive from the clonal expansion of a single initially transformed cell (43). Accordingly, the general principles of tumorigenesis, </w:t>
      </w:r>
      <w:r w:rsidR="00B23053" w:rsidRPr="003259A1">
        <w:rPr>
          <w:rFonts w:eastAsia="Times New Roman" w:cs="Arial"/>
          <w:color w:val="000000"/>
          <w:sz w:val="22"/>
          <w:szCs w:val="22"/>
        </w:rPr>
        <w:t>which</w:t>
      </w:r>
      <w:r w:rsidRPr="003259A1">
        <w:rPr>
          <w:rFonts w:eastAsia="Times New Roman" w:cs="Arial"/>
          <w:color w:val="000000"/>
          <w:sz w:val="22"/>
          <w:szCs w:val="22"/>
        </w:rPr>
        <w:t xml:space="preserve"> assume the presence of a transforming event providing gain of proliferative function followed by secondary mutations or alterations </w:t>
      </w:r>
      <w:r w:rsidR="00B23053" w:rsidRPr="003259A1">
        <w:rPr>
          <w:rFonts w:eastAsia="Times New Roman" w:cs="Arial"/>
          <w:color w:val="000000"/>
          <w:sz w:val="22"/>
          <w:szCs w:val="22"/>
        </w:rPr>
        <w:t>favoring</w:t>
      </w:r>
      <w:r w:rsidRPr="003259A1">
        <w:rPr>
          <w:rFonts w:eastAsia="Times New Roman" w:cs="Arial"/>
          <w:color w:val="000000"/>
          <w:sz w:val="22"/>
          <w:szCs w:val="22"/>
        </w:rPr>
        <w:t xml:space="preserve"> tumor progression, presumably also apply to TSH-omas.</w:t>
      </w:r>
    </w:p>
    <w:p w14:paraId="12E91ECF"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12FC6F1E" w14:textId="67BE845F"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A large number of candidate genes, including common proto-oncogenes and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suppressor genes as well as pituitary specific genes, have been screened for mutations able to confer growth advantage to thyrotrope cells. In analogy with the other pituitary adenomas, no mutations in oncogenes commonly activated in human cancer, particularly </w:t>
      </w:r>
      <w:r w:rsidRPr="003259A1">
        <w:rPr>
          <w:rFonts w:eastAsia="Times New Roman" w:cs="Arial"/>
          <w:i/>
          <w:color w:val="000000"/>
          <w:sz w:val="22"/>
          <w:szCs w:val="22"/>
        </w:rPr>
        <w:t>RAS</w:t>
      </w:r>
      <w:r w:rsidRPr="003259A1">
        <w:rPr>
          <w:rFonts w:eastAsia="Times New Roman" w:cs="Arial"/>
          <w:color w:val="000000"/>
          <w:sz w:val="22"/>
          <w:szCs w:val="22"/>
        </w:rPr>
        <w:t xml:space="preserve">, have been reported in TSH-omas. In contrast, with GH-secreting adenomas in which the oncogene </w:t>
      </w:r>
      <w:r w:rsidRPr="003259A1">
        <w:rPr>
          <w:rFonts w:eastAsia="Times New Roman" w:cs="Arial"/>
          <w:i/>
          <w:color w:val="000000"/>
          <w:sz w:val="22"/>
          <w:szCs w:val="22"/>
        </w:rPr>
        <w:t>gsp</w:t>
      </w:r>
      <w:r w:rsidRPr="003259A1">
        <w:rPr>
          <w:rFonts w:eastAsia="Times New Roman" w:cs="Arial"/>
          <w:color w:val="000000"/>
          <w:sz w:val="22"/>
          <w:szCs w:val="22"/>
        </w:rPr>
        <w:t xml:space="preserve"> (</w:t>
      </w:r>
      <w:r w:rsidRPr="003259A1">
        <w:rPr>
          <w:rFonts w:eastAsia="Times New Roman" w:cs="Arial"/>
          <w:i/>
          <w:color w:val="000000"/>
          <w:sz w:val="22"/>
          <w:szCs w:val="22"/>
        </w:rPr>
        <w:t>GNAS</w:t>
      </w:r>
      <w:r w:rsidRPr="003259A1">
        <w:rPr>
          <w:rFonts w:eastAsia="Times New Roman" w:cs="Arial"/>
          <w:color w:val="000000"/>
          <w:sz w:val="22"/>
          <w:szCs w:val="22"/>
        </w:rPr>
        <w:t xml:space="preserve"> mutation) is frequently present, none of the TSH-oma screened has been shown to express activating mutations of genes encoding for G protein subunits, such as alpha s, alpha q, alpha 11 or alpha i2 (90). Similarly, no mutations in the TRH receptor or dopamine D2 receptor </w:t>
      </w:r>
      <w:r w:rsidRPr="003259A1">
        <w:rPr>
          <w:rFonts w:eastAsia="Times New Roman" w:cs="Arial"/>
          <w:color w:val="000000"/>
          <w:sz w:val="22"/>
          <w:szCs w:val="22"/>
        </w:rPr>
        <w:lastRenderedPageBreak/>
        <w:t xml:space="preserve">genes (90-91) have been reported in 9 and 3 TSH-omas, respectively, while these </w:t>
      </w:r>
      <w:r w:rsidR="00DA5AB5" w:rsidRPr="003259A1">
        <w:rPr>
          <w:rFonts w:eastAsia="Times New Roman" w:cs="Arial"/>
          <w:color w:val="000000"/>
          <w:sz w:val="22"/>
          <w:szCs w:val="22"/>
        </w:rPr>
        <w:t>tumor</w:t>
      </w:r>
      <w:r w:rsidR="00B23053" w:rsidRPr="003259A1">
        <w:rPr>
          <w:rFonts w:eastAsia="Times New Roman" w:cs="Arial"/>
          <w:color w:val="000000"/>
          <w:sz w:val="22"/>
          <w:szCs w:val="22"/>
        </w:rPr>
        <w:t>s</w:t>
      </w:r>
      <w:r w:rsidRPr="003259A1">
        <w:rPr>
          <w:rFonts w:eastAsia="Times New Roman" w:cs="Arial"/>
          <w:color w:val="000000"/>
          <w:sz w:val="22"/>
          <w:szCs w:val="22"/>
        </w:rPr>
        <w:t xml:space="preserve"> were not screened for alterations in protein kinase C, previously identified in some invasive </w:t>
      </w:r>
      <w:r w:rsidR="00DA5AB5" w:rsidRPr="003259A1">
        <w:rPr>
          <w:rFonts w:eastAsia="Times New Roman" w:cs="Arial"/>
          <w:color w:val="000000"/>
          <w:sz w:val="22"/>
          <w:szCs w:val="22"/>
        </w:rPr>
        <w:t>tumor</w:t>
      </w:r>
      <w:r w:rsidR="00B23053" w:rsidRPr="003259A1">
        <w:rPr>
          <w:rFonts w:eastAsia="Times New Roman" w:cs="Arial"/>
          <w:color w:val="000000"/>
          <w:sz w:val="22"/>
          <w:szCs w:val="22"/>
        </w:rPr>
        <w:t>s</w:t>
      </w:r>
      <w:r w:rsidRPr="003259A1">
        <w:rPr>
          <w:rFonts w:eastAsia="Times New Roman" w:cs="Arial"/>
          <w:color w:val="000000"/>
          <w:sz w:val="22"/>
          <w:szCs w:val="22"/>
        </w:rPr>
        <w:t>. In consideration of the crucial role that the transcription factor Pit-1 exerts on cell differentiation and PRL, GH and TSH gene expression, the Pit-1 gene has been screened for mutations in 14 TSH-omas and found to be wild-type (2). By contrast, as occurs in GH-omas, Pit-1 was demonstrated to also be overexpressed in TSH-omas, although the proliferative potential of these findings remains to be elucidated (2, 71, 73).</w:t>
      </w:r>
    </w:p>
    <w:p w14:paraId="096046B8"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14A4A8C8" w14:textId="096C86CD" w:rsidR="00DF0B8F" w:rsidRPr="003259A1" w:rsidRDefault="00DF0B8F" w:rsidP="004E5E0F">
      <w:pPr>
        <w:tabs>
          <w:tab w:val="left" w:pos="426"/>
        </w:tabs>
        <w:spacing w:after="0" w:line="276" w:lineRule="auto"/>
        <w:rPr>
          <w:rFonts w:eastAsia="Times New Roman" w:cs="Arial"/>
          <w:color w:val="000000" w:themeColor="text1"/>
          <w:sz w:val="22"/>
          <w:szCs w:val="22"/>
        </w:rPr>
      </w:pPr>
      <w:r w:rsidRPr="003259A1">
        <w:rPr>
          <w:rFonts w:eastAsia="Times New Roman" w:cs="Arial"/>
          <w:color w:val="000000"/>
          <w:sz w:val="22"/>
          <w:szCs w:val="22"/>
        </w:rPr>
        <w:t xml:space="preserve">In addition to activating mutations or overexpression of protooncogenes, </w:t>
      </w:r>
      <w:r w:rsidR="00DA5AB5" w:rsidRPr="003259A1">
        <w:rPr>
          <w:rFonts w:eastAsia="Times New Roman" w:cs="Arial"/>
          <w:color w:val="000000"/>
          <w:sz w:val="22"/>
          <w:szCs w:val="22"/>
        </w:rPr>
        <w:t>tumor</w:t>
      </w:r>
      <w:r w:rsidR="00B23053" w:rsidRPr="003259A1">
        <w:rPr>
          <w:rFonts w:eastAsia="Times New Roman" w:cs="Arial"/>
          <w:color w:val="000000"/>
          <w:sz w:val="22"/>
          <w:szCs w:val="22"/>
        </w:rPr>
        <w:t>s</w:t>
      </w:r>
      <w:r w:rsidRPr="003259A1">
        <w:rPr>
          <w:rFonts w:eastAsia="Times New Roman" w:cs="Arial"/>
          <w:color w:val="000000"/>
          <w:sz w:val="22"/>
          <w:szCs w:val="22"/>
        </w:rPr>
        <w:t xml:space="preserve"> may originate from the loss of genes with antiproliferative action. As far as the loss of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suppressor genes is concerned, no loss of p53 was found in one TSH-oma studied, while the loss of retinoblastoma gene (Rb), which is unaltered in other pituitary adenomas, was not investigated in TSH-omas. Another candidate gene is </w:t>
      </w:r>
      <w:r w:rsidRPr="003259A1">
        <w:rPr>
          <w:rFonts w:eastAsia="Times New Roman" w:cs="Arial"/>
          <w:i/>
          <w:color w:val="000000"/>
          <w:sz w:val="22"/>
          <w:szCs w:val="22"/>
        </w:rPr>
        <w:t>MEN1</w:t>
      </w:r>
      <w:r w:rsidRPr="003259A1">
        <w:rPr>
          <w:rFonts w:eastAsia="Times New Roman" w:cs="Arial"/>
          <w:color w:val="000000"/>
          <w:sz w:val="22"/>
          <w:szCs w:val="22"/>
        </w:rPr>
        <w:t xml:space="preserve"> coding for menin. In fact, 3-30% of sporadic pituitary adenomas show loss of heterozygosity (LOH) on 11q13, where </w:t>
      </w:r>
      <w:r w:rsidRPr="003259A1">
        <w:rPr>
          <w:rFonts w:eastAsia="Times New Roman" w:cs="Arial"/>
          <w:i/>
          <w:color w:val="000000"/>
          <w:sz w:val="22"/>
          <w:szCs w:val="22"/>
        </w:rPr>
        <w:t>MEN1</w:t>
      </w:r>
      <w:r w:rsidRPr="003259A1">
        <w:rPr>
          <w:rFonts w:eastAsia="Times New Roman" w:cs="Arial"/>
          <w:color w:val="000000"/>
          <w:sz w:val="22"/>
          <w:szCs w:val="22"/>
        </w:rPr>
        <w:t xml:space="preserve"> is located, and LOH on this chromosome seems to be associated with the transition from the non-invasive to the invasive phenotype. A screening study carried out on 13 TSH-omas using polymorphic markers on 11q13 showed LOH in 3, but none of them showed a </w:t>
      </w:r>
      <w:r w:rsidRPr="003259A1">
        <w:rPr>
          <w:rFonts w:eastAsia="Times New Roman" w:cs="Arial"/>
          <w:i/>
          <w:color w:val="000000"/>
          <w:sz w:val="22"/>
          <w:szCs w:val="22"/>
        </w:rPr>
        <w:t>MEN1</w:t>
      </w:r>
      <w:r w:rsidRPr="003259A1">
        <w:rPr>
          <w:rFonts w:eastAsia="Times New Roman" w:cs="Arial"/>
          <w:color w:val="000000"/>
          <w:sz w:val="22"/>
          <w:szCs w:val="22"/>
        </w:rPr>
        <w:t xml:space="preserve"> mutation after sequence analysis (92). Interestingly, hyperthyroidism due to TSH-omas has been reported in five cases within a familial setting of multiple endocrine neoplasia type 1 syndrome (1, 2, 10). In addition, LOH and in particular polymorphisms at the somatostatin receptor type 5 gene locus, seem to be associated with an aggressive phenotype and resistance to somatostatin </w:t>
      </w:r>
      <w:r w:rsidR="00B23053" w:rsidRPr="003259A1">
        <w:rPr>
          <w:rFonts w:eastAsia="Times New Roman" w:cs="Arial"/>
          <w:color w:val="000000"/>
          <w:sz w:val="22"/>
          <w:szCs w:val="22"/>
        </w:rPr>
        <w:t>analogue</w:t>
      </w:r>
      <w:r w:rsidRPr="003259A1">
        <w:rPr>
          <w:rFonts w:eastAsia="Times New Roman" w:cs="Arial"/>
          <w:color w:val="000000"/>
          <w:sz w:val="22"/>
          <w:szCs w:val="22"/>
        </w:rPr>
        <w:t xml:space="preserve"> treatment (93). Moreover, germline mutations in the aryl hydrocarbon receptor interacting protein (</w:t>
      </w:r>
      <w:r w:rsidRPr="003259A1">
        <w:rPr>
          <w:rFonts w:eastAsia="Times New Roman" w:cs="Arial"/>
          <w:i/>
          <w:color w:val="000000"/>
          <w:sz w:val="22"/>
          <w:szCs w:val="22"/>
        </w:rPr>
        <w:t>AIP</w:t>
      </w:r>
      <w:r w:rsidRPr="003259A1">
        <w:rPr>
          <w:rFonts w:eastAsia="Times New Roman" w:cs="Arial"/>
          <w:color w:val="000000"/>
          <w:sz w:val="22"/>
          <w:szCs w:val="22"/>
        </w:rPr>
        <w:t xml:space="preserve">) are known to be involved in sporadic pituitary tumorigenesis, but mutations were found in two patients with TSH-omas (52, 94). Finally, a recent study based on whole-exome sequencing identified several candidate somatic mutations and change in copy numbers in 12 sporadic TSH-omas, but with low number per tumor and without recurrence of mutations (95). </w:t>
      </w:r>
      <w:r w:rsidR="00DE2BDA" w:rsidRPr="003259A1">
        <w:rPr>
          <w:rFonts w:eastAsia="Times New Roman" w:cs="Arial"/>
          <w:color w:val="000000"/>
          <w:sz w:val="22"/>
          <w:szCs w:val="22"/>
        </w:rPr>
        <w:t>A recent publication by Villa and others analyzing a series of secreting and non-secreting pituitary adenomas (including 6 TSH-omas) demonstrated a higher</w:t>
      </w:r>
      <w:r w:rsidR="0067752F" w:rsidRPr="003259A1">
        <w:rPr>
          <w:rFonts w:eastAsia="Times New Roman" w:cs="Arial"/>
          <w:color w:val="000000"/>
          <w:sz w:val="22"/>
          <w:szCs w:val="22"/>
        </w:rPr>
        <w:t xml:space="preserve"> </w:t>
      </w:r>
      <w:r w:rsidR="00DE2BDA" w:rsidRPr="003259A1">
        <w:rPr>
          <w:rFonts w:eastAsia="Times New Roman" w:cs="Arial"/>
          <w:color w:val="000000"/>
          <w:sz w:val="22"/>
          <w:szCs w:val="22"/>
        </w:rPr>
        <w:t xml:space="preserve">frequency of chromosomal alterations in TSH-omas, these alterations not being related to aggressiveness (95a). </w:t>
      </w:r>
      <w:r w:rsidR="00A75304" w:rsidRPr="003259A1">
        <w:rPr>
          <w:rFonts w:eastAsia="Times New Roman" w:cs="Arial"/>
          <w:color w:val="000000"/>
          <w:sz w:val="22"/>
          <w:szCs w:val="22"/>
        </w:rPr>
        <w:t xml:space="preserve">The same </w:t>
      </w:r>
      <w:r w:rsidR="004930FF" w:rsidRPr="003259A1">
        <w:rPr>
          <w:rFonts w:eastAsia="Times New Roman" w:cs="Arial"/>
          <w:color w:val="000000"/>
          <w:sz w:val="22"/>
          <w:szCs w:val="22"/>
        </w:rPr>
        <w:t>a</w:t>
      </w:r>
      <w:r w:rsidR="00A75304" w:rsidRPr="003259A1">
        <w:rPr>
          <w:rFonts w:eastAsia="Times New Roman" w:cs="Arial"/>
          <w:color w:val="000000"/>
          <w:sz w:val="22"/>
          <w:szCs w:val="22"/>
        </w:rPr>
        <w:t>uthors also demonstrated that POU1F1/PIT1-lineage tumors (including TSH-omas) were characterized by a global hypomethylation</w:t>
      </w:r>
      <w:r w:rsidR="00DE2BDA" w:rsidRPr="003259A1">
        <w:rPr>
          <w:rFonts w:eastAsia="Times New Roman" w:cs="Arial"/>
          <w:color w:val="000000"/>
          <w:sz w:val="22"/>
          <w:szCs w:val="22"/>
        </w:rPr>
        <w:t xml:space="preserve"> </w:t>
      </w:r>
      <w:r w:rsidR="00A75304" w:rsidRPr="003259A1">
        <w:rPr>
          <w:rFonts w:eastAsia="Times New Roman" w:cs="Arial"/>
          <w:color w:val="000000"/>
          <w:sz w:val="22"/>
          <w:szCs w:val="22"/>
        </w:rPr>
        <w:t xml:space="preserve">possibly </w:t>
      </w:r>
      <w:r w:rsidR="005F02D9" w:rsidRPr="003259A1">
        <w:rPr>
          <w:rFonts w:eastAsia="Times New Roman" w:cs="Arial"/>
          <w:color w:val="000000"/>
          <w:sz w:val="22"/>
          <w:szCs w:val="22"/>
        </w:rPr>
        <w:t>inducing chromosomal</w:t>
      </w:r>
      <w:r w:rsidR="00A75304" w:rsidRPr="003259A1">
        <w:rPr>
          <w:rFonts w:eastAsia="Times New Roman" w:cs="Arial"/>
          <w:color w:val="000000"/>
          <w:sz w:val="22"/>
          <w:szCs w:val="22"/>
        </w:rPr>
        <w:t xml:space="preserve"> alteration through the activation </w:t>
      </w:r>
      <w:r w:rsidR="005F02D9" w:rsidRPr="003259A1">
        <w:rPr>
          <w:rFonts w:eastAsia="Times New Roman" w:cs="Arial"/>
          <w:color w:val="000000"/>
          <w:sz w:val="22"/>
          <w:szCs w:val="22"/>
        </w:rPr>
        <w:t>of transposable</w:t>
      </w:r>
      <w:r w:rsidR="00A75304" w:rsidRPr="003259A1">
        <w:rPr>
          <w:rFonts w:eastAsia="Times New Roman" w:cs="Arial"/>
          <w:color w:val="000000"/>
          <w:sz w:val="22"/>
          <w:szCs w:val="22"/>
        </w:rPr>
        <w:t xml:space="preserve"> elements. </w:t>
      </w:r>
      <w:r w:rsidR="00A75304" w:rsidRPr="003259A1">
        <w:rPr>
          <w:rFonts w:eastAsia="Times New Roman" w:cs="Arial"/>
          <w:color w:val="000000" w:themeColor="text1"/>
          <w:sz w:val="22"/>
          <w:szCs w:val="22"/>
        </w:rPr>
        <w:t xml:space="preserve">Finally, </w:t>
      </w:r>
      <w:r w:rsidR="004E1AAE" w:rsidRPr="003259A1">
        <w:rPr>
          <w:rFonts w:eastAsia="Times New Roman" w:cs="Arial"/>
          <w:color w:val="000000" w:themeColor="text1"/>
          <w:sz w:val="22"/>
          <w:szCs w:val="22"/>
        </w:rPr>
        <w:t xml:space="preserve">transcriptosome analysis demonstrated that </w:t>
      </w:r>
      <w:r w:rsidR="003259A1" w:rsidRPr="003259A1">
        <w:rPr>
          <w:rFonts w:cs="Arial"/>
          <w:color w:val="000000" w:themeColor="text1"/>
          <w:sz w:val="22"/>
          <w:szCs w:val="22"/>
          <w:shd w:val="clear" w:color="auto" w:fill="FFFFFF"/>
        </w:rPr>
        <w:t>thyrotrope</w:t>
      </w:r>
      <w:r w:rsidR="004E1AAE" w:rsidRPr="003259A1">
        <w:rPr>
          <w:rFonts w:cs="Arial"/>
          <w:color w:val="000000" w:themeColor="text1"/>
          <w:sz w:val="22"/>
          <w:szCs w:val="22"/>
          <w:shd w:val="clear" w:color="auto" w:fill="FFFFFF"/>
        </w:rPr>
        <w:t xml:space="preserve"> tumors cluster with sparsely granulated somatotroph adenomas and plurihormonal PIT1-positive adenomas, a group characterized by a higher high interferon-α and -γ gene expression</w:t>
      </w:r>
      <w:r w:rsidR="004E1AAE" w:rsidRPr="003259A1" w:rsidDel="004E1AAE">
        <w:rPr>
          <w:rFonts w:eastAsia="Times New Roman" w:cs="Arial"/>
          <w:color w:val="000000" w:themeColor="text1"/>
          <w:sz w:val="22"/>
          <w:szCs w:val="22"/>
        </w:rPr>
        <w:t xml:space="preserve"> </w:t>
      </w:r>
      <w:r w:rsidR="004E1AAE" w:rsidRPr="003259A1">
        <w:rPr>
          <w:rFonts w:eastAsia="Times New Roman" w:cs="Arial"/>
          <w:color w:val="000000" w:themeColor="text1"/>
          <w:sz w:val="22"/>
          <w:szCs w:val="22"/>
        </w:rPr>
        <w:t>(95a)</w:t>
      </w:r>
      <w:r w:rsidR="000545CB" w:rsidRPr="003259A1">
        <w:rPr>
          <w:rFonts w:eastAsia="Times New Roman" w:cs="Arial"/>
          <w:color w:val="000000" w:themeColor="text1"/>
          <w:sz w:val="22"/>
          <w:szCs w:val="22"/>
        </w:rPr>
        <w:t>.</w:t>
      </w:r>
    </w:p>
    <w:p w14:paraId="6DB145D5"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704CE146" w14:textId="73F734CB"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The extreme refractoriness of neoplastic </w:t>
      </w:r>
      <w:r w:rsidR="00B23053" w:rsidRPr="003259A1">
        <w:rPr>
          <w:rFonts w:eastAsia="Times New Roman" w:cs="Arial"/>
          <w:color w:val="000000"/>
          <w:sz w:val="22"/>
          <w:szCs w:val="22"/>
        </w:rPr>
        <w:t>thyrotropes</w:t>
      </w:r>
      <w:r w:rsidRPr="003259A1">
        <w:rPr>
          <w:rFonts w:eastAsia="Times New Roman" w:cs="Arial"/>
          <w:color w:val="000000"/>
          <w:sz w:val="22"/>
          <w:szCs w:val="22"/>
        </w:rPr>
        <w:t xml:space="preserve"> to the inhibitory action of thyroid hormones indicates mutant forms of thyroid hormone receptors (TR) as other potential candidate oncogenes. Absence of TR alpha1, TR alpha2 and TR beta1 expression was reported in two TSH-omas (82, 96), but aberrant alternative splicing of thyroid hormone receptor beta2 (</w:t>
      </w:r>
      <w:r w:rsidRPr="003259A1">
        <w:rPr>
          <w:rFonts w:eastAsia="Times New Roman" w:cs="Arial"/>
          <w:i/>
          <w:color w:val="000000"/>
          <w:sz w:val="22"/>
          <w:szCs w:val="22"/>
        </w:rPr>
        <w:t>THRB</w:t>
      </w:r>
      <w:r w:rsidRPr="003259A1">
        <w:rPr>
          <w:rFonts w:eastAsia="Times New Roman" w:cs="Arial"/>
          <w:color w:val="000000"/>
          <w:sz w:val="22"/>
          <w:szCs w:val="22"/>
        </w:rPr>
        <w:t xml:space="preserve">) mRNA encoding TR beta variant lacking T3 binding activity and other </w:t>
      </w:r>
      <w:r w:rsidRPr="003259A1">
        <w:rPr>
          <w:rFonts w:eastAsia="Times New Roman" w:cs="Arial"/>
          <w:i/>
          <w:color w:val="000000"/>
          <w:sz w:val="22"/>
          <w:szCs w:val="22"/>
        </w:rPr>
        <w:t>THRB</w:t>
      </w:r>
      <w:r w:rsidRPr="003259A1">
        <w:rPr>
          <w:rFonts w:eastAsia="Times New Roman" w:cs="Arial"/>
          <w:color w:val="000000"/>
          <w:sz w:val="22"/>
          <w:szCs w:val="22"/>
        </w:rPr>
        <w:t xml:space="preserve"> mutations were shown as a mechanism for impaired T3-dependent negative regulation of both TSH and alpha-GSU in tumoral tissue (80, 81). Moreover, an aberrant expression of a novel thyroid hormone receptor β isoform (TRβ4) may partly contribute to the inappropriate secretion of TSH in TSH-</w:t>
      </w:r>
      <w:r w:rsidRPr="003259A1">
        <w:rPr>
          <w:rFonts w:eastAsia="Times New Roman" w:cs="Arial"/>
          <w:color w:val="000000"/>
          <w:sz w:val="22"/>
          <w:szCs w:val="22"/>
        </w:rPr>
        <w:lastRenderedPageBreak/>
        <w:t xml:space="preserve">omas (56). Several patients with </w:t>
      </w:r>
      <w:r w:rsidRPr="003259A1">
        <w:rPr>
          <w:rFonts w:eastAsia="Times New Roman" w:cs="Arial"/>
          <w:i/>
          <w:color w:val="000000"/>
          <w:sz w:val="22"/>
          <w:szCs w:val="22"/>
        </w:rPr>
        <w:t>THRB</w:t>
      </w:r>
      <w:r w:rsidRPr="003259A1">
        <w:rPr>
          <w:rFonts w:eastAsia="Times New Roman" w:cs="Arial"/>
          <w:color w:val="000000"/>
          <w:sz w:val="22"/>
          <w:szCs w:val="22"/>
        </w:rPr>
        <w:t xml:space="preserve"> mutation and an PRTH phenotype have been described to bear pituitary lesions at imaging of the sella region, raising diagnostic and therapeutic dilemmas (30, 97-99). The results of dynamic testing of TSH secretion were consistent with PRTH, rather than TSH-omas, indicating that these lesions are likely to be pituitary incidentalomas, whose prevalence in not selected autopsy series reaches 20%. </w:t>
      </w:r>
    </w:p>
    <w:p w14:paraId="0D2737D9"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3BACB67F" w14:textId="1C3DE281"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Pharmacological manipulations in short-term cultures of TSH-omas indicate that these </w:t>
      </w:r>
      <w:r w:rsidR="00DA5AB5" w:rsidRPr="003259A1">
        <w:rPr>
          <w:rFonts w:eastAsia="Times New Roman" w:cs="Arial"/>
          <w:color w:val="000000"/>
          <w:sz w:val="22"/>
          <w:szCs w:val="22"/>
        </w:rPr>
        <w:t>tumor</w:t>
      </w:r>
      <w:r w:rsidR="00B23053" w:rsidRPr="003259A1">
        <w:rPr>
          <w:rFonts w:eastAsia="Times New Roman" w:cs="Arial"/>
          <w:color w:val="000000"/>
          <w:sz w:val="22"/>
          <w:szCs w:val="22"/>
        </w:rPr>
        <w:t>s</w:t>
      </w:r>
      <w:r w:rsidRPr="003259A1">
        <w:rPr>
          <w:rFonts w:eastAsia="Times New Roman" w:cs="Arial"/>
          <w:color w:val="000000"/>
          <w:sz w:val="22"/>
          <w:szCs w:val="22"/>
        </w:rPr>
        <w:t xml:space="preserve"> express a large number of functioning receptors. Although </w:t>
      </w:r>
      <w:r w:rsidRPr="003259A1">
        <w:rPr>
          <w:rFonts w:eastAsia="Times New Roman" w:cs="Arial"/>
          <w:i/>
          <w:color w:val="000000"/>
          <w:sz w:val="22"/>
          <w:szCs w:val="22"/>
        </w:rPr>
        <w:t>in vivo</w:t>
      </w:r>
      <w:r w:rsidRPr="003259A1">
        <w:rPr>
          <w:rFonts w:eastAsia="Times New Roman" w:cs="Arial"/>
          <w:color w:val="000000"/>
          <w:sz w:val="22"/>
          <w:szCs w:val="22"/>
        </w:rPr>
        <w:t xml:space="preserve"> TSH response to TRH is usually absent, several </w:t>
      </w:r>
      <w:r w:rsidRPr="003259A1">
        <w:rPr>
          <w:rFonts w:eastAsia="Times New Roman" w:cs="Arial"/>
          <w:i/>
          <w:color w:val="000000"/>
          <w:sz w:val="22"/>
          <w:szCs w:val="22"/>
        </w:rPr>
        <w:t>in vitro</w:t>
      </w:r>
      <w:r w:rsidRPr="003259A1">
        <w:rPr>
          <w:rFonts w:eastAsia="Times New Roman" w:cs="Arial"/>
          <w:color w:val="000000"/>
          <w:sz w:val="22"/>
          <w:szCs w:val="22"/>
        </w:rPr>
        <w:t xml:space="preserve"> studies showed either the presence or the absence of TSH response, indicating that the majority of </w:t>
      </w:r>
      <w:r w:rsidR="00DA5AB5" w:rsidRPr="003259A1">
        <w:rPr>
          <w:rFonts w:eastAsia="Times New Roman" w:cs="Arial"/>
          <w:color w:val="000000"/>
          <w:sz w:val="22"/>
          <w:szCs w:val="22"/>
        </w:rPr>
        <w:t>tumor</w:t>
      </w:r>
      <w:r w:rsidR="00B23053" w:rsidRPr="003259A1">
        <w:rPr>
          <w:rFonts w:eastAsia="Times New Roman" w:cs="Arial"/>
          <w:color w:val="000000"/>
          <w:sz w:val="22"/>
          <w:szCs w:val="22"/>
        </w:rPr>
        <w:t>s</w:t>
      </w:r>
      <w:r w:rsidRPr="003259A1">
        <w:rPr>
          <w:rFonts w:eastAsia="Times New Roman" w:cs="Arial"/>
          <w:color w:val="000000"/>
          <w:sz w:val="22"/>
          <w:szCs w:val="22"/>
        </w:rPr>
        <w:t xml:space="preserve"> possess TRH receptors (2). Similarly, somatostatin binding experiments indicate that almost all TSH-omas express a variable number of somatostatin receptors, the highest somatostatin-binding site densities being found in mixed GH/TSH adenomas (57, 100, 101). Since somatostatin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are highly effective in reducing TSH secretion by neoplastic </w:t>
      </w:r>
      <w:r w:rsidR="00B23053" w:rsidRPr="003259A1">
        <w:rPr>
          <w:rFonts w:eastAsia="Times New Roman" w:cs="Arial"/>
          <w:color w:val="000000"/>
          <w:sz w:val="22"/>
          <w:szCs w:val="22"/>
        </w:rPr>
        <w:t>thyrotropes</w:t>
      </w:r>
      <w:r w:rsidRPr="003259A1">
        <w:rPr>
          <w:rFonts w:eastAsia="Times New Roman" w:cs="Arial"/>
          <w:color w:val="000000"/>
          <w:sz w:val="22"/>
          <w:szCs w:val="22"/>
        </w:rPr>
        <w:t xml:space="preserve"> (12, 13, 102, 103), the inhibitory pathway mediated by somatostatin receptors appears to be largely intact in such adenomas. Consistently, there is a good correlation between somatostatin binding capacity and maximal biological response, as quantified by inhibition of TSH secretion and </w:t>
      </w:r>
      <w:r w:rsidRPr="003259A1">
        <w:rPr>
          <w:rFonts w:eastAsia="Times New Roman" w:cs="Arial"/>
          <w:i/>
          <w:color w:val="000000"/>
          <w:sz w:val="22"/>
          <w:szCs w:val="22"/>
        </w:rPr>
        <w:t>in vivo</w:t>
      </w:r>
      <w:r w:rsidRPr="003259A1">
        <w:rPr>
          <w:rFonts w:eastAsia="Times New Roman" w:cs="Arial"/>
          <w:color w:val="000000"/>
          <w:sz w:val="22"/>
          <w:szCs w:val="22"/>
        </w:rPr>
        <w:t xml:space="preserve"> restoration of euthyroid state (57, 102-104). The presence of dopamine receptors in TSH-omas was the rationale for therapeutic trials with dopaminergic agonists, such as bromocriptine (57, 105, 106). Several studies have shown a large heterogeneity of TSH responses to dopaminergic agents, either in primary cultures or </w:t>
      </w:r>
      <w:r w:rsidRPr="003259A1">
        <w:rPr>
          <w:rFonts w:eastAsia="Times New Roman" w:cs="Arial"/>
          <w:i/>
          <w:color w:val="000000"/>
          <w:sz w:val="22"/>
          <w:szCs w:val="22"/>
        </w:rPr>
        <w:t>in vivo</w:t>
      </w:r>
      <w:r w:rsidRPr="003259A1">
        <w:rPr>
          <w:rFonts w:eastAsia="Times New Roman" w:cs="Arial"/>
          <w:color w:val="000000"/>
          <w:sz w:val="22"/>
          <w:szCs w:val="22"/>
        </w:rPr>
        <w:t xml:space="preserve"> (1, 41, 107, 108). The effects of these two inhibitory agents should be nowadays re-evaluated in light of the demonstration of the possible heterodimerization of somatostatin receptor subtype 5 (sst5) and dopamine D2 receptor (109).</w:t>
      </w:r>
    </w:p>
    <w:p w14:paraId="6BE201FF"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58738800" w14:textId="77777777" w:rsidR="00DF0B8F" w:rsidRPr="003259A1" w:rsidRDefault="00DF0B8F" w:rsidP="004E5E0F">
      <w:pPr>
        <w:pStyle w:val="Heading2"/>
        <w:tabs>
          <w:tab w:val="left" w:pos="426"/>
        </w:tabs>
      </w:pPr>
      <w:r w:rsidRPr="003259A1">
        <w:t>CLINICAL FINDINGS</w:t>
      </w:r>
    </w:p>
    <w:p w14:paraId="63354549"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00039148" w14:textId="60C11A93" w:rsidR="00DD18A9"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Patients with TSH-omas present with signs and symptoms of hyperthyroidism that are frequently associated with those related to the pressure effects of the pituitary adenomas, causing loss of vision, visual field defects, headache</w:t>
      </w:r>
      <w:r w:rsidR="00E565BA" w:rsidRPr="003259A1">
        <w:rPr>
          <w:rFonts w:eastAsia="Times New Roman" w:cs="Arial"/>
          <w:color w:val="000000"/>
          <w:sz w:val="22"/>
          <w:szCs w:val="22"/>
        </w:rPr>
        <w:t>,</w:t>
      </w:r>
      <w:r w:rsidRPr="003259A1">
        <w:rPr>
          <w:rFonts w:eastAsia="Times New Roman" w:cs="Arial"/>
          <w:color w:val="000000"/>
          <w:sz w:val="22"/>
          <w:szCs w:val="22"/>
        </w:rPr>
        <w:t xml:space="preserve"> and/or loss of anterior pituitary function (Figure 1) (22, 49, 63, 110). TSH-omas may occur at any age and, in contrast with the common thyroid disorders, there is no preferential incidence in females (2, 8, 22, 59</w:t>
      </w:r>
      <w:r w:rsidR="009D3DC5" w:rsidRPr="003259A1">
        <w:rPr>
          <w:rFonts w:eastAsia="Times New Roman" w:cs="Arial"/>
          <w:color w:val="000000"/>
          <w:sz w:val="22"/>
          <w:szCs w:val="22"/>
        </w:rPr>
        <w:t>, 59a</w:t>
      </w:r>
      <w:r w:rsidRPr="003259A1">
        <w:rPr>
          <w:rFonts w:eastAsia="Times New Roman" w:cs="Arial"/>
          <w:color w:val="000000"/>
          <w:sz w:val="22"/>
          <w:szCs w:val="22"/>
        </w:rPr>
        <w:t>). Due to the long history of thyroid dysfunction, many patients had been mistakenly diagnosed as having primary hyperthyroidism (Graves' disease</w:t>
      </w:r>
      <w:r w:rsidR="004927F1" w:rsidRPr="003259A1">
        <w:rPr>
          <w:rFonts w:eastAsia="Times New Roman" w:cs="Arial"/>
          <w:color w:val="000000"/>
          <w:sz w:val="22"/>
          <w:szCs w:val="22"/>
        </w:rPr>
        <w:t xml:space="preserve"> or multinodular goiter</w:t>
      </w:r>
      <w:r w:rsidRPr="003259A1">
        <w:rPr>
          <w:rFonts w:eastAsia="Times New Roman" w:cs="Arial"/>
          <w:color w:val="000000"/>
          <w:sz w:val="22"/>
          <w:szCs w:val="22"/>
        </w:rPr>
        <w:t xml:space="preserve">), and about one third had inappropriate thyroid ablation by thyroidectomy and/or radioiodine. True coexistence of Graves’ disease and TSH-oma has been reported in </w:t>
      </w:r>
      <w:r w:rsidR="0088290E" w:rsidRPr="003259A1">
        <w:rPr>
          <w:rFonts w:eastAsia="Times New Roman" w:cs="Arial"/>
          <w:color w:val="000000"/>
          <w:sz w:val="22"/>
          <w:szCs w:val="22"/>
        </w:rPr>
        <w:t>1</w:t>
      </w:r>
      <w:r w:rsidR="00F671FB" w:rsidRPr="003259A1">
        <w:rPr>
          <w:rFonts w:eastAsia="Times New Roman" w:cs="Arial"/>
          <w:color w:val="000000"/>
          <w:sz w:val="22"/>
          <w:szCs w:val="22"/>
        </w:rPr>
        <w:t>4</w:t>
      </w:r>
      <w:r w:rsidRPr="003259A1">
        <w:rPr>
          <w:rFonts w:eastAsia="Times New Roman" w:cs="Arial"/>
          <w:color w:val="000000"/>
          <w:sz w:val="22"/>
          <w:szCs w:val="22"/>
        </w:rPr>
        <w:t xml:space="preserve"> cases (54, 111</w:t>
      </w:r>
      <w:r w:rsidR="00B13571" w:rsidRPr="003259A1">
        <w:rPr>
          <w:rFonts w:eastAsia="Times New Roman" w:cs="Arial"/>
          <w:color w:val="000000"/>
          <w:sz w:val="22"/>
          <w:szCs w:val="22"/>
        </w:rPr>
        <w:t>, 111a</w:t>
      </w:r>
      <w:r w:rsidR="00F671FB" w:rsidRPr="003259A1">
        <w:rPr>
          <w:rFonts w:eastAsia="Times New Roman" w:cs="Arial"/>
          <w:color w:val="000000"/>
          <w:sz w:val="22"/>
          <w:szCs w:val="22"/>
        </w:rPr>
        <w:t>, 111b</w:t>
      </w:r>
      <w:r w:rsidRPr="003259A1">
        <w:rPr>
          <w:rFonts w:eastAsia="Times New Roman" w:cs="Arial"/>
          <w:color w:val="000000"/>
          <w:sz w:val="22"/>
          <w:szCs w:val="22"/>
        </w:rPr>
        <w:t xml:space="preserve">). </w:t>
      </w:r>
      <w:r w:rsidR="00DD18A9" w:rsidRPr="003259A1">
        <w:rPr>
          <w:rFonts w:eastAsia="Times New Roman" w:cs="Arial"/>
          <w:color w:val="000000"/>
          <w:sz w:val="22"/>
          <w:szCs w:val="22"/>
        </w:rPr>
        <w:t>The majority of these cases were females (aged between 25 and 53 years old) and the dual diagnosis was</w:t>
      </w:r>
      <w:r w:rsidR="004927F1" w:rsidRPr="003259A1">
        <w:rPr>
          <w:rFonts w:eastAsia="Times New Roman" w:cs="Arial"/>
          <w:color w:val="000000"/>
          <w:sz w:val="22"/>
          <w:szCs w:val="22"/>
        </w:rPr>
        <w:t xml:space="preserve"> confirmed </w:t>
      </w:r>
      <w:r w:rsidR="00DD18A9" w:rsidRPr="003259A1">
        <w:rPr>
          <w:rFonts w:eastAsia="Times New Roman" w:cs="Arial"/>
          <w:color w:val="000000"/>
          <w:sz w:val="22"/>
          <w:szCs w:val="22"/>
        </w:rPr>
        <w:t xml:space="preserve">within 3 years </w:t>
      </w:r>
      <w:r w:rsidR="00DC1E9D" w:rsidRPr="003259A1">
        <w:rPr>
          <w:rFonts w:eastAsia="Times New Roman" w:cs="Arial"/>
          <w:color w:val="000000"/>
          <w:sz w:val="22"/>
          <w:szCs w:val="22"/>
        </w:rPr>
        <w:t>from</w:t>
      </w:r>
      <w:r w:rsidR="00DD18A9" w:rsidRPr="003259A1">
        <w:rPr>
          <w:rFonts w:eastAsia="Times New Roman" w:cs="Arial"/>
          <w:color w:val="000000"/>
          <w:sz w:val="22"/>
          <w:szCs w:val="22"/>
        </w:rPr>
        <w:t xml:space="preserve"> the original diagnosis in all cases. When Graves’ disease is diagnosed initially, it has been speculated that antithyroid medications may promote the growth of a TSH</w:t>
      </w:r>
      <w:r w:rsidR="003259A1">
        <w:rPr>
          <w:rFonts w:eastAsia="Times New Roman" w:cs="Arial"/>
          <w:color w:val="000000"/>
          <w:sz w:val="22"/>
          <w:szCs w:val="22"/>
        </w:rPr>
        <w:t>-</w:t>
      </w:r>
      <w:r w:rsidR="00DD18A9" w:rsidRPr="003259A1">
        <w:rPr>
          <w:rFonts w:eastAsia="Times New Roman" w:cs="Arial"/>
          <w:color w:val="000000"/>
          <w:sz w:val="22"/>
          <w:szCs w:val="22"/>
        </w:rPr>
        <w:t>oma via the positive feedback system</w:t>
      </w:r>
      <w:r w:rsidR="0024415C" w:rsidRPr="003259A1">
        <w:rPr>
          <w:rFonts w:eastAsia="Times New Roman" w:cs="Arial"/>
          <w:color w:val="000000"/>
          <w:sz w:val="22"/>
          <w:szCs w:val="22"/>
        </w:rPr>
        <w:t xml:space="preserve"> (111c)</w:t>
      </w:r>
      <w:r w:rsidR="00DD18A9" w:rsidRPr="003259A1">
        <w:rPr>
          <w:rFonts w:eastAsia="Times New Roman" w:cs="Arial"/>
          <w:color w:val="000000"/>
          <w:sz w:val="22"/>
          <w:szCs w:val="22"/>
        </w:rPr>
        <w:t xml:space="preserve">. </w:t>
      </w:r>
    </w:p>
    <w:p w14:paraId="28C9CBA1"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0DAFE0D5" w14:textId="1C418313"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Clinical features of hyperthyroidism are </w:t>
      </w:r>
      <w:r w:rsidR="009D3DC5" w:rsidRPr="003259A1">
        <w:rPr>
          <w:rFonts w:eastAsia="Times New Roman" w:cs="Arial"/>
          <w:color w:val="000000"/>
          <w:sz w:val="22"/>
          <w:szCs w:val="22"/>
        </w:rPr>
        <w:t>present in up to 75% of patients (59a)</w:t>
      </w:r>
      <w:r w:rsidRPr="003259A1">
        <w:rPr>
          <w:rFonts w:eastAsia="Times New Roman" w:cs="Arial"/>
          <w:color w:val="000000"/>
          <w:sz w:val="22"/>
          <w:szCs w:val="22"/>
        </w:rPr>
        <w:t>, sometimes milder than expected given the level of thyroid hormones, probably due to their longstanding duration (112).</w:t>
      </w:r>
      <w:r w:rsidR="00413EFB" w:rsidRPr="003259A1">
        <w:rPr>
          <w:rFonts w:eastAsia="Times New Roman" w:cs="Arial"/>
          <w:color w:val="000000"/>
          <w:sz w:val="22"/>
          <w:szCs w:val="22"/>
        </w:rPr>
        <w:t xml:space="preserve"> Interestingly, only </w:t>
      </w:r>
      <w:r w:rsidR="00B23053" w:rsidRPr="003259A1">
        <w:rPr>
          <w:rFonts w:eastAsia="Times New Roman" w:cs="Arial"/>
          <w:color w:val="000000"/>
          <w:sz w:val="22"/>
          <w:szCs w:val="22"/>
        </w:rPr>
        <w:t>two cases</w:t>
      </w:r>
      <w:r w:rsidR="00413EFB" w:rsidRPr="003259A1">
        <w:rPr>
          <w:rFonts w:eastAsia="Times New Roman" w:cs="Arial"/>
          <w:color w:val="000000"/>
          <w:sz w:val="22"/>
          <w:szCs w:val="22"/>
        </w:rPr>
        <w:t xml:space="preserve"> of TSH</w:t>
      </w:r>
      <w:r w:rsidR="00B23053" w:rsidRPr="003259A1">
        <w:rPr>
          <w:rFonts w:eastAsia="Times New Roman" w:cs="Arial"/>
          <w:color w:val="000000"/>
          <w:sz w:val="22"/>
          <w:szCs w:val="22"/>
        </w:rPr>
        <w:t>-</w:t>
      </w:r>
      <w:r w:rsidR="00413EFB" w:rsidRPr="003259A1">
        <w:rPr>
          <w:rFonts w:eastAsia="Times New Roman" w:cs="Arial"/>
          <w:color w:val="000000"/>
          <w:sz w:val="22"/>
          <w:szCs w:val="22"/>
        </w:rPr>
        <w:t>oma complicated with a thyroid storm peri- or post-operatively have been published (112a, 112b)</w:t>
      </w:r>
      <w:r w:rsidR="004927F1" w:rsidRPr="003259A1">
        <w:rPr>
          <w:rFonts w:eastAsia="Times New Roman" w:cs="Arial"/>
          <w:color w:val="000000"/>
          <w:sz w:val="22"/>
          <w:szCs w:val="22"/>
        </w:rPr>
        <w:t>.</w:t>
      </w:r>
      <w:r w:rsidRPr="003259A1">
        <w:rPr>
          <w:rFonts w:eastAsia="Times New Roman" w:cs="Arial"/>
          <w:color w:val="000000"/>
          <w:sz w:val="22"/>
          <w:szCs w:val="22"/>
        </w:rPr>
        <w:t xml:space="preserve"> Consistently, several untreated patients </w:t>
      </w:r>
      <w:r w:rsidRPr="003259A1">
        <w:rPr>
          <w:rFonts w:eastAsia="Times New Roman" w:cs="Arial"/>
          <w:color w:val="000000"/>
          <w:sz w:val="22"/>
          <w:szCs w:val="22"/>
        </w:rPr>
        <w:lastRenderedPageBreak/>
        <w:t>with TSH-oma were described as clinically euthyroid (59, 113). Moreover, hyperthyroid features can be overshadowed by those of acromegaly in patients with mixed TSH/GH adenomas (</w:t>
      </w:r>
      <w:r w:rsidR="009D3DC5" w:rsidRPr="003259A1">
        <w:rPr>
          <w:rFonts w:eastAsia="Times New Roman" w:cs="Arial"/>
          <w:color w:val="000000"/>
          <w:sz w:val="22"/>
          <w:szCs w:val="22"/>
        </w:rPr>
        <w:t xml:space="preserve">59a, </w:t>
      </w:r>
      <w:r w:rsidRPr="003259A1">
        <w:rPr>
          <w:rFonts w:eastAsia="Times New Roman" w:cs="Arial"/>
          <w:color w:val="000000"/>
          <w:sz w:val="22"/>
          <w:szCs w:val="22"/>
        </w:rPr>
        <w:t xml:space="preserve">79, 114-118), thus emphasizing the importance of the systematic measurement of TSH and FT4 in patients with pituitary </w:t>
      </w:r>
      <w:r w:rsidR="00DA5AB5" w:rsidRPr="003259A1">
        <w:rPr>
          <w:rFonts w:eastAsia="Times New Roman" w:cs="Arial"/>
          <w:color w:val="000000"/>
          <w:sz w:val="22"/>
          <w:szCs w:val="22"/>
        </w:rPr>
        <w:t>tumor</w:t>
      </w:r>
      <w:r w:rsidR="00B23053" w:rsidRPr="003259A1">
        <w:rPr>
          <w:rFonts w:eastAsia="Times New Roman" w:cs="Arial"/>
          <w:color w:val="000000"/>
          <w:sz w:val="22"/>
          <w:szCs w:val="22"/>
        </w:rPr>
        <w:t>s</w:t>
      </w:r>
      <w:r w:rsidRPr="003259A1">
        <w:rPr>
          <w:rFonts w:eastAsia="Times New Roman" w:cs="Arial"/>
          <w:color w:val="000000"/>
          <w:sz w:val="22"/>
          <w:szCs w:val="22"/>
        </w:rPr>
        <w:t>. Acromegaly itself can often be associated with multinodular goite</w:t>
      </w:r>
      <w:r w:rsidR="00E565BA" w:rsidRPr="003259A1">
        <w:rPr>
          <w:rFonts w:eastAsia="Times New Roman" w:cs="Arial"/>
          <w:color w:val="000000"/>
          <w:sz w:val="22"/>
          <w:szCs w:val="22"/>
        </w:rPr>
        <w:t>r</w:t>
      </w:r>
      <w:r w:rsidRPr="003259A1">
        <w:rPr>
          <w:rFonts w:eastAsia="Times New Roman" w:cs="Arial"/>
          <w:color w:val="000000"/>
          <w:sz w:val="22"/>
          <w:szCs w:val="22"/>
        </w:rPr>
        <w:t>, presenting a further possible differential diagnostic scenario.</w:t>
      </w:r>
    </w:p>
    <w:p w14:paraId="2AE6FDBF"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5192E620" w14:textId="22CDF023"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Cardiotoxicosis with atrial fibrillation, cardiac failure, massive pleural and pericardial </w:t>
      </w:r>
      <w:r w:rsidR="00E565BA" w:rsidRPr="003259A1">
        <w:rPr>
          <w:rFonts w:eastAsia="Times New Roman" w:cs="Arial"/>
          <w:color w:val="000000"/>
          <w:sz w:val="22"/>
          <w:szCs w:val="22"/>
        </w:rPr>
        <w:t xml:space="preserve">effusions </w:t>
      </w:r>
      <w:r w:rsidRPr="003259A1">
        <w:rPr>
          <w:rFonts w:eastAsia="Times New Roman" w:cs="Arial"/>
          <w:color w:val="000000"/>
          <w:sz w:val="22"/>
          <w:szCs w:val="22"/>
        </w:rPr>
        <w:t>have been reported in sporadic cases (119-123)</w:t>
      </w:r>
      <w:r w:rsidR="00007D06" w:rsidRPr="003259A1">
        <w:rPr>
          <w:rFonts w:eastAsia="Times New Roman" w:cs="Arial"/>
          <w:color w:val="000000"/>
          <w:sz w:val="22"/>
          <w:szCs w:val="22"/>
        </w:rPr>
        <w:t xml:space="preserve">. </w:t>
      </w:r>
      <w:r w:rsidR="004927F1" w:rsidRPr="003259A1">
        <w:rPr>
          <w:rFonts w:eastAsia="Times New Roman" w:cs="Arial"/>
          <w:color w:val="000000"/>
          <w:sz w:val="22"/>
          <w:szCs w:val="22"/>
        </w:rPr>
        <w:t>Thyrotoxic</w:t>
      </w:r>
      <w:r w:rsidR="00007D06" w:rsidRPr="003259A1">
        <w:rPr>
          <w:rFonts w:eastAsia="Times New Roman" w:cs="Arial"/>
          <w:color w:val="000000"/>
          <w:sz w:val="22"/>
          <w:szCs w:val="22"/>
        </w:rPr>
        <w:t xml:space="preserve"> heart failure and atrial fibrillation were found to be present in 11.1% of cases (59a</w:t>
      </w:r>
      <w:r w:rsidR="005F02D9" w:rsidRPr="003259A1">
        <w:rPr>
          <w:rFonts w:eastAsia="Times New Roman" w:cs="Arial"/>
          <w:color w:val="000000"/>
          <w:sz w:val="22"/>
          <w:szCs w:val="22"/>
        </w:rPr>
        <w:t>). Typical</w:t>
      </w:r>
      <w:r w:rsidRPr="003259A1">
        <w:rPr>
          <w:rFonts w:eastAsia="Times New Roman" w:cs="Arial"/>
          <w:color w:val="000000"/>
          <w:sz w:val="22"/>
          <w:szCs w:val="22"/>
        </w:rPr>
        <w:t xml:space="preserve"> episodes of periodic paralysis have also been described in two patients (20, 124). A high prevalence of radiological vertebral fracture has been recently documented in a series of patients with TSH-omas (125)</w:t>
      </w:r>
      <w:r w:rsidR="009D3DC5" w:rsidRPr="003259A1">
        <w:rPr>
          <w:rFonts w:eastAsia="Times New Roman" w:cs="Arial"/>
          <w:color w:val="000000"/>
          <w:sz w:val="22"/>
          <w:szCs w:val="22"/>
        </w:rPr>
        <w:t xml:space="preserve"> thus confirming the deleterious effects of thyrotoxicosis on bone health</w:t>
      </w:r>
      <w:r w:rsidRPr="003259A1">
        <w:rPr>
          <w:rFonts w:eastAsia="Times New Roman" w:cs="Arial"/>
          <w:color w:val="000000"/>
          <w:sz w:val="22"/>
          <w:szCs w:val="22"/>
        </w:rPr>
        <w:t>.</w:t>
      </w:r>
    </w:p>
    <w:p w14:paraId="339FBB1F"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2B85D2BF" w14:textId="1A25B50F"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The presence of a goiter is the rule, even in the patients with previous partial thyroidectomy, since thyroid residue may regrow as a consequence of TSH hyperstimulation. The occurrence of uni- or multinodular goiter is frequent (about 72% of reported cases), but progression towards functional autonomy seems to be rare (126, 127). The monitoring of the thyroid nodule(s) and the performance of fine needle aspiration biopsy are indicated in TSH-omas since differentiated thyroid carcinomas were documented in several patients (1, 11, 55,</w:t>
      </w:r>
      <w:r w:rsidR="00413EFB" w:rsidRPr="003259A1">
        <w:rPr>
          <w:rFonts w:eastAsia="Times New Roman" w:cs="Arial"/>
          <w:color w:val="000000"/>
          <w:sz w:val="22"/>
          <w:szCs w:val="22"/>
        </w:rPr>
        <w:t xml:space="preserve"> 59a,</w:t>
      </w:r>
      <w:r w:rsidRPr="003259A1">
        <w:rPr>
          <w:rFonts w:eastAsia="Times New Roman" w:cs="Arial"/>
          <w:color w:val="000000"/>
          <w:sz w:val="22"/>
          <w:szCs w:val="22"/>
        </w:rPr>
        <w:t xml:space="preserve"> 128-131). A recent publication evaluating sixty-two patients who underwent surgery for TSH-oma </w:t>
      </w:r>
      <w:r w:rsidR="00B23053" w:rsidRPr="003259A1">
        <w:rPr>
          <w:rFonts w:eastAsia="Times New Roman" w:cs="Arial"/>
          <w:color w:val="000000"/>
          <w:sz w:val="22"/>
          <w:szCs w:val="22"/>
        </w:rPr>
        <w:t xml:space="preserve">demonstrated </w:t>
      </w:r>
      <w:r w:rsidRPr="003259A1">
        <w:rPr>
          <w:rFonts w:eastAsia="Times New Roman" w:cs="Arial"/>
          <w:color w:val="000000"/>
          <w:sz w:val="22"/>
          <w:szCs w:val="22"/>
        </w:rPr>
        <w:t xml:space="preserve">an estimated incidence of thyroid carcinoma of 4.8%, thus suggesting a possible role of TSH hypersecretion in the development of thyroid tumors (130). The prevalence of circulating antithyroid autoantibodies (anti-thyroglobulin: Tg-Ab, and anti-thyroid peroxidase: TPO-Ab) is similar to that found in the general population, but some patients developed Graves' disease after pituitary surgery and a few others presented bilateral exophthalmos due to autoimmune thyroiditis (2, 55, 132), while unilateral exophthalmos due to orbital invasion by the pituitary </w:t>
      </w:r>
      <w:r w:rsidR="00DA5AB5" w:rsidRPr="003259A1">
        <w:rPr>
          <w:rFonts w:eastAsia="Times New Roman" w:cs="Arial"/>
          <w:color w:val="000000"/>
          <w:sz w:val="22"/>
          <w:szCs w:val="22"/>
        </w:rPr>
        <w:t>tumor</w:t>
      </w:r>
      <w:r w:rsidRPr="003259A1">
        <w:rPr>
          <w:rFonts w:eastAsia="Times New Roman" w:cs="Arial"/>
          <w:color w:val="000000"/>
          <w:sz w:val="22"/>
          <w:szCs w:val="22"/>
        </w:rPr>
        <w:t xml:space="preserve"> has also been reported (3, 133).</w:t>
      </w:r>
    </w:p>
    <w:p w14:paraId="41D1FAB2"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0A0BAC11" w14:textId="6D945313" w:rsidR="0098156B"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Dysfunction of the gonadal axis is not rare, with menstrual disorders present in one third of the reported cases, mainly in the mixed TSH/PRL adenomas</w:t>
      </w:r>
      <w:r w:rsidR="00E75669" w:rsidRPr="003259A1">
        <w:rPr>
          <w:rFonts w:eastAsia="Times New Roman" w:cs="Arial"/>
          <w:color w:val="000000"/>
          <w:sz w:val="22"/>
          <w:szCs w:val="22"/>
        </w:rPr>
        <w:t xml:space="preserve">. In this respect, a recent report described a case of </w:t>
      </w:r>
      <w:r w:rsidR="005F02D9" w:rsidRPr="003259A1">
        <w:rPr>
          <w:rFonts w:eastAsia="Times New Roman" w:cs="Arial"/>
          <w:color w:val="000000"/>
          <w:sz w:val="22"/>
          <w:szCs w:val="22"/>
        </w:rPr>
        <w:t>a 37</w:t>
      </w:r>
      <w:r w:rsidR="00E75669" w:rsidRPr="003259A1">
        <w:rPr>
          <w:rFonts w:eastAsia="Times New Roman" w:cs="Arial"/>
          <w:color w:val="000000"/>
          <w:sz w:val="22"/>
          <w:szCs w:val="22"/>
        </w:rPr>
        <w:t xml:space="preserve">-year-old woman who had experienced </w:t>
      </w:r>
      <w:r w:rsidR="003259A1" w:rsidRPr="003259A1">
        <w:rPr>
          <w:rFonts w:eastAsia="Times New Roman" w:cs="Arial"/>
          <w:color w:val="000000"/>
          <w:sz w:val="22"/>
          <w:szCs w:val="22"/>
        </w:rPr>
        <w:t>galactorrhea</w:t>
      </w:r>
      <w:r w:rsidR="00E75669" w:rsidRPr="003259A1">
        <w:rPr>
          <w:rFonts w:eastAsia="Times New Roman" w:cs="Arial"/>
          <w:color w:val="000000"/>
          <w:sz w:val="22"/>
          <w:szCs w:val="22"/>
        </w:rPr>
        <w:t xml:space="preserve"> and menstrual disorder and undergone infertility treatment in 1 year before TSH-oma was identified (133a)</w:t>
      </w:r>
      <w:r w:rsidRPr="003259A1">
        <w:rPr>
          <w:rFonts w:eastAsia="Times New Roman" w:cs="Arial"/>
          <w:color w:val="000000"/>
          <w:sz w:val="22"/>
          <w:szCs w:val="22"/>
        </w:rPr>
        <w:t>. Central hypogonadism, delayed puberty</w:t>
      </w:r>
      <w:r w:rsidR="00E565BA" w:rsidRPr="003259A1">
        <w:rPr>
          <w:rFonts w:eastAsia="Times New Roman" w:cs="Arial"/>
          <w:color w:val="000000"/>
          <w:sz w:val="22"/>
          <w:szCs w:val="22"/>
        </w:rPr>
        <w:t>,</w:t>
      </w:r>
      <w:r w:rsidRPr="003259A1">
        <w:rPr>
          <w:rFonts w:eastAsia="Times New Roman" w:cs="Arial"/>
          <w:color w:val="000000"/>
          <w:sz w:val="22"/>
          <w:szCs w:val="22"/>
        </w:rPr>
        <w:t xml:space="preserve"> and decreased libido were also found in a number of males with TSH-omas and/or mixed TSH/FSH adenomas (1, 107, 134, 135).</w:t>
      </w:r>
    </w:p>
    <w:p w14:paraId="76853937"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47C69842" w14:textId="0DB3466F" w:rsidR="0098156B" w:rsidRPr="003259A1" w:rsidRDefault="00C853E1"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Because of</w:t>
      </w:r>
      <w:r w:rsidR="00DF0B8F" w:rsidRPr="003259A1">
        <w:rPr>
          <w:rFonts w:eastAsia="Times New Roman" w:cs="Arial"/>
          <w:color w:val="000000"/>
          <w:sz w:val="22"/>
          <w:szCs w:val="22"/>
        </w:rPr>
        <w:t xml:space="preserve"> suprasellar extension or invasiveness, signs and symptoms of an expanding </w:t>
      </w:r>
      <w:r w:rsidR="00DA5AB5" w:rsidRPr="003259A1">
        <w:rPr>
          <w:rFonts w:eastAsia="Times New Roman" w:cs="Arial"/>
          <w:color w:val="000000"/>
          <w:sz w:val="22"/>
          <w:szCs w:val="22"/>
        </w:rPr>
        <w:t>tumor</w:t>
      </w:r>
      <w:r w:rsidR="00DF0B8F" w:rsidRPr="003259A1">
        <w:rPr>
          <w:rFonts w:eastAsia="Times New Roman" w:cs="Arial"/>
          <w:color w:val="000000"/>
          <w:sz w:val="22"/>
          <w:szCs w:val="22"/>
        </w:rPr>
        <w:t xml:space="preserve"> mass are predominant in many patients. Partial or total hypopituitarism was seen in about 25% of cases, headache reported in 20-25% of patients</w:t>
      </w:r>
      <w:r w:rsidR="00E565BA" w:rsidRPr="003259A1">
        <w:rPr>
          <w:rFonts w:eastAsia="Times New Roman" w:cs="Arial"/>
          <w:color w:val="000000"/>
          <w:sz w:val="22"/>
          <w:szCs w:val="22"/>
        </w:rPr>
        <w:t>,</w:t>
      </w:r>
      <w:r w:rsidR="00DF0B8F" w:rsidRPr="003259A1">
        <w:rPr>
          <w:rFonts w:eastAsia="Times New Roman" w:cs="Arial"/>
          <w:color w:val="000000"/>
          <w:sz w:val="22"/>
          <w:szCs w:val="22"/>
        </w:rPr>
        <w:t xml:space="preserve"> and visual field defects are present in about 50% of patients (Figure 1).</w:t>
      </w:r>
    </w:p>
    <w:p w14:paraId="6EDC5F4D"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4471F8D0" w14:textId="17B15EE8" w:rsidR="0098156B" w:rsidRPr="003259A1" w:rsidRDefault="00DF0B8F" w:rsidP="004E5E0F">
      <w:pPr>
        <w:pStyle w:val="Heading2"/>
        <w:tabs>
          <w:tab w:val="left" w:pos="426"/>
        </w:tabs>
      </w:pPr>
      <w:r w:rsidRPr="003259A1">
        <w:t>BIOCHEMICAL FINDINGS</w:t>
      </w:r>
    </w:p>
    <w:p w14:paraId="0A92A661" w14:textId="77777777" w:rsidR="007B7BA0" w:rsidRPr="003259A1" w:rsidRDefault="007B7BA0" w:rsidP="004E5E0F">
      <w:pPr>
        <w:spacing w:after="0" w:line="276" w:lineRule="auto"/>
        <w:rPr>
          <w:rFonts w:cs="Arial"/>
          <w:sz w:val="22"/>
          <w:szCs w:val="22"/>
        </w:rPr>
      </w:pPr>
    </w:p>
    <w:p w14:paraId="743D995B" w14:textId="759DCECF"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High concentrations of circulating free thyroid hormones in the presence of detectable TSH levels characterize the hyperthyroidism secondary to TSH-secreting pituitary adenomas</w:t>
      </w:r>
      <w:r w:rsidR="00EF3282" w:rsidRPr="003259A1">
        <w:rPr>
          <w:rFonts w:eastAsia="Times New Roman" w:cs="Arial"/>
          <w:color w:val="000000"/>
          <w:sz w:val="22"/>
          <w:szCs w:val="22"/>
        </w:rPr>
        <w:t xml:space="preserve">. In a </w:t>
      </w:r>
      <w:r w:rsidR="00EF3282" w:rsidRPr="003259A1">
        <w:rPr>
          <w:rFonts w:eastAsia="Times New Roman" w:cs="Arial"/>
          <w:color w:val="000000"/>
          <w:sz w:val="22"/>
          <w:szCs w:val="22"/>
        </w:rPr>
        <w:lastRenderedPageBreak/>
        <w:t>rev</w:t>
      </w:r>
      <w:r w:rsidR="00E565BA" w:rsidRPr="003259A1">
        <w:rPr>
          <w:rFonts w:eastAsia="Times New Roman" w:cs="Arial"/>
          <w:color w:val="000000"/>
          <w:sz w:val="22"/>
          <w:szCs w:val="22"/>
        </w:rPr>
        <w:t>iew</w:t>
      </w:r>
      <w:r w:rsidR="00EF3282" w:rsidRPr="003259A1">
        <w:rPr>
          <w:rFonts w:eastAsia="Times New Roman" w:cs="Arial"/>
          <w:color w:val="000000"/>
          <w:sz w:val="22"/>
          <w:szCs w:val="22"/>
        </w:rPr>
        <w:t xml:space="preserve"> of 533</w:t>
      </w:r>
      <w:r w:rsidR="0098156B" w:rsidRPr="003259A1">
        <w:rPr>
          <w:rFonts w:eastAsia="Times New Roman" w:cs="Arial"/>
          <w:color w:val="000000"/>
          <w:sz w:val="22"/>
          <w:szCs w:val="22"/>
        </w:rPr>
        <w:t xml:space="preserve"> </w:t>
      </w:r>
      <w:r w:rsidR="00EF3282" w:rsidRPr="003259A1">
        <w:rPr>
          <w:rFonts w:eastAsia="Times New Roman" w:cs="Arial"/>
          <w:color w:val="000000"/>
          <w:sz w:val="22"/>
          <w:szCs w:val="22"/>
        </w:rPr>
        <w:t>cases of TSH</w:t>
      </w:r>
      <w:r w:rsidR="00E565BA" w:rsidRPr="003259A1">
        <w:rPr>
          <w:rFonts w:eastAsia="Times New Roman" w:cs="Arial"/>
          <w:color w:val="000000"/>
          <w:sz w:val="22"/>
          <w:szCs w:val="22"/>
        </w:rPr>
        <w:t>-</w:t>
      </w:r>
      <w:r w:rsidR="00EF3282" w:rsidRPr="003259A1">
        <w:rPr>
          <w:rFonts w:eastAsia="Times New Roman" w:cs="Arial"/>
          <w:color w:val="000000"/>
          <w:sz w:val="22"/>
          <w:szCs w:val="22"/>
        </w:rPr>
        <w:t xml:space="preserve">omas it has been shown that </w:t>
      </w:r>
      <w:r w:rsidR="00B23053" w:rsidRPr="003259A1">
        <w:rPr>
          <w:rFonts w:eastAsia="Times New Roman" w:cs="Arial"/>
          <w:color w:val="000000"/>
          <w:sz w:val="22"/>
          <w:szCs w:val="22"/>
        </w:rPr>
        <w:t>the</w:t>
      </w:r>
      <w:r w:rsidR="00EF3282" w:rsidRPr="003259A1">
        <w:rPr>
          <w:rFonts w:eastAsia="Times New Roman" w:cs="Arial"/>
          <w:color w:val="000000"/>
          <w:sz w:val="22"/>
          <w:szCs w:val="22"/>
        </w:rPr>
        <w:t xml:space="preserve"> median TSH at diagnosis was 6.75 (4.02–11.90)</w:t>
      </w:r>
      <w:r w:rsidR="005F02D9" w:rsidRPr="003259A1">
        <w:rPr>
          <w:rFonts w:eastAsia="Times New Roman" w:cs="Arial"/>
          <w:color w:val="000000"/>
          <w:sz w:val="22"/>
          <w:szCs w:val="22"/>
        </w:rPr>
        <w:t xml:space="preserve"> </w:t>
      </w:r>
      <w:r w:rsidR="00EF3282" w:rsidRPr="003259A1">
        <w:rPr>
          <w:rFonts w:eastAsia="Times New Roman" w:cs="Arial"/>
          <w:color w:val="000000"/>
          <w:sz w:val="22"/>
          <w:szCs w:val="22"/>
        </w:rPr>
        <w:t>mU/L in the case series and 5.16 (3.20–7.43) mU/L in the case reports whereas FT4 averaged 35.7 ±</w:t>
      </w:r>
      <w:r w:rsidR="0098156B" w:rsidRPr="003259A1">
        <w:rPr>
          <w:rFonts w:eastAsia="Times New Roman" w:cs="Arial"/>
          <w:color w:val="000000"/>
          <w:sz w:val="22"/>
          <w:szCs w:val="22"/>
        </w:rPr>
        <w:t xml:space="preserve"> </w:t>
      </w:r>
      <w:r w:rsidR="00EF3282" w:rsidRPr="003259A1">
        <w:rPr>
          <w:rFonts w:eastAsia="Times New Roman" w:cs="Arial"/>
          <w:color w:val="000000"/>
          <w:sz w:val="22"/>
          <w:szCs w:val="22"/>
        </w:rPr>
        <w:t>8.5 and 41.5 ± 15.3 pmol/L, respectively (59a)</w:t>
      </w:r>
      <w:r w:rsidRPr="003259A1">
        <w:rPr>
          <w:rFonts w:eastAsia="Times New Roman" w:cs="Arial"/>
          <w:color w:val="000000"/>
          <w:sz w:val="22"/>
          <w:szCs w:val="22"/>
        </w:rPr>
        <w:t>.</w:t>
      </w:r>
      <w:r w:rsidR="00EF3282" w:rsidRPr="003259A1">
        <w:rPr>
          <w:rFonts w:eastAsia="Times New Roman" w:cs="Arial"/>
          <w:color w:val="000000"/>
          <w:sz w:val="22"/>
          <w:szCs w:val="22"/>
        </w:rPr>
        <w:t xml:space="preserve"> Interestingly, n</w:t>
      </w:r>
      <w:r w:rsidRPr="003259A1">
        <w:rPr>
          <w:rFonts w:eastAsia="Times New Roman" w:cs="Arial"/>
          <w:color w:val="000000"/>
          <w:sz w:val="22"/>
          <w:szCs w:val="22"/>
        </w:rPr>
        <w:t>ormal levels of total T4 were recorded in several patients with TSH-omas despite the presence of clinical signs and symptoms of hyperthyroidism. This observation indicates that the measurement of circulating free thyroid hormones (FT4 and FT3) is mandatory. In fact, these measurements show the highest sensitivity for the correct diagnosis of central hyperthyroidism and prevent misclassification in the case of excess of circulating levels of thyroxine-binding globulin (26). Many different physiological or clinical conditions, such as pregnancy or PRTH, may present with hyperthyroxinemia and detectable serum TSH levels, and should be distinguished from TSH-omas. Most of these conditions may be recognized on the basis of either a patient's clinical history or by measuring the concentrations of FT4 and FT3 with direct "two-step" methods, i.e.</w:t>
      </w:r>
      <w:r w:rsidR="00E565BA" w:rsidRPr="003259A1">
        <w:rPr>
          <w:rFonts w:eastAsia="Times New Roman" w:cs="Arial"/>
          <w:color w:val="000000"/>
          <w:sz w:val="22"/>
          <w:szCs w:val="22"/>
        </w:rPr>
        <w:t>,</w:t>
      </w:r>
      <w:r w:rsidRPr="003259A1">
        <w:rPr>
          <w:rFonts w:eastAsia="Times New Roman" w:cs="Arial"/>
          <w:color w:val="000000"/>
          <w:sz w:val="22"/>
          <w:szCs w:val="22"/>
        </w:rPr>
        <w:t xml:space="preserve"> the methods able to avoid possible interference due to the contact between serum factors and tracer at the time of the assay (e.g.</w:t>
      </w:r>
      <w:r w:rsidR="00E565BA" w:rsidRPr="003259A1">
        <w:rPr>
          <w:rFonts w:eastAsia="Times New Roman" w:cs="Arial"/>
          <w:color w:val="000000"/>
          <w:sz w:val="22"/>
          <w:szCs w:val="22"/>
        </w:rPr>
        <w:t>,</w:t>
      </w:r>
      <w:r w:rsidRPr="003259A1">
        <w:rPr>
          <w:rFonts w:eastAsia="Times New Roman" w:cs="Arial"/>
          <w:color w:val="000000"/>
          <w:sz w:val="22"/>
          <w:szCs w:val="22"/>
        </w:rPr>
        <w:t xml:space="preserve"> equilibrium dialysis+RIA, adsorption chromatography+RIA, and back-titration) (136, 137). In fact, some factors may interfere with the measurement of either thyroid hormones or TSH. The presence of anti-iodothyronine autoantibodies (anti-T4 and/or anti-T3) or abnormal albumin/transthyretin forms, such as those circulating in familial dysalbuminemic hyperthyroxinemia, may cause FT4 and/or FT3 to be overestimated, particularly when "one-step" analog methods are employed (137, 138). The more common factors interfering in TSH measurement and giving spuriously high levels of TSH are the circulating heterophilic antibodies, i.e.</w:t>
      </w:r>
      <w:r w:rsidR="00E565BA" w:rsidRPr="003259A1">
        <w:rPr>
          <w:rFonts w:eastAsia="Times New Roman" w:cs="Arial"/>
          <w:color w:val="000000"/>
          <w:sz w:val="22"/>
          <w:szCs w:val="22"/>
        </w:rPr>
        <w:t>,</w:t>
      </w:r>
      <w:r w:rsidRPr="003259A1">
        <w:rPr>
          <w:rFonts w:eastAsia="Times New Roman" w:cs="Arial"/>
          <w:color w:val="000000"/>
          <w:sz w:val="22"/>
          <w:szCs w:val="22"/>
        </w:rPr>
        <w:t xml:space="preserve"> antibodies directed against mouse gamma-globulins (36, 139).</w:t>
      </w:r>
      <w:r w:rsidR="00AA1C60" w:rsidRPr="003259A1">
        <w:rPr>
          <w:rFonts w:eastAsia="Times New Roman" w:cs="Arial"/>
          <w:color w:val="000000"/>
          <w:sz w:val="22"/>
          <w:szCs w:val="22"/>
        </w:rPr>
        <w:t xml:space="preserve"> </w:t>
      </w:r>
    </w:p>
    <w:p w14:paraId="13EA4E82"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4C737DA8" w14:textId="1A49951E"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About 30% of TSH-oma patients with an intact thyroid gland showed TSH levels within the normal range (2). In this respect, it is worth noting that TSH with “reflex FT4 strategy” (</w:t>
      </w:r>
      <w:r w:rsidR="00AA1C60" w:rsidRPr="003259A1">
        <w:rPr>
          <w:rFonts w:eastAsia="Times New Roman" w:cs="Arial"/>
          <w:color w:val="000000"/>
          <w:sz w:val="22"/>
          <w:szCs w:val="22"/>
        </w:rPr>
        <w:t>i.e.,</w:t>
      </w:r>
      <w:r w:rsidRPr="003259A1">
        <w:rPr>
          <w:rFonts w:eastAsia="Times New Roman" w:cs="Arial"/>
          <w:color w:val="000000"/>
          <w:sz w:val="22"/>
          <w:szCs w:val="22"/>
        </w:rPr>
        <w:t xml:space="preserve"> measurement of FT4 test only in the presence of an abnormal TSH result) fails to recognize both central hypo and hyperthyroidism thus leading to TSH deficiency or TSH-oma misdiagnosis (</w:t>
      </w:r>
      <w:r w:rsidRPr="003259A1">
        <w:rPr>
          <w:rFonts w:eastAsia="Times New Roman" w:cs="Arial"/>
          <w:color w:val="231F20"/>
          <w:sz w:val="22"/>
          <w:szCs w:val="22"/>
        </w:rPr>
        <w:t>140, 141)</w:t>
      </w:r>
      <w:r w:rsidRPr="003259A1">
        <w:rPr>
          <w:rFonts w:eastAsia="Times New Roman" w:cs="Arial"/>
          <w:color w:val="000000"/>
          <w:sz w:val="22"/>
          <w:szCs w:val="22"/>
        </w:rPr>
        <w:t>.</w:t>
      </w:r>
      <w:r w:rsidRPr="003259A1" w:rsidDel="00FE552C">
        <w:rPr>
          <w:rFonts w:eastAsia="Times New Roman" w:cs="Arial"/>
          <w:color w:val="000000"/>
          <w:sz w:val="22"/>
          <w:szCs w:val="22"/>
        </w:rPr>
        <w:t xml:space="preserve"> </w:t>
      </w:r>
      <w:r w:rsidRPr="003259A1">
        <w:rPr>
          <w:rFonts w:eastAsia="Times New Roman" w:cs="Arial"/>
          <w:color w:val="000000"/>
          <w:sz w:val="22"/>
          <w:szCs w:val="22"/>
        </w:rPr>
        <w:t xml:space="preserve">The diurnal rhythm is preserved in TSH-omas and TSH secretion shares many characteristics (cross-approximate entropy, cross-correlation and cosinor regression) of other pituitary hormone-secreting adenomas (142). Interestingly, a case of TSH-oma with cyclic fluctuations in serum TSH levels has recently been reported (143). </w:t>
      </w:r>
    </w:p>
    <w:p w14:paraId="2CA37F4C"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31B2EC03" w14:textId="17575117" w:rsidR="007B7BA0"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Furthermore, despite the TSH-dependent origin of hyperthyroidism, there is no direct correlation between free thyroid hormone and immunoreactive TSH levels (Figure 2). An increased biological activity of secreted TSH molecules likely accounts for the finding of normal TSH in the presence of high levels of FT4 and FT3 (114). TSH molecules secreted by pituitary </w:t>
      </w:r>
      <w:r w:rsidR="00DA5AB5" w:rsidRPr="003259A1">
        <w:rPr>
          <w:rFonts w:eastAsia="Times New Roman" w:cs="Arial"/>
          <w:color w:val="000000"/>
          <w:sz w:val="22"/>
          <w:szCs w:val="22"/>
        </w:rPr>
        <w:t>tumor</w:t>
      </w:r>
      <w:r w:rsidR="00AA1C60" w:rsidRPr="003259A1">
        <w:rPr>
          <w:rFonts w:eastAsia="Times New Roman" w:cs="Arial"/>
          <w:color w:val="000000"/>
          <w:sz w:val="22"/>
          <w:szCs w:val="22"/>
        </w:rPr>
        <w:t>s</w:t>
      </w:r>
      <w:r w:rsidRPr="003259A1">
        <w:rPr>
          <w:rFonts w:eastAsia="Times New Roman" w:cs="Arial"/>
          <w:color w:val="000000"/>
          <w:sz w:val="22"/>
          <w:szCs w:val="22"/>
        </w:rPr>
        <w:t xml:space="preserve"> are heterogeneous and may have either a normal, reduced, or increased ratio between their biological and immunological activities, probably due to modification of glycosylation processes secondary to alterations of the post-translational processing of the hormone within the tumor cell (144, 145). Interestingly, TSH levels in patients previously treated with thyroid ablation were 6-fold higher than in untreated patients, though free thyroid hormone levels were still in the hyperthyroid range (115). Moreover, tumoral </w:t>
      </w:r>
      <w:r w:rsidR="00AA1C60" w:rsidRPr="003259A1">
        <w:rPr>
          <w:rFonts w:eastAsia="Times New Roman" w:cs="Arial"/>
          <w:color w:val="000000"/>
          <w:sz w:val="22"/>
          <w:szCs w:val="22"/>
        </w:rPr>
        <w:t>thyrotropes</w:t>
      </w:r>
      <w:r w:rsidRPr="003259A1">
        <w:rPr>
          <w:rFonts w:eastAsia="Times New Roman" w:cs="Arial"/>
          <w:color w:val="000000"/>
          <w:sz w:val="22"/>
          <w:szCs w:val="22"/>
        </w:rPr>
        <w:t xml:space="preserve"> may undergo more active cellular proliferation in response to even small reductions in circulating thyroid hormone levels, as </w:t>
      </w:r>
      <w:r w:rsidRPr="003259A1">
        <w:rPr>
          <w:rFonts w:eastAsia="Times New Roman" w:cs="Arial"/>
          <w:color w:val="000000"/>
          <w:sz w:val="22"/>
          <w:szCs w:val="22"/>
        </w:rPr>
        <w:lastRenderedPageBreak/>
        <w:t>documented by the higher number of invasive macroadenomas found in previously treated patients (Figure 1), beyond the increase of TSH secretion.</w:t>
      </w:r>
    </w:p>
    <w:p w14:paraId="291AAB30" w14:textId="77777777" w:rsidR="00DF0B8F" w:rsidRPr="003259A1" w:rsidRDefault="00DF0B8F" w:rsidP="004E5E0F">
      <w:pPr>
        <w:tabs>
          <w:tab w:val="left" w:pos="426"/>
        </w:tabs>
        <w:spacing w:after="0" w:line="276" w:lineRule="auto"/>
        <w:rPr>
          <w:rFonts w:eastAsia="Times New Roman" w:cs="Arial"/>
          <w:i/>
          <w:color w:val="000000"/>
          <w:sz w:val="22"/>
          <w:szCs w:val="22"/>
        </w:rPr>
      </w:pPr>
    </w:p>
    <w:tbl>
      <w:tblPr>
        <w:tblW w:w="6000" w:type="dxa"/>
        <w:jc w:val="center"/>
        <w:tblCellSpacing w:w="0" w:type="dxa"/>
        <w:tblCellMar>
          <w:left w:w="0" w:type="dxa"/>
          <w:right w:w="0" w:type="dxa"/>
        </w:tblCellMar>
        <w:tblLook w:val="0000" w:firstRow="0" w:lastRow="0" w:firstColumn="0" w:lastColumn="0" w:noHBand="0" w:noVBand="0"/>
      </w:tblPr>
      <w:tblGrid>
        <w:gridCol w:w="6000"/>
      </w:tblGrid>
      <w:tr w:rsidR="00DF0B8F" w:rsidRPr="003259A1" w14:paraId="722E85A2" w14:textId="77777777" w:rsidTr="00DF0B8F">
        <w:trPr>
          <w:tblCellSpacing w:w="0" w:type="dxa"/>
          <w:jc w:val="center"/>
        </w:trPr>
        <w:tc>
          <w:tcPr>
            <w:tcW w:w="0" w:type="auto"/>
            <w:vAlign w:val="center"/>
          </w:tcPr>
          <w:p w14:paraId="7F260F86" w14:textId="77777777" w:rsidR="00DF0B8F" w:rsidRPr="003259A1" w:rsidRDefault="00DF0B8F" w:rsidP="004E5E0F">
            <w:pPr>
              <w:pStyle w:val="Figuregraphic"/>
              <w:tabs>
                <w:tab w:val="left" w:pos="426"/>
              </w:tabs>
              <w:spacing w:after="0" w:line="276" w:lineRule="auto"/>
              <w:rPr>
                <w:rFonts w:eastAsia="Arial Unicode MS" w:cs="Arial"/>
                <w:sz w:val="22"/>
                <w:szCs w:val="22"/>
              </w:rPr>
            </w:pPr>
            <w:r w:rsidRPr="003259A1">
              <w:rPr>
                <w:rFonts w:cs="Arial"/>
                <w:noProof/>
                <w:sz w:val="22"/>
                <w:szCs w:val="22"/>
                <w:lang w:eastAsia="it-IT"/>
              </w:rPr>
              <w:drawing>
                <wp:inline distT="0" distB="0" distL="0" distR="0" wp14:anchorId="470BA1A7" wp14:editId="24454C20">
                  <wp:extent cx="3808095" cy="2401570"/>
                  <wp:effectExtent l="0" t="0" r="1905" b="0"/>
                  <wp:docPr id="2" name="Immagine 1" descr="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gure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8095" cy="2401570"/>
                          </a:xfrm>
                          <a:prstGeom prst="rect">
                            <a:avLst/>
                          </a:prstGeom>
                          <a:noFill/>
                          <a:ln>
                            <a:noFill/>
                          </a:ln>
                        </pic:spPr>
                      </pic:pic>
                    </a:graphicData>
                  </a:graphic>
                </wp:inline>
              </w:drawing>
            </w:r>
          </w:p>
        </w:tc>
      </w:tr>
    </w:tbl>
    <w:p w14:paraId="7DC97EBA" w14:textId="77777777" w:rsidR="00DF0B8F" w:rsidRPr="003259A1" w:rsidRDefault="00DF0B8F" w:rsidP="004E5E0F">
      <w:pPr>
        <w:pStyle w:val="Figurenumberandcaption"/>
        <w:tabs>
          <w:tab w:val="left" w:pos="426"/>
        </w:tabs>
        <w:rPr>
          <w:rFonts w:cs="Arial"/>
          <w:szCs w:val="22"/>
        </w:rPr>
      </w:pPr>
      <w:r w:rsidRPr="003259A1">
        <w:rPr>
          <w:rFonts w:cs="Arial"/>
          <w:szCs w:val="22"/>
        </w:rPr>
        <w:t>Figure 2. Absent correlation between immunoreactive concentrations of circulating TSH and FT3 in 14 patients with TSH-secreting adenomas. Dotted lines indicate the upper limits of normal ranges for both parameters.</w:t>
      </w:r>
    </w:p>
    <w:p w14:paraId="360F8E8C"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0DDC56C5" w14:textId="0BCEA7F7"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Independently of previous thyroid ablation, circulating free alpha-GSU levels and alpha-GSU/TSH molar ratio were clearly elevated in the majority of patients with TSH-oma, either due to unbalanced secretion of the subunit or to the presence of a mixed TSH/alpha-GSU adenoma (72). The calculation of the alpha-GSU/TSH molar ratio increases the diagnostic sensitivity of hormone measurement, and an alpha-GSU/TSH molar ratio above 1.0 was associated with the presence of a TSH-secreting pituitary adenoma (2, 8). However, data from our group show that the individual values must be compared with those of control groups matched for TSH and gonadotropin levels before drawing any diagnostic conclusions. Controls with normal levels of TSH and gonadotropins may have alpha-GSU/TSH molar ratios as high as 5.7, and values as high as 29.1 can be found in euthyroid postmenopausal women (146). Indeed, hypersecretion of alpha-GSU is not unique to TSH-omas, being present in the majority of true gonadotropinomas, in a subset of non-functioning pituitary adenomas, and in a number of GH- or PRL-secreting tumors. Moreover, high alpha-GSU levels may be observed in conditions other than pituitary adenomas, such as in patients with inflammatory bowel disease (e.g., ulcerative colitis, Crohn disease) or with other neuroendocrine tumors (e.g., carcinoids) (146).</w:t>
      </w:r>
    </w:p>
    <w:p w14:paraId="58F98919" w14:textId="77777777" w:rsidR="00DF0B8F" w:rsidRPr="003259A1" w:rsidRDefault="00DF0B8F" w:rsidP="004E5E0F">
      <w:pPr>
        <w:keepNext/>
        <w:tabs>
          <w:tab w:val="left" w:pos="426"/>
        </w:tabs>
        <w:spacing w:after="0" w:line="276" w:lineRule="auto"/>
        <w:outlineLvl w:val="2"/>
        <w:rPr>
          <w:rFonts w:eastAsia="Times New Roman" w:cs="Arial"/>
          <w:color w:val="000000"/>
          <w:sz w:val="22"/>
          <w:szCs w:val="22"/>
        </w:rPr>
      </w:pPr>
    </w:p>
    <w:p w14:paraId="780D737F" w14:textId="77777777" w:rsidR="00DF0B8F" w:rsidRPr="003259A1" w:rsidRDefault="00DF0B8F" w:rsidP="004E5E0F">
      <w:pPr>
        <w:pStyle w:val="Heading2"/>
        <w:tabs>
          <w:tab w:val="left" w:pos="426"/>
        </w:tabs>
      </w:pPr>
      <w:r w:rsidRPr="003259A1">
        <w:t>PARAMETERS OF THYROID HORMONE ACTION</w:t>
      </w:r>
    </w:p>
    <w:bookmarkEnd w:id="1"/>
    <w:p w14:paraId="3714D329"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34F5A7D5" w14:textId="120E6295" w:rsidR="00DF0B8F" w:rsidRPr="003259A1" w:rsidRDefault="00DF0B8F" w:rsidP="004E5E0F">
      <w:pPr>
        <w:tabs>
          <w:tab w:val="left" w:pos="426"/>
        </w:tabs>
        <w:spacing w:after="0" w:line="276" w:lineRule="auto"/>
        <w:rPr>
          <w:rFonts w:eastAsia="Times New Roman" w:cs="Arial"/>
          <w:color w:val="000000"/>
          <w:sz w:val="22"/>
          <w:szCs w:val="22"/>
        </w:rPr>
      </w:pPr>
      <w:bookmarkStart w:id="2" w:name="_Hlk116475495"/>
      <w:r w:rsidRPr="003259A1">
        <w:rPr>
          <w:rFonts w:eastAsia="Times New Roman" w:cs="Arial"/>
          <w:color w:val="000000"/>
          <w:sz w:val="22"/>
          <w:szCs w:val="22"/>
        </w:rPr>
        <w:t xml:space="preserve">Patients with central hyperthyroidism may present with mild signs and symptoms of thyroid hormone overproduction. Therefore, the measurements of several parameters of peripheral thyroid hormone action have been proposed to quantify the degree of tissue hyperthyroidism (2, 5-8, 98). Some of them are measured </w:t>
      </w:r>
      <w:r w:rsidRPr="003259A1">
        <w:rPr>
          <w:rFonts w:eastAsia="Times New Roman" w:cs="Arial"/>
          <w:i/>
          <w:color w:val="000000"/>
          <w:sz w:val="22"/>
          <w:szCs w:val="22"/>
        </w:rPr>
        <w:t>in vivo</w:t>
      </w:r>
      <w:r w:rsidRPr="003259A1">
        <w:rPr>
          <w:rFonts w:eastAsia="Times New Roman" w:cs="Arial"/>
          <w:color w:val="000000"/>
          <w:sz w:val="22"/>
          <w:szCs w:val="22"/>
        </w:rPr>
        <w:t xml:space="preserve"> (basal metabolic rate, cardiac systolic time intervals, "Achilles" reflex time) and others </w:t>
      </w:r>
      <w:r w:rsidRPr="003259A1">
        <w:rPr>
          <w:rFonts w:eastAsia="Times New Roman" w:cs="Arial"/>
          <w:i/>
          <w:color w:val="000000"/>
          <w:sz w:val="22"/>
          <w:szCs w:val="22"/>
        </w:rPr>
        <w:t>in vitro</w:t>
      </w:r>
      <w:r w:rsidRPr="003259A1">
        <w:rPr>
          <w:rFonts w:eastAsia="Times New Roman" w:cs="Arial"/>
          <w:color w:val="000000"/>
          <w:sz w:val="22"/>
          <w:szCs w:val="22"/>
        </w:rPr>
        <w:t xml:space="preserve"> (sex hormone-binding globulin: SHBG, cholesterol, angiotensin converting enzyme, soluble interleukin-2 receptor, osteocalcin, </w:t>
      </w:r>
      <w:r w:rsidRPr="003259A1">
        <w:rPr>
          <w:rFonts w:eastAsia="Times New Roman" w:cs="Arial"/>
          <w:color w:val="000000"/>
          <w:sz w:val="22"/>
          <w:szCs w:val="22"/>
        </w:rPr>
        <w:lastRenderedPageBreak/>
        <w:t xml:space="preserve">carboxyterminal cross-linked telopeptide of type I collagen (ICTP), etc.). </w:t>
      </w:r>
      <w:r w:rsidR="00B92FFB" w:rsidRPr="003259A1">
        <w:rPr>
          <w:rFonts w:eastAsia="Times New Roman" w:cs="Arial"/>
          <w:color w:val="000000"/>
          <w:sz w:val="22"/>
          <w:szCs w:val="22"/>
        </w:rPr>
        <w:t>Liver</w:t>
      </w:r>
      <w:r w:rsidRPr="003259A1">
        <w:rPr>
          <w:rFonts w:eastAsia="Times New Roman" w:cs="Arial"/>
          <w:color w:val="000000"/>
          <w:sz w:val="22"/>
          <w:szCs w:val="22"/>
        </w:rPr>
        <w:t xml:space="preserve"> (SHBG) and bone parameters (ICTP) have been successfully used to differentiate hyperthyroid patients with TSH-omas from those with pituitary RTH (Figure 3). In fact, as seen in the common forms of hyperthyroidism, patients with TSH-omas have high SHBG and ICTP levels, while they are in the normal range in patients with hyperthyroidism due to PRTH (147, 148).</w:t>
      </w:r>
    </w:p>
    <w:p w14:paraId="4F346B59" w14:textId="77777777" w:rsidR="00DF0B8F" w:rsidRPr="003259A1" w:rsidRDefault="00DF0B8F" w:rsidP="004E5E0F">
      <w:pPr>
        <w:tabs>
          <w:tab w:val="left" w:pos="426"/>
        </w:tabs>
        <w:spacing w:after="0" w:line="276" w:lineRule="auto"/>
        <w:rPr>
          <w:rFonts w:eastAsia="Times New Roman" w:cs="Arial"/>
          <w:color w:val="000000"/>
          <w:sz w:val="22"/>
          <w:szCs w:val="22"/>
        </w:rPr>
      </w:pPr>
    </w:p>
    <w:tbl>
      <w:tblPr>
        <w:tblW w:w="6000" w:type="dxa"/>
        <w:tblCellSpacing w:w="0" w:type="dxa"/>
        <w:tblCellMar>
          <w:left w:w="0" w:type="dxa"/>
          <w:right w:w="0" w:type="dxa"/>
        </w:tblCellMar>
        <w:tblLook w:val="0000" w:firstRow="0" w:lastRow="0" w:firstColumn="0" w:lastColumn="0" w:noHBand="0" w:noVBand="0"/>
      </w:tblPr>
      <w:tblGrid>
        <w:gridCol w:w="7965"/>
      </w:tblGrid>
      <w:tr w:rsidR="00DF0B8F" w:rsidRPr="003259A1" w14:paraId="0EC11DF4" w14:textId="77777777" w:rsidTr="00DF0B8F">
        <w:trPr>
          <w:tblCellSpacing w:w="0" w:type="dxa"/>
        </w:trPr>
        <w:tc>
          <w:tcPr>
            <w:tcW w:w="0" w:type="auto"/>
            <w:vAlign w:val="center"/>
          </w:tcPr>
          <w:p w14:paraId="29070E6C" w14:textId="77777777" w:rsidR="00DF0B8F" w:rsidRPr="003259A1" w:rsidRDefault="00DF0B8F" w:rsidP="004E5E0F">
            <w:pPr>
              <w:pStyle w:val="Figuregraphic"/>
              <w:tabs>
                <w:tab w:val="left" w:pos="426"/>
              </w:tabs>
              <w:spacing w:after="0" w:line="276" w:lineRule="auto"/>
              <w:rPr>
                <w:rFonts w:eastAsia="Arial Unicode MS" w:cs="Arial"/>
                <w:sz w:val="22"/>
                <w:szCs w:val="22"/>
              </w:rPr>
            </w:pPr>
            <w:r w:rsidRPr="003259A1">
              <w:rPr>
                <w:rFonts w:cs="Arial"/>
                <w:sz w:val="22"/>
                <w:szCs w:val="22"/>
              </w:rPr>
              <w:br w:type="page"/>
            </w:r>
            <w:r w:rsidRPr="003259A1">
              <w:rPr>
                <w:rFonts w:cs="Arial"/>
                <w:noProof/>
                <w:sz w:val="22"/>
                <w:szCs w:val="22"/>
                <w:lang w:eastAsia="it-IT"/>
              </w:rPr>
              <w:drawing>
                <wp:inline distT="0" distB="0" distL="0" distR="0" wp14:anchorId="118633E8" wp14:editId="6481FB4F">
                  <wp:extent cx="5057775" cy="3723541"/>
                  <wp:effectExtent l="0" t="0" r="0" b="0"/>
                  <wp:docPr id="1" name="Immagine 2" descr="fig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figure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16123" cy="3766497"/>
                          </a:xfrm>
                          <a:prstGeom prst="rect">
                            <a:avLst/>
                          </a:prstGeom>
                          <a:noFill/>
                          <a:ln>
                            <a:noFill/>
                          </a:ln>
                        </pic:spPr>
                      </pic:pic>
                    </a:graphicData>
                  </a:graphic>
                </wp:inline>
              </w:drawing>
            </w:r>
          </w:p>
        </w:tc>
      </w:tr>
    </w:tbl>
    <w:p w14:paraId="21A6CF84" w14:textId="37057E47" w:rsidR="00DF0B8F" w:rsidRPr="003259A1" w:rsidRDefault="00DF0B8F" w:rsidP="004E5E0F">
      <w:pPr>
        <w:pStyle w:val="Figurenumberandcaption"/>
        <w:tabs>
          <w:tab w:val="left" w:pos="426"/>
        </w:tabs>
        <w:rPr>
          <w:rFonts w:cs="Arial"/>
          <w:szCs w:val="22"/>
        </w:rPr>
      </w:pPr>
      <w:r w:rsidRPr="003259A1">
        <w:rPr>
          <w:rFonts w:cs="Arial"/>
          <w:szCs w:val="22"/>
        </w:rPr>
        <w:t>Figure 3. Values of sex hormone-binding globulin (SHBG) and carboxyterminal cross-linked telopeptide of type 1 collagen (ICTP) in patients with PRTH or TSH-omas. Shaded areas represent the normal ranges either in premenopausal women or in postmenopausal women and men. The combined measurement of parameters from different tissues may be useful for the differential diagnosis and by-pass possible interference by different factors (age, liver or bone diseases, combined alteration of pituitary functions, treatments, etc.). Tx TSH-omas, treated TSH-omas</w:t>
      </w:r>
      <w:r w:rsidR="007B7BA0" w:rsidRPr="003259A1">
        <w:rPr>
          <w:rFonts w:cs="Arial"/>
          <w:szCs w:val="22"/>
        </w:rPr>
        <w:t>.</w:t>
      </w:r>
    </w:p>
    <w:p w14:paraId="1773C56F"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4F69FBEE" w14:textId="77777777" w:rsidR="00DF0B8F" w:rsidRPr="003259A1" w:rsidRDefault="00DF0B8F" w:rsidP="004E5E0F">
      <w:pPr>
        <w:pStyle w:val="Heading2"/>
        <w:tabs>
          <w:tab w:val="left" w:pos="426"/>
        </w:tabs>
      </w:pPr>
      <w:r w:rsidRPr="003259A1">
        <w:t>DYNAMIC TESTING</w:t>
      </w:r>
    </w:p>
    <w:p w14:paraId="2FF2B3AD"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0CE3C200" w14:textId="4CE8BC47"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Although both stimulatory and inhibitory tests had been proposed for the diagnosis of TSH-omas, none of them is of clear-cut diagnostic value. Classically, T3 suppression test has been used to assess the presence of a TSH-oma. A complete inhibition of TSH secretion after T3 suppression test (80-100 </w:t>
      </w:r>
      <w:r w:rsidR="00B92FFB" w:rsidRPr="003259A1">
        <w:rPr>
          <w:rFonts w:eastAsia="Times New Roman" w:cs="Arial"/>
          <w:color w:val="000000"/>
          <w:sz w:val="22"/>
          <w:szCs w:val="22"/>
        </w:rPr>
        <w:t>mc</w:t>
      </w:r>
      <w:r w:rsidRPr="003259A1">
        <w:rPr>
          <w:rFonts w:eastAsia="Times New Roman" w:cs="Arial"/>
          <w:color w:val="000000"/>
          <w:sz w:val="22"/>
          <w:szCs w:val="22"/>
        </w:rPr>
        <w:t xml:space="preserve">g/day for 8-10 days) has never been recorded in patients with TSH-oma. T3 suppression test can be combined with TRH testing, where normal subjects and TSH-oma patients do not show elevation of TSH in response to TRH, while PRTH patients show a brisk elevation (1). In patients with previous thyroid ablation, T3 suppression seems to be the </w:t>
      </w:r>
      <w:r w:rsidRPr="003259A1">
        <w:rPr>
          <w:rFonts w:eastAsia="Times New Roman" w:cs="Arial"/>
          <w:color w:val="000000"/>
          <w:sz w:val="22"/>
          <w:szCs w:val="22"/>
        </w:rPr>
        <w:lastRenderedPageBreak/>
        <w:t xml:space="preserve">most sensitive and specific test in assessing the presence of a TSH-oma (2, 8, 98). However, this test is strictly contraindicated in elderly patients or in those with coronary heart disease. </w:t>
      </w:r>
    </w:p>
    <w:p w14:paraId="21DA03D1"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56F3751E" w14:textId="6B255F01"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TRH testing has been widely used to investigate the presence of a TSH-oma. In the vast majority of patients, TSH and alpha-GSU levels do not increase after TRH injection. In patients with hyperthyroidism, discrepancies between TSH and alpha-GSU responses to TRH (</w:t>
      </w:r>
      <w:r w:rsidR="00AA1C60" w:rsidRPr="003259A1">
        <w:rPr>
          <w:rFonts w:eastAsia="Times New Roman" w:cs="Arial"/>
          <w:color w:val="000000"/>
          <w:sz w:val="22"/>
          <w:szCs w:val="22"/>
        </w:rPr>
        <w:t>i.e.,</w:t>
      </w:r>
      <w:r w:rsidRPr="003259A1">
        <w:rPr>
          <w:rFonts w:eastAsia="Times New Roman" w:cs="Arial"/>
          <w:color w:val="000000"/>
          <w:sz w:val="22"/>
          <w:szCs w:val="22"/>
        </w:rPr>
        <w:t xml:space="preserve"> higher </w:t>
      </w:r>
      <w:r w:rsidR="00B92FFB" w:rsidRPr="003259A1">
        <w:rPr>
          <w:rFonts w:eastAsia="Times New Roman" w:cs="Arial"/>
          <w:color w:val="000000"/>
          <w:sz w:val="22"/>
          <w:szCs w:val="22"/>
        </w:rPr>
        <w:t>alpha</w:t>
      </w:r>
      <w:r w:rsidRPr="003259A1">
        <w:rPr>
          <w:rFonts w:eastAsia="Times New Roman" w:cs="Arial"/>
          <w:color w:val="000000"/>
          <w:sz w:val="22"/>
          <w:szCs w:val="22"/>
        </w:rPr>
        <w:t>-GSU than TSH response) are pathognomonic of TSH-omas co</w:t>
      </w:r>
      <w:r w:rsidR="003259A1">
        <w:rPr>
          <w:rFonts w:eastAsia="Times New Roman" w:cs="Arial"/>
          <w:color w:val="000000"/>
          <w:sz w:val="22"/>
          <w:szCs w:val="22"/>
        </w:rPr>
        <w:t>-</w:t>
      </w:r>
      <w:r w:rsidRPr="003259A1">
        <w:rPr>
          <w:rFonts w:eastAsia="Times New Roman" w:cs="Arial"/>
          <w:color w:val="000000"/>
          <w:sz w:val="22"/>
          <w:szCs w:val="22"/>
        </w:rPr>
        <w:t xml:space="preserve">secreting other pituitary hormones. Such a discrepancy is also found in an opposite clinical condition, </w:t>
      </w:r>
      <w:r w:rsidR="00AA1C60" w:rsidRPr="003259A1">
        <w:rPr>
          <w:rFonts w:eastAsia="Times New Roman" w:cs="Arial"/>
          <w:color w:val="000000"/>
          <w:sz w:val="22"/>
          <w:szCs w:val="22"/>
        </w:rPr>
        <w:t>i.e.,</w:t>
      </w:r>
      <w:r w:rsidRPr="003259A1">
        <w:rPr>
          <w:rFonts w:eastAsia="Times New Roman" w:cs="Arial"/>
          <w:color w:val="000000"/>
          <w:sz w:val="22"/>
          <w:szCs w:val="22"/>
        </w:rPr>
        <w:t xml:space="preserve"> the congenital hypothyroidism due to a TSH beta gene mutation (149).</w:t>
      </w:r>
    </w:p>
    <w:p w14:paraId="543AF75E" w14:textId="77777777" w:rsidR="0067752F" w:rsidRPr="003259A1" w:rsidRDefault="0067752F" w:rsidP="004E5E0F">
      <w:pPr>
        <w:tabs>
          <w:tab w:val="left" w:pos="426"/>
        </w:tabs>
        <w:spacing w:after="0" w:line="276" w:lineRule="auto"/>
        <w:rPr>
          <w:rFonts w:eastAsia="Times New Roman" w:cs="Arial"/>
          <w:sz w:val="22"/>
          <w:szCs w:val="22"/>
        </w:rPr>
      </w:pPr>
    </w:p>
    <w:p w14:paraId="520DCDD2" w14:textId="1942D58C"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sz w:val="22"/>
          <w:szCs w:val="22"/>
        </w:rPr>
        <w:t xml:space="preserve">The majority of TSH-omas maintain sensitivity to native somatostatin and its </w:t>
      </w:r>
      <w:r w:rsidR="00E632FB" w:rsidRPr="003259A1">
        <w:rPr>
          <w:rFonts w:eastAsia="Times New Roman" w:cs="Arial"/>
          <w:sz w:val="22"/>
          <w:szCs w:val="22"/>
        </w:rPr>
        <w:t>analogues</w:t>
      </w:r>
      <w:r w:rsidRPr="003259A1">
        <w:rPr>
          <w:rFonts w:eastAsia="Times New Roman" w:cs="Arial"/>
          <w:sz w:val="22"/>
          <w:szCs w:val="22"/>
        </w:rPr>
        <w:t>. Indeed, administration of native neuropeptide or its analogues (octreotide or lanreotide) induces a reduction of TSH levels in the majority of cases, and these tests may be predictive of the efficacy of long-term treatment (30, 89, 102, 104).</w:t>
      </w:r>
      <w:r w:rsidRPr="003259A1">
        <w:rPr>
          <w:rFonts w:eastAsia="Times New Roman" w:cs="Arial"/>
          <w:color w:val="000000"/>
          <w:sz w:val="22"/>
          <w:szCs w:val="22"/>
        </w:rPr>
        <w:t xml:space="preserve"> </w:t>
      </w:r>
      <w:r w:rsidR="006965C7" w:rsidRPr="003259A1">
        <w:rPr>
          <w:rFonts w:eastAsia="Times New Roman" w:cs="Arial"/>
          <w:color w:val="000000"/>
          <w:sz w:val="22"/>
          <w:szCs w:val="22"/>
        </w:rPr>
        <w:t xml:space="preserve">Recently, </w:t>
      </w:r>
      <w:r w:rsidR="004D1F96" w:rsidRPr="003259A1">
        <w:rPr>
          <w:rFonts w:eastAsia="Times New Roman" w:cs="Arial"/>
          <w:color w:val="000000"/>
          <w:sz w:val="22"/>
          <w:szCs w:val="22"/>
        </w:rPr>
        <w:t>i</w:t>
      </w:r>
      <w:r w:rsidR="006965C7" w:rsidRPr="003259A1">
        <w:rPr>
          <w:rFonts w:eastAsia="Times New Roman" w:cs="Arial"/>
          <w:color w:val="000000"/>
          <w:sz w:val="22"/>
          <w:szCs w:val="22"/>
        </w:rPr>
        <w:t xml:space="preserve">t has been confirmed that a positive </w:t>
      </w:r>
      <w:r w:rsidR="00AA1C60" w:rsidRPr="003259A1">
        <w:rPr>
          <w:rFonts w:eastAsia="Times New Roman" w:cs="Arial"/>
          <w:color w:val="000000"/>
          <w:sz w:val="22"/>
          <w:szCs w:val="22"/>
        </w:rPr>
        <w:t>somatostatin</w:t>
      </w:r>
      <w:r w:rsidR="006965C7" w:rsidRPr="003259A1">
        <w:rPr>
          <w:rFonts w:eastAsia="Times New Roman" w:cs="Arial"/>
          <w:color w:val="000000"/>
          <w:sz w:val="22"/>
          <w:szCs w:val="22"/>
        </w:rPr>
        <w:t xml:space="preserve"> test</w:t>
      </w:r>
      <w:r w:rsidR="0046187C" w:rsidRPr="003259A1">
        <w:rPr>
          <w:rFonts w:eastAsia="Times New Roman" w:cs="Arial"/>
          <w:color w:val="000000"/>
          <w:sz w:val="22"/>
          <w:szCs w:val="22"/>
        </w:rPr>
        <w:t xml:space="preserve"> </w:t>
      </w:r>
      <w:r w:rsidR="006965C7" w:rsidRPr="003259A1">
        <w:rPr>
          <w:rFonts w:eastAsia="Times New Roman" w:cs="Arial"/>
          <w:color w:val="000000"/>
          <w:sz w:val="22"/>
          <w:szCs w:val="22"/>
        </w:rPr>
        <w:t>result is suggestive for a TSH</w:t>
      </w:r>
      <w:r w:rsidR="00AA1C60" w:rsidRPr="003259A1">
        <w:rPr>
          <w:rFonts w:eastAsia="Times New Roman" w:cs="Arial"/>
          <w:color w:val="000000"/>
          <w:sz w:val="22"/>
          <w:szCs w:val="22"/>
        </w:rPr>
        <w:t>-</w:t>
      </w:r>
      <w:r w:rsidR="006965C7" w:rsidRPr="003259A1">
        <w:rPr>
          <w:rFonts w:eastAsia="Times New Roman" w:cs="Arial"/>
          <w:color w:val="000000"/>
          <w:sz w:val="22"/>
          <w:szCs w:val="22"/>
        </w:rPr>
        <w:t>oma even before positive findings become apparent on pituitary imaging (104a)</w:t>
      </w:r>
      <w:r w:rsidR="0067249B" w:rsidRPr="003259A1">
        <w:rPr>
          <w:rFonts w:eastAsia="Times New Roman" w:cs="Arial"/>
          <w:color w:val="000000"/>
          <w:sz w:val="22"/>
          <w:szCs w:val="22"/>
        </w:rPr>
        <w:t xml:space="preserve">. </w:t>
      </w:r>
    </w:p>
    <w:p w14:paraId="623A9EAE"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20FC0657" w14:textId="69C5BEEE" w:rsidR="00DF0B8F" w:rsidRPr="003259A1" w:rsidRDefault="0067249B"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As suggested by ETA 2013 guidelines </w:t>
      </w:r>
      <w:r w:rsidR="000E2CCF" w:rsidRPr="003259A1">
        <w:rPr>
          <w:rFonts w:eastAsia="Times New Roman" w:cs="Arial"/>
          <w:color w:val="000000"/>
          <w:sz w:val="22"/>
          <w:szCs w:val="22"/>
        </w:rPr>
        <w:t>w</w:t>
      </w:r>
      <w:r w:rsidR="00DF0B8F" w:rsidRPr="003259A1">
        <w:rPr>
          <w:rFonts w:eastAsia="Times New Roman" w:cs="Arial"/>
          <w:color w:val="000000"/>
          <w:sz w:val="22"/>
          <w:szCs w:val="22"/>
        </w:rPr>
        <w:t>e recommend the use of both T3 suppression and TRH tests whenever possible, because the combination of their results increases the specificity and sensitivity of the diagnostic work-up</w:t>
      </w:r>
      <w:r w:rsidR="000E2CCF" w:rsidRPr="003259A1">
        <w:rPr>
          <w:rFonts w:eastAsia="Times New Roman" w:cs="Arial"/>
          <w:color w:val="000000"/>
          <w:sz w:val="22"/>
          <w:szCs w:val="22"/>
        </w:rPr>
        <w:t xml:space="preserve"> (158)</w:t>
      </w:r>
      <w:r w:rsidR="007B7BA0" w:rsidRPr="003259A1">
        <w:rPr>
          <w:rFonts w:eastAsia="Times New Roman" w:cs="Arial"/>
          <w:color w:val="000000"/>
          <w:sz w:val="22"/>
          <w:szCs w:val="22"/>
        </w:rPr>
        <w:t>.</w:t>
      </w:r>
    </w:p>
    <w:p w14:paraId="7F8BFCE9" w14:textId="77777777" w:rsidR="00DF0B8F" w:rsidRPr="003259A1" w:rsidRDefault="00DF0B8F" w:rsidP="004E5E0F">
      <w:pPr>
        <w:keepNext/>
        <w:tabs>
          <w:tab w:val="left" w:pos="426"/>
        </w:tabs>
        <w:spacing w:after="0" w:line="276" w:lineRule="auto"/>
        <w:outlineLvl w:val="2"/>
        <w:rPr>
          <w:rFonts w:eastAsia="Times New Roman" w:cs="Arial"/>
          <w:b/>
          <w:bCs/>
          <w:color w:val="000000"/>
          <w:sz w:val="22"/>
          <w:szCs w:val="22"/>
        </w:rPr>
      </w:pPr>
    </w:p>
    <w:p w14:paraId="38727786" w14:textId="77777777" w:rsidR="00DF0B8F" w:rsidRPr="003259A1" w:rsidRDefault="00DF0B8F" w:rsidP="004E5E0F">
      <w:pPr>
        <w:pStyle w:val="Heading2"/>
        <w:tabs>
          <w:tab w:val="left" w:pos="426"/>
        </w:tabs>
      </w:pPr>
      <w:r w:rsidRPr="003259A1">
        <w:t>IMAGING STUDIES AND LOCALIZATION OF THE TUMOR</w:t>
      </w:r>
    </w:p>
    <w:p w14:paraId="1A601358"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72D2CB44" w14:textId="7DE65A77"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As for other tumors of the region of the sella turcica, nuclear magnetic resonance imaging (MRI) is nowadays the preferred tool for the visualization of a TSH-oma. High-resolution computed tomography (CT) is the alternative investigation in the case of contraindications, such as patients with pacemakers. Most TSH-omas have been diagnosed in the past at the stage of macroadenomas, and various degrees of suprasellar extension or sphenoidal sinus invasion are seen in two thirds of cases.</w:t>
      </w:r>
    </w:p>
    <w:p w14:paraId="12CBE6CD"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1EE03742" w14:textId="17EA4E56"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Microadenomas are now reported with increasing frequency, accounting for about </w:t>
      </w:r>
      <w:r w:rsidR="0046187C" w:rsidRPr="003259A1">
        <w:rPr>
          <w:rFonts w:eastAsia="Times New Roman" w:cs="Arial"/>
          <w:color w:val="000000"/>
          <w:sz w:val="22"/>
          <w:szCs w:val="22"/>
        </w:rPr>
        <w:t>20</w:t>
      </w:r>
      <w:r w:rsidRPr="003259A1">
        <w:rPr>
          <w:rFonts w:eastAsia="Times New Roman" w:cs="Arial"/>
          <w:color w:val="000000"/>
          <w:sz w:val="22"/>
          <w:szCs w:val="22"/>
        </w:rPr>
        <w:t>-30% of all recorded cases in both clinical and surgical series. Pituitary scintigraphy with radiolabeled octreotide (</w:t>
      </w:r>
      <w:r w:rsidRPr="003259A1">
        <w:rPr>
          <w:rFonts w:eastAsia="Times New Roman" w:cs="Arial"/>
          <w:i/>
          <w:color w:val="000000"/>
          <w:sz w:val="22"/>
          <w:szCs w:val="22"/>
        </w:rPr>
        <w:t>Octreoscan</w:t>
      </w:r>
      <w:r w:rsidRPr="003259A1">
        <w:rPr>
          <w:rFonts w:eastAsia="Times New Roman" w:cs="Arial"/>
          <w:color w:val="000000"/>
          <w:sz w:val="22"/>
          <w:szCs w:val="22"/>
        </w:rPr>
        <w:t xml:space="preserve">) has been shown to successfully localize TSH-omas that express somatostatin receptors (8, 150, 151). However, the specificity of the </w:t>
      </w:r>
      <w:r w:rsidRPr="003259A1">
        <w:rPr>
          <w:rFonts w:eastAsia="Times New Roman" w:cs="Arial"/>
          <w:i/>
          <w:color w:val="000000"/>
          <w:sz w:val="22"/>
          <w:szCs w:val="22"/>
        </w:rPr>
        <w:t>Octreoscan</w:t>
      </w:r>
      <w:r w:rsidRPr="003259A1">
        <w:rPr>
          <w:rFonts w:eastAsia="Times New Roman" w:cs="Arial"/>
          <w:color w:val="000000"/>
          <w:sz w:val="22"/>
          <w:szCs w:val="22"/>
        </w:rPr>
        <w:t xml:space="preserve"> is low, since positive scans can be seen in the case of a pituitary mass of different types, either secreting or non-secreting.</w:t>
      </w:r>
      <w:r w:rsidR="0067249B" w:rsidRPr="003259A1">
        <w:rPr>
          <w:rFonts w:eastAsia="Times New Roman" w:cs="Arial"/>
          <w:color w:val="000000"/>
          <w:sz w:val="22"/>
          <w:szCs w:val="22"/>
        </w:rPr>
        <w:t xml:space="preserve"> </w:t>
      </w:r>
    </w:p>
    <w:p w14:paraId="3C33DB2D"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1C4F1EB8" w14:textId="534293FB"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Finally, ectopic localization of a TSH-oma has been reported by </w:t>
      </w:r>
      <w:r w:rsidR="0046187C" w:rsidRPr="003259A1">
        <w:rPr>
          <w:rFonts w:eastAsia="Times New Roman" w:cs="Arial"/>
          <w:color w:val="000000"/>
          <w:sz w:val="22"/>
          <w:szCs w:val="22"/>
        </w:rPr>
        <w:t xml:space="preserve">different </w:t>
      </w:r>
      <w:r w:rsidRPr="003259A1">
        <w:rPr>
          <w:rFonts w:eastAsia="Times New Roman" w:cs="Arial"/>
          <w:color w:val="000000"/>
          <w:sz w:val="22"/>
          <w:szCs w:val="22"/>
        </w:rPr>
        <w:t>groups who found a nasopharyngeal mass in few patients with clinical and biochemical features of central hyperthyroidism (21, 32, 152-157</w:t>
      </w:r>
      <w:r w:rsidR="0067249B" w:rsidRPr="003259A1">
        <w:rPr>
          <w:rFonts w:eastAsia="Times New Roman" w:cs="Arial"/>
          <w:color w:val="000000"/>
          <w:sz w:val="22"/>
          <w:szCs w:val="22"/>
        </w:rPr>
        <w:t>a</w:t>
      </w:r>
      <w:r w:rsidRPr="003259A1">
        <w:rPr>
          <w:rFonts w:eastAsia="Times New Roman" w:cs="Arial"/>
          <w:color w:val="000000"/>
          <w:sz w:val="22"/>
          <w:szCs w:val="22"/>
        </w:rPr>
        <w:t xml:space="preserve">). Histological and immunohistochemical studies of both specimens collected during the operation showed unequivocally that the tumor was a TSH-oma, and the resection of the mass restored TSH and </w:t>
      </w:r>
      <w:r w:rsidR="006A1C45" w:rsidRPr="003259A1">
        <w:rPr>
          <w:rFonts w:eastAsia="Times New Roman" w:cs="Arial"/>
          <w:color w:val="000000"/>
          <w:sz w:val="22"/>
          <w:szCs w:val="22"/>
        </w:rPr>
        <w:t>alpha</w:t>
      </w:r>
      <w:r w:rsidRPr="003259A1">
        <w:rPr>
          <w:rFonts w:eastAsia="Times New Roman" w:cs="Arial"/>
          <w:color w:val="000000"/>
          <w:sz w:val="22"/>
          <w:szCs w:val="22"/>
        </w:rPr>
        <w:t>-GSU levels to normal.</w:t>
      </w:r>
      <w:r w:rsidR="0067249B" w:rsidRPr="003259A1">
        <w:rPr>
          <w:rFonts w:eastAsia="Times New Roman" w:cs="Arial"/>
          <w:color w:val="000000"/>
          <w:sz w:val="22"/>
          <w:szCs w:val="22"/>
        </w:rPr>
        <w:t xml:space="preserve"> Interestingly, in these cases either Octreoscan or </w:t>
      </w:r>
      <w:r w:rsidR="0067249B" w:rsidRPr="003259A1">
        <w:rPr>
          <w:rFonts w:cs="Arial"/>
          <w:color w:val="212121"/>
          <w:sz w:val="22"/>
          <w:szCs w:val="22"/>
          <w:shd w:val="clear" w:color="auto" w:fill="FFFFFF"/>
        </w:rPr>
        <w:t xml:space="preserve">Gallium 68 DOTATATE Positron Emission Tomography/Computed Tomography might be helpful in identifying </w:t>
      </w:r>
      <w:r w:rsidR="00AA1C60" w:rsidRPr="003259A1">
        <w:rPr>
          <w:rFonts w:cs="Arial"/>
          <w:color w:val="212121"/>
          <w:sz w:val="22"/>
          <w:szCs w:val="22"/>
          <w:shd w:val="clear" w:color="auto" w:fill="FFFFFF"/>
        </w:rPr>
        <w:t>an</w:t>
      </w:r>
      <w:r w:rsidR="0067249B" w:rsidRPr="003259A1">
        <w:rPr>
          <w:rFonts w:cs="Arial"/>
          <w:color w:val="212121"/>
          <w:sz w:val="22"/>
          <w:szCs w:val="22"/>
          <w:shd w:val="clear" w:color="auto" w:fill="FFFFFF"/>
        </w:rPr>
        <w:t xml:space="preserve"> ectopic lesion (157a)</w:t>
      </w:r>
      <w:r w:rsidR="0046187C" w:rsidRPr="003259A1">
        <w:rPr>
          <w:rFonts w:cs="Arial"/>
          <w:color w:val="212121"/>
          <w:sz w:val="22"/>
          <w:szCs w:val="22"/>
          <w:shd w:val="clear" w:color="auto" w:fill="FFFFFF"/>
        </w:rPr>
        <w:t>.</w:t>
      </w:r>
    </w:p>
    <w:p w14:paraId="225A48B8" w14:textId="77777777" w:rsidR="00DF0B8F" w:rsidRPr="003259A1" w:rsidRDefault="00DF0B8F" w:rsidP="004E5E0F">
      <w:pPr>
        <w:pStyle w:val="Heading2"/>
        <w:tabs>
          <w:tab w:val="left" w:pos="426"/>
        </w:tabs>
      </w:pPr>
      <w:r w:rsidRPr="003259A1">
        <w:lastRenderedPageBreak/>
        <w:br/>
        <w:t>DIFFERENTIAL DIAGNOSIS</w:t>
      </w:r>
    </w:p>
    <w:p w14:paraId="7CA48671"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4EC6A7D1" w14:textId="34072A29"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If FT4 and FT3 concentrations are elevated in the presence of measurable TSH levels, it is important to exclude methodological interference due to the presence of circulating autoantibodies (</w:t>
      </w:r>
      <w:r w:rsidR="00AA1C60" w:rsidRPr="003259A1">
        <w:rPr>
          <w:rFonts w:eastAsia="Times New Roman" w:cs="Arial"/>
          <w:color w:val="000000"/>
          <w:sz w:val="22"/>
          <w:szCs w:val="22"/>
        </w:rPr>
        <w:t>e.g.,</w:t>
      </w:r>
      <w:r w:rsidRPr="003259A1">
        <w:rPr>
          <w:rFonts w:eastAsia="Times New Roman" w:cs="Arial"/>
          <w:color w:val="000000"/>
          <w:sz w:val="22"/>
          <w:szCs w:val="22"/>
        </w:rPr>
        <w:t xml:space="preserve"> against T3 and T4) or heterophilic antibodies (</w:t>
      </w:r>
      <w:r w:rsidR="0046187C" w:rsidRPr="003259A1">
        <w:rPr>
          <w:rFonts w:eastAsia="Times New Roman" w:cs="Arial"/>
          <w:color w:val="000000"/>
          <w:sz w:val="22"/>
          <w:szCs w:val="22"/>
        </w:rPr>
        <w:t>e.g.,</w:t>
      </w:r>
      <w:r w:rsidRPr="003259A1">
        <w:rPr>
          <w:rFonts w:eastAsia="Times New Roman" w:cs="Arial"/>
          <w:color w:val="000000"/>
          <w:sz w:val="22"/>
          <w:szCs w:val="22"/>
        </w:rPr>
        <w:t xml:space="preserve"> for TSH). </w:t>
      </w:r>
      <w:r w:rsidR="007D658E" w:rsidRPr="003259A1">
        <w:rPr>
          <w:rFonts w:eastAsia="Times New Roman" w:cs="Arial"/>
          <w:color w:val="000000"/>
          <w:sz w:val="22"/>
          <w:szCs w:val="22"/>
        </w:rPr>
        <w:t>A recent publication by Campi and others indicated assay interference as the main source of error due to the widespread use of high-throughput platforms</w:t>
      </w:r>
      <w:r w:rsidR="0067752F" w:rsidRPr="003259A1">
        <w:rPr>
          <w:rFonts w:eastAsia="Times New Roman" w:cs="Arial"/>
          <w:color w:val="000000"/>
          <w:sz w:val="22"/>
          <w:szCs w:val="22"/>
        </w:rPr>
        <w:t xml:space="preserve"> </w:t>
      </w:r>
      <w:r w:rsidR="007D658E" w:rsidRPr="003259A1">
        <w:rPr>
          <w:rFonts w:eastAsia="Times New Roman" w:cs="Arial"/>
          <w:color w:val="000000"/>
          <w:sz w:val="22"/>
          <w:szCs w:val="22"/>
        </w:rPr>
        <w:t>based on one-step assays that increased the frequency of assay artifact, due to interference from biotin, circulating heterophilic antibodies</w:t>
      </w:r>
      <w:r w:rsidR="004D1F96" w:rsidRPr="003259A1">
        <w:rPr>
          <w:rFonts w:eastAsia="Times New Roman" w:cs="Arial"/>
          <w:color w:val="000000"/>
          <w:sz w:val="22"/>
          <w:szCs w:val="22"/>
        </w:rPr>
        <w:t>,</w:t>
      </w:r>
      <w:r w:rsidR="007D658E" w:rsidRPr="003259A1">
        <w:rPr>
          <w:rFonts w:eastAsia="Times New Roman" w:cs="Arial"/>
          <w:color w:val="000000"/>
          <w:sz w:val="22"/>
          <w:szCs w:val="22"/>
        </w:rPr>
        <w:t xml:space="preserve"> or abnormal binding proteins (157b)</w:t>
      </w:r>
      <w:r w:rsidR="0046187C" w:rsidRPr="003259A1">
        <w:rPr>
          <w:rFonts w:eastAsia="Times New Roman" w:cs="Arial"/>
          <w:color w:val="000000"/>
          <w:sz w:val="22"/>
          <w:szCs w:val="22"/>
        </w:rPr>
        <w:t>.</w:t>
      </w:r>
      <w:r w:rsidR="007D658E" w:rsidRPr="003259A1">
        <w:rPr>
          <w:rFonts w:eastAsia="Times New Roman" w:cs="Arial"/>
          <w:color w:val="000000"/>
          <w:sz w:val="22"/>
          <w:szCs w:val="22"/>
        </w:rPr>
        <w:t xml:space="preserve"> In this respect, i</w:t>
      </w:r>
      <w:r w:rsidR="007309CB" w:rsidRPr="003259A1">
        <w:rPr>
          <w:rFonts w:eastAsia="Times New Roman" w:cs="Arial"/>
          <w:color w:val="000000"/>
          <w:sz w:val="22"/>
          <w:szCs w:val="22"/>
        </w:rPr>
        <w:t xml:space="preserve">n an asymptomatic patient with elevated FT4/FT3 and detectable TSH levels, the so called Familial dysalbuminemic hyperthyroxinemia should be taken into account. </w:t>
      </w:r>
      <w:r w:rsidR="007D658E" w:rsidRPr="003259A1">
        <w:rPr>
          <w:rFonts w:eastAsia="Times New Roman" w:cs="Arial"/>
          <w:color w:val="000000"/>
          <w:sz w:val="22"/>
          <w:szCs w:val="22"/>
        </w:rPr>
        <w:t>FSH is</w:t>
      </w:r>
      <w:r w:rsidR="007309CB" w:rsidRPr="003259A1">
        <w:rPr>
          <w:rFonts w:eastAsia="Times New Roman" w:cs="Arial"/>
          <w:color w:val="000000"/>
          <w:sz w:val="22"/>
          <w:szCs w:val="22"/>
        </w:rPr>
        <w:t xml:space="preserve"> a familial autosomal dominant condition caused by an abnormal albumin molecule with an increased affinity for serum thyroxine thus leading to a false increase of FT4 and FT3 while TSH levels are normal (</w:t>
      </w:r>
      <w:r w:rsidR="00AA1C60" w:rsidRPr="003259A1">
        <w:rPr>
          <w:rFonts w:eastAsia="Times New Roman" w:cs="Arial"/>
          <w:color w:val="000000"/>
          <w:sz w:val="22"/>
          <w:szCs w:val="22"/>
        </w:rPr>
        <w:t xml:space="preserve">138, </w:t>
      </w:r>
      <w:r w:rsidR="007309CB" w:rsidRPr="003259A1">
        <w:rPr>
          <w:rFonts w:eastAsia="Times New Roman" w:cs="Arial"/>
          <w:color w:val="000000"/>
          <w:sz w:val="22"/>
          <w:szCs w:val="22"/>
        </w:rPr>
        <w:t>157</w:t>
      </w:r>
      <w:r w:rsidR="007D658E" w:rsidRPr="003259A1">
        <w:rPr>
          <w:rFonts w:eastAsia="Times New Roman" w:cs="Arial"/>
          <w:color w:val="000000"/>
          <w:sz w:val="22"/>
          <w:szCs w:val="22"/>
        </w:rPr>
        <w:t>c</w:t>
      </w:r>
      <w:r w:rsidR="007309CB" w:rsidRPr="003259A1">
        <w:rPr>
          <w:rFonts w:eastAsia="Times New Roman" w:cs="Arial"/>
          <w:color w:val="000000"/>
          <w:sz w:val="22"/>
          <w:szCs w:val="22"/>
        </w:rPr>
        <w:t>)</w:t>
      </w:r>
      <w:r w:rsidR="00436026" w:rsidRPr="003259A1">
        <w:rPr>
          <w:rFonts w:eastAsia="Times New Roman" w:cs="Arial"/>
          <w:color w:val="000000"/>
          <w:sz w:val="22"/>
          <w:szCs w:val="22"/>
        </w:rPr>
        <w:t xml:space="preserve">. </w:t>
      </w:r>
      <w:r w:rsidRPr="003259A1">
        <w:rPr>
          <w:rFonts w:eastAsia="Times New Roman" w:cs="Arial"/>
          <w:color w:val="000000"/>
          <w:sz w:val="22"/>
          <w:szCs w:val="22"/>
        </w:rPr>
        <w:t xml:space="preserve">In a patient with signs and symptoms of hyperthyroidism, the confirmed presence of elevated FT4/FT3 and detectable TSH levels rules out Graves' disease or other forms of primary hyperthyroidism. In patients on levothyroxine replacement therapy, the finding of measurable TSH in the presence of high FT4/FT3 levels may be due to poor compliance or to an incorrect high L-T4 dosage, probably administered before blood </w:t>
      </w:r>
      <w:r w:rsidR="00AA1C60" w:rsidRPr="003259A1">
        <w:rPr>
          <w:rFonts w:eastAsia="Times New Roman" w:cs="Arial"/>
          <w:color w:val="000000"/>
          <w:sz w:val="22"/>
          <w:szCs w:val="22"/>
        </w:rPr>
        <w:t>sampling.</w:t>
      </w:r>
      <w:r w:rsidRPr="003259A1">
        <w:rPr>
          <w:rFonts w:eastAsia="Times New Roman" w:cs="Arial"/>
          <w:color w:val="000000"/>
          <w:sz w:val="22"/>
          <w:szCs w:val="22"/>
        </w:rPr>
        <w:t xml:space="preserve"> </w:t>
      </w:r>
    </w:p>
    <w:p w14:paraId="0D5210F7"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2726547F" w14:textId="3D04F430"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When the existence of central hyperthyroidism is confirmed, several diagnostic steps have to be carried out to differentiate a TSH-oma from PRTH (Table 2) (1, 5-8, 30, 97, 98, 158). The presence of neurological signs and symptoms (visual defects, headache) of an expanding intra-cranial mass or clinical feature of concomitant hypersecretion of other pituitary hormones (acromegaly, </w:t>
      </w:r>
      <w:r w:rsidR="003259A1" w:rsidRPr="003259A1">
        <w:rPr>
          <w:rFonts w:eastAsia="Times New Roman" w:cs="Arial"/>
          <w:color w:val="000000"/>
          <w:sz w:val="22"/>
          <w:szCs w:val="22"/>
        </w:rPr>
        <w:t>galactorrhea</w:t>
      </w:r>
      <w:r w:rsidRPr="003259A1">
        <w:rPr>
          <w:rFonts w:eastAsia="Times New Roman" w:cs="Arial"/>
          <w:color w:val="000000"/>
          <w:sz w:val="22"/>
          <w:szCs w:val="22"/>
        </w:rPr>
        <w:t xml:space="preserve">/amenorrhea) points to the presence of a TSH-oma. The presence of alterations of the pituitary content on MRI or CT scanning strongly supports the diagnosis of a TSH-oma. Nevertheless, the differential diagnosis may be difficult when the pituitary adenoma is very small, or in the case of confusing lesions, such as an empty sella. Moreover, the possibility of pituitary incidentalomas should always be considered, due to their high prevalence. In our series, about 20% of PRTH patients have a pituitary lesion on MRI. </w:t>
      </w:r>
    </w:p>
    <w:p w14:paraId="7166F38A"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60F676CA" w14:textId="352BCBEF"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No significant differences in age, sex, previous thyroid ablation, TSH levels or free thyroid hormone concentrations were seen between patients with TSH-oma and those with PRTH. However, in contrast to PRTH patients, familial cases of TSH-oma have never been documented. Serum TSH levels within the normal range are more frequently found in PRTH, while elevated alpha-GSU concentrations and/or a high alpha-GSU/TSH molar ratio are typically present in patients with TSH-omas. Moreover, TSH unresponsiveness to TRH stimulation and/or to T3 suppression tests favors the presence of a TSH-oma. We have shown that chronic administration of long-acting somatostatin analogues in patients with central hyperthyroidism caused a marked decrease of FT3 and FT4 levels in all patients but one with TSH-oma, while patients with PRTH did not respond at all (30). Thus, administration of long-acting somatostatin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for at least 2 months can be useful in the differential diagnosis in problematic cases of central hyperthyroidism</w:t>
      </w:r>
      <w:r w:rsidR="00532E43" w:rsidRPr="003259A1">
        <w:rPr>
          <w:rFonts w:eastAsia="Times New Roman" w:cs="Arial"/>
          <w:color w:val="000000"/>
          <w:sz w:val="22"/>
          <w:szCs w:val="22"/>
        </w:rPr>
        <w:t xml:space="preserve"> (30, 157b)</w:t>
      </w:r>
      <w:r w:rsidR="005F5E15" w:rsidRPr="003259A1">
        <w:rPr>
          <w:rFonts w:eastAsia="Times New Roman" w:cs="Arial"/>
          <w:color w:val="000000"/>
          <w:sz w:val="22"/>
          <w:szCs w:val="22"/>
        </w:rPr>
        <w:t xml:space="preserve"> (Table 2)</w:t>
      </w:r>
      <w:r w:rsidRPr="003259A1">
        <w:rPr>
          <w:rFonts w:eastAsia="Times New Roman" w:cs="Arial"/>
          <w:color w:val="000000"/>
          <w:sz w:val="22"/>
          <w:szCs w:val="22"/>
        </w:rPr>
        <w:t>.</w:t>
      </w:r>
    </w:p>
    <w:p w14:paraId="27E46F71"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3DE31A99" w14:textId="10B4DA1B" w:rsidR="00CF0682"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lastRenderedPageBreak/>
        <w:t>Indexes of thyroid hormone action at the tissue level (such as SHBG or ICTP levels) are in the hyperthyroid range in most patients with TSH-oma, while they are generally normal/low in PRTH (Figure 3). Exceptions are the findings of normal SHBG levels in patients with mixed GH/TSH adenoma, due to the inhibitory action of GH on SHBG synthesis and secretion, and of high SHBG in PRTH patients treated with estrogens or showing profound hypogonadism. Genetic analysis of the TR beta gene may be useful in the differential diagnosis, as TR beta mutations in leukocyte DNA have been found only in patients with PRTH</w:t>
      </w:r>
      <w:r w:rsidR="005F5E15" w:rsidRPr="003259A1">
        <w:rPr>
          <w:rFonts w:eastAsia="Times New Roman" w:cs="Arial"/>
          <w:color w:val="000000"/>
          <w:sz w:val="22"/>
          <w:szCs w:val="22"/>
        </w:rPr>
        <w:t xml:space="preserve"> (Table 2)</w:t>
      </w:r>
      <w:r w:rsidRPr="003259A1">
        <w:rPr>
          <w:rFonts w:eastAsia="Times New Roman" w:cs="Arial"/>
          <w:color w:val="000000"/>
          <w:sz w:val="22"/>
          <w:szCs w:val="22"/>
        </w:rPr>
        <w:t>.</w:t>
      </w:r>
    </w:p>
    <w:p w14:paraId="7E125472" w14:textId="77777777" w:rsidR="00DF0B8F" w:rsidRPr="003259A1" w:rsidRDefault="00DF0B8F" w:rsidP="004E5E0F">
      <w:pPr>
        <w:tabs>
          <w:tab w:val="left" w:pos="426"/>
        </w:tabs>
        <w:spacing w:after="0" w:line="276" w:lineRule="auto"/>
        <w:rPr>
          <w:rFonts w:eastAsia="Times New Roman" w:cs="Arial"/>
          <w:color w:val="000000"/>
          <w:sz w:val="22"/>
          <w:szCs w:val="22"/>
        </w:rPr>
      </w:pPr>
    </w:p>
    <w:tbl>
      <w:tblPr>
        <w:tblStyle w:val="TableGrid1"/>
        <w:tblW w:w="5000" w:type="pct"/>
        <w:tblLayout w:type="fixed"/>
        <w:tblLook w:val="0000" w:firstRow="0" w:lastRow="0" w:firstColumn="0" w:lastColumn="0" w:noHBand="0" w:noVBand="0"/>
      </w:tblPr>
      <w:tblGrid>
        <w:gridCol w:w="5548"/>
        <w:gridCol w:w="1306"/>
        <w:gridCol w:w="1445"/>
        <w:gridCol w:w="1051"/>
      </w:tblGrid>
      <w:tr w:rsidR="00DF0B8F" w:rsidRPr="003259A1" w14:paraId="19425AA2" w14:textId="77777777" w:rsidTr="009D1BAB">
        <w:trPr>
          <w:trHeight w:val="113"/>
        </w:trPr>
        <w:tc>
          <w:tcPr>
            <w:tcW w:w="10070" w:type="dxa"/>
            <w:gridSpan w:val="4"/>
            <w:shd w:val="clear" w:color="auto" w:fill="FFFF00"/>
            <w:noWrap/>
          </w:tcPr>
          <w:p w14:paraId="203E835D" w14:textId="77777777" w:rsidR="00DF0B8F" w:rsidRPr="003259A1" w:rsidRDefault="00DF0B8F" w:rsidP="004E5E0F">
            <w:pPr>
              <w:pStyle w:val="Tablenumberandcaption"/>
              <w:tabs>
                <w:tab w:val="left" w:pos="426"/>
              </w:tabs>
              <w:rPr>
                <w:rFonts w:cs="Arial"/>
              </w:rPr>
            </w:pPr>
            <w:r w:rsidRPr="003259A1">
              <w:rPr>
                <w:rFonts w:cs="Arial"/>
              </w:rPr>
              <w:t xml:space="preserve">Table 2. Differential Diagnosis Between TSH-Secreting Adenomas (TSH-omas) and Resistance to Thyroid Hormones (RTH). </w:t>
            </w:r>
          </w:p>
        </w:tc>
      </w:tr>
      <w:tr w:rsidR="00DF0B8F" w:rsidRPr="003259A1" w14:paraId="2B90009E" w14:textId="77777777" w:rsidTr="009D1BAB">
        <w:trPr>
          <w:trHeight w:val="113"/>
        </w:trPr>
        <w:tc>
          <w:tcPr>
            <w:tcW w:w="6002" w:type="dxa"/>
            <w:noWrap/>
          </w:tcPr>
          <w:p w14:paraId="219BB625" w14:textId="77777777" w:rsidR="00DF0B8F" w:rsidRPr="003259A1" w:rsidRDefault="00DF0B8F" w:rsidP="004E5E0F">
            <w:pPr>
              <w:pStyle w:val="Tableheader"/>
              <w:tabs>
                <w:tab w:val="left" w:pos="426"/>
              </w:tabs>
              <w:rPr>
                <w:rFonts w:cs="Arial"/>
              </w:rPr>
            </w:pPr>
            <w:r w:rsidRPr="003259A1">
              <w:rPr>
                <w:rFonts w:cs="Arial"/>
              </w:rPr>
              <w:t>Parameter</w:t>
            </w:r>
          </w:p>
        </w:tc>
        <w:tc>
          <w:tcPr>
            <w:tcW w:w="1398" w:type="dxa"/>
            <w:noWrap/>
          </w:tcPr>
          <w:p w14:paraId="6DA7733E" w14:textId="77777777" w:rsidR="00DF0B8F" w:rsidRPr="003259A1" w:rsidRDefault="00DF0B8F" w:rsidP="004E5E0F">
            <w:pPr>
              <w:pStyle w:val="Tableheader"/>
              <w:tabs>
                <w:tab w:val="left" w:pos="426"/>
              </w:tabs>
              <w:rPr>
                <w:rFonts w:cs="Arial"/>
              </w:rPr>
            </w:pPr>
            <w:r w:rsidRPr="003259A1">
              <w:rPr>
                <w:rFonts w:cs="Arial"/>
              </w:rPr>
              <w:t>TSH-omas</w:t>
            </w:r>
          </w:p>
        </w:tc>
        <w:tc>
          <w:tcPr>
            <w:tcW w:w="1549" w:type="dxa"/>
            <w:noWrap/>
          </w:tcPr>
          <w:p w14:paraId="4BFD0E81" w14:textId="77777777" w:rsidR="00DF0B8F" w:rsidRPr="003259A1" w:rsidRDefault="00DF0B8F" w:rsidP="004E5E0F">
            <w:pPr>
              <w:pStyle w:val="Tableheader"/>
              <w:tabs>
                <w:tab w:val="left" w:pos="426"/>
              </w:tabs>
              <w:rPr>
                <w:rFonts w:cs="Arial"/>
              </w:rPr>
            </w:pPr>
            <w:r w:rsidRPr="003259A1">
              <w:rPr>
                <w:rFonts w:cs="Arial"/>
              </w:rPr>
              <w:t>RTH</w:t>
            </w:r>
          </w:p>
        </w:tc>
        <w:tc>
          <w:tcPr>
            <w:tcW w:w="1121" w:type="dxa"/>
            <w:noWrap/>
          </w:tcPr>
          <w:p w14:paraId="462243CE" w14:textId="77777777" w:rsidR="00DF0B8F" w:rsidRPr="003259A1" w:rsidRDefault="00DF0B8F" w:rsidP="004E5E0F">
            <w:pPr>
              <w:pStyle w:val="Tableheader"/>
              <w:tabs>
                <w:tab w:val="left" w:pos="426"/>
              </w:tabs>
              <w:rPr>
                <w:rFonts w:cs="Arial"/>
              </w:rPr>
            </w:pPr>
            <w:r w:rsidRPr="003259A1">
              <w:rPr>
                <w:rFonts w:cs="Arial"/>
              </w:rPr>
              <w:t>P</w:t>
            </w:r>
          </w:p>
        </w:tc>
      </w:tr>
      <w:tr w:rsidR="00DF0B8F" w:rsidRPr="003259A1" w14:paraId="3988FBF9" w14:textId="77777777" w:rsidTr="009D1BAB">
        <w:trPr>
          <w:trHeight w:val="113"/>
        </w:trPr>
        <w:tc>
          <w:tcPr>
            <w:tcW w:w="6002" w:type="dxa"/>
            <w:noWrap/>
          </w:tcPr>
          <w:p w14:paraId="4E746B83" w14:textId="77777777" w:rsidR="00DF0B8F" w:rsidRPr="003259A1" w:rsidRDefault="00DF0B8F" w:rsidP="004E5E0F">
            <w:pPr>
              <w:pStyle w:val="Tablebody"/>
              <w:jc w:val="left"/>
              <w:rPr>
                <w:rFonts w:cs="Arial"/>
              </w:rPr>
            </w:pPr>
            <w:r w:rsidRPr="003259A1">
              <w:rPr>
                <w:rFonts w:cs="Arial"/>
              </w:rPr>
              <w:t>Female/Male ratio </w:t>
            </w:r>
          </w:p>
        </w:tc>
        <w:tc>
          <w:tcPr>
            <w:tcW w:w="1398" w:type="dxa"/>
            <w:noWrap/>
          </w:tcPr>
          <w:p w14:paraId="634D70AE" w14:textId="77777777" w:rsidR="00DF0B8F" w:rsidRPr="003259A1" w:rsidRDefault="00DF0B8F" w:rsidP="004E5E0F">
            <w:pPr>
              <w:pStyle w:val="Tablebody"/>
              <w:jc w:val="left"/>
              <w:rPr>
                <w:rFonts w:cs="Arial"/>
              </w:rPr>
            </w:pPr>
            <w:r w:rsidRPr="003259A1">
              <w:rPr>
                <w:rFonts w:cs="Arial"/>
              </w:rPr>
              <w:t>1.3 </w:t>
            </w:r>
          </w:p>
        </w:tc>
        <w:tc>
          <w:tcPr>
            <w:tcW w:w="1549" w:type="dxa"/>
            <w:noWrap/>
          </w:tcPr>
          <w:p w14:paraId="2CE8B939" w14:textId="77777777" w:rsidR="00DF0B8F" w:rsidRPr="003259A1" w:rsidRDefault="00DF0B8F" w:rsidP="004E5E0F">
            <w:pPr>
              <w:pStyle w:val="Tablebody"/>
              <w:jc w:val="left"/>
              <w:rPr>
                <w:rFonts w:cs="Arial"/>
              </w:rPr>
            </w:pPr>
            <w:r w:rsidRPr="003259A1">
              <w:rPr>
                <w:rFonts w:cs="Arial"/>
              </w:rPr>
              <w:t>1.4 </w:t>
            </w:r>
          </w:p>
        </w:tc>
        <w:tc>
          <w:tcPr>
            <w:tcW w:w="1121" w:type="dxa"/>
            <w:noWrap/>
          </w:tcPr>
          <w:p w14:paraId="77169CC4" w14:textId="77777777" w:rsidR="00DF0B8F" w:rsidRPr="003259A1" w:rsidRDefault="00DF0B8F" w:rsidP="004E5E0F">
            <w:pPr>
              <w:pStyle w:val="Tablebody"/>
              <w:jc w:val="left"/>
              <w:rPr>
                <w:rFonts w:cs="Arial"/>
              </w:rPr>
            </w:pPr>
            <w:r w:rsidRPr="003259A1">
              <w:rPr>
                <w:rFonts w:cs="Arial"/>
              </w:rPr>
              <w:t>NS</w:t>
            </w:r>
          </w:p>
        </w:tc>
      </w:tr>
      <w:tr w:rsidR="00DF0B8F" w:rsidRPr="003259A1" w14:paraId="32A5C4CD" w14:textId="77777777" w:rsidTr="009D1BAB">
        <w:trPr>
          <w:trHeight w:val="113"/>
        </w:trPr>
        <w:tc>
          <w:tcPr>
            <w:tcW w:w="6002" w:type="dxa"/>
            <w:noWrap/>
          </w:tcPr>
          <w:p w14:paraId="5737412B" w14:textId="77777777" w:rsidR="00DF0B8F" w:rsidRPr="003259A1" w:rsidRDefault="00DF0B8F" w:rsidP="004E5E0F">
            <w:pPr>
              <w:pStyle w:val="Tablebody"/>
              <w:jc w:val="left"/>
              <w:rPr>
                <w:rFonts w:cs="Arial"/>
              </w:rPr>
            </w:pPr>
            <w:r w:rsidRPr="003259A1">
              <w:rPr>
                <w:rFonts w:cs="Arial"/>
              </w:rPr>
              <w:t>Familial cases </w:t>
            </w:r>
          </w:p>
        </w:tc>
        <w:tc>
          <w:tcPr>
            <w:tcW w:w="1398" w:type="dxa"/>
            <w:noWrap/>
          </w:tcPr>
          <w:p w14:paraId="7DCBF3EC" w14:textId="77777777" w:rsidR="00DF0B8F" w:rsidRPr="003259A1" w:rsidRDefault="00DF0B8F" w:rsidP="004E5E0F">
            <w:pPr>
              <w:pStyle w:val="Tablebody"/>
              <w:jc w:val="left"/>
              <w:rPr>
                <w:rFonts w:cs="Arial"/>
              </w:rPr>
            </w:pPr>
            <w:r w:rsidRPr="003259A1">
              <w:rPr>
                <w:rFonts w:cs="Arial"/>
              </w:rPr>
              <w:t>0 % </w:t>
            </w:r>
          </w:p>
        </w:tc>
        <w:tc>
          <w:tcPr>
            <w:tcW w:w="1549" w:type="dxa"/>
            <w:noWrap/>
          </w:tcPr>
          <w:p w14:paraId="145994C1" w14:textId="77777777" w:rsidR="00DF0B8F" w:rsidRPr="003259A1" w:rsidRDefault="00DF0B8F" w:rsidP="004E5E0F">
            <w:pPr>
              <w:pStyle w:val="Tablebody"/>
              <w:jc w:val="left"/>
              <w:rPr>
                <w:rFonts w:cs="Arial"/>
              </w:rPr>
            </w:pPr>
            <w:r w:rsidRPr="003259A1">
              <w:rPr>
                <w:rFonts w:cs="Arial"/>
              </w:rPr>
              <w:t>85 % </w:t>
            </w:r>
          </w:p>
        </w:tc>
        <w:tc>
          <w:tcPr>
            <w:tcW w:w="1121" w:type="dxa"/>
            <w:noWrap/>
          </w:tcPr>
          <w:p w14:paraId="4BAC78DE" w14:textId="77777777" w:rsidR="00DF0B8F" w:rsidRPr="003259A1" w:rsidRDefault="00DF0B8F" w:rsidP="004E5E0F">
            <w:pPr>
              <w:pStyle w:val="Tablebody"/>
              <w:jc w:val="left"/>
              <w:rPr>
                <w:rFonts w:cs="Arial"/>
              </w:rPr>
            </w:pPr>
            <w:r w:rsidRPr="003259A1">
              <w:rPr>
                <w:rFonts w:cs="Arial"/>
              </w:rPr>
              <w:t>&lt;0.0001</w:t>
            </w:r>
          </w:p>
        </w:tc>
      </w:tr>
      <w:tr w:rsidR="00DF0B8F" w:rsidRPr="003259A1" w14:paraId="3D0B9DDC" w14:textId="77777777" w:rsidTr="009D1BAB">
        <w:trPr>
          <w:trHeight w:val="113"/>
        </w:trPr>
        <w:tc>
          <w:tcPr>
            <w:tcW w:w="6002" w:type="dxa"/>
            <w:noWrap/>
          </w:tcPr>
          <w:p w14:paraId="1C7BB262" w14:textId="77777777" w:rsidR="00DF0B8F" w:rsidRPr="003259A1" w:rsidRDefault="00DF0B8F" w:rsidP="004E5E0F">
            <w:pPr>
              <w:pStyle w:val="Tablebody"/>
              <w:jc w:val="left"/>
              <w:rPr>
                <w:rFonts w:cs="Arial"/>
              </w:rPr>
            </w:pPr>
            <w:r w:rsidRPr="003259A1">
              <w:rPr>
                <w:rFonts w:cs="Arial"/>
              </w:rPr>
              <w:t>TSH mU/L </w:t>
            </w:r>
          </w:p>
        </w:tc>
        <w:tc>
          <w:tcPr>
            <w:tcW w:w="1398" w:type="dxa"/>
            <w:noWrap/>
          </w:tcPr>
          <w:p w14:paraId="50771F22" w14:textId="77777777" w:rsidR="00DF0B8F" w:rsidRPr="003259A1" w:rsidRDefault="00DF0B8F" w:rsidP="004E5E0F">
            <w:pPr>
              <w:pStyle w:val="Tablebody"/>
              <w:jc w:val="left"/>
              <w:rPr>
                <w:rFonts w:cs="Arial"/>
              </w:rPr>
            </w:pPr>
            <w:r w:rsidRPr="003259A1">
              <w:rPr>
                <w:rFonts w:cs="Arial"/>
              </w:rPr>
              <w:t>3.0 ±0.4 </w:t>
            </w:r>
          </w:p>
        </w:tc>
        <w:tc>
          <w:tcPr>
            <w:tcW w:w="1549" w:type="dxa"/>
            <w:noWrap/>
          </w:tcPr>
          <w:p w14:paraId="04F24AC6" w14:textId="77777777" w:rsidR="00DF0B8F" w:rsidRPr="003259A1" w:rsidRDefault="00DF0B8F" w:rsidP="004E5E0F">
            <w:pPr>
              <w:pStyle w:val="Tablebody"/>
              <w:jc w:val="left"/>
              <w:rPr>
                <w:rFonts w:cs="Arial"/>
              </w:rPr>
            </w:pPr>
            <w:r w:rsidRPr="003259A1">
              <w:rPr>
                <w:rFonts w:cs="Arial"/>
              </w:rPr>
              <w:t xml:space="preserve">2.3 ±0.3 </w:t>
            </w:r>
          </w:p>
        </w:tc>
        <w:tc>
          <w:tcPr>
            <w:tcW w:w="1121" w:type="dxa"/>
            <w:noWrap/>
          </w:tcPr>
          <w:p w14:paraId="5E2B453A" w14:textId="77777777" w:rsidR="00DF0B8F" w:rsidRPr="003259A1" w:rsidRDefault="00DF0B8F" w:rsidP="004E5E0F">
            <w:pPr>
              <w:pStyle w:val="Tablebody"/>
              <w:jc w:val="left"/>
              <w:rPr>
                <w:rFonts w:cs="Arial"/>
              </w:rPr>
            </w:pPr>
            <w:r w:rsidRPr="003259A1">
              <w:rPr>
                <w:rFonts w:cs="Arial"/>
              </w:rPr>
              <w:t>NS</w:t>
            </w:r>
          </w:p>
        </w:tc>
      </w:tr>
      <w:tr w:rsidR="00DF0B8F" w:rsidRPr="003259A1" w14:paraId="66CDAB93" w14:textId="77777777" w:rsidTr="009D1BAB">
        <w:trPr>
          <w:trHeight w:val="113"/>
        </w:trPr>
        <w:tc>
          <w:tcPr>
            <w:tcW w:w="6002" w:type="dxa"/>
            <w:noWrap/>
          </w:tcPr>
          <w:p w14:paraId="01B3C7F5" w14:textId="77777777" w:rsidR="00DF0B8F" w:rsidRPr="003259A1" w:rsidRDefault="00DF0B8F" w:rsidP="004E5E0F">
            <w:pPr>
              <w:pStyle w:val="Tablebody"/>
              <w:jc w:val="left"/>
              <w:rPr>
                <w:rFonts w:cs="Arial"/>
              </w:rPr>
            </w:pPr>
            <w:r w:rsidRPr="003259A1">
              <w:rPr>
                <w:rFonts w:cs="Arial"/>
              </w:rPr>
              <w:t>FT4 pmol/L </w:t>
            </w:r>
          </w:p>
        </w:tc>
        <w:tc>
          <w:tcPr>
            <w:tcW w:w="1398" w:type="dxa"/>
            <w:noWrap/>
          </w:tcPr>
          <w:p w14:paraId="690ABCF8" w14:textId="77777777" w:rsidR="00DF0B8F" w:rsidRPr="003259A1" w:rsidRDefault="00DF0B8F" w:rsidP="004E5E0F">
            <w:pPr>
              <w:pStyle w:val="Tablebody"/>
              <w:jc w:val="left"/>
              <w:rPr>
                <w:rFonts w:cs="Arial"/>
              </w:rPr>
            </w:pPr>
            <w:r w:rsidRPr="003259A1">
              <w:rPr>
                <w:rFonts w:cs="Arial"/>
              </w:rPr>
              <w:t>38.8 ±3.9 </w:t>
            </w:r>
          </w:p>
        </w:tc>
        <w:tc>
          <w:tcPr>
            <w:tcW w:w="1549" w:type="dxa"/>
            <w:noWrap/>
          </w:tcPr>
          <w:p w14:paraId="5C00746C" w14:textId="77777777" w:rsidR="00DF0B8F" w:rsidRPr="003259A1" w:rsidRDefault="00DF0B8F" w:rsidP="004E5E0F">
            <w:pPr>
              <w:pStyle w:val="Tablebody"/>
              <w:jc w:val="left"/>
              <w:rPr>
                <w:rFonts w:cs="Arial"/>
              </w:rPr>
            </w:pPr>
            <w:r w:rsidRPr="003259A1">
              <w:rPr>
                <w:rFonts w:cs="Arial"/>
              </w:rPr>
              <w:t>29.9 ±2.3 </w:t>
            </w:r>
          </w:p>
        </w:tc>
        <w:tc>
          <w:tcPr>
            <w:tcW w:w="1121" w:type="dxa"/>
            <w:noWrap/>
          </w:tcPr>
          <w:p w14:paraId="187F4D85" w14:textId="77777777" w:rsidR="00DF0B8F" w:rsidRPr="003259A1" w:rsidRDefault="00DF0B8F" w:rsidP="004E5E0F">
            <w:pPr>
              <w:pStyle w:val="Tablebody"/>
              <w:jc w:val="left"/>
              <w:rPr>
                <w:rFonts w:cs="Arial"/>
              </w:rPr>
            </w:pPr>
            <w:r w:rsidRPr="003259A1">
              <w:rPr>
                <w:rFonts w:cs="Arial"/>
              </w:rPr>
              <w:t>NS</w:t>
            </w:r>
          </w:p>
        </w:tc>
      </w:tr>
      <w:tr w:rsidR="00DF0B8F" w:rsidRPr="003259A1" w14:paraId="101C4BE0" w14:textId="77777777" w:rsidTr="009D1BAB">
        <w:trPr>
          <w:trHeight w:val="113"/>
        </w:trPr>
        <w:tc>
          <w:tcPr>
            <w:tcW w:w="6002" w:type="dxa"/>
            <w:noWrap/>
          </w:tcPr>
          <w:p w14:paraId="7B3C1272" w14:textId="77777777" w:rsidR="00DF0B8F" w:rsidRPr="003259A1" w:rsidRDefault="00DF0B8F" w:rsidP="004E5E0F">
            <w:pPr>
              <w:pStyle w:val="Tablebody"/>
              <w:jc w:val="left"/>
              <w:rPr>
                <w:rFonts w:cs="Arial"/>
              </w:rPr>
            </w:pPr>
            <w:r w:rsidRPr="003259A1">
              <w:rPr>
                <w:rFonts w:cs="Arial"/>
              </w:rPr>
              <w:t>FT3 pmol/L </w:t>
            </w:r>
          </w:p>
        </w:tc>
        <w:tc>
          <w:tcPr>
            <w:tcW w:w="1398" w:type="dxa"/>
            <w:noWrap/>
          </w:tcPr>
          <w:p w14:paraId="4A9C9CC5" w14:textId="77777777" w:rsidR="00DF0B8F" w:rsidRPr="003259A1" w:rsidRDefault="00DF0B8F" w:rsidP="004E5E0F">
            <w:pPr>
              <w:pStyle w:val="Tablebody"/>
              <w:jc w:val="left"/>
              <w:rPr>
                <w:rFonts w:cs="Arial"/>
              </w:rPr>
            </w:pPr>
            <w:r w:rsidRPr="003259A1">
              <w:rPr>
                <w:rFonts w:cs="Arial"/>
              </w:rPr>
              <w:t>14.0 ±1.2 </w:t>
            </w:r>
          </w:p>
        </w:tc>
        <w:tc>
          <w:tcPr>
            <w:tcW w:w="1549" w:type="dxa"/>
            <w:noWrap/>
          </w:tcPr>
          <w:p w14:paraId="7537070F" w14:textId="77777777" w:rsidR="00DF0B8F" w:rsidRPr="003259A1" w:rsidRDefault="00DF0B8F" w:rsidP="004E5E0F">
            <w:pPr>
              <w:pStyle w:val="Tablebody"/>
              <w:jc w:val="left"/>
              <w:rPr>
                <w:rFonts w:cs="Arial"/>
              </w:rPr>
            </w:pPr>
            <w:r w:rsidRPr="003259A1">
              <w:rPr>
                <w:rFonts w:cs="Arial"/>
              </w:rPr>
              <w:t>11.3 ±0.8 </w:t>
            </w:r>
          </w:p>
        </w:tc>
        <w:tc>
          <w:tcPr>
            <w:tcW w:w="1121" w:type="dxa"/>
            <w:noWrap/>
          </w:tcPr>
          <w:p w14:paraId="5B16ADF4" w14:textId="77777777" w:rsidR="00DF0B8F" w:rsidRPr="003259A1" w:rsidRDefault="00DF0B8F" w:rsidP="004E5E0F">
            <w:pPr>
              <w:pStyle w:val="Tablebody"/>
              <w:jc w:val="left"/>
              <w:rPr>
                <w:rFonts w:cs="Arial"/>
              </w:rPr>
            </w:pPr>
            <w:r w:rsidRPr="003259A1">
              <w:rPr>
                <w:rFonts w:cs="Arial"/>
              </w:rPr>
              <w:t>NS</w:t>
            </w:r>
          </w:p>
        </w:tc>
      </w:tr>
      <w:tr w:rsidR="00DF0B8F" w:rsidRPr="003259A1" w14:paraId="4E6C0766" w14:textId="77777777" w:rsidTr="009D1BAB">
        <w:trPr>
          <w:trHeight w:val="113"/>
        </w:trPr>
        <w:tc>
          <w:tcPr>
            <w:tcW w:w="6002" w:type="dxa"/>
            <w:noWrap/>
          </w:tcPr>
          <w:p w14:paraId="289788DF" w14:textId="77777777" w:rsidR="00DF0B8F" w:rsidRPr="003259A1" w:rsidRDefault="00DF0B8F" w:rsidP="004E5E0F">
            <w:pPr>
              <w:pStyle w:val="Tablebody"/>
              <w:jc w:val="left"/>
              <w:rPr>
                <w:rFonts w:cs="Arial"/>
              </w:rPr>
            </w:pPr>
            <w:r w:rsidRPr="003259A1">
              <w:rPr>
                <w:rFonts w:cs="Arial"/>
              </w:rPr>
              <w:t>Lesions at CT or MRI </w:t>
            </w:r>
          </w:p>
        </w:tc>
        <w:tc>
          <w:tcPr>
            <w:tcW w:w="1398" w:type="dxa"/>
            <w:noWrap/>
          </w:tcPr>
          <w:p w14:paraId="586AAB33" w14:textId="77777777" w:rsidR="00DF0B8F" w:rsidRPr="003259A1" w:rsidRDefault="00DF0B8F" w:rsidP="004E5E0F">
            <w:pPr>
              <w:pStyle w:val="Tablebody"/>
              <w:jc w:val="left"/>
              <w:rPr>
                <w:rFonts w:cs="Arial"/>
              </w:rPr>
            </w:pPr>
            <w:r w:rsidRPr="003259A1">
              <w:rPr>
                <w:rFonts w:cs="Arial"/>
              </w:rPr>
              <w:t>99 % </w:t>
            </w:r>
          </w:p>
        </w:tc>
        <w:tc>
          <w:tcPr>
            <w:tcW w:w="1549" w:type="dxa"/>
            <w:noWrap/>
          </w:tcPr>
          <w:p w14:paraId="0F36BBB7" w14:textId="77777777" w:rsidR="00DF0B8F" w:rsidRPr="003259A1" w:rsidRDefault="00DF0B8F" w:rsidP="004E5E0F">
            <w:pPr>
              <w:pStyle w:val="Tablebody"/>
              <w:jc w:val="left"/>
              <w:rPr>
                <w:rFonts w:cs="Arial"/>
              </w:rPr>
            </w:pPr>
            <w:r w:rsidRPr="003259A1">
              <w:rPr>
                <w:rFonts w:cs="Arial"/>
              </w:rPr>
              <w:t>23 % </w:t>
            </w:r>
          </w:p>
        </w:tc>
        <w:tc>
          <w:tcPr>
            <w:tcW w:w="1121" w:type="dxa"/>
            <w:noWrap/>
          </w:tcPr>
          <w:p w14:paraId="41CC1C72" w14:textId="77777777" w:rsidR="00DF0B8F" w:rsidRPr="003259A1" w:rsidRDefault="00DF0B8F" w:rsidP="004E5E0F">
            <w:pPr>
              <w:pStyle w:val="Tablebody"/>
              <w:jc w:val="left"/>
              <w:rPr>
                <w:rFonts w:cs="Arial"/>
              </w:rPr>
            </w:pPr>
            <w:r w:rsidRPr="003259A1">
              <w:rPr>
                <w:rFonts w:cs="Arial"/>
              </w:rPr>
              <w:t>&lt;0.0001</w:t>
            </w:r>
          </w:p>
        </w:tc>
      </w:tr>
      <w:tr w:rsidR="00DF0B8F" w:rsidRPr="003259A1" w14:paraId="70C7AA1F" w14:textId="77777777" w:rsidTr="009D1BAB">
        <w:trPr>
          <w:trHeight w:val="113"/>
        </w:trPr>
        <w:tc>
          <w:tcPr>
            <w:tcW w:w="6002" w:type="dxa"/>
            <w:noWrap/>
          </w:tcPr>
          <w:p w14:paraId="2164A08F" w14:textId="77777777" w:rsidR="00DF0B8F" w:rsidRPr="003259A1" w:rsidRDefault="00DF0B8F" w:rsidP="004E5E0F">
            <w:pPr>
              <w:pStyle w:val="Tablebody"/>
              <w:jc w:val="left"/>
              <w:rPr>
                <w:rFonts w:cs="Arial"/>
              </w:rPr>
            </w:pPr>
            <w:r w:rsidRPr="003259A1">
              <w:rPr>
                <w:rFonts w:cs="Arial"/>
              </w:rPr>
              <w:t>Germline THRB mutation</w:t>
            </w:r>
          </w:p>
        </w:tc>
        <w:tc>
          <w:tcPr>
            <w:tcW w:w="1398" w:type="dxa"/>
            <w:noWrap/>
          </w:tcPr>
          <w:p w14:paraId="2C7052E3" w14:textId="77777777" w:rsidR="00DF0B8F" w:rsidRPr="003259A1" w:rsidRDefault="00DF0B8F" w:rsidP="004E5E0F">
            <w:pPr>
              <w:pStyle w:val="Tablebody"/>
              <w:jc w:val="left"/>
              <w:rPr>
                <w:rFonts w:cs="Arial"/>
              </w:rPr>
            </w:pPr>
            <w:r w:rsidRPr="003259A1">
              <w:rPr>
                <w:rFonts w:cs="Arial"/>
              </w:rPr>
              <w:t>0%</w:t>
            </w:r>
          </w:p>
        </w:tc>
        <w:tc>
          <w:tcPr>
            <w:tcW w:w="1549" w:type="dxa"/>
            <w:noWrap/>
          </w:tcPr>
          <w:p w14:paraId="6C288622" w14:textId="77777777" w:rsidR="00DF0B8F" w:rsidRPr="003259A1" w:rsidRDefault="00DF0B8F" w:rsidP="004E5E0F">
            <w:pPr>
              <w:pStyle w:val="Tablebody"/>
              <w:jc w:val="left"/>
              <w:rPr>
                <w:rFonts w:cs="Arial"/>
              </w:rPr>
            </w:pPr>
            <w:r w:rsidRPr="003259A1">
              <w:rPr>
                <w:rFonts w:cs="Arial"/>
              </w:rPr>
              <w:t>84%</w:t>
            </w:r>
          </w:p>
        </w:tc>
        <w:tc>
          <w:tcPr>
            <w:tcW w:w="1121" w:type="dxa"/>
            <w:noWrap/>
          </w:tcPr>
          <w:p w14:paraId="69AEC4FA" w14:textId="77777777" w:rsidR="00DF0B8F" w:rsidRPr="003259A1" w:rsidRDefault="00DF0B8F" w:rsidP="004E5E0F">
            <w:pPr>
              <w:pStyle w:val="Tablebody"/>
              <w:jc w:val="left"/>
              <w:rPr>
                <w:rFonts w:cs="Arial"/>
              </w:rPr>
            </w:pPr>
            <w:r w:rsidRPr="003259A1">
              <w:rPr>
                <w:rFonts w:cs="Arial"/>
              </w:rPr>
              <w:t>&lt;0.0001</w:t>
            </w:r>
          </w:p>
        </w:tc>
      </w:tr>
      <w:tr w:rsidR="00DF0B8F" w:rsidRPr="003259A1" w14:paraId="4DAF2F16" w14:textId="77777777" w:rsidTr="009D1BAB">
        <w:trPr>
          <w:trHeight w:val="113"/>
        </w:trPr>
        <w:tc>
          <w:tcPr>
            <w:tcW w:w="6002" w:type="dxa"/>
            <w:noWrap/>
          </w:tcPr>
          <w:p w14:paraId="36D65868" w14:textId="77777777" w:rsidR="00DF0B8F" w:rsidRPr="003259A1" w:rsidRDefault="00DF0B8F" w:rsidP="004E5E0F">
            <w:pPr>
              <w:pStyle w:val="Tablebody"/>
              <w:jc w:val="left"/>
              <w:rPr>
                <w:rFonts w:cs="Arial"/>
              </w:rPr>
            </w:pPr>
            <w:r w:rsidRPr="003259A1">
              <w:rPr>
                <w:rFonts w:cs="Arial"/>
              </w:rPr>
              <w:t>High biological activity of circulating serum TSH</w:t>
            </w:r>
          </w:p>
        </w:tc>
        <w:tc>
          <w:tcPr>
            <w:tcW w:w="1398" w:type="dxa"/>
            <w:noWrap/>
          </w:tcPr>
          <w:p w14:paraId="580A4C0C" w14:textId="77777777" w:rsidR="00DF0B8F" w:rsidRPr="003259A1" w:rsidRDefault="00DF0B8F" w:rsidP="004E5E0F">
            <w:pPr>
              <w:pStyle w:val="Tablebody"/>
              <w:jc w:val="left"/>
              <w:rPr>
                <w:rFonts w:cs="Arial"/>
              </w:rPr>
            </w:pPr>
            <w:r w:rsidRPr="003259A1">
              <w:rPr>
                <w:rFonts w:cs="Arial"/>
              </w:rPr>
              <w:t>38%</w:t>
            </w:r>
          </w:p>
        </w:tc>
        <w:tc>
          <w:tcPr>
            <w:tcW w:w="1549" w:type="dxa"/>
            <w:noWrap/>
          </w:tcPr>
          <w:p w14:paraId="1E144007" w14:textId="77777777" w:rsidR="00DF0B8F" w:rsidRPr="003259A1" w:rsidRDefault="00DF0B8F" w:rsidP="004E5E0F">
            <w:pPr>
              <w:pStyle w:val="Tablebody"/>
              <w:jc w:val="left"/>
              <w:rPr>
                <w:rFonts w:cs="Arial"/>
              </w:rPr>
            </w:pPr>
            <w:r w:rsidRPr="003259A1">
              <w:rPr>
                <w:rFonts w:cs="Arial"/>
              </w:rPr>
              <w:t>90%</w:t>
            </w:r>
          </w:p>
        </w:tc>
        <w:tc>
          <w:tcPr>
            <w:tcW w:w="1121" w:type="dxa"/>
            <w:noWrap/>
          </w:tcPr>
          <w:p w14:paraId="09E913F4" w14:textId="77777777" w:rsidR="00DF0B8F" w:rsidRPr="003259A1" w:rsidRDefault="00DF0B8F" w:rsidP="004E5E0F">
            <w:pPr>
              <w:pStyle w:val="Tablebody"/>
              <w:jc w:val="left"/>
              <w:rPr>
                <w:rFonts w:cs="Arial"/>
              </w:rPr>
            </w:pPr>
            <w:r w:rsidRPr="003259A1">
              <w:rPr>
                <w:rFonts w:cs="Arial"/>
              </w:rPr>
              <w:t>NS</w:t>
            </w:r>
          </w:p>
        </w:tc>
      </w:tr>
      <w:tr w:rsidR="00DF0B8F" w:rsidRPr="003259A1" w14:paraId="55C0C1D2" w14:textId="77777777" w:rsidTr="009D1BAB">
        <w:trPr>
          <w:trHeight w:val="113"/>
        </w:trPr>
        <w:tc>
          <w:tcPr>
            <w:tcW w:w="6002" w:type="dxa"/>
            <w:noWrap/>
          </w:tcPr>
          <w:p w14:paraId="54AE48B7" w14:textId="77777777" w:rsidR="00DF0B8F" w:rsidRPr="003259A1" w:rsidRDefault="00DF0B8F" w:rsidP="004E5E0F">
            <w:pPr>
              <w:pStyle w:val="Tablebody"/>
              <w:jc w:val="left"/>
              <w:rPr>
                <w:rFonts w:cs="Arial"/>
              </w:rPr>
            </w:pPr>
            <w:r w:rsidRPr="003259A1">
              <w:rPr>
                <w:rFonts w:cs="Arial"/>
              </w:rPr>
              <w:t>High alpha-GSU levels </w:t>
            </w:r>
          </w:p>
        </w:tc>
        <w:tc>
          <w:tcPr>
            <w:tcW w:w="1398" w:type="dxa"/>
            <w:noWrap/>
          </w:tcPr>
          <w:p w14:paraId="3D2879A2" w14:textId="77777777" w:rsidR="00DF0B8F" w:rsidRPr="003259A1" w:rsidRDefault="00DF0B8F" w:rsidP="004E5E0F">
            <w:pPr>
              <w:pStyle w:val="Tablebody"/>
              <w:jc w:val="left"/>
              <w:rPr>
                <w:rFonts w:cs="Arial"/>
              </w:rPr>
            </w:pPr>
            <w:r w:rsidRPr="003259A1">
              <w:rPr>
                <w:rFonts w:cs="Arial"/>
              </w:rPr>
              <w:t>69 % </w:t>
            </w:r>
          </w:p>
        </w:tc>
        <w:tc>
          <w:tcPr>
            <w:tcW w:w="1549" w:type="dxa"/>
            <w:noWrap/>
          </w:tcPr>
          <w:p w14:paraId="54CF1DEF" w14:textId="77777777" w:rsidR="00DF0B8F" w:rsidRPr="003259A1" w:rsidRDefault="00DF0B8F" w:rsidP="004E5E0F">
            <w:pPr>
              <w:pStyle w:val="Tablebody"/>
              <w:jc w:val="left"/>
              <w:rPr>
                <w:rFonts w:cs="Arial"/>
              </w:rPr>
            </w:pPr>
            <w:r w:rsidRPr="003259A1">
              <w:rPr>
                <w:rFonts w:cs="Arial"/>
              </w:rPr>
              <w:t>3 % </w:t>
            </w:r>
          </w:p>
        </w:tc>
        <w:tc>
          <w:tcPr>
            <w:tcW w:w="1121" w:type="dxa"/>
            <w:noWrap/>
          </w:tcPr>
          <w:p w14:paraId="28BC2AC0" w14:textId="77777777" w:rsidR="00DF0B8F" w:rsidRPr="003259A1" w:rsidRDefault="00DF0B8F" w:rsidP="004E5E0F">
            <w:pPr>
              <w:pStyle w:val="Tablebody"/>
              <w:jc w:val="left"/>
              <w:rPr>
                <w:rFonts w:cs="Arial"/>
              </w:rPr>
            </w:pPr>
            <w:r w:rsidRPr="003259A1">
              <w:rPr>
                <w:rFonts w:cs="Arial"/>
              </w:rPr>
              <w:t>&lt;0.0001</w:t>
            </w:r>
          </w:p>
        </w:tc>
      </w:tr>
      <w:tr w:rsidR="00DF0B8F" w:rsidRPr="003259A1" w14:paraId="28DAE178" w14:textId="77777777" w:rsidTr="009D1BAB">
        <w:trPr>
          <w:trHeight w:val="113"/>
        </w:trPr>
        <w:tc>
          <w:tcPr>
            <w:tcW w:w="6002" w:type="dxa"/>
            <w:noWrap/>
          </w:tcPr>
          <w:p w14:paraId="5ED8665C" w14:textId="77777777" w:rsidR="00DF0B8F" w:rsidRPr="003259A1" w:rsidRDefault="00DF0B8F" w:rsidP="004E5E0F">
            <w:pPr>
              <w:pStyle w:val="Tablebody"/>
              <w:jc w:val="left"/>
              <w:rPr>
                <w:rFonts w:cs="Arial"/>
              </w:rPr>
            </w:pPr>
            <w:r w:rsidRPr="003259A1">
              <w:rPr>
                <w:rFonts w:cs="Arial"/>
              </w:rPr>
              <w:t>High alpha-GSU/TSH molar ratio </w:t>
            </w:r>
          </w:p>
        </w:tc>
        <w:tc>
          <w:tcPr>
            <w:tcW w:w="1398" w:type="dxa"/>
            <w:noWrap/>
          </w:tcPr>
          <w:p w14:paraId="2EDBC5CB" w14:textId="77777777" w:rsidR="00DF0B8F" w:rsidRPr="003259A1" w:rsidRDefault="00DF0B8F" w:rsidP="004E5E0F">
            <w:pPr>
              <w:pStyle w:val="Tablebody"/>
              <w:jc w:val="left"/>
              <w:rPr>
                <w:rFonts w:cs="Arial"/>
              </w:rPr>
            </w:pPr>
            <w:r w:rsidRPr="003259A1">
              <w:rPr>
                <w:rFonts w:cs="Arial"/>
              </w:rPr>
              <w:t>81 % </w:t>
            </w:r>
          </w:p>
        </w:tc>
        <w:tc>
          <w:tcPr>
            <w:tcW w:w="1549" w:type="dxa"/>
            <w:noWrap/>
          </w:tcPr>
          <w:p w14:paraId="403FC594" w14:textId="77777777" w:rsidR="00DF0B8F" w:rsidRPr="003259A1" w:rsidRDefault="00DF0B8F" w:rsidP="004E5E0F">
            <w:pPr>
              <w:pStyle w:val="Tablebody"/>
              <w:jc w:val="left"/>
              <w:rPr>
                <w:rFonts w:cs="Arial"/>
              </w:rPr>
            </w:pPr>
            <w:r w:rsidRPr="003259A1">
              <w:rPr>
                <w:rFonts w:cs="Arial"/>
              </w:rPr>
              <w:t>2 % </w:t>
            </w:r>
          </w:p>
        </w:tc>
        <w:tc>
          <w:tcPr>
            <w:tcW w:w="1121" w:type="dxa"/>
            <w:noWrap/>
          </w:tcPr>
          <w:p w14:paraId="698B8785" w14:textId="77777777" w:rsidR="00DF0B8F" w:rsidRPr="003259A1" w:rsidRDefault="00DF0B8F" w:rsidP="004E5E0F">
            <w:pPr>
              <w:pStyle w:val="Tablebody"/>
              <w:jc w:val="left"/>
              <w:rPr>
                <w:rFonts w:cs="Arial"/>
              </w:rPr>
            </w:pPr>
            <w:r w:rsidRPr="003259A1">
              <w:rPr>
                <w:rFonts w:cs="Arial"/>
              </w:rPr>
              <w:t>&lt;0.0001</w:t>
            </w:r>
          </w:p>
        </w:tc>
      </w:tr>
      <w:tr w:rsidR="00DF0B8F" w:rsidRPr="003259A1" w14:paraId="147EBC52" w14:textId="77777777" w:rsidTr="009D1BAB">
        <w:trPr>
          <w:trHeight w:val="113"/>
        </w:trPr>
        <w:tc>
          <w:tcPr>
            <w:tcW w:w="6002" w:type="dxa"/>
            <w:noWrap/>
          </w:tcPr>
          <w:p w14:paraId="70087E80" w14:textId="77777777" w:rsidR="00DF0B8F" w:rsidRPr="003259A1" w:rsidRDefault="00DF0B8F" w:rsidP="004E5E0F">
            <w:pPr>
              <w:pStyle w:val="Tablebody"/>
              <w:jc w:val="left"/>
              <w:rPr>
                <w:rFonts w:cs="Arial"/>
              </w:rPr>
            </w:pPr>
            <w:r w:rsidRPr="003259A1">
              <w:rPr>
                <w:rFonts w:cs="Arial"/>
              </w:rPr>
              <w:t xml:space="preserve">Elevated SHBG and/or ICTP </w:t>
            </w:r>
          </w:p>
        </w:tc>
        <w:tc>
          <w:tcPr>
            <w:tcW w:w="1398" w:type="dxa"/>
            <w:noWrap/>
          </w:tcPr>
          <w:p w14:paraId="10E9E066" w14:textId="77777777" w:rsidR="00DF0B8F" w:rsidRPr="003259A1" w:rsidRDefault="00DF0B8F" w:rsidP="004E5E0F">
            <w:pPr>
              <w:pStyle w:val="Tablebody"/>
              <w:jc w:val="left"/>
              <w:rPr>
                <w:rFonts w:cs="Arial"/>
              </w:rPr>
            </w:pPr>
            <w:r w:rsidRPr="003259A1">
              <w:rPr>
                <w:rFonts w:cs="Arial"/>
              </w:rPr>
              <w:t>90%</w:t>
            </w:r>
          </w:p>
        </w:tc>
        <w:tc>
          <w:tcPr>
            <w:tcW w:w="1549" w:type="dxa"/>
            <w:noWrap/>
          </w:tcPr>
          <w:p w14:paraId="7752721B" w14:textId="77777777" w:rsidR="00DF0B8F" w:rsidRPr="003259A1" w:rsidRDefault="00DF0B8F" w:rsidP="004E5E0F">
            <w:pPr>
              <w:pStyle w:val="Tablebody"/>
              <w:jc w:val="left"/>
              <w:rPr>
                <w:rFonts w:cs="Arial"/>
              </w:rPr>
            </w:pPr>
            <w:r w:rsidRPr="003259A1">
              <w:rPr>
                <w:rFonts w:cs="Arial"/>
              </w:rPr>
              <w:t>8% </w:t>
            </w:r>
          </w:p>
        </w:tc>
        <w:tc>
          <w:tcPr>
            <w:tcW w:w="1121" w:type="dxa"/>
            <w:noWrap/>
          </w:tcPr>
          <w:p w14:paraId="30F079D5" w14:textId="77777777" w:rsidR="00DF0B8F" w:rsidRPr="003259A1" w:rsidRDefault="00DF0B8F" w:rsidP="004E5E0F">
            <w:pPr>
              <w:pStyle w:val="Tablebody"/>
              <w:jc w:val="left"/>
              <w:rPr>
                <w:rFonts w:cs="Arial"/>
              </w:rPr>
            </w:pPr>
            <w:r w:rsidRPr="003259A1">
              <w:rPr>
                <w:rFonts w:cs="Arial"/>
              </w:rPr>
              <w:t>&lt;0.0001</w:t>
            </w:r>
          </w:p>
        </w:tc>
      </w:tr>
      <w:tr w:rsidR="00DF0B8F" w:rsidRPr="003259A1" w14:paraId="1CAECC3B" w14:textId="77777777" w:rsidTr="009D1BAB">
        <w:trPr>
          <w:trHeight w:val="113"/>
        </w:trPr>
        <w:tc>
          <w:tcPr>
            <w:tcW w:w="6002" w:type="dxa"/>
            <w:noWrap/>
          </w:tcPr>
          <w:p w14:paraId="5D0B4465" w14:textId="77777777" w:rsidR="00DF0B8F" w:rsidRPr="003259A1" w:rsidRDefault="00DF0B8F" w:rsidP="004E5E0F">
            <w:pPr>
              <w:pStyle w:val="Tablebody"/>
              <w:jc w:val="left"/>
              <w:rPr>
                <w:rFonts w:cs="Arial"/>
              </w:rPr>
            </w:pPr>
            <w:r w:rsidRPr="003259A1">
              <w:rPr>
                <w:rFonts w:cs="Arial"/>
              </w:rPr>
              <w:t>Blunted TSH response to TRH test (cutoff &lt;3 mU/L in males and &lt;5 mU/L in females)</w:t>
            </w:r>
          </w:p>
        </w:tc>
        <w:tc>
          <w:tcPr>
            <w:tcW w:w="1398" w:type="dxa"/>
            <w:noWrap/>
          </w:tcPr>
          <w:p w14:paraId="144BAFC9" w14:textId="77777777" w:rsidR="00DF0B8F" w:rsidRPr="003259A1" w:rsidRDefault="00DF0B8F" w:rsidP="004E5E0F">
            <w:pPr>
              <w:pStyle w:val="Tablebody"/>
              <w:jc w:val="left"/>
              <w:rPr>
                <w:rFonts w:cs="Arial"/>
              </w:rPr>
            </w:pPr>
            <w:r w:rsidRPr="003259A1">
              <w:rPr>
                <w:rFonts w:cs="Arial"/>
              </w:rPr>
              <w:t>87 % </w:t>
            </w:r>
          </w:p>
        </w:tc>
        <w:tc>
          <w:tcPr>
            <w:tcW w:w="1549" w:type="dxa"/>
            <w:noWrap/>
          </w:tcPr>
          <w:p w14:paraId="36A3645F" w14:textId="77777777" w:rsidR="00DF0B8F" w:rsidRPr="003259A1" w:rsidRDefault="00DF0B8F" w:rsidP="004E5E0F">
            <w:pPr>
              <w:pStyle w:val="Tablebody"/>
              <w:jc w:val="left"/>
              <w:rPr>
                <w:rFonts w:cs="Arial"/>
              </w:rPr>
            </w:pPr>
            <w:r w:rsidRPr="003259A1">
              <w:rPr>
                <w:rFonts w:cs="Arial"/>
              </w:rPr>
              <w:t>2 % </w:t>
            </w:r>
          </w:p>
        </w:tc>
        <w:tc>
          <w:tcPr>
            <w:tcW w:w="1121" w:type="dxa"/>
            <w:noWrap/>
          </w:tcPr>
          <w:p w14:paraId="354E6CC0" w14:textId="77777777" w:rsidR="00DF0B8F" w:rsidRPr="003259A1" w:rsidRDefault="00DF0B8F" w:rsidP="004E5E0F">
            <w:pPr>
              <w:pStyle w:val="Tablebody"/>
              <w:jc w:val="left"/>
              <w:rPr>
                <w:rFonts w:cs="Arial"/>
              </w:rPr>
            </w:pPr>
            <w:r w:rsidRPr="003259A1">
              <w:rPr>
                <w:rFonts w:cs="Arial"/>
              </w:rPr>
              <w:t>&lt;0.0001</w:t>
            </w:r>
          </w:p>
        </w:tc>
      </w:tr>
      <w:tr w:rsidR="00DF0B8F" w:rsidRPr="003259A1" w14:paraId="72416FEC" w14:textId="77777777" w:rsidTr="009D1BAB">
        <w:trPr>
          <w:trHeight w:val="113"/>
        </w:trPr>
        <w:tc>
          <w:tcPr>
            <w:tcW w:w="6002" w:type="dxa"/>
            <w:noWrap/>
          </w:tcPr>
          <w:p w14:paraId="78DDBC09" w14:textId="77777777" w:rsidR="00DF0B8F" w:rsidRPr="003259A1" w:rsidRDefault="00DF0B8F" w:rsidP="004E5E0F">
            <w:pPr>
              <w:pStyle w:val="Tablebody"/>
              <w:jc w:val="left"/>
              <w:rPr>
                <w:rFonts w:cs="Arial"/>
              </w:rPr>
            </w:pPr>
            <w:r w:rsidRPr="003259A1">
              <w:rPr>
                <w:rFonts w:cs="Arial"/>
              </w:rPr>
              <w:t>Abnormal TSH response to T3 suppression</w:t>
            </w:r>
            <w:r w:rsidRPr="003259A1">
              <w:rPr>
                <w:rFonts w:cs="Arial"/>
                <w:vertAlign w:val="superscript"/>
              </w:rPr>
              <w:t>a</w:t>
            </w:r>
          </w:p>
        </w:tc>
        <w:tc>
          <w:tcPr>
            <w:tcW w:w="1398" w:type="dxa"/>
            <w:noWrap/>
          </w:tcPr>
          <w:p w14:paraId="6D83A5D8" w14:textId="77777777" w:rsidR="00DF0B8F" w:rsidRPr="003259A1" w:rsidRDefault="00DF0B8F" w:rsidP="004E5E0F">
            <w:pPr>
              <w:pStyle w:val="Tablebody"/>
              <w:jc w:val="left"/>
              <w:rPr>
                <w:rFonts w:cs="Arial"/>
              </w:rPr>
            </w:pPr>
            <w:r w:rsidRPr="003259A1">
              <w:rPr>
                <w:rFonts w:cs="Arial"/>
              </w:rPr>
              <w:t>100 % </w:t>
            </w:r>
          </w:p>
        </w:tc>
        <w:tc>
          <w:tcPr>
            <w:tcW w:w="1549" w:type="dxa"/>
            <w:noWrap/>
          </w:tcPr>
          <w:p w14:paraId="6E7E43FB" w14:textId="77777777" w:rsidR="00DF0B8F" w:rsidRPr="003259A1" w:rsidRDefault="00DF0B8F" w:rsidP="004E5E0F">
            <w:pPr>
              <w:pStyle w:val="Tablebody"/>
              <w:jc w:val="left"/>
              <w:rPr>
                <w:rFonts w:cs="Arial"/>
              </w:rPr>
            </w:pPr>
            <w:r w:rsidRPr="003259A1">
              <w:rPr>
                <w:rFonts w:cs="Arial"/>
              </w:rPr>
              <w:t xml:space="preserve">100 % </w:t>
            </w:r>
            <w:r w:rsidRPr="003259A1">
              <w:rPr>
                <w:rFonts w:cs="Arial"/>
                <w:vertAlign w:val="superscript"/>
              </w:rPr>
              <w:t>b </w:t>
            </w:r>
          </w:p>
        </w:tc>
        <w:tc>
          <w:tcPr>
            <w:tcW w:w="1121" w:type="dxa"/>
            <w:noWrap/>
          </w:tcPr>
          <w:p w14:paraId="7D02DF67" w14:textId="77777777" w:rsidR="00DF0B8F" w:rsidRPr="003259A1" w:rsidRDefault="00DF0B8F" w:rsidP="004E5E0F">
            <w:pPr>
              <w:pStyle w:val="Tablebody"/>
              <w:jc w:val="left"/>
              <w:rPr>
                <w:rFonts w:cs="Arial"/>
              </w:rPr>
            </w:pPr>
            <w:r w:rsidRPr="003259A1">
              <w:rPr>
                <w:rFonts w:cs="Arial"/>
              </w:rPr>
              <w:t>NS</w:t>
            </w:r>
          </w:p>
        </w:tc>
      </w:tr>
      <w:tr w:rsidR="00DF0B8F" w:rsidRPr="003259A1" w14:paraId="56C354E2" w14:textId="77777777" w:rsidTr="009D1BAB">
        <w:trPr>
          <w:trHeight w:val="113"/>
        </w:trPr>
        <w:tc>
          <w:tcPr>
            <w:tcW w:w="6002" w:type="dxa"/>
            <w:noWrap/>
          </w:tcPr>
          <w:p w14:paraId="536F942A" w14:textId="77777777" w:rsidR="00DF0B8F" w:rsidRPr="003259A1" w:rsidRDefault="00DF0B8F" w:rsidP="004E5E0F">
            <w:pPr>
              <w:pStyle w:val="Tablebody"/>
              <w:jc w:val="left"/>
              <w:rPr>
                <w:rFonts w:cs="Arial"/>
              </w:rPr>
            </w:pPr>
            <w:r w:rsidRPr="003259A1">
              <w:rPr>
                <w:rFonts w:cs="Arial"/>
              </w:rPr>
              <w:t>FT4/FT3 reduction/normalization during long-acting somatostatin analog</w:t>
            </w:r>
            <w:r w:rsidRPr="003259A1">
              <w:rPr>
                <w:rFonts w:cs="Arial"/>
                <w:vertAlign w:val="superscript"/>
              </w:rPr>
              <w:t>c</w:t>
            </w:r>
          </w:p>
        </w:tc>
        <w:tc>
          <w:tcPr>
            <w:tcW w:w="1398" w:type="dxa"/>
            <w:noWrap/>
          </w:tcPr>
          <w:p w14:paraId="7A93EA98" w14:textId="77777777" w:rsidR="00DF0B8F" w:rsidRPr="003259A1" w:rsidRDefault="00DF0B8F" w:rsidP="004E5E0F">
            <w:pPr>
              <w:pStyle w:val="Tablebody"/>
              <w:jc w:val="left"/>
              <w:rPr>
                <w:rFonts w:cs="Arial"/>
              </w:rPr>
            </w:pPr>
            <w:r w:rsidRPr="003259A1">
              <w:rPr>
                <w:rFonts w:cs="Arial"/>
              </w:rPr>
              <w:t>92%</w:t>
            </w:r>
          </w:p>
        </w:tc>
        <w:tc>
          <w:tcPr>
            <w:tcW w:w="1549" w:type="dxa"/>
            <w:noWrap/>
          </w:tcPr>
          <w:p w14:paraId="179BB32C" w14:textId="77777777" w:rsidR="00DF0B8F" w:rsidRPr="003259A1" w:rsidRDefault="00DF0B8F" w:rsidP="004E5E0F">
            <w:pPr>
              <w:pStyle w:val="Tablebody"/>
              <w:jc w:val="left"/>
              <w:rPr>
                <w:rFonts w:cs="Arial"/>
              </w:rPr>
            </w:pPr>
            <w:r w:rsidRPr="003259A1">
              <w:rPr>
                <w:rFonts w:cs="Arial"/>
              </w:rPr>
              <w:t>0%</w:t>
            </w:r>
          </w:p>
        </w:tc>
        <w:tc>
          <w:tcPr>
            <w:tcW w:w="1121" w:type="dxa"/>
            <w:noWrap/>
          </w:tcPr>
          <w:p w14:paraId="4B354C77" w14:textId="77777777" w:rsidR="00DF0B8F" w:rsidRPr="003259A1" w:rsidRDefault="00DF0B8F" w:rsidP="004E5E0F">
            <w:pPr>
              <w:pStyle w:val="Tablebody"/>
              <w:jc w:val="left"/>
              <w:rPr>
                <w:rFonts w:cs="Arial"/>
              </w:rPr>
            </w:pPr>
            <w:r w:rsidRPr="003259A1">
              <w:rPr>
                <w:rFonts w:cs="Arial"/>
              </w:rPr>
              <w:t>&lt;0.0001</w:t>
            </w:r>
          </w:p>
        </w:tc>
      </w:tr>
    </w:tbl>
    <w:p w14:paraId="1E9C5246" w14:textId="20DA5B85" w:rsidR="00DF0B8F" w:rsidRPr="003259A1" w:rsidRDefault="00DF0B8F" w:rsidP="004E5E0F">
      <w:pPr>
        <w:pStyle w:val="Tablefooter"/>
        <w:tabs>
          <w:tab w:val="left" w:pos="426"/>
        </w:tabs>
        <w:rPr>
          <w:rFonts w:cs="Arial"/>
          <w:szCs w:val="22"/>
        </w:rPr>
      </w:pPr>
      <w:r w:rsidRPr="003259A1">
        <w:rPr>
          <w:rFonts w:cs="Arial"/>
          <w:szCs w:val="22"/>
          <w:vertAlign w:val="superscript"/>
        </w:rPr>
        <w:t>a</w:t>
      </w:r>
      <w:r w:rsidRPr="003259A1">
        <w:rPr>
          <w:rFonts w:cs="Arial"/>
          <w:szCs w:val="22"/>
        </w:rPr>
        <w:t xml:space="preserve"> Werner's test (80-100 µg T3 for 8-10 days). Quantitatively normal responses to T3, </w:t>
      </w:r>
      <w:r w:rsidR="003259A1" w:rsidRPr="003259A1">
        <w:rPr>
          <w:rFonts w:cs="Arial"/>
          <w:szCs w:val="22"/>
        </w:rPr>
        <w:t>i.e.,</w:t>
      </w:r>
      <w:r w:rsidRPr="003259A1">
        <w:rPr>
          <w:rFonts w:cs="Arial"/>
          <w:szCs w:val="22"/>
        </w:rPr>
        <w:t xml:space="preserve"> complete inhibition of both basal and TRH-stimulated TSH levels, have never been recorded in either group of patients.</w:t>
      </w:r>
    </w:p>
    <w:p w14:paraId="6E0CF7AE" w14:textId="77777777" w:rsidR="00DF0B8F" w:rsidRPr="003259A1" w:rsidRDefault="00DF0B8F" w:rsidP="004E5E0F">
      <w:pPr>
        <w:pStyle w:val="Tablefooter"/>
        <w:tabs>
          <w:tab w:val="left" w:pos="426"/>
        </w:tabs>
        <w:rPr>
          <w:rFonts w:cs="Arial"/>
          <w:szCs w:val="22"/>
        </w:rPr>
      </w:pPr>
      <w:r w:rsidRPr="003259A1">
        <w:rPr>
          <w:rFonts w:cs="Arial"/>
          <w:szCs w:val="22"/>
          <w:vertAlign w:val="superscript"/>
        </w:rPr>
        <w:t>b</w:t>
      </w:r>
      <w:r w:rsidRPr="003259A1">
        <w:rPr>
          <w:rFonts w:cs="Arial"/>
          <w:szCs w:val="22"/>
        </w:rPr>
        <w:t xml:space="preserve"> Although abnormal in quantitative terms, TSH response to T3 suppression test was qualitatively normal in 45/47 PRTH patients.</w:t>
      </w:r>
    </w:p>
    <w:p w14:paraId="0286CD85" w14:textId="0AC56C69" w:rsidR="00DF0B8F" w:rsidRPr="003259A1" w:rsidRDefault="00DF0B8F" w:rsidP="004E5E0F">
      <w:pPr>
        <w:pStyle w:val="Tablefooter"/>
        <w:tabs>
          <w:tab w:val="left" w:pos="426"/>
        </w:tabs>
        <w:rPr>
          <w:rFonts w:cs="Arial"/>
          <w:szCs w:val="22"/>
        </w:rPr>
      </w:pPr>
      <w:r w:rsidRPr="003259A1">
        <w:rPr>
          <w:rFonts w:cs="Arial"/>
          <w:szCs w:val="22"/>
          <w:vertAlign w:val="superscript"/>
        </w:rPr>
        <w:t xml:space="preserve">c </w:t>
      </w:r>
      <w:r w:rsidRPr="003259A1">
        <w:rPr>
          <w:rFonts w:cs="Arial"/>
          <w:szCs w:val="22"/>
        </w:rPr>
        <w:t xml:space="preserve">Two or more injections of somatostatin </w:t>
      </w:r>
      <w:r w:rsidR="00E632FB" w:rsidRPr="003259A1">
        <w:rPr>
          <w:rFonts w:cs="Arial"/>
          <w:szCs w:val="22"/>
        </w:rPr>
        <w:t>analogues</w:t>
      </w:r>
      <w:r w:rsidRPr="003259A1">
        <w:rPr>
          <w:rFonts w:cs="Arial"/>
          <w:szCs w:val="22"/>
        </w:rPr>
        <w:t xml:space="preserve"> (e.g., Octreotide-LAR 20-30 mg every month or Lanreotide Autogel 120 mg every 6-8 weeks)</w:t>
      </w:r>
    </w:p>
    <w:p w14:paraId="04C259E2" w14:textId="797D36B3" w:rsidR="00C42D5F" w:rsidRPr="003259A1" w:rsidRDefault="00DF0B8F" w:rsidP="004E5E0F">
      <w:pPr>
        <w:pStyle w:val="Tablefooter"/>
        <w:tabs>
          <w:tab w:val="left" w:pos="426"/>
        </w:tabs>
        <w:rPr>
          <w:rFonts w:cs="Arial"/>
          <w:szCs w:val="22"/>
        </w:rPr>
      </w:pPr>
      <w:r w:rsidRPr="003259A1">
        <w:rPr>
          <w:rFonts w:cs="Arial"/>
          <w:szCs w:val="22"/>
        </w:rPr>
        <w:t xml:space="preserve">Only patients with intact thyroid were taken into account. Data are obtained from patients followed at our </w:t>
      </w:r>
      <w:r w:rsidR="009D1BAB" w:rsidRPr="003259A1">
        <w:rPr>
          <w:rFonts w:cs="Arial"/>
          <w:szCs w:val="22"/>
        </w:rPr>
        <w:t>d</w:t>
      </w:r>
      <w:r w:rsidRPr="003259A1">
        <w:rPr>
          <w:rFonts w:cs="Arial"/>
          <w:szCs w:val="22"/>
        </w:rPr>
        <w:t>epartment and are expressed as mean ± SE.</w:t>
      </w:r>
    </w:p>
    <w:p w14:paraId="2871322C" w14:textId="77777777" w:rsidR="00C42D5F" w:rsidRPr="003259A1" w:rsidRDefault="00C42D5F" w:rsidP="004E5E0F">
      <w:pPr>
        <w:pStyle w:val="Heading2"/>
        <w:tabs>
          <w:tab w:val="left" w:pos="426"/>
        </w:tabs>
      </w:pPr>
    </w:p>
    <w:p w14:paraId="1422D220" w14:textId="24714502" w:rsidR="00DF0B8F" w:rsidRPr="003259A1" w:rsidRDefault="00DF0B8F" w:rsidP="004E5E0F">
      <w:pPr>
        <w:pStyle w:val="Heading2"/>
        <w:tabs>
          <w:tab w:val="left" w:pos="426"/>
        </w:tabs>
      </w:pPr>
      <w:r w:rsidRPr="003259A1">
        <w:t>TREATMENT AND OUTCOME</w:t>
      </w:r>
    </w:p>
    <w:p w14:paraId="16E3CD4D"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05799378" w14:textId="53A85E59" w:rsidR="00735AE7"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As stated in </w:t>
      </w:r>
      <w:r w:rsidR="006435B1" w:rsidRPr="003259A1">
        <w:rPr>
          <w:rFonts w:eastAsia="Times New Roman" w:cs="Arial"/>
          <w:color w:val="000000"/>
          <w:sz w:val="22"/>
          <w:szCs w:val="22"/>
        </w:rPr>
        <w:t>2013</w:t>
      </w:r>
      <w:r w:rsidRPr="003259A1">
        <w:rPr>
          <w:rFonts w:eastAsia="Times New Roman" w:cs="Arial"/>
          <w:color w:val="000000"/>
          <w:sz w:val="22"/>
          <w:szCs w:val="22"/>
        </w:rPr>
        <w:t xml:space="preserve"> guideline by European Thyroid Association (158), surgical resection is the recommended therapy for TSH-secreting pituitary tumors, with the aim of removing neoplastic tissue and restoring normal pituitary/thyroid function. However, radical removal of large tumors, that still represent the majority of TSH-omas, is particularly difficult because of the marked fibrosis of these tumors and the local invasion involving the cavernous sinus, internal carotid </w:t>
      </w:r>
      <w:r w:rsidRPr="003259A1">
        <w:rPr>
          <w:rFonts w:eastAsia="Times New Roman" w:cs="Arial"/>
          <w:color w:val="000000"/>
          <w:sz w:val="22"/>
          <w:szCs w:val="22"/>
        </w:rPr>
        <w:lastRenderedPageBreak/>
        <w:t>artery</w:t>
      </w:r>
      <w:r w:rsidR="009D1BAB" w:rsidRPr="003259A1">
        <w:rPr>
          <w:rFonts w:eastAsia="Times New Roman" w:cs="Arial"/>
          <w:color w:val="000000"/>
          <w:sz w:val="22"/>
          <w:szCs w:val="22"/>
        </w:rPr>
        <w:t>,</w:t>
      </w:r>
      <w:r w:rsidRPr="003259A1">
        <w:rPr>
          <w:rFonts w:eastAsia="Times New Roman" w:cs="Arial"/>
          <w:color w:val="000000"/>
          <w:sz w:val="22"/>
          <w:szCs w:val="22"/>
        </w:rPr>
        <w:t xml:space="preserve"> or optic chiasm. Considering this high invasiveness, surgical removal or debulking of the tumor by transsphenoidal or subfrontal adenomectomy, depending on the tumor volume and its suprasellar extension, should be undertaken as soon as possible</w:t>
      </w:r>
      <w:r w:rsidR="003378E9" w:rsidRPr="003259A1">
        <w:rPr>
          <w:rFonts w:eastAsia="Times New Roman" w:cs="Arial"/>
          <w:color w:val="000000"/>
          <w:sz w:val="22"/>
          <w:szCs w:val="22"/>
        </w:rPr>
        <w:t xml:space="preserve"> (158a)</w:t>
      </w:r>
      <w:r w:rsidRPr="003259A1">
        <w:rPr>
          <w:rFonts w:eastAsia="Times New Roman" w:cs="Arial"/>
          <w:color w:val="000000"/>
          <w:sz w:val="22"/>
          <w:szCs w:val="22"/>
        </w:rPr>
        <w:t xml:space="preserve">. </w:t>
      </w:r>
      <w:r w:rsidR="006435B1" w:rsidRPr="003259A1">
        <w:rPr>
          <w:rFonts w:eastAsia="Times New Roman" w:cs="Arial"/>
          <w:color w:val="000000"/>
          <w:sz w:val="22"/>
          <w:szCs w:val="22"/>
        </w:rPr>
        <w:t>A</w:t>
      </w:r>
      <w:r w:rsidR="00AC4041" w:rsidRPr="003259A1">
        <w:rPr>
          <w:rFonts w:eastAsia="Times New Roman" w:cs="Arial"/>
          <w:color w:val="000000"/>
          <w:sz w:val="22"/>
          <w:szCs w:val="22"/>
        </w:rPr>
        <w:t>ccording to the review of 53</w:t>
      </w:r>
      <w:r w:rsidR="00CF0682" w:rsidRPr="003259A1">
        <w:rPr>
          <w:rFonts w:eastAsia="Times New Roman" w:cs="Arial"/>
          <w:color w:val="000000"/>
          <w:sz w:val="22"/>
          <w:szCs w:val="22"/>
        </w:rPr>
        <w:t>5</w:t>
      </w:r>
      <w:r w:rsidR="00AC4041" w:rsidRPr="003259A1">
        <w:rPr>
          <w:rFonts w:eastAsia="Times New Roman" w:cs="Arial"/>
          <w:color w:val="000000"/>
          <w:sz w:val="22"/>
          <w:szCs w:val="22"/>
        </w:rPr>
        <w:t xml:space="preserve"> cases of </w:t>
      </w:r>
      <w:r w:rsidR="003378E9" w:rsidRPr="003259A1">
        <w:rPr>
          <w:rFonts w:eastAsia="Times New Roman" w:cs="Arial"/>
          <w:color w:val="000000"/>
          <w:sz w:val="22"/>
          <w:szCs w:val="22"/>
        </w:rPr>
        <w:t>TSH</w:t>
      </w:r>
      <w:r w:rsidR="00AC4041" w:rsidRPr="003259A1">
        <w:rPr>
          <w:rFonts w:eastAsia="Times New Roman" w:cs="Arial"/>
          <w:color w:val="000000"/>
          <w:sz w:val="22"/>
          <w:szCs w:val="22"/>
        </w:rPr>
        <w:t>-omas by De Herdt and others</w:t>
      </w:r>
      <w:r w:rsidR="00ED0B59" w:rsidRPr="003259A1">
        <w:rPr>
          <w:rFonts w:eastAsia="Times New Roman" w:cs="Arial"/>
          <w:color w:val="000000"/>
          <w:sz w:val="22"/>
          <w:szCs w:val="22"/>
        </w:rPr>
        <w:t>,</w:t>
      </w:r>
      <w:r w:rsidR="00AC4041" w:rsidRPr="003259A1">
        <w:rPr>
          <w:rFonts w:eastAsia="Times New Roman" w:cs="Arial"/>
          <w:color w:val="000000"/>
          <w:sz w:val="22"/>
          <w:szCs w:val="22"/>
        </w:rPr>
        <w:t xml:space="preserve"> surgical resection of the adenoma was performed in 87.7% of patients of which 33.5% had residual pituitary adenoma</w:t>
      </w:r>
      <w:r w:rsidR="00151270" w:rsidRPr="003259A1">
        <w:rPr>
          <w:rFonts w:eastAsia="Times New Roman" w:cs="Arial"/>
          <w:color w:val="000000"/>
          <w:sz w:val="22"/>
          <w:szCs w:val="22"/>
        </w:rPr>
        <w:t xml:space="preserve"> (59a)</w:t>
      </w:r>
      <w:r w:rsidR="00AC4041" w:rsidRPr="003259A1">
        <w:rPr>
          <w:rFonts w:eastAsia="Times New Roman" w:cs="Arial"/>
          <w:color w:val="000000"/>
          <w:sz w:val="22"/>
          <w:szCs w:val="22"/>
        </w:rPr>
        <w:t xml:space="preserve">. </w:t>
      </w:r>
      <w:r w:rsidRPr="003259A1">
        <w:rPr>
          <w:rFonts w:eastAsia="Times New Roman" w:cs="Arial"/>
          <w:color w:val="000000"/>
          <w:sz w:val="22"/>
          <w:szCs w:val="22"/>
        </w:rPr>
        <w:t xml:space="preserve">Particular attention has to be paid to presurgical preparation of the patient, particularly in the preanesthetic period (159): antithyroid drugs or octreotide along with propranolol should be used, aiming at restoration of euthyroidism. In patients with very severe hyperthyroidism, the administration of iopanoic acid may be successfully employed (25). </w:t>
      </w:r>
      <w:r w:rsidR="00080809" w:rsidRPr="003259A1">
        <w:rPr>
          <w:rFonts w:eastAsia="Times New Roman" w:cs="Arial"/>
          <w:color w:val="000000"/>
          <w:sz w:val="22"/>
          <w:szCs w:val="22"/>
        </w:rPr>
        <w:t>Though t</w:t>
      </w:r>
      <w:r w:rsidRPr="003259A1">
        <w:rPr>
          <w:rFonts w:eastAsia="Times New Roman" w:cs="Arial"/>
          <w:color w:val="000000"/>
          <w:sz w:val="22"/>
          <w:szCs w:val="22"/>
        </w:rPr>
        <w:t xml:space="preserve">he preoperative treatment with somatostatin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may be useful to reduce hyperthyroid signs and symptoms</w:t>
      </w:r>
      <w:r w:rsidR="00E632FB" w:rsidRPr="003259A1">
        <w:rPr>
          <w:rFonts w:eastAsia="Times New Roman" w:cs="Arial"/>
          <w:color w:val="000000"/>
          <w:sz w:val="22"/>
          <w:szCs w:val="22"/>
        </w:rPr>
        <w:t xml:space="preserve"> in a significant number of patients</w:t>
      </w:r>
      <w:r w:rsidRPr="003259A1">
        <w:rPr>
          <w:rFonts w:eastAsia="Times New Roman" w:cs="Arial"/>
          <w:color w:val="000000"/>
          <w:sz w:val="22"/>
          <w:szCs w:val="22"/>
        </w:rPr>
        <w:t>, as well as the adenoma size (160</w:t>
      </w:r>
      <w:r w:rsidR="001445CB" w:rsidRPr="003259A1">
        <w:rPr>
          <w:rFonts w:eastAsia="Times New Roman" w:cs="Arial"/>
          <w:color w:val="000000"/>
          <w:sz w:val="22"/>
          <w:szCs w:val="22"/>
        </w:rPr>
        <w:t>-</w:t>
      </w:r>
      <w:r w:rsidRPr="003259A1">
        <w:rPr>
          <w:rFonts w:eastAsia="Times New Roman" w:cs="Arial"/>
          <w:color w:val="000000"/>
          <w:sz w:val="22"/>
          <w:szCs w:val="22"/>
        </w:rPr>
        <w:t>161</w:t>
      </w:r>
      <w:r w:rsidR="001445CB" w:rsidRPr="003259A1">
        <w:rPr>
          <w:rFonts w:eastAsia="Times New Roman" w:cs="Arial"/>
          <w:color w:val="000000"/>
          <w:sz w:val="22"/>
          <w:szCs w:val="22"/>
        </w:rPr>
        <w:t>a</w:t>
      </w:r>
      <w:r w:rsidRPr="003259A1">
        <w:rPr>
          <w:rFonts w:eastAsia="Times New Roman" w:cs="Arial"/>
          <w:color w:val="000000"/>
          <w:sz w:val="22"/>
          <w:szCs w:val="22"/>
        </w:rPr>
        <w:t>)</w:t>
      </w:r>
      <w:r w:rsidR="00080809" w:rsidRPr="003259A1">
        <w:rPr>
          <w:rFonts w:eastAsia="Times New Roman" w:cs="Arial"/>
          <w:color w:val="000000"/>
          <w:sz w:val="22"/>
          <w:szCs w:val="22"/>
        </w:rPr>
        <w:t>,</w:t>
      </w:r>
      <w:r w:rsidR="00E632FB" w:rsidRPr="003259A1">
        <w:rPr>
          <w:rFonts w:eastAsia="Times New Roman" w:cs="Arial"/>
          <w:color w:val="000000"/>
          <w:sz w:val="22"/>
          <w:szCs w:val="22"/>
        </w:rPr>
        <w:t xml:space="preserve"> no correlations between FT4/FT3 normalization and a higher rate of remission</w:t>
      </w:r>
      <w:r w:rsidR="00080809" w:rsidRPr="003259A1">
        <w:rPr>
          <w:rFonts w:eastAsia="Times New Roman" w:cs="Arial"/>
          <w:color w:val="000000"/>
          <w:sz w:val="22"/>
          <w:szCs w:val="22"/>
        </w:rPr>
        <w:t xml:space="preserve"> </w:t>
      </w:r>
      <w:r w:rsidR="006435B1" w:rsidRPr="003259A1">
        <w:rPr>
          <w:rFonts w:eastAsia="Times New Roman" w:cs="Arial"/>
          <w:color w:val="000000"/>
          <w:sz w:val="22"/>
          <w:szCs w:val="22"/>
        </w:rPr>
        <w:t xml:space="preserve">has been demonstrated </w:t>
      </w:r>
      <w:r w:rsidR="00E632FB" w:rsidRPr="003259A1">
        <w:rPr>
          <w:rFonts w:eastAsia="Times New Roman" w:cs="Arial"/>
          <w:color w:val="000000"/>
          <w:sz w:val="22"/>
          <w:szCs w:val="22"/>
        </w:rPr>
        <w:t>(68)</w:t>
      </w:r>
      <w:r w:rsidRPr="003259A1">
        <w:rPr>
          <w:rFonts w:eastAsia="Times New Roman" w:cs="Arial"/>
          <w:color w:val="000000"/>
          <w:sz w:val="22"/>
          <w:szCs w:val="22"/>
        </w:rPr>
        <w:t xml:space="preserve">. </w:t>
      </w:r>
      <w:r w:rsidR="00EF1492" w:rsidRPr="003259A1">
        <w:rPr>
          <w:rFonts w:eastAsia="Times New Roman" w:cs="Arial"/>
          <w:color w:val="000000"/>
          <w:sz w:val="22"/>
          <w:szCs w:val="22"/>
        </w:rPr>
        <w:t xml:space="preserve">However, a recent multicenter, single-arm, phase 3 study in Japan confirmed in a series of </w:t>
      </w:r>
      <w:r w:rsidR="003378E9" w:rsidRPr="003259A1">
        <w:rPr>
          <w:rFonts w:eastAsia="Times New Roman" w:cs="Arial"/>
          <w:color w:val="000000"/>
          <w:sz w:val="22"/>
          <w:szCs w:val="22"/>
        </w:rPr>
        <w:t>TSH</w:t>
      </w:r>
      <w:r w:rsidR="00EF1492" w:rsidRPr="003259A1">
        <w:rPr>
          <w:rFonts w:eastAsia="Times New Roman" w:cs="Arial"/>
          <w:color w:val="000000"/>
          <w:sz w:val="22"/>
          <w:szCs w:val="22"/>
        </w:rPr>
        <w:t xml:space="preserve">-omas that preoperative lanreotide autogel treatment was effective in normalizing thyroid function in 10/13 patients and to induce a </w:t>
      </w:r>
      <w:r w:rsidR="00ED0B59" w:rsidRPr="003259A1">
        <w:rPr>
          <w:rFonts w:eastAsia="Times New Roman" w:cs="Arial"/>
          <w:color w:val="000000"/>
          <w:sz w:val="22"/>
          <w:szCs w:val="22"/>
        </w:rPr>
        <w:t>-</w:t>
      </w:r>
      <w:r w:rsidR="00EF1492" w:rsidRPr="003259A1">
        <w:rPr>
          <w:rFonts w:eastAsia="Times New Roman" w:cs="Arial"/>
          <w:color w:val="000000"/>
          <w:sz w:val="22"/>
          <w:szCs w:val="22"/>
        </w:rPr>
        <w:t xml:space="preserve">23.8% median percent change in pituitary tumor size from baseline at final assessment </w:t>
      </w:r>
      <w:r w:rsidR="00EE112C" w:rsidRPr="003259A1">
        <w:rPr>
          <w:rFonts w:eastAsia="Times New Roman" w:cs="Arial"/>
          <w:color w:val="000000"/>
          <w:sz w:val="22"/>
          <w:szCs w:val="22"/>
        </w:rPr>
        <w:t>(161b).</w:t>
      </w:r>
      <w:r w:rsidR="00882B9C" w:rsidRPr="003259A1">
        <w:rPr>
          <w:rFonts w:eastAsia="Times New Roman" w:cs="Arial"/>
          <w:color w:val="000000"/>
          <w:sz w:val="22"/>
          <w:szCs w:val="22"/>
        </w:rPr>
        <w:t xml:space="preserve"> Finally, a single report on the efficacy of pasireotide in the pre-operative treatment of a TSH-omas has been so far published </w:t>
      </w:r>
      <w:r w:rsidR="003B7D09" w:rsidRPr="003259A1">
        <w:rPr>
          <w:rFonts w:eastAsia="Times New Roman" w:cs="Arial"/>
          <w:color w:val="000000"/>
          <w:sz w:val="22"/>
          <w:szCs w:val="22"/>
        </w:rPr>
        <w:t>(161c)</w:t>
      </w:r>
      <w:r w:rsidR="0038323B" w:rsidRPr="003259A1">
        <w:rPr>
          <w:rFonts w:eastAsia="Times New Roman" w:cs="Arial"/>
          <w:color w:val="000000"/>
          <w:sz w:val="22"/>
          <w:szCs w:val="22"/>
        </w:rPr>
        <w:t>.</w:t>
      </w:r>
    </w:p>
    <w:p w14:paraId="6FD85CF0"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5F9F2CBB" w14:textId="0A47641D" w:rsidR="00735AE7" w:rsidRPr="003259A1" w:rsidRDefault="00735AE7"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It is worth noting that somatostatin analogues may lead to a condition of TSH deficiency. In this respect, in the series published by </w:t>
      </w:r>
      <w:r w:rsidR="006435B1" w:rsidRPr="003259A1">
        <w:rPr>
          <w:rFonts w:eastAsia="Times New Roman" w:cs="Arial"/>
          <w:color w:val="000000"/>
          <w:sz w:val="22"/>
          <w:szCs w:val="22"/>
        </w:rPr>
        <w:t xml:space="preserve">Illouz </w:t>
      </w:r>
      <w:r w:rsidRPr="003259A1">
        <w:rPr>
          <w:rFonts w:eastAsia="Times New Roman" w:cs="Arial"/>
          <w:color w:val="000000"/>
          <w:sz w:val="22"/>
          <w:szCs w:val="22"/>
        </w:rPr>
        <w:t>and others TSH deficiency appeared in 15% of 46 treated TSH-omas after a</w:t>
      </w:r>
      <w:r w:rsidR="006435B1" w:rsidRPr="003259A1">
        <w:rPr>
          <w:rFonts w:eastAsia="Times New Roman" w:cs="Arial"/>
          <w:color w:val="000000"/>
          <w:sz w:val="22"/>
          <w:szCs w:val="22"/>
        </w:rPr>
        <w:t xml:space="preserve"> </w:t>
      </w:r>
      <w:r w:rsidRPr="003259A1">
        <w:rPr>
          <w:rFonts w:eastAsia="Times New Roman" w:cs="Arial"/>
          <w:color w:val="000000"/>
          <w:sz w:val="22"/>
          <w:szCs w:val="22"/>
        </w:rPr>
        <w:t>median time of 4 weeks, the TSH deficiency occurring after one to three injections of long-acting somatostatin analogues (161</w:t>
      </w:r>
      <w:r w:rsidR="003B7D09" w:rsidRPr="003259A1">
        <w:rPr>
          <w:rFonts w:eastAsia="Times New Roman" w:cs="Arial"/>
          <w:color w:val="000000"/>
          <w:sz w:val="22"/>
          <w:szCs w:val="22"/>
        </w:rPr>
        <w:t>d</w:t>
      </w:r>
      <w:r w:rsidRPr="003259A1">
        <w:rPr>
          <w:rFonts w:eastAsia="Times New Roman" w:cs="Arial"/>
          <w:color w:val="000000"/>
          <w:sz w:val="22"/>
          <w:szCs w:val="22"/>
        </w:rPr>
        <w:t xml:space="preserve">). These data </w:t>
      </w:r>
      <w:r w:rsidR="00F968F4" w:rsidRPr="003259A1">
        <w:rPr>
          <w:rFonts w:eastAsia="Times New Roman" w:cs="Arial"/>
          <w:color w:val="000000"/>
          <w:sz w:val="22"/>
          <w:szCs w:val="22"/>
        </w:rPr>
        <w:t xml:space="preserve">suggest that </w:t>
      </w:r>
      <w:r w:rsidR="006435B1" w:rsidRPr="003259A1">
        <w:rPr>
          <w:rFonts w:eastAsia="Times New Roman" w:cs="Arial"/>
          <w:color w:val="000000"/>
          <w:sz w:val="22"/>
          <w:szCs w:val="22"/>
        </w:rPr>
        <w:t>t</w:t>
      </w:r>
      <w:r w:rsidR="00F968F4" w:rsidRPr="003259A1">
        <w:rPr>
          <w:rFonts w:eastAsia="Times New Roman" w:cs="Arial"/>
          <w:color w:val="000000"/>
          <w:sz w:val="22"/>
          <w:szCs w:val="22"/>
        </w:rPr>
        <w:t xml:space="preserve">hyrotropic function should be </w:t>
      </w:r>
      <w:r w:rsidR="006435B1" w:rsidRPr="003259A1">
        <w:rPr>
          <w:rFonts w:eastAsia="Times New Roman" w:cs="Arial"/>
          <w:color w:val="000000"/>
          <w:sz w:val="22"/>
          <w:szCs w:val="22"/>
        </w:rPr>
        <w:t>re</w:t>
      </w:r>
      <w:r w:rsidR="00F968F4" w:rsidRPr="003259A1">
        <w:rPr>
          <w:rFonts w:eastAsia="Times New Roman" w:cs="Arial"/>
          <w:color w:val="000000"/>
          <w:sz w:val="22"/>
          <w:szCs w:val="22"/>
        </w:rPr>
        <w:t xml:space="preserve">assessed </w:t>
      </w:r>
      <w:r w:rsidR="006435B1" w:rsidRPr="003259A1">
        <w:rPr>
          <w:rFonts w:eastAsia="Times New Roman" w:cs="Arial"/>
          <w:color w:val="000000"/>
          <w:sz w:val="22"/>
          <w:szCs w:val="22"/>
        </w:rPr>
        <w:t>after</w:t>
      </w:r>
      <w:r w:rsidR="00F968F4" w:rsidRPr="003259A1">
        <w:rPr>
          <w:rFonts w:eastAsia="Times New Roman" w:cs="Arial"/>
          <w:color w:val="000000"/>
          <w:sz w:val="22"/>
          <w:szCs w:val="22"/>
        </w:rPr>
        <w:t xml:space="preserve"> the first three injections of somatostatin analogues in order </w:t>
      </w:r>
      <w:r w:rsidR="006435B1" w:rsidRPr="003259A1">
        <w:rPr>
          <w:rFonts w:eastAsia="Times New Roman" w:cs="Arial"/>
          <w:color w:val="000000"/>
          <w:sz w:val="22"/>
          <w:szCs w:val="22"/>
        </w:rPr>
        <w:t xml:space="preserve">to </w:t>
      </w:r>
      <w:r w:rsidR="00F968F4" w:rsidRPr="003259A1">
        <w:rPr>
          <w:rFonts w:eastAsia="Times New Roman" w:cs="Arial"/>
          <w:color w:val="000000"/>
          <w:sz w:val="22"/>
          <w:szCs w:val="22"/>
        </w:rPr>
        <w:t>diagnose TSH deficiency and</w:t>
      </w:r>
      <w:r w:rsidR="006435B1" w:rsidRPr="003259A1">
        <w:rPr>
          <w:rFonts w:eastAsia="Times New Roman" w:cs="Arial"/>
          <w:color w:val="000000"/>
          <w:sz w:val="22"/>
          <w:szCs w:val="22"/>
        </w:rPr>
        <w:t xml:space="preserve"> to</w:t>
      </w:r>
      <w:r w:rsidR="00CF0682" w:rsidRPr="003259A1">
        <w:rPr>
          <w:rFonts w:eastAsia="Times New Roman" w:cs="Arial"/>
          <w:color w:val="000000"/>
          <w:sz w:val="22"/>
          <w:szCs w:val="22"/>
        </w:rPr>
        <w:t xml:space="preserve"> </w:t>
      </w:r>
      <w:r w:rsidR="00F968F4" w:rsidRPr="003259A1">
        <w:rPr>
          <w:rFonts w:eastAsia="Times New Roman" w:cs="Arial"/>
          <w:color w:val="000000"/>
          <w:sz w:val="22"/>
          <w:szCs w:val="22"/>
        </w:rPr>
        <w:t xml:space="preserve">reduce the frequency of injections when control of </w:t>
      </w:r>
      <w:r w:rsidR="003C6C55" w:rsidRPr="003259A1">
        <w:rPr>
          <w:rFonts w:eastAsia="Times New Roman" w:cs="Arial"/>
          <w:color w:val="000000"/>
          <w:sz w:val="22"/>
          <w:szCs w:val="22"/>
        </w:rPr>
        <w:t>thyrotoxicosis</w:t>
      </w:r>
      <w:r w:rsidR="00F968F4" w:rsidRPr="003259A1">
        <w:rPr>
          <w:rFonts w:eastAsia="Times New Roman" w:cs="Arial"/>
          <w:color w:val="000000"/>
          <w:sz w:val="22"/>
          <w:szCs w:val="22"/>
        </w:rPr>
        <w:t xml:space="preserve"> is the aim of the treatment.</w:t>
      </w:r>
    </w:p>
    <w:p w14:paraId="4FAC7B37"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1AACBC9D" w14:textId="6D9030C9" w:rsidR="002E538E"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After surgery, partial or complete hypopituitarism may result (162, 163). However, a case of thyroid storm after pituitary surgery was documented (164). Evaluation of pituitary function, particularly ACTH secretion, should be carefully undertaken soon after surgery and hormone replacement therapy initiated, if needed. In case of failure of pituitary surgery and in the presence of life-threatening hyperthyroidism, total thyroidectomy or thyroid ablation with radioiodine is indicated (165). </w:t>
      </w:r>
    </w:p>
    <w:p w14:paraId="7BD3E992"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25F2CE2B" w14:textId="3F24A4D2"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According to the largest published series, pituitary surgery is effective in restoring euthyroidism in 75% to 83% of patients with TSH-omas (61, 79</w:t>
      </w:r>
      <w:r w:rsidR="0018471A" w:rsidRPr="003259A1">
        <w:rPr>
          <w:rFonts w:eastAsia="Times New Roman" w:cs="Arial"/>
          <w:color w:val="000000"/>
          <w:sz w:val="22"/>
          <w:szCs w:val="22"/>
        </w:rPr>
        <w:t xml:space="preserve">, </w:t>
      </w:r>
      <w:r w:rsidR="003228C8" w:rsidRPr="003259A1">
        <w:rPr>
          <w:rFonts w:eastAsia="Times New Roman" w:cs="Arial"/>
          <w:color w:val="000000"/>
          <w:sz w:val="22"/>
          <w:szCs w:val="22"/>
        </w:rPr>
        <w:t>165</w:t>
      </w:r>
      <w:r w:rsidR="0018471A" w:rsidRPr="003259A1">
        <w:rPr>
          <w:rFonts w:eastAsia="Times New Roman" w:cs="Arial"/>
          <w:color w:val="000000"/>
          <w:sz w:val="22"/>
          <w:szCs w:val="22"/>
        </w:rPr>
        <w:t>a</w:t>
      </w:r>
      <w:r w:rsidRPr="003259A1">
        <w:rPr>
          <w:rFonts w:eastAsia="Times New Roman" w:cs="Arial"/>
          <w:color w:val="000000"/>
          <w:sz w:val="22"/>
          <w:szCs w:val="22"/>
        </w:rPr>
        <w:t>)</w:t>
      </w:r>
      <w:r w:rsidR="006435B1" w:rsidRPr="003259A1">
        <w:rPr>
          <w:rFonts w:eastAsia="Times New Roman" w:cs="Arial"/>
          <w:color w:val="000000"/>
          <w:sz w:val="22"/>
          <w:szCs w:val="22"/>
        </w:rPr>
        <w:t xml:space="preserve"> and a</w:t>
      </w:r>
      <w:r w:rsidR="002E538E" w:rsidRPr="003259A1">
        <w:rPr>
          <w:rFonts w:eastAsia="Times New Roman" w:cs="Arial"/>
          <w:color w:val="000000"/>
          <w:sz w:val="22"/>
          <w:szCs w:val="22"/>
        </w:rPr>
        <w:t xml:space="preserve"> recent metanalysis by Cossu and others showed that </w:t>
      </w:r>
      <w:r w:rsidR="006435B1" w:rsidRPr="003259A1">
        <w:rPr>
          <w:rFonts w:eastAsia="Times New Roman" w:cs="Arial"/>
          <w:color w:val="000000"/>
          <w:sz w:val="22"/>
          <w:szCs w:val="22"/>
        </w:rPr>
        <w:t>th</w:t>
      </w:r>
      <w:r w:rsidR="002E538E" w:rsidRPr="003259A1">
        <w:rPr>
          <w:rFonts w:eastAsia="Times New Roman" w:cs="Arial"/>
          <w:color w:val="000000"/>
          <w:sz w:val="22"/>
          <w:szCs w:val="22"/>
        </w:rPr>
        <w:t>e pooled rate of postoperative biochemical remission was 69.7% and a gross total resection was observed in 54% of patients. As expected, the extent of resection was significantly increased in microadenomas and cavernous sinus invasion was predictive of lower gross total resection (</w:t>
      </w:r>
      <w:r w:rsidR="003C17BE" w:rsidRPr="003259A1">
        <w:rPr>
          <w:rFonts w:eastAsia="Times New Roman" w:cs="Arial"/>
          <w:color w:val="000000"/>
          <w:sz w:val="22"/>
          <w:szCs w:val="22"/>
        </w:rPr>
        <w:t>68</w:t>
      </w:r>
      <w:r w:rsidR="002E538E" w:rsidRPr="003259A1">
        <w:rPr>
          <w:rFonts w:eastAsia="Times New Roman" w:cs="Arial"/>
          <w:color w:val="000000"/>
          <w:sz w:val="22"/>
          <w:szCs w:val="22"/>
        </w:rPr>
        <w:t>).</w:t>
      </w:r>
    </w:p>
    <w:p w14:paraId="1E03EB93" w14:textId="77777777" w:rsidR="0067752F" w:rsidRPr="003259A1" w:rsidRDefault="0067752F" w:rsidP="004E5E0F">
      <w:pPr>
        <w:tabs>
          <w:tab w:val="left" w:pos="426"/>
        </w:tabs>
        <w:spacing w:after="0" w:line="276" w:lineRule="auto"/>
        <w:rPr>
          <w:rFonts w:eastAsia="Times New Roman" w:cs="Arial"/>
          <w:color w:val="000000"/>
          <w:sz w:val="22"/>
          <w:szCs w:val="22"/>
        </w:rPr>
      </w:pPr>
    </w:p>
    <w:p w14:paraId="6EDC0476" w14:textId="2860A0C2"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If pituitary surgery is contraindicated or declined, as well as in the case of surgical failure, pituitary radiotherapy and/or medical treatment with somatostatin </w:t>
      </w:r>
      <w:r w:rsidR="00E632FB" w:rsidRPr="003259A1">
        <w:rPr>
          <w:rFonts w:eastAsia="Times New Roman" w:cs="Arial"/>
          <w:color w:val="000000"/>
          <w:sz w:val="22"/>
          <w:szCs w:val="22"/>
        </w:rPr>
        <w:t>analogues</w:t>
      </w:r>
      <w:r w:rsidR="00ED4D9C" w:rsidRPr="003259A1">
        <w:rPr>
          <w:rFonts w:eastAsia="Times New Roman" w:cs="Arial"/>
          <w:color w:val="000000"/>
          <w:sz w:val="22"/>
          <w:szCs w:val="22"/>
        </w:rPr>
        <w:t xml:space="preserve"> (octreotide </w:t>
      </w:r>
      <w:r w:rsidR="0038323B" w:rsidRPr="003259A1">
        <w:rPr>
          <w:rFonts w:eastAsia="Times New Roman" w:cs="Arial"/>
          <w:color w:val="000000"/>
          <w:sz w:val="22"/>
          <w:szCs w:val="22"/>
        </w:rPr>
        <w:t>or</w:t>
      </w:r>
      <w:r w:rsidR="00ED4D9C" w:rsidRPr="003259A1">
        <w:rPr>
          <w:rFonts w:eastAsia="Times New Roman" w:cs="Arial"/>
          <w:color w:val="000000"/>
          <w:sz w:val="22"/>
          <w:szCs w:val="22"/>
        </w:rPr>
        <w:t xml:space="preserve"> lanretotide</w:t>
      </w:r>
      <w:r w:rsidR="0038323B" w:rsidRPr="003259A1">
        <w:rPr>
          <w:rFonts w:eastAsia="Times New Roman" w:cs="Arial"/>
          <w:color w:val="000000"/>
          <w:sz w:val="22"/>
          <w:szCs w:val="22"/>
        </w:rPr>
        <w:t>)</w:t>
      </w:r>
      <w:r w:rsidRPr="003259A1">
        <w:rPr>
          <w:rFonts w:eastAsia="Times New Roman" w:cs="Arial"/>
          <w:color w:val="000000"/>
          <w:sz w:val="22"/>
          <w:szCs w:val="22"/>
        </w:rPr>
        <w:t xml:space="preserve"> are</w:t>
      </w:r>
      <w:r w:rsidR="0038323B" w:rsidRPr="003259A1">
        <w:rPr>
          <w:rFonts w:eastAsia="Times New Roman" w:cs="Arial"/>
          <w:color w:val="000000"/>
          <w:sz w:val="22"/>
          <w:szCs w:val="22"/>
        </w:rPr>
        <w:t xml:space="preserve"> </w:t>
      </w:r>
      <w:r w:rsidRPr="003259A1">
        <w:rPr>
          <w:rFonts w:eastAsia="Times New Roman" w:cs="Arial"/>
          <w:color w:val="000000"/>
          <w:sz w:val="22"/>
          <w:szCs w:val="22"/>
        </w:rPr>
        <w:t xml:space="preserve">valid alternatives (158). In the case of radiotherapy, the recommended dose is </w:t>
      </w:r>
      <w:r w:rsidRPr="003259A1">
        <w:rPr>
          <w:rFonts w:eastAsia="Times New Roman" w:cs="Arial"/>
          <w:color w:val="000000"/>
          <w:sz w:val="22"/>
          <w:szCs w:val="22"/>
        </w:rPr>
        <w:lastRenderedPageBreak/>
        <w:t>no less than 45 Gy fractionated at 2 Gy per day or 10-25 Gy in a single dose if a stereotactic gamma knife is available (158, 166). Radiotherapy</w:t>
      </w:r>
      <w:r w:rsidR="005B2B6A" w:rsidRPr="003259A1">
        <w:rPr>
          <w:rFonts w:eastAsia="Times New Roman" w:cs="Arial"/>
          <w:color w:val="000000"/>
          <w:sz w:val="22"/>
          <w:szCs w:val="22"/>
        </w:rPr>
        <w:t xml:space="preserve"> and radiosurgery</w:t>
      </w:r>
      <w:r w:rsidRPr="003259A1">
        <w:rPr>
          <w:rFonts w:eastAsia="Times New Roman" w:cs="Arial"/>
          <w:color w:val="000000"/>
          <w:sz w:val="22"/>
          <w:szCs w:val="22"/>
        </w:rPr>
        <w:t xml:space="preserve"> </w:t>
      </w:r>
      <w:r w:rsidR="008D1788" w:rsidRPr="003259A1">
        <w:rPr>
          <w:rFonts w:eastAsia="Times New Roman" w:cs="Arial"/>
          <w:color w:val="000000"/>
          <w:sz w:val="22"/>
          <w:szCs w:val="22"/>
        </w:rPr>
        <w:t>are</w:t>
      </w:r>
      <w:r w:rsidRPr="003259A1">
        <w:rPr>
          <w:rFonts w:eastAsia="Times New Roman" w:cs="Arial"/>
          <w:color w:val="000000"/>
          <w:sz w:val="22"/>
          <w:szCs w:val="22"/>
        </w:rPr>
        <w:t xml:space="preserve"> effective in normalizing thyroid function in 37% of patients within 2 years (79). The successful experience of an invasive TSH-oma associated with an unruptured aneurysm treated by two-stage operation and gamma knife has been reported (167). Although earlier diagnosis has improved the surgical cure rate of TSH-omas, several patients have required medical therapy in order to control the hyperthyroidism. Dopamine agonists, and particularly cabergoline, have been employed in some TSH-omas with variable results, positive effects being mainly observed in some patients with mixed PRL/TSH adenoma (121, 168, 169). Today, the medical treatment of TSH-omas </w:t>
      </w:r>
      <w:r w:rsidR="008D1788" w:rsidRPr="003259A1">
        <w:rPr>
          <w:rFonts w:eastAsia="Times New Roman" w:cs="Arial"/>
          <w:color w:val="000000"/>
          <w:sz w:val="22"/>
          <w:szCs w:val="22"/>
        </w:rPr>
        <w:t xml:space="preserve">relies </w:t>
      </w:r>
      <w:r w:rsidRPr="003259A1">
        <w:rPr>
          <w:rFonts w:eastAsia="Times New Roman" w:cs="Arial"/>
          <w:color w:val="000000"/>
          <w:sz w:val="22"/>
          <w:szCs w:val="22"/>
        </w:rPr>
        <w:t xml:space="preserve">on long-acting somatostatin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such as octreotide or lanreotide (12, 13, 85, 158, 170-172). Indeed, many papers suggest the use of somatostatin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as first-line therapy for patients with TSH-omas, particularly for invasive macroadenomas (173-176). Treatment with these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w:t>
      </w:r>
      <w:r w:rsidR="003C6C55" w:rsidRPr="003259A1">
        <w:rPr>
          <w:rFonts w:eastAsia="Times New Roman" w:cs="Arial"/>
          <w:color w:val="000000"/>
          <w:sz w:val="22"/>
          <w:szCs w:val="22"/>
        </w:rPr>
        <w:t>lead</w:t>
      </w:r>
      <w:r w:rsidRPr="003259A1">
        <w:rPr>
          <w:rFonts w:eastAsia="Times New Roman" w:cs="Arial"/>
          <w:color w:val="000000"/>
          <w:sz w:val="22"/>
          <w:szCs w:val="22"/>
        </w:rPr>
        <w:t xml:space="preserve"> to a reduction of TSH and alpha-GSU secretion in almost all cases, with restoration of the euthyroid state in the majority of them and it is safe even during pregnancy (18, 24, 177, 178). In some cases, inhibition of tumoral TSH secretion may be so profound that hypothyroidism may even be seen. During somatostatin </w:t>
      </w:r>
      <w:r w:rsidR="00ED4D9C" w:rsidRPr="003259A1">
        <w:rPr>
          <w:rFonts w:eastAsia="Times New Roman" w:cs="Arial"/>
          <w:color w:val="000000"/>
          <w:sz w:val="22"/>
          <w:szCs w:val="22"/>
        </w:rPr>
        <w:t>analogues</w:t>
      </w:r>
      <w:r w:rsidRPr="003259A1">
        <w:rPr>
          <w:rFonts w:eastAsia="Times New Roman" w:cs="Arial"/>
          <w:color w:val="000000"/>
          <w:sz w:val="22"/>
          <w:szCs w:val="22"/>
        </w:rPr>
        <w:t xml:space="preserve"> therapy tumor shrinkage occurs in about 50% of patients and vision improvement is seen in 75% (61, 79, 179). Very rapid shrinkage of the tumor has been described (34). Resistance to octreotide treatment has been documented in a few cases. Patients on somatostatin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have to be carefully monitored, as untoward side effects, such as cholelithiasis and carbohydrate intolerance, may become manifest. The dose administered should be tailored for each patient, depending on therapeutic response. Tolerance is usually very good, as gastrointestinal side effects are transient with long-acting </w:t>
      </w:r>
      <w:r w:rsidR="00E632FB" w:rsidRPr="003259A1">
        <w:rPr>
          <w:rFonts w:eastAsia="Times New Roman" w:cs="Arial"/>
          <w:color w:val="000000"/>
          <w:sz w:val="22"/>
          <w:szCs w:val="22"/>
        </w:rPr>
        <w:t>analogues</w:t>
      </w:r>
      <w:r w:rsidRPr="003259A1">
        <w:rPr>
          <w:rFonts w:eastAsia="Times New Roman" w:cs="Arial"/>
          <w:color w:val="000000"/>
          <w:sz w:val="22"/>
          <w:szCs w:val="22"/>
        </w:rPr>
        <w:t xml:space="preserve"> (12, 13, 57, 179, 180).</w:t>
      </w:r>
      <w:r w:rsidR="003C17BE" w:rsidRPr="003259A1">
        <w:rPr>
          <w:rFonts w:eastAsia="Times New Roman" w:cs="Arial"/>
          <w:color w:val="000000"/>
          <w:sz w:val="22"/>
          <w:szCs w:val="22"/>
        </w:rPr>
        <w:t xml:space="preserve"> As a whole, </w:t>
      </w:r>
      <w:r w:rsidR="00151270" w:rsidRPr="003259A1">
        <w:rPr>
          <w:rFonts w:eastAsia="Times New Roman" w:cs="Arial"/>
          <w:color w:val="000000"/>
          <w:sz w:val="22"/>
          <w:szCs w:val="22"/>
        </w:rPr>
        <w:t xml:space="preserve">post-operative treatment with a </w:t>
      </w:r>
      <w:r w:rsidR="003C6C55" w:rsidRPr="003259A1">
        <w:rPr>
          <w:rFonts w:eastAsia="Times New Roman" w:cs="Arial"/>
          <w:color w:val="000000"/>
          <w:sz w:val="22"/>
          <w:szCs w:val="22"/>
        </w:rPr>
        <w:t>somatostatin analogue</w:t>
      </w:r>
      <w:r w:rsidR="00151270" w:rsidRPr="003259A1">
        <w:rPr>
          <w:rFonts w:eastAsia="Times New Roman" w:cs="Arial"/>
          <w:color w:val="000000"/>
          <w:sz w:val="22"/>
          <w:szCs w:val="22"/>
        </w:rPr>
        <w:t xml:space="preserve"> induce</w:t>
      </w:r>
      <w:r w:rsidR="008D1788" w:rsidRPr="003259A1">
        <w:rPr>
          <w:rFonts w:eastAsia="Times New Roman" w:cs="Arial"/>
          <w:color w:val="000000"/>
          <w:sz w:val="22"/>
          <w:szCs w:val="22"/>
        </w:rPr>
        <w:t>s</w:t>
      </w:r>
      <w:r w:rsidR="00151270" w:rsidRPr="003259A1">
        <w:rPr>
          <w:rFonts w:eastAsia="Times New Roman" w:cs="Arial"/>
          <w:color w:val="000000"/>
          <w:sz w:val="22"/>
          <w:szCs w:val="22"/>
        </w:rPr>
        <w:t xml:space="preserve"> </w:t>
      </w:r>
      <w:r w:rsidR="003C17BE" w:rsidRPr="003259A1">
        <w:rPr>
          <w:rFonts w:eastAsia="Times New Roman" w:cs="Arial"/>
          <w:color w:val="000000"/>
          <w:sz w:val="22"/>
          <w:szCs w:val="22"/>
        </w:rPr>
        <w:t xml:space="preserve">a biochemical remission in 76% </w:t>
      </w:r>
      <w:r w:rsidR="00151270" w:rsidRPr="003259A1">
        <w:rPr>
          <w:rFonts w:eastAsia="Times New Roman" w:cs="Arial"/>
          <w:color w:val="000000"/>
          <w:sz w:val="22"/>
          <w:szCs w:val="22"/>
        </w:rPr>
        <w:t xml:space="preserve">of </w:t>
      </w:r>
      <w:r w:rsidR="004D137F" w:rsidRPr="003259A1">
        <w:rPr>
          <w:rFonts w:eastAsia="Times New Roman" w:cs="Arial"/>
          <w:color w:val="000000"/>
          <w:sz w:val="22"/>
          <w:szCs w:val="22"/>
        </w:rPr>
        <w:t>patients</w:t>
      </w:r>
      <w:r w:rsidR="00151270" w:rsidRPr="003259A1">
        <w:rPr>
          <w:rFonts w:eastAsia="Times New Roman" w:cs="Arial"/>
          <w:color w:val="000000"/>
          <w:sz w:val="22"/>
          <w:szCs w:val="22"/>
        </w:rPr>
        <w:t xml:space="preserve"> (68) and led to a stable disease in 81.3% of the cases with residual </w:t>
      </w:r>
      <w:r w:rsidR="00DA5AB5" w:rsidRPr="003259A1">
        <w:rPr>
          <w:rFonts w:eastAsia="Times New Roman" w:cs="Arial"/>
          <w:color w:val="000000"/>
          <w:sz w:val="22"/>
          <w:szCs w:val="22"/>
        </w:rPr>
        <w:t>tumor</w:t>
      </w:r>
      <w:r w:rsidR="00151270" w:rsidRPr="003259A1">
        <w:rPr>
          <w:rFonts w:eastAsia="Times New Roman" w:cs="Arial"/>
          <w:color w:val="000000"/>
          <w:sz w:val="22"/>
          <w:szCs w:val="22"/>
        </w:rPr>
        <w:t xml:space="preserve"> (59a)</w:t>
      </w:r>
      <w:r w:rsidR="0038323B" w:rsidRPr="003259A1">
        <w:rPr>
          <w:rFonts w:eastAsia="Times New Roman" w:cs="Arial"/>
          <w:color w:val="000000"/>
          <w:sz w:val="22"/>
          <w:szCs w:val="22"/>
        </w:rPr>
        <w:t>.</w:t>
      </w:r>
    </w:p>
    <w:p w14:paraId="09A40F97"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75F6DCE8" w14:textId="77777777" w:rsidR="00DF0B8F" w:rsidRPr="003259A1" w:rsidRDefault="00DF0B8F" w:rsidP="004E5E0F">
      <w:pPr>
        <w:pStyle w:val="Heading2"/>
        <w:tabs>
          <w:tab w:val="left" w:pos="426"/>
        </w:tabs>
      </w:pPr>
      <w:r w:rsidRPr="003259A1">
        <w:t>CRITERIA OF CURE AND FOLLOW-UP</w:t>
      </w:r>
    </w:p>
    <w:p w14:paraId="1A85B44F"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1662F047" w14:textId="1771299E"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Due to the rarity of the disease and the great heterogeneity of the methods used, the criteria of cure of patients operated or irradiated for TSH-omas has not been clearly established. Previous thyroid ablation makes some of these criteria inapplicable (Table 3).</w:t>
      </w:r>
    </w:p>
    <w:p w14:paraId="6CA88265" w14:textId="77777777" w:rsidR="00DF0B8F" w:rsidRPr="003259A1" w:rsidRDefault="00DF0B8F" w:rsidP="004E5E0F">
      <w:pPr>
        <w:tabs>
          <w:tab w:val="left" w:pos="426"/>
        </w:tabs>
        <w:spacing w:after="0" w:line="276" w:lineRule="auto"/>
        <w:rPr>
          <w:rFonts w:eastAsia="Times New Roman" w:cs="Arial"/>
          <w:color w:val="000000"/>
          <w:sz w:val="22"/>
          <w:szCs w:val="22"/>
        </w:rPr>
      </w:pPr>
    </w:p>
    <w:tbl>
      <w:tblPr>
        <w:tblStyle w:val="TableGrid1"/>
        <w:tblW w:w="4500" w:type="pct"/>
        <w:tblLook w:val="0000" w:firstRow="0" w:lastRow="0" w:firstColumn="0" w:lastColumn="0" w:noHBand="0" w:noVBand="0"/>
      </w:tblPr>
      <w:tblGrid>
        <w:gridCol w:w="4165"/>
        <w:gridCol w:w="5185"/>
      </w:tblGrid>
      <w:tr w:rsidR="00DF0B8F" w:rsidRPr="003259A1" w14:paraId="579ED03B" w14:textId="77777777" w:rsidTr="003A3219">
        <w:tc>
          <w:tcPr>
            <w:tcW w:w="0" w:type="auto"/>
            <w:gridSpan w:val="2"/>
            <w:shd w:val="clear" w:color="auto" w:fill="FFFF00"/>
            <w:noWrap/>
          </w:tcPr>
          <w:p w14:paraId="179F5C26" w14:textId="3B492D55" w:rsidR="00DF0B8F" w:rsidRPr="003259A1" w:rsidRDefault="00DF0B8F" w:rsidP="004E5E0F">
            <w:pPr>
              <w:pStyle w:val="Tablenumberandcaption"/>
              <w:tabs>
                <w:tab w:val="left" w:pos="426"/>
              </w:tabs>
              <w:rPr>
                <w:rFonts w:eastAsia="Arial Unicode MS" w:cs="Arial"/>
              </w:rPr>
            </w:pPr>
            <w:r w:rsidRPr="003259A1">
              <w:rPr>
                <w:rFonts w:cs="Arial"/>
              </w:rPr>
              <w:t>Table 3. Criteria for the Evaluation of the Outcome of Treatment</w:t>
            </w:r>
          </w:p>
        </w:tc>
      </w:tr>
      <w:tr w:rsidR="00DF0B8F" w:rsidRPr="003259A1" w14:paraId="4FF32F2B" w14:textId="77777777" w:rsidTr="003A3219">
        <w:tc>
          <w:tcPr>
            <w:tcW w:w="2464" w:type="pct"/>
            <w:noWrap/>
          </w:tcPr>
          <w:p w14:paraId="02A74AA5" w14:textId="77777777" w:rsidR="00DF0B8F" w:rsidRPr="003259A1" w:rsidRDefault="00DF0B8F" w:rsidP="004E5E0F">
            <w:pPr>
              <w:pStyle w:val="Tableheader"/>
              <w:tabs>
                <w:tab w:val="left" w:pos="426"/>
              </w:tabs>
              <w:rPr>
                <w:rFonts w:eastAsia="Arial Unicode MS" w:cs="Arial"/>
              </w:rPr>
            </w:pPr>
            <w:r w:rsidRPr="003259A1">
              <w:rPr>
                <w:rFonts w:cs="Arial"/>
              </w:rPr>
              <w:t>Criteria </w:t>
            </w:r>
          </w:p>
        </w:tc>
        <w:tc>
          <w:tcPr>
            <w:tcW w:w="2536" w:type="pct"/>
            <w:noWrap/>
          </w:tcPr>
          <w:p w14:paraId="66E73BEF" w14:textId="77777777" w:rsidR="00DF0B8F" w:rsidRPr="003259A1" w:rsidRDefault="00DF0B8F" w:rsidP="004E5E0F">
            <w:pPr>
              <w:pStyle w:val="Tableheader"/>
              <w:tabs>
                <w:tab w:val="left" w:pos="426"/>
              </w:tabs>
              <w:rPr>
                <w:rFonts w:eastAsia="Arial Unicode MS" w:cs="Arial"/>
              </w:rPr>
            </w:pPr>
            <w:r w:rsidRPr="003259A1">
              <w:rPr>
                <w:rFonts w:cs="Arial"/>
              </w:rPr>
              <w:t>Comments</w:t>
            </w:r>
          </w:p>
        </w:tc>
      </w:tr>
      <w:tr w:rsidR="00DF0B8F" w:rsidRPr="003259A1" w14:paraId="2156D7D2" w14:textId="77777777" w:rsidTr="003A3219">
        <w:tc>
          <w:tcPr>
            <w:tcW w:w="2464" w:type="pct"/>
            <w:noWrap/>
          </w:tcPr>
          <w:p w14:paraId="3F657251" w14:textId="77777777" w:rsidR="00DF0B8F" w:rsidRPr="003259A1" w:rsidRDefault="00DF0B8F" w:rsidP="004E5E0F">
            <w:pPr>
              <w:pStyle w:val="Tablebody"/>
              <w:jc w:val="left"/>
              <w:rPr>
                <w:rFonts w:cs="Arial"/>
              </w:rPr>
            </w:pPr>
            <w:r w:rsidRPr="003259A1">
              <w:rPr>
                <w:rFonts w:cs="Arial"/>
              </w:rPr>
              <w:t>Remission from hyperthyroid</w:t>
            </w:r>
          </w:p>
          <w:p w14:paraId="31DF6445" w14:textId="77777777" w:rsidR="00DF0B8F" w:rsidRPr="003259A1" w:rsidRDefault="00DF0B8F" w:rsidP="004E5E0F">
            <w:pPr>
              <w:pStyle w:val="Tablebody"/>
              <w:jc w:val="left"/>
              <w:rPr>
                <w:rFonts w:cs="Arial"/>
              </w:rPr>
            </w:pPr>
            <w:r w:rsidRPr="003259A1">
              <w:rPr>
                <w:rFonts w:cs="Arial"/>
              </w:rPr>
              <w:t xml:space="preserve"> manifestations (clinical and biochemical) </w:t>
            </w:r>
          </w:p>
        </w:tc>
        <w:tc>
          <w:tcPr>
            <w:tcW w:w="2536" w:type="pct"/>
            <w:noWrap/>
          </w:tcPr>
          <w:p w14:paraId="6216728C" w14:textId="77777777" w:rsidR="00DF0B8F" w:rsidRPr="003259A1" w:rsidRDefault="00DF0B8F" w:rsidP="004E5E0F">
            <w:pPr>
              <w:pStyle w:val="Tablebody"/>
              <w:jc w:val="left"/>
              <w:rPr>
                <w:rFonts w:cs="Arial"/>
              </w:rPr>
            </w:pPr>
            <w:r w:rsidRPr="003259A1">
              <w:rPr>
                <w:rFonts w:cs="Arial"/>
              </w:rPr>
              <w:t xml:space="preserve">Clinical improvement may be transient </w:t>
            </w:r>
          </w:p>
          <w:p w14:paraId="123549A4" w14:textId="77777777" w:rsidR="00DF0B8F" w:rsidRPr="003259A1" w:rsidRDefault="00DF0B8F" w:rsidP="004E5E0F">
            <w:pPr>
              <w:pStyle w:val="Tablebody"/>
              <w:jc w:val="left"/>
              <w:rPr>
                <w:rFonts w:cs="Arial"/>
              </w:rPr>
            </w:pPr>
            <w:r w:rsidRPr="003259A1">
              <w:rPr>
                <w:rFonts w:cs="Arial"/>
              </w:rPr>
              <w:t xml:space="preserve">No predictive value </w:t>
            </w:r>
          </w:p>
        </w:tc>
      </w:tr>
      <w:tr w:rsidR="00DF0B8F" w:rsidRPr="003259A1" w14:paraId="1A182DDD" w14:textId="77777777" w:rsidTr="003A3219">
        <w:tc>
          <w:tcPr>
            <w:tcW w:w="2464" w:type="pct"/>
            <w:noWrap/>
          </w:tcPr>
          <w:p w14:paraId="1BA25275" w14:textId="77777777" w:rsidR="00DF0B8F" w:rsidRPr="003259A1" w:rsidRDefault="00DF0B8F" w:rsidP="004E5E0F">
            <w:pPr>
              <w:pStyle w:val="Tablebody"/>
              <w:jc w:val="left"/>
              <w:rPr>
                <w:rFonts w:cs="Arial"/>
              </w:rPr>
            </w:pPr>
            <w:r w:rsidRPr="003259A1">
              <w:rPr>
                <w:rFonts w:cs="Arial"/>
              </w:rPr>
              <w:t>Disappearance of neurological</w:t>
            </w:r>
          </w:p>
          <w:p w14:paraId="3D420AB3" w14:textId="77777777" w:rsidR="00DF0B8F" w:rsidRPr="003259A1" w:rsidRDefault="00DF0B8F" w:rsidP="004E5E0F">
            <w:pPr>
              <w:pStyle w:val="Tablebody"/>
              <w:jc w:val="left"/>
              <w:rPr>
                <w:rFonts w:cs="Arial"/>
              </w:rPr>
            </w:pPr>
            <w:r w:rsidRPr="003259A1">
              <w:rPr>
                <w:rFonts w:cs="Arial"/>
              </w:rPr>
              <w:t xml:space="preserve"> manifestations (adenoma imaging, </w:t>
            </w:r>
          </w:p>
          <w:p w14:paraId="29A157B6" w14:textId="77777777" w:rsidR="00DF0B8F" w:rsidRPr="003259A1" w:rsidRDefault="00DF0B8F" w:rsidP="004E5E0F">
            <w:pPr>
              <w:pStyle w:val="Tablebody"/>
              <w:jc w:val="left"/>
              <w:rPr>
                <w:rFonts w:cs="Arial"/>
              </w:rPr>
            </w:pPr>
            <w:r w:rsidRPr="003259A1">
              <w:rPr>
                <w:rFonts w:cs="Arial"/>
              </w:rPr>
              <w:t>visual field defects, headache) </w:t>
            </w:r>
          </w:p>
        </w:tc>
        <w:tc>
          <w:tcPr>
            <w:tcW w:w="2536" w:type="pct"/>
            <w:noWrap/>
          </w:tcPr>
          <w:p w14:paraId="2DAE9D10" w14:textId="77777777" w:rsidR="00DF0B8F" w:rsidRPr="003259A1" w:rsidRDefault="00DF0B8F" w:rsidP="004E5E0F">
            <w:pPr>
              <w:pStyle w:val="Tablebody"/>
              <w:jc w:val="left"/>
              <w:rPr>
                <w:rFonts w:cs="Arial"/>
              </w:rPr>
            </w:pPr>
            <w:r w:rsidRPr="003259A1">
              <w:rPr>
                <w:rFonts w:cs="Arial"/>
              </w:rPr>
              <w:t xml:space="preserve">May be transient </w:t>
            </w:r>
          </w:p>
          <w:p w14:paraId="1ECC2E47" w14:textId="77777777" w:rsidR="00DF0B8F" w:rsidRPr="003259A1" w:rsidRDefault="00DF0B8F" w:rsidP="004E5E0F">
            <w:pPr>
              <w:pStyle w:val="Tablebody"/>
              <w:jc w:val="left"/>
              <w:rPr>
                <w:rFonts w:cs="Arial"/>
              </w:rPr>
            </w:pPr>
            <w:r w:rsidRPr="003259A1">
              <w:rPr>
                <w:rFonts w:cs="Arial"/>
              </w:rPr>
              <w:t xml:space="preserve">Poor predictive value </w:t>
            </w:r>
          </w:p>
        </w:tc>
      </w:tr>
      <w:tr w:rsidR="00DF0B8F" w:rsidRPr="003259A1" w14:paraId="21BBDC8C" w14:textId="77777777" w:rsidTr="003A3219">
        <w:tc>
          <w:tcPr>
            <w:tcW w:w="2464" w:type="pct"/>
            <w:noWrap/>
          </w:tcPr>
          <w:p w14:paraId="2CA4497C" w14:textId="77777777" w:rsidR="00DF0B8F" w:rsidRPr="003259A1" w:rsidRDefault="00DF0B8F" w:rsidP="004E5E0F">
            <w:pPr>
              <w:pStyle w:val="Tablebody"/>
              <w:jc w:val="left"/>
              <w:rPr>
                <w:rFonts w:cs="Arial"/>
              </w:rPr>
            </w:pPr>
            <w:r w:rsidRPr="003259A1">
              <w:rPr>
                <w:rFonts w:cs="Arial"/>
              </w:rPr>
              <w:t>Normalization of free thyroid hormone levels </w:t>
            </w:r>
          </w:p>
        </w:tc>
        <w:tc>
          <w:tcPr>
            <w:tcW w:w="2536" w:type="pct"/>
            <w:noWrap/>
          </w:tcPr>
          <w:p w14:paraId="35A3D77D" w14:textId="77777777" w:rsidR="00DF0B8F" w:rsidRPr="003259A1" w:rsidRDefault="00DF0B8F" w:rsidP="004E5E0F">
            <w:pPr>
              <w:pStyle w:val="Tablebody"/>
              <w:jc w:val="left"/>
              <w:rPr>
                <w:rFonts w:cs="Arial"/>
              </w:rPr>
            </w:pPr>
            <w:r w:rsidRPr="003259A1">
              <w:rPr>
                <w:rFonts w:cs="Arial"/>
              </w:rPr>
              <w:t xml:space="preserve">Biochemical remission may be transient </w:t>
            </w:r>
          </w:p>
          <w:p w14:paraId="698EAE26" w14:textId="77777777" w:rsidR="00DF0B8F" w:rsidRPr="003259A1" w:rsidRDefault="00DF0B8F" w:rsidP="004E5E0F">
            <w:pPr>
              <w:pStyle w:val="Tablebody"/>
              <w:jc w:val="left"/>
              <w:rPr>
                <w:rFonts w:cs="Arial"/>
              </w:rPr>
            </w:pPr>
            <w:r w:rsidRPr="003259A1">
              <w:rPr>
                <w:rFonts w:cs="Arial"/>
              </w:rPr>
              <w:t xml:space="preserve">Poor predictive value </w:t>
            </w:r>
          </w:p>
        </w:tc>
      </w:tr>
      <w:tr w:rsidR="00DF0B8F" w:rsidRPr="003259A1" w14:paraId="0034CEE1" w14:textId="77777777" w:rsidTr="003A3219">
        <w:tc>
          <w:tcPr>
            <w:tcW w:w="2464" w:type="pct"/>
            <w:noWrap/>
          </w:tcPr>
          <w:p w14:paraId="3F089A30" w14:textId="77777777" w:rsidR="00DF0B8F" w:rsidRPr="003259A1" w:rsidRDefault="00DF0B8F" w:rsidP="004E5E0F">
            <w:pPr>
              <w:pStyle w:val="Tablebody"/>
              <w:jc w:val="left"/>
              <w:rPr>
                <w:rFonts w:cs="Arial"/>
              </w:rPr>
            </w:pPr>
            <w:r w:rsidRPr="003259A1">
              <w:rPr>
                <w:rFonts w:cs="Arial"/>
              </w:rPr>
              <w:t>Normalization of circulating TSH levels</w:t>
            </w:r>
          </w:p>
        </w:tc>
        <w:tc>
          <w:tcPr>
            <w:tcW w:w="2536" w:type="pct"/>
            <w:noWrap/>
          </w:tcPr>
          <w:p w14:paraId="480FE72C" w14:textId="77777777" w:rsidR="00DF0B8F" w:rsidRPr="003259A1" w:rsidRDefault="00DF0B8F" w:rsidP="004E5E0F">
            <w:pPr>
              <w:pStyle w:val="Tablebody"/>
              <w:jc w:val="left"/>
              <w:rPr>
                <w:rFonts w:cs="Arial"/>
              </w:rPr>
            </w:pPr>
            <w:r w:rsidRPr="003259A1">
              <w:rPr>
                <w:rFonts w:cs="Arial"/>
              </w:rPr>
              <w:t xml:space="preserve">Not applicable to patients with normal TSH </w:t>
            </w:r>
          </w:p>
          <w:p w14:paraId="2524649E" w14:textId="77777777" w:rsidR="00DF0B8F" w:rsidRPr="003259A1" w:rsidRDefault="00DF0B8F" w:rsidP="004E5E0F">
            <w:pPr>
              <w:pStyle w:val="Tablebody"/>
              <w:jc w:val="left"/>
              <w:rPr>
                <w:rFonts w:cs="Arial"/>
              </w:rPr>
            </w:pPr>
            <w:r w:rsidRPr="003259A1">
              <w:rPr>
                <w:rFonts w:cs="Arial"/>
              </w:rPr>
              <w:t xml:space="preserve">Poor predictive value </w:t>
            </w:r>
          </w:p>
        </w:tc>
      </w:tr>
      <w:tr w:rsidR="00DF0B8F" w:rsidRPr="003259A1" w14:paraId="55FAA213" w14:textId="77777777" w:rsidTr="003A3219">
        <w:tc>
          <w:tcPr>
            <w:tcW w:w="2464" w:type="pct"/>
            <w:noWrap/>
          </w:tcPr>
          <w:p w14:paraId="04F13A2D" w14:textId="77777777" w:rsidR="00DF0B8F" w:rsidRPr="003259A1" w:rsidRDefault="00DF0B8F" w:rsidP="004E5E0F">
            <w:pPr>
              <w:pStyle w:val="Tablebody"/>
              <w:jc w:val="left"/>
              <w:rPr>
                <w:rFonts w:cs="Arial"/>
              </w:rPr>
            </w:pPr>
            <w:r w:rsidRPr="003259A1">
              <w:rPr>
                <w:rFonts w:cs="Arial"/>
              </w:rPr>
              <w:lastRenderedPageBreak/>
              <w:t>Undetectable TSH one week after</w:t>
            </w:r>
          </w:p>
          <w:p w14:paraId="355178D0" w14:textId="77777777" w:rsidR="00DF0B8F" w:rsidRPr="003259A1" w:rsidRDefault="00DF0B8F" w:rsidP="004E5E0F">
            <w:pPr>
              <w:pStyle w:val="Tablebody"/>
              <w:jc w:val="left"/>
              <w:rPr>
                <w:rFonts w:cs="Arial"/>
              </w:rPr>
            </w:pPr>
            <w:r w:rsidRPr="003259A1">
              <w:rPr>
                <w:rFonts w:cs="Arial"/>
              </w:rPr>
              <w:t>neurosurgery</w:t>
            </w:r>
          </w:p>
        </w:tc>
        <w:tc>
          <w:tcPr>
            <w:tcW w:w="2536" w:type="pct"/>
            <w:noWrap/>
          </w:tcPr>
          <w:p w14:paraId="119488B6" w14:textId="77777777" w:rsidR="00DF0B8F" w:rsidRPr="003259A1" w:rsidRDefault="00DF0B8F" w:rsidP="004E5E0F">
            <w:pPr>
              <w:pStyle w:val="Tablebody"/>
              <w:jc w:val="left"/>
              <w:rPr>
                <w:rFonts w:cs="Arial"/>
              </w:rPr>
            </w:pPr>
            <w:r w:rsidRPr="003259A1">
              <w:rPr>
                <w:rFonts w:cs="Arial"/>
              </w:rPr>
              <w:t xml:space="preserve">Applicable to hyperthyroid patients that stopped treatments at least 10 days before surgery </w:t>
            </w:r>
          </w:p>
          <w:p w14:paraId="0A4D63CF" w14:textId="77777777" w:rsidR="00DF0B8F" w:rsidRPr="003259A1" w:rsidRDefault="00DF0B8F" w:rsidP="004E5E0F">
            <w:pPr>
              <w:pStyle w:val="Tablebody"/>
              <w:jc w:val="left"/>
              <w:rPr>
                <w:rFonts w:cs="Arial"/>
              </w:rPr>
            </w:pPr>
            <w:r w:rsidRPr="003259A1">
              <w:rPr>
                <w:rFonts w:cs="Arial"/>
              </w:rPr>
              <w:t xml:space="preserve">Good prognostic value </w:t>
            </w:r>
          </w:p>
        </w:tc>
      </w:tr>
      <w:tr w:rsidR="00DF0B8F" w:rsidRPr="003259A1" w14:paraId="512F5CBF" w14:textId="77777777" w:rsidTr="003A3219">
        <w:tc>
          <w:tcPr>
            <w:tcW w:w="2464" w:type="pct"/>
            <w:noWrap/>
          </w:tcPr>
          <w:p w14:paraId="0B2898FF" w14:textId="77777777" w:rsidR="00DF0B8F" w:rsidRPr="003259A1" w:rsidRDefault="00DF0B8F" w:rsidP="004E5E0F">
            <w:pPr>
              <w:pStyle w:val="Tablebody"/>
              <w:jc w:val="left"/>
              <w:rPr>
                <w:rFonts w:cs="Arial"/>
              </w:rPr>
            </w:pPr>
            <w:r w:rsidRPr="003259A1">
              <w:rPr>
                <w:rFonts w:cs="Arial"/>
              </w:rPr>
              <w:t xml:space="preserve">Normalization of alpha-GSU levels and </w:t>
            </w:r>
          </w:p>
          <w:p w14:paraId="2F822197" w14:textId="77777777" w:rsidR="00DF0B8F" w:rsidRPr="003259A1" w:rsidRDefault="00DF0B8F" w:rsidP="004E5E0F">
            <w:pPr>
              <w:pStyle w:val="Tablebody"/>
              <w:jc w:val="left"/>
              <w:rPr>
                <w:rFonts w:cs="Arial"/>
              </w:rPr>
            </w:pPr>
            <w:r w:rsidRPr="003259A1">
              <w:rPr>
                <w:rFonts w:cs="Arial"/>
              </w:rPr>
              <w:t>alpha-GSU/TSH molar ratio </w:t>
            </w:r>
          </w:p>
        </w:tc>
        <w:tc>
          <w:tcPr>
            <w:tcW w:w="2536" w:type="pct"/>
            <w:noWrap/>
          </w:tcPr>
          <w:p w14:paraId="2E4F651D" w14:textId="77777777" w:rsidR="00DF0B8F" w:rsidRPr="003259A1" w:rsidRDefault="00DF0B8F" w:rsidP="004E5E0F">
            <w:pPr>
              <w:pStyle w:val="Tablebody"/>
              <w:jc w:val="left"/>
              <w:rPr>
                <w:rFonts w:cs="Arial"/>
              </w:rPr>
            </w:pPr>
            <w:r w:rsidRPr="003259A1">
              <w:rPr>
                <w:rFonts w:cs="Arial"/>
              </w:rPr>
              <w:t xml:space="preserve">Not applicable to patients with normal values before neurosurgery </w:t>
            </w:r>
          </w:p>
          <w:p w14:paraId="36E6D969" w14:textId="77777777" w:rsidR="00DF0B8F" w:rsidRPr="003259A1" w:rsidRDefault="00DF0B8F" w:rsidP="004E5E0F">
            <w:pPr>
              <w:pStyle w:val="Tablebody"/>
              <w:jc w:val="left"/>
              <w:rPr>
                <w:rFonts w:cs="Arial"/>
              </w:rPr>
            </w:pPr>
            <w:r w:rsidRPr="003259A1">
              <w:rPr>
                <w:rFonts w:cs="Arial"/>
              </w:rPr>
              <w:t xml:space="preserve">Lack of sensitivity </w:t>
            </w:r>
          </w:p>
        </w:tc>
      </w:tr>
      <w:tr w:rsidR="00DF0B8F" w:rsidRPr="003259A1" w14:paraId="6B7DCA7E" w14:textId="77777777" w:rsidTr="003A3219">
        <w:tc>
          <w:tcPr>
            <w:tcW w:w="2464" w:type="pct"/>
            <w:noWrap/>
          </w:tcPr>
          <w:p w14:paraId="2105EFCB" w14:textId="77777777" w:rsidR="00DF0B8F" w:rsidRPr="003259A1" w:rsidRDefault="00DF0B8F" w:rsidP="004E5E0F">
            <w:pPr>
              <w:pStyle w:val="Tablebody"/>
              <w:jc w:val="left"/>
              <w:rPr>
                <w:rFonts w:cs="Arial"/>
              </w:rPr>
            </w:pPr>
            <w:r w:rsidRPr="003259A1">
              <w:rPr>
                <w:rFonts w:cs="Arial"/>
              </w:rPr>
              <w:t>Positive T3-suppression test with</w:t>
            </w:r>
          </w:p>
          <w:p w14:paraId="7BCD0181" w14:textId="77777777" w:rsidR="00DF0B8F" w:rsidRPr="003259A1" w:rsidRDefault="00DF0B8F" w:rsidP="004E5E0F">
            <w:pPr>
              <w:pStyle w:val="Tablebody"/>
              <w:jc w:val="left"/>
              <w:rPr>
                <w:rFonts w:cs="Arial"/>
              </w:rPr>
            </w:pPr>
            <w:r w:rsidRPr="003259A1">
              <w:rPr>
                <w:rFonts w:cs="Arial"/>
              </w:rPr>
              <w:t xml:space="preserve"> undetectable TSH and no response to TRH (or central hypothyroidism) </w:t>
            </w:r>
          </w:p>
        </w:tc>
        <w:tc>
          <w:tcPr>
            <w:tcW w:w="2536" w:type="pct"/>
            <w:noWrap/>
          </w:tcPr>
          <w:p w14:paraId="02BFAC00" w14:textId="77777777" w:rsidR="00DF0B8F" w:rsidRPr="003259A1" w:rsidRDefault="00DF0B8F" w:rsidP="004E5E0F">
            <w:pPr>
              <w:pStyle w:val="Tablebody"/>
              <w:jc w:val="left"/>
              <w:rPr>
                <w:rFonts w:cs="Arial"/>
              </w:rPr>
            </w:pPr>
            <w:r w:rsidRPr="003259A1">
              <w:rPr>
                <w:rFonts w:cs="Arial"/>
              </w:rPr>
              <w:t>Not applicable to elderly patients or in</w:t>
            </w:r>
          </w:p>
          <w:p w14:paraId="0E36327A" w14:textId="77777777" w:rsidR="00DF0B8F" w:rsidRPr="003259A1" w:rsidRDefault="00DF0B8F" w:rsidP="004E5E0F">
            <w:pPr>
              <w:pStyle w:val="Tablebody"/>
              <w:jc w:val="left"/>
              <w:rPr>
                <w:rFonts w:cs="Arial"/>
              </w:rPr>
            </w:pPr>
            <w:r w:rsidRPr="003259A1">
              <w:rPr>
                <w:rFonts w:cs="Arial"/>
              </w:rPr>
              <w:t xml:space="preserve"> those with cardiac diseases </w:t>
            </w:r>
          </w:p>
          <w:p w14:paraId="503B27D2" w14:textId="77777777" w:rsidR="00DF0B8F" w:rsidRPr="003259A1" w:rsidRDefault="00DF0B8F" w:rsidP="004E5E0F">
            <w:pPr>
              <w:pStyle w:val="Tablebody"/>
              <w:jc w:val="left"/>
              <w:rPr>
                <w:rFonts w:cs="Arial"/>
              </w:rPr>
            </w:pPr>
            <w:r w:rsidRPr="003259A1">
              <w:rPr>
                <w:rFonts w:cs="Arial"/>
              </w:rPr>
              <w:t>Optimal sensitivity/specificity and predictive</w:t>
            </w:r>
          </w:p>
          <w:p w14:paraId="53407964" w14:textId="4C8D03CD" w:rsidR="00DF0B8F" w:rsidRPr="003259A1" w:rsidRDefault="00DF0B8F" w:rsidP="004F2C44">
            <w:pPr>
              <w:pStyle w:val="Tablebody"/>
              <w:jc w:val="left"/>
              <w:rPr>
                <w:rFonts w:cs="Arial"/>
              </w:rPr>
            </w:pPr>
            <w:r w:rsidRPr="003259A1">
              <w:rPr>
                <w:rFonts w:cs="Arial"/>
              </w:rPr>
              <w:t xml:space="preserve"> value </w:t>
            </w:r>
          </w:p>
        </w:tc>
      </w:tr>
    </w:tbl>
    <w:p w14:paraId="53CE2375"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263317B2" w14:textId="172A9F81"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In untreated hyperthyroid patients, it is reasonable to assume that cured patients have clinical and biochemical reversal of thyroid hyperfunction. However, the findings of normal free thyroid hormone concentrations or indices of peripheral thyroid hormone action (SHBG, ICTP, etc.) are not synonymous with complete removal or destruction of tumoral cells, since transient clinical remission accompanied by normalization of thyroid function is possible (62, 63, 67, 98, 115). Disappearance of neurological signs and symptoms is a good prognostic event, but lacks both sensitivity and specificity, as even an incomplete debulking of the tumor may cause visual field defects and headache to vanish. The resolution of specific neuroradiological abnormalities is confusing, since the pituitary imaging performed soon after surgery is often difficult to interpret. The criteria of normalization of circulating TSH </w:t>
      </w:r>
      <w:r w:rsidR="003259A1" w:rsidRPr="003259A1">
        <w:rPr>
          <w:rFonts w:eastAsia="Times New Roman" w:cs="Arial"/>
          <w:color w:val="000000"/>
          <w:sz w:val="22"/>
          <w:szCs w:val="22"/>
        </w:rPr>
        <w:t>are</w:t>
      </w:r>
      <w:r w:rsidRPr="003259A1">
        <w:rPr>
          <w:rFonts w:eastAsia="Times New Roman" w:cs="Arial"/>
          <w:color w:val="000000"/>
          <w:sz w:val="22"/>
          <w:szCs w:val="22"/>
        </w:rPr>
        <w:t xml:space="preserve"> not applicable to previously thyroidectomized patients and to the 26% of patients with normal basal values of TSH. In our experience, undetectable TSH levels one week after surgery are likely to indicate complete adenomectomy, provided that the patient was hyperthyroid and presurgical treatments were stopped before surgery (115). </w:t>
      </w:r>
      <w:r w:rsidR="00E22E89" w:rsidRPr="003259A1">
        <w:rPr>
          <w:rFonts w:eastAsia="Times New Roman" w:cs="Arial"/>
          <w:color w:val="000000"/>
          <w:sz w:val="22"/>
          <w:szCs w:val="22"/>
        </w:rPr>
        <w:t xml:space="preserve">A recent publication from a Korean group </w:t>
      </w:r>
      <w:r w:rsidR="003259A1" w:rsidRPr="003259A1">
        <w:rPr>
          <w:rFonts w:eastAsia="Times New Roman" w:cs="Arial"/>
          <w:color w:val="000000"/>
          <w:sz w:val="22"/>
          <w:szCs w:val="22"/>
        </w:rPr>
        <w:t>analyzing</w:t>
      </w:r>
      <w:r w:rsidR="00E22E89" w:rsidRPr="003259A1">
        <w:rPr>
          <w:rFonts w:eastAsia="Times New Roman" w:cs="Arial"/>
          <w:color w:val="000000"/>
          <w:sz w:val="22"/>
          <w:szCs w:val="22"/>
        </w:rPr>
        <w:t xml:space="preserve"> the outcome of adenomectomy in a series of 31 TSH-omas found that </w:t>
      </w:r>
      <w:r w:rsidR="008D1788" w:rsidRPr="003259A1">
        <w:rPr>
          <w:rFonts w:eastAsia="Times New Roman" w:cs="Arial"/>
          <w:color w:val="000000"/>
          <w:sz w:val="22"/>
          <w:szCs w:val="22"/>
        </w:rPr>
        <w:t>i</w:t>
      </w:r>
      <w:r w:rsidR="00E22E89" w:rsidRPr="003259A1">
        <w:rPr>
          <w:rFonts w:eastAsia="Times New Roman" w:cs="Arial"/>
          <w:color w:val="000000"/>
          <w:sz w:val="22"/>
          <w:szCs w:val="22"/>
        </w:rPr>
        <w:t>mmediate postoperative TSH level at 12 hours after surgery was the strongest predictor</w:t>
      </w:r>
      <w:r w:rsidR="008D1788" w:rsidRPr="003259A1">
        <w:rPr>
          <w:rFonts w:eastAsia="Times New Roman" w:cs="Arial"/>
          <w:color w:val="000000"/>
          <w:sz w:val="22"/>
          <w:szCs w:val="22"/>
        </w:rPr>
        <w:t xml:space="preserve"> of cure</w:t>
      </w:r>
      <w:r w:rsidR="00E22E89" w:rsidRPr="003259A1">
        <w:rPr>
          <w:rFonts w:eastAsia="Times New Roman" w:cs="Arial"/>
          <w:color w:val="000000"/>
          <w:sz w:val="22"/>
          <w:szCs w:val="22"/>
        </w:rPr>
        <w:t xml:space="preserve">, with a 0.62 μIU/mL cutoff (165a). </w:t>
      </w:r>
      <w:r w:rsidRPr="003259A1">
        <w:rPr>
          <w:rFonts w:eastAsia="Times New Roman" w:cs="Arial"/>
          <w:color w:val="000000"/>
          <w:sz w:val="22"/>
          <w:szCs w:val="22"/>
        </w:rPr>
        <w:t xml:space="preserve">Normalization of alpha-GSU and/or the alpha-GSU/TSH molar ratio is in general a good index for the evaluation of therapy efficacy (8, 115). However, both parameters are characterized by </w:t>
      </w:r>
      <w:r w:rsidR="00E22E89" w:rsidRPr="003259A1">
        <w:rPr>
          <w:rFonts w:eastAsia="Times New Roman" w:cs="Arial"/>
          <w:color w:val="000000"/>
          <w:sz w:val="22"/>
          <w:szCs w:val="22"/>
        </w:rPr>
        <w:t>less-than-optimal</w:t>
      </w:r>
      <w:r w:rsidRPr="003259A1">
        <w:rPr>
          <w:rFonts w:eastAsia="Times New Roman" w:cs="Arial"/>
          <w:color w:val="000000"/>
          <w:sz w:val="22"/>
          <w:szCs w:val="22"/>
        </w:rPr>
        <w:t xml:space="preserve"> sensitivity, as they are normal in about 25% of patients with TSH-oma. The most sensitive and specific test to document the complete removal of the adenoma remains, in the absence of contraindication, the T3 suppression test (115). In fact, only patients in whom T3 administration completely inhibits basal and TRH-stimulated TSH secretion, appear to be truly cured.</w:t>
      </w:r>
    </w:p>
    <w:p w14:paraId="482A3B40" w14:textId="77777777" w:rsidR="001B4ECE" w:rsidRPr="003259A1" w:rsidRDefault="001B4ECE" w:rsidP="004E5E0F">
      <w:pPr>
        <w:tabs>
          <w:tab w:val="left" w:pos="426"/>
        </w:tabs>
        <w:spacing w:after="0" w:line="276" w:lineRule="auto"/>
        <w:rPr>
          <w:rFonts w:eastAsia="Times New Roman" w:cs="Arial"/>
          <w:color w:val="000000"/>
          <w:sz w:val="22"/>
          <w:szCs w:val="22"/>
        </w:rPr>
      </w:pPr>
    </w:p>
    <w:p w14:paraId="34445160" w14:textId="69179133" w:rsidR="00DF0B8F" w:rsidRPr="003259A1" w:rsidRDefault="00DF0B8F" w:rsidP="004E5E0F">
      <w:pPr>
        <w:tabs>
          <w:tab w:val="left" w:pos="426"/>
        </w:tabs>
        <w:spacing w:after="0" w:line="276" w:lineRule="auto"/>
        <w:rPr>
          <w:rFonts w:eastAsia="Times New Roman" w:cs="Arial"/>
          <w:color w:val="000000"/>
          <w:sz w:val="22"/>
          <w:szCs w:val="22"/>
        </w:rPr>
      </w:pPr>
      <w:r w:rsidRPr="003259A1">
        <w:rPr>
          <w:rFonts w:eastAsia="Times New Roman" w:cs="Arial"/>
          <w:color w:val="000000"/>
          <w:sz w:val="22"/>
          <w:szCs w:val="22"/>
        </w:rPr>
        <w:t xml:space="preserve">Few data on the recurrence rates of TSH-oma in patients judged cured after surgery or radiotherapy have been reported. However, the recurrence of the adenoma does not appear to be frequent, at least in the first years after successful surgery (62, 115). In general, the patient should be evaluated clinically and biochemically 2 or 3 times the first year postoperatively, and then every year. Pituitary imaging should be performed every two or three </w:t>
      </w:r>
      <w:r w:rsidR="003C6C55" w:rsidRPr="003259A1">
        <w:rPr>
          <w:rFonts w:eastAsia="Times New Roman" w:cs="Arial"/>
          <w:color w:val="000000"/>
          <w:sz w:val="22"/>
          <w:szCs w:val="22"/>
        </w:rPr>
        <w:t>years but</w:t>
      </w:r>
      <w:r w:rsidRPr="003259A1">
        <w:rPr>
          <w:rFonts w:eastAsia="Times New Roman" w:cs="Arial"/>
          <w:color w:val="000000"/>
          <w:sz w:val="22"/>
          <w:szCs w:val="22"/>
        </w:rPr>
        <w:t xml:space="preserve"> should be promptly done whenever an increase in TSH and thyroid hormone levels, or clinical symptoms occur. In the case of a persistent macroadenoma, close visual field follow-up is required, as visual function could be threatened. Emergency surgical decompression is not always able to reverse even a recent visual deficit.</w:t>
      </w:r>
    </w:p>
    <w:p w14:paraId="3BF295DC" w14:textId="77777777" w:rsidR="00DF0B8F" w:rsidRPr="003259A1" w:rsidRDefault="00DF0B8F" w:rsidP="004E5E0F">
      <w:pPr>
        <w:tabs>
          <w:tab w:val="left" w:pos="426"/>
        </w:tabs>
        <w:spacing w:after="0" w:line="276" w:lineRule="auto"/>
        <w:rPr>
          <w:rFonts w:eastAsia="Times New Roman" w:cs="Arial"/>
          <w:color w:val="000000"/>
          <w:sz w:val="22"/>
          <w:szCs w:val="22"/>
        </w:rPr>
      </w:pPr>
    </w:p>
    <w:p w14:paraId="646BE56C" w14:textId="77777777" w:rsidR="00DF0B8F" w:rsidRPr="003259A1" w:rsidRDefault="00DF0B8F" w:rsidP="004E5E0F">
      <w:pPr>
        <w:pStyle w:val="Heading2"/>
        <w:tabs>
          <w:tab w:val="left" w:pos="426"/>
        </w:tabs>
      </w:pPr>
      <w:r w:rsidRPr="003259A1">
        <w:t>REFERENCES</w:t>
      </w:r>
    </w:p>
    <w:bookmarkEnd w:id="2"/>
    <w:p w14:paraId="1A4D4B89" w14:textId="77777777" w:rsidR="00DF0B8F" w:rsidRPr="00DF0B8F" w:rsidRDefault="00DF0B8F" w:rsidP="00633EE8">
      <w:pPr>
        <w:tabs>
          <w:tab w:val="left" w:pos="426"/>
        </w:tabs>
        <w:spacing w:after="0"/>
        <w:jc w:val="both"/>
        <w:rPr>
          <w:rFonts w:ascii="Times New Roman" w:eastAsia="Times New Roman" w:hAnsi="Times New Roman"/>
          <w:color w:val="000000"/>
          <w:szCs w:val="24"/>
        </w:rPr>
      </w:pPr>
    </w:p>
    <w:p w14:paraId="22577E72" w14:textId="76C38329" w:rsidR="00DF0B8F" w:rsidRPr="004E5E0F" w:rsidRDefault="00DF0B8F" w:rsidP="00C92368">
      <w:pPr>
        <w:pStyle w:val="Reference"/>
        <w:tabs>
          <w:tab w:val="left" w:pos="426"/>
        </w:tabs>
        <w:spacing w:after="0" w:line="276" w:lineRule="auto"/>
        <w:ind w:left="720" w:hanging="720"/>
        <w:contextualSpacing/>
        <w:rPr>
          <w:rFonts w:cs="Arial"/>
          <w:szCs w:val="22"/>
        </w:rPr>
      </w:pPr>
      <w:bookmarkStart w:id="3" w:name="_Hlk116475547"/>
      <w:r w:rsidRPr="004E5E0F">
        <w:rPr>
          <w:rFonts w:cs="Arial"/>
          <w:szCs w:val="22"/>
        </w:rPr>
        <w:t xml:space="preserve">1. </w:t>
      </w:r>
      <w:r w:rsidR="00C92368">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Brucker-Davis F, </w:t>
      </w:r>
      <w:proofErr w:type="spellStart"/>
      <w:r w:rsidRPr="004E5E0F">
        <w:rPr>
          <w:rFonts w:cs="Arial"/>
          <w:szCs w:val="22"/>
        </w:rPr>
        <w:t>Persani</w:t>
      </w:r>
      <w:proofErr w:type="spellEnd"/>
      <w:r w:rsidRPr="004E5E0F">
        <w:rPr>
          <w:rFonts w:cs="Arial"/>
          <w:szCs w:val="22"/>
        </w:rPr>
        <w:t xml:space="preserve"> L, Smallridge RC, Weintraub BD. Thyrotropin-secreting pituitary tumors. </w:t>
      </w:r>
      <w:proofErr w:type="spellStart"/>
      <w:r w:rsidRPr="004E5E0F">
        <w:rPr>
          <w:rFonts w:cs="Arial"/>
          <w:szCs w:val="22"/>
        </w:rPr>
        <w:t>Endocr</w:t>
      </w:r>
      <w:proofErr w:type="spellEnd"/>
      <w:r w:rsidRPr="004E5E0F">
        <w:rPr>
          <w:rFonts w:cs="Arial"/>
          <w:szCs w:val="22"/>
        </w:rPr>
        <w:t xml:space="preserve"> Rev 1996; 17:610-638.</w:t>
      </w:r>
    </w:p>
    <w:p w14:paraId="119A8D52" w14:textId="5A6F5025" w:rsidR="00DF0B8F" w:rsidRPr="004E5E0F" w:rsidRDefault="00DF0B8F" w:rsidP="00C92368">
      <w:pPr>
        <w:pStyle w:val="Reference"/>
        <w:tabs>
          <w:tab w:val="left" w:pos="426"/>
        </w:tabs>
        <w:spacing w:after="0" w:line="276" w:lineRule="auto"/>
        <w:ind w:left="720" w:hanging="720"/>
        <w:contextualSpacing/>
        <w:rPr>
          <w:rFonts w:cs="Arial"/>
          <w:kern w:val="36"/>
          <w:szCs w:val="22"/>
        </w:rPr>
      </w:pPr>
      <w:r w:rsidRPr="004E5E0F">
        <w:rPr>
          <w:rFonts w:cs="Arial"/>
          <w:szCs w:val="22"/>
        </w:rPr>
        <w:t xml:space="preserve">2. </w:t>
      </w:r>
      <w:r w:rsidR="00C92368">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Lania A, </w:t>
      </w:r>
      <w:proofErr w:type="spellStart"/>
      <w:r w:rsidRPr="004E5E0F">
        <w:rPr>
          <w:rFonts w:cs="Arial"/>
          <w:szCs w:val="22"/>
        </w:rPr>
        <w:t>Persani</w:t>
      </w:r>
      <w:proofErr w:type="spellEnd"/>
      <w:r w:rsidRPr="004E5E0F">
        <w:rPr>
          <w:rFonts w:cs="Arial"/>
          <w:szCs w:val="22"/>
        </w:rPr>
        <w:t xml:space="preserve"> L. TSH-producing adenomas: in Endocrinology, Adult and Pediatric (7th Edition, vol. I), edited by Jameson LJ and DeGroot LJ. </w:t>
      </w:r>
      <w:proofErr w:type="spellStart"/>
      <w:r w:rsidRPr="004E5E0F">
        <w:rPr>
          <w:rFonts w:cs="Arial"/>
          <w:szCs w:val="22"/>
        </w:rPr>
        <w:t>Sauderns</w:t>
      </w:r>
      <w:proofErr w:type="spellEnd"/>
      <w:r w:rsidRPr="004E5E0F">
        <w:rPr>
          <w:rFonts w:cs="Arial"/>
          <w:szCs w:val="22"/>
        </w:rPr>
        <w:t xml:space="preserve"> Elsevier, Philadelphia, PA, 2015 pp.266-274.</w:t>
      </w:r>
    </w:p>
    <w:p w14:paraId="712C3537" w14:textId="486242E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 </w:t>
      </w:r>
      <w:r w:rsidR="00C92368">
        <w:rPr>
          <w:rFonts w:cs="Arial"/>
          <w:szCs w:val="22"/>
        </w:rPr>
        <w:t xml:space="preserve">        </w:t>
      </w:r>
      <w:r w:rsidRPr="004E5E0F">
        <w:rPr>
          <w:rFonts w:cs="Arial"/>
          <w:szCs w:val="22"/>
        </w:rPr>
        <w:t>Jailer JW, Holub DA. Remission of Graves' disease following radiotherapy of a pituitary neoplasm. Am J Med 1960; 28:497-500.</w:t>
      </w:r>
    </w:p>
    <w:p w14:paraId="4802622F" w14:textId="254952C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 </w:t>
      </w:r>
      <w:r w:rsidR="00C92368">
        <w:rPr>
          <w:rFonts w:cs="Arial"/>
          <w:szCs w:val="22"/>
        </w:rPr>
        <w:t xml:space="preserve">        </w:t>
      </w:r>
      <w:r w:rsidRPr="004E5E0F">
        <w:rPr>
          <w:rFonts w:cs="Arial"/>
          <w:szCs w:val="22"/>
        </w:rPr>
        <w:t>Hamilton C, Adams LC, Maloof F Hyperthyroidism due to thyrotropin-producing pituitary chromophobe adenoma. N Engl J Med 1970; 283:1077-1080.</w:t>
      </w:r>
    </w:p>
    <w:p w14:paraId="1E7D91CC" w14:textId="057A6ADD" w:rsidR="00DF0B8F" w:rsidRPr="004E5E0F" w:rsidRDefault="00DF0B8F" w:rsidP="00C92368">
      <w:pPr>
        <w:pStyle w:val="Reference"/>
        <w:tabs>
          <w:tab w:val="left" w:pos="426"/>
        </w:tabs>
        <w:spacing w:after="0" w:line="276" w:lineRule="auto"/>
        <w:ind w:left="720" w:hanging="720"/>
        <w:contextualSpacing/>
        <w:rPr>
          <w:rFonts w:cs="Arial"/>
          <w:kern w:val="36"/>
          <w:szCs w:val="22"/>
        </w:rPr>
      </w:pPr>
      <w:r w:rsidRPr="004E5E0F">
        <w:rPr>
          <w:rFonts w:cs="Arial"/>
          <w:szCs w:val="22"/>
        </w:rPr>
        <w:t xml:space="preserve">5. </w:t>
      </w:r>
      <w:r w:rsidR="00C92368">
        <w:rPr>
          <w:rFonts w:cs="Arial"/>
          <w:szCs w:val="22"/>
        </w:rPr>
        <w:t xml:space="preserve">        </w:t>
      </w:r>
      <w:proofErr w:type="spellStart"/>
      <w:r w:rsidRPr="004E5E0F">
        <w:rPr>
          <w:rFonts w:cs="Arial"/>
          <w:szCs w:val="22"/>
        </w:rPr>
        <w:t>Refetoff</w:t>
      </w:r>
      <w:proofErr w:type="spellEnd"/>
      <w:r w:rsidRPr="004E5E0F">
        <w:rPr>
          <w:rFonts w:cs="Arial"/>
          <w:szCs w:val="22"/>
        </w:rPr>
        <w:t xml:space="preserve"> S., Dumitrescu AM. </w:t>
      </w:r>
      <w:hyperlink r:id="rId14" w:history="1">
        <w:r w:rsidRPr="004E5E0F">
          <w:rPr>
            <w:rFonts w:cs="Arial"/>
            <w:szCs w:val="22"/>
          </w:rPr>
          <w:t>Impaired sensitivity to thyroid hormone: defects of transport, metabolism and action</w:t>
        </w:r>
      </w:hyperlink>
      <w:r w:rsidRPr="004E5E0F">
        <w:rPr>
          <w:rFonts w:cs="Arial"/>
          <w:szCs w:val="22"/>
        </w:rPr>
        <w:t xml:space="preserve">, 2010 </w:t>
      </w:r>
      <w:hyperlink r:id="rId15" w:history="1">
        <w:r w:rsidRPr="004E5E0F">
          <w:rPr>
            <w:rFonts w:cs="Arial"/>
            <w:color w:val="000066"/>
            <w:szCs w:val="22"/>
          </w:rPr>
          <w:t>https://www.thyroidmanager.org/chapter/thyroid-hormone-resistance-syndromes/</w:t>
        </w:r>
      </w:hyperlink>
    </w:p>
    <w:p w14:paraId="524F0817" w14:textId="5AAD4D2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 </w:t>
      </w:r>
      <w:r w:rsidR="00C92368">
        <w:rPr>
          <w:rFonts w:cs="Arial"/>
          <w:szCs w:val="22"/>
        </w:rPr>
        <w:t xml:space="preserve">        </w:t>
      </w:r>
      <w:r w:rsidRPr="004E5E0F">
        <w:rPr>
          <w:rFonts w:cs="Arial"/>
          <w:szCs w:val="22"/>
        </w:rPr>
        <w:t>Gurnell M, Visser TJ, Beck-</w:t>
      </w:r>
      <w:proofErr w:type="spellStart"/>
      <w:r w:rsidRPr="004E5E0F">
        <w:rPr>
          <w:rFonts w:cs="Arial"/>
          <w:szCs w:val="22"/>
        </w:rPr>
        <w:t>Peccoz</w:t>
      </w:r>
      <w:proofErr w:type="spellEnd"/>
      <w:r w:rsidRPr="004E5E0F">
        <w:rPr>
          <w:rFonts w:cs="Arial"/>
          <w:szCs w:val="22"/>
        </w:rPr>
        <w:t xml:space="preserve"> P, Chatterjee VKK. Resistance to Thyroid Hormone: in Endocrinology, Adult and Pediatric (7th Edition, vol. II), edited by Jameson LJ and DeGroot LJ. </w:t>
      </w:r>
      <w:proofErr w:type="spellStart"/>
      <w:r w:rsidRPr="004E5E0F">
        <w:rPr>
          <w:rFonts w:cs="Arial"/>
          <w:szCs w:val="22"/>
        </w:rPr>
        <w:t>Sauderns</w:t>
      </w:r>
      <w:proofErr w:type="spellEnd"/>
      <w:r w:rsidRPr="004E5E0F">
        <w:rPr>
          <w:rFonts w:cs="Arial"/>
          <w:szCs w:val="22"/>
        </w:rPr>
        <w:t xml:space="preserve"> Elsevier, Philadelphia, PA, 2015 pp. 1648-1665.</w:t>
      </w:r>
    </w:p>
    <w:p w14:paraId="3CF6310C" w14:textId="57016E4C" w:rsidR="00DF0B8F" w:rsidRPr="004E5E0F" w:rsidRDefault="00DF0B8F" w:rsidP="00C92368">
      <w:pPr>
        <w:pStyle w:val="Reference"/>
        <w:tabs>
          <w:tab w:val="left" w:pos="426"/>
        </w:tabs>
        <w:spacing w:after="0" w:line="276" w:lineRule="auto"/>
        <w:ind w:left="720" w:hanging="720"/>
        <w:contextualSpacing/>
        <w:rPr>
          <w:rFonts w:cs="Arial"/>
          <w:szCs w:val="22"/>
          <w:lang w:val="en"/>
        </w:rPr>
      </w:pPr>
      <w:r w:rsidRPr="004E5E0F">
        <w:rPr>
          <w:rFonts w:cs="Arial"/>
          <w:szCs w:val="22"/>
        </w:rPr>
        <w:t xml:space="preserve">7. </w:t>
      </w:r>
      <w:r w:rsidR="00C92368">
        <w:rPr>
          <w:rFonts w:cs="Arial"/>
          <w:szCs w:val="22"/>
        </w:rPr>
        <w:t xml:space="preserve">        </w:t>
      </w:r>
      <w:r w:rsidRPr="004E5E0F">
        <w:rPr>
          <w:rFonts w:cs="Arial"/>
          <w:szCs w:val="22"/>
          <w:lang w:val="en"/>
        </w:rPr>
        <w:t xml:space="preserve">Hannoush ZC, Weiss RE. </w:t>
      </w:r>
      <w:hyperlink r:id="rId16" w:history="1">
        <w:r w:rsidRPr="004E5E0F">
          <w:rPr>
            <w:rFonts w:cs="Arial"/>
            <w:szCs w:val="22"/>
            <w:lang w:val="en"/>
          </w:rPr>
          <w:t>Defects of Thyroid Hormone Synthesis and Action.</w:t>
        </w:r>
      </w:hyperlink>
      <w:r w:rsidRPr="004E5E0F">
        <w:rPr>
          <w:rFonts w:cs="Arial"/>
          <w:szCs w:val="22"/>
          <w:lang w:val="en"/>
        </w:rPr>
        <w:t xml:space="preserve"> Endocrinol </w:t>
      </w:r>
      <w:proofErr w:type="spellStart"/>
      <w:r w:rsidRPr="004E5E0F">
        <w:rPr>
          <w:rFonts w:cs="Arial"/>
          <w:szCs w:val="22"/>
          <w:lang w:val="en"/>
        </w:rPr>
        <w:t>Metab</w:t>
      </w:r>
      <w:proofErr w:type="spellEnd"/>
      <w:r w:rsidRPr="004E5E0F">
        <w:rPr>
          <w:rFonts w:cs="Arial"/>
          <w:szCs w:val="22"/>
          <w:lang w:val="en"/>
        </w:rPr>
        <w:t xml:space="preserve"> Clin North Am. 2017;46:375-388. </w:t>
      </w:r>
    </w:p>
    <w:p w14:paraId="4BC47944" w14:textId="7BECC51D"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 </w:t>
      </w:r>
      <w:r w:rsidR="00C92368">
        <w:rPr>
          <w:rFonts w:cs="Arial"/>
          <w:szCs w:val="22"/>
        </w:rPr>
        <w:t xml:space="preserve">        </w:t>
      </w:r>
      <w:r w:rsidRPr="004E5E0F">
        <w:rPr>
          <w:rFonts w:cs="Arial"/>
          <w:szCs w:val="22"/>
        </w:rPr>
        <w:t xml:space="preserve">Brucker-Davis F, Oldfield EH, </w:t>
      </w:r>
      <w:proofErr w:type="spellStart"/>
      <w:r w:rsidRPr="004E5E0F">
        <w:rPr>
          <w:rFonts w:cs="Arial"/>
          <w:szCs w:val="22"/>
        </w:rPr>
        <w:t>Skarulis</w:t>
      </w:r>
      <w:proofErr w:type="spellEnd"/>
      <w:r w:rsidRPr="004E5E0F">
        <w:rPr>
          <w:rFonts w:cs="Arial"/>
          <w:szCs w:val="22"/>
        </w:rPr>
        <w:t xml:space="preserve"> MC, </w:t>
      </w:r>
      <w:proofErr w:type="spellStart"/>
      <w:r w:rsidRPr="004E5E0F">
        <w:rPr>
          <w:rFonts w:cs="Arial"/>
          <w:szCs w:val="22"/>
        </w:rPr>
        <w:t>Doppman</w:t>
      </w:r>
      <w:proofErr w:type="spellEnd"/>
      <w:r w:rsidRPr="004E5E0F">
        <w:rPr>
          <w:rFonts w:cs="Arial"/>
          <w:szCs w:val="22"/>
        </w:rPr>
        <w:t xml:space="preserve"> JL, Weintraub BD. Thyrotropin-secreting pituitary tumors: diagnostic criteria, thyroid hormone sensitivity, and treatment outcome in 25 patients followed at the National Institutes of Health. J Clin Endocrinol </w:t>
      </w:r>
      <w:proofErr w:type="spellStart"/>
      <w:r w:rsidRPr="004E5E0F">
        <w:rPr>
          <w:rFonts w:cs="Arial"/>
          <w:szCs w:val="22"/>
        </w:rPr>
        <w:t>Metab</w:t>
      </w:r>
      <w:proofErr w:type="spellEnd"/>
      <w:r w:rsidRPr="004E5E0F">
        <w:rPr>
          <w:rFonts w:cs="Arial"/>
          <w:szCs w:val="22"/>
        </w:rPr>
        <w:t xml:space="preserve"> 1999; 84: 476-486.</w:t>
      </w:r>
    </w:p>
    <w:p w14:paraId="4B6D12B9" w14:textId="0287CD1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 </w:t>
      </w:r>
      <w:r w:rsidR="00C92368">
        <w:rPr>
          <w:rFonts w:cs="Arial"/>
          <w:szCs w:val="22"/>
        </w:rPr>
        <w:t xml:space="preserve">        </w:t>
      </w:r>
      <w:proofErr w:type="spellStart"/>
      <w:r w:rsidRPr="004E5E0F">
        <w:rPr>
          <w:rFonts w:cs="Arial"/>
          <w:szCs w:val="22"/>
        </w:rPr>
        <w:t>Bertholon</w:t>
      </w:r>
      <w:proofErr w:type="spellEnd"/>
      <w:r w:rsidRPr="004E5E0F">
        <w:rPr>
          <w:rFonts w:cs="Arial"/>
          <w:szCs w:val="22"/>
        </w:rPr>
        <w:t xml:space="preserve">-Grégoire M, </w:t>
      </w:r>
      <w:proofErr w:type="spellStart"/>
      <w:r w:rsidRPr="004E5E0F">
        <w:rPr>
          <w:rFonts w:cs="Arial"/>
          <w:szCs w:val="22"/>
        </w:rPr>
        <w:t>Trouillas</w:t>
      </w:r>
      <w:proofErr w:type="spellEnd"/>
      <w:r w:rsidRPr="004E5E0F">
        <w:rPr>
          <w:rFonts w:cs="Arial"/>
          <w:szCs w:val="22"/>
        </w:rPr>
        <w:t xml:space="preserve"> J, </w:t>
      </w:r>
      <w:proofErr w:type="spellStart"/>
      <w:r w:rsidRPr="004E5E0F">
        <w:rPr>
          <w:rFonts w:cs="Arial"/>
          <w:szCs w:val="22"/>
        </w:rPr>
        <w:t>Guigard</w:t>
      </w:r>
      <w:proofErr w:type="spellEnd"/>
      <w:r w:rsidRPr="004E5E0F">
        <w:rPr>
          <w:rFonts w:cs="Arial"/>
          <w:szCs w:val="22"/>
        </w:rPr>
        <w:t xml:space="preserve"> MP, Loras B, </w:t>
      </w:r>
      <w:proofErr w:type="spellStart"/>
      <w:r w:rsidRPr="004E5E0F">
        <w:rPr>
          <w:rFonts w:cs="Arial"/>
          <w:szCs w:val="22"/>
        </w:rPr>
        <w:t>Tourniaire</w:t>
      </w:r>
      <w:proofErr w:type="spellEnd"/>
      <w:r w:rsidRPr="004E5E0F">
        <w:rPr>
          <w:rFonts w:cs="Arial"/>
          <w:szCs w:val="22"/>
        </w:rPr>
        <w:t xml:space="preserve"> J. Mono- and plurihormonal thyrotropic pituitary adenomas: pathological, hormonal and clinical studies in 12 patients. </w:t>
      </w:r>
      <w:proofErr w:type="spellStart"/>
      <w:r w:rsidRPr="004E5E0F">
        <w:rPr>
          <w:rFonts w:cs="Arial"/>
          <w:szCs w:val="22"/>
        </w:rPr>
        <w:t>Eur</w:t>
      </w:r>
      <w:proofErr w:type="spellEnd"/>
      <w:r w:rsidRPr="004E5E0F">
        <w:rPr>
          <w:rFonts w:cs="Arial"/>
          <w:szCs w:val="22"/>
        </w:rPr>
        <w:t xml:space="preserve"> J Endocrinol 1999; 140: 519-527.</w:t>
      </w:r>
    </w:p>
    <w:p w14:paraId="32742810" w14:textId="12E9BC2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 </w:t>
      </w:r>
      <w:r w:rsidR="00C92368">
        <w:rPr>
          <w:rFonts w:cs="Arial"/>
          <w:szCs w:val="22"/>
        </w:rPr>
        <w:t xml:space="preserve">     </w:t>
      </w:r>
      <w:r w:rsidRPr="004E5E0F">
        <w:rPr>
          <w:rFonts w:cs="Arial"/>
          <w:szCs w:val="22"/>
        </w:rPr>
        <w:t xml:space="preserve">Taylor TJ, Donlon SS, Bale AE, Smallridge RC, Francis TB, Christensen RS, Burma KD. Treatment of a </w:t>
      </w:r>
      <w:proofErr w:type="spellStart"/>
      <w:r w:rsidRPr="004E5E0F">
        <w:rPr>
          <w:rFonts w:cs="Arial"/>
          <w:szCs w:val="22"/>
        </w:rPr>
        <w:t>thyrotropinoma</w:t>
      </w:r>
      <w:proofErr w:type="spellEnd"/>
      <w:r w:rsidRPr="004E5E0F">
        <w:rPr>
          <w:rFonts w:cs="Arial"/>
          <w:szCs w:val="22"/>
        </w:rPr>
        <w:t xml:space="preserve"> with octreotide-LAR in a patient with multiple endocrine neoplasia-1. Thyroid 2000; 10: 1001-1007.</w:t>
      </w:r>
    </w:p>
    <w:p w14:paraId="2D31B406" w14:textId="271954C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 </w:t>
      </w:r>
      <w:r w:rsidR="00C92368">
        <w:rPr>
          <w:rFonts w:cs="Arial"/>
          <w:szCs w:val="22"/>
        </w:rPr>
        <w:t xml:space="preserve">      </w:t>
      </w:r>
      <w:r w:rsidRPr="004E5E0F">
        <w:rPr>
          <w:rFonts w:cs="Arial"/>
          <w:szCs w:val="22"/>
        </w:rPr>
        <w:t xml:space="preserve">Kishida M, Otsuka F, Kataoka H, Yokota K, Oishi T, Yamauchi T, Doihara H, Tamiya T, Mimura Y, Ogura T, Makino H. Hyperthyroidism in a patient with TSH-producing pituitary adenoma coexisting with thyroid papillary adenocarcinoma. </w:t>
      </w:r>
      <w:proofErr w:type="spellStart"/>
      <w:r w:rsidRPr="004E5E0F">
        <w:rPr>
          <w:rFonts w:cs="Arial"/>
          <w:szCs w:val="22"/>
        </w:rPr>
        <w:t>Endocr</w:t>
      </w:r>
      <w:proofErr w:type="spellEnd"/>
      <w:r w:rsidRPr="004E5E0F">
        <w:rPr>
          <w:rFonts w:cs="Arial"/>
          <w:szCs w:val="22"/>
        </w:rPr>
        <w:t xml:space="preserve"> J 2000; 47:731-738.</w:t>
      </w:r>
    </w:p>
    <w:p w14:paraId="66D40539" w14:textId="7DF78F4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 </w:t>
      </w:r>
      <w:r w:rsidR="00C92368">
        <w:rPr>
          <w:rFonts w:cs="Arial"/>
          <w:szCs w:val="22"/>
        </w:rPr>
        <w:t xml:space="preserve">      </w:t>
      </w:r>
      <w:r w:rsidRPr="004E5E0F">
        <w:rPr>
          <w:rFonts w:cs="Arial"/>
          <w:szCs w:val="22"/>
        </w:rPr>
        <w:t xml:space="preserve">Kuhn JM, </w:t>
      </w:r>
      <w:proofErr w:type="spellStart"/>
      <w:r w:rsidRPr="004E5E0F">
        <w:rPr>
          <w:rFonts w:cs="Arial"/>
          <w:szCs w:val="22"/>
        </w:rPr>
        <w:t>Arlot</w:t>
      </w:r>
      <w:proofErr w:type="spellEnd"/>
      <w:r w:rsidRPr="004E5E0F">
        <w:rPr>
          <w:rFonts w:cs="Arial"/>
          <w:szCs w:val="22"/>
        </w:rPr>
        <w:t xml:space="preserve"> S, Lefebvre H; Caron P, </w:t>
      </w:r>
      <w:proofErr w:type="spellStart"/>
      <w:r w:rsidRPr="004E5E0F">
        <w:rPr>
          <w:rFonts w:cs="Arial"/>
          <w:szCs w:val="22"/>
        </w:rPr>
        <w:t>Cortet-Rudelli</w:t>
      </w:r>
      <w:proofErr w:type="spellEnd"/>
      <w:r w:rsidRPr="004E5E0F">
        <w:rPr>
          <w:rFonts w:cs="Arial"/>
          <w:szCs w:val="22"/>
        </w:rPr>
        <w:t xml:space="preserve"> C, </w:t>
      </w:r>
      <w:proofErr w:type="spellStart"/>
      <w:r w:rsidRPr="004E5E0F">
        <w:rPr>
          <w:rFonts w:cs="Arial"/>
          <w:szCs w:val="22"/>
        </w:rPr>
        <w:t>Archambaud</w:t>
      </w:r>
      <w:proofErr w:type="spellEnd"/>
      <w:r w:rsidRPr="004E5E0F">
        <w:rPr>
          <w:rFonts w:cs="Arial"/>
          <w:szCs w:val="22"/>
        </w:rPr>
        <w:t xml:space="preserve"> F, Chanson P, </w:t>
      </w:r>
      <w:proofErr w:type="spellStart"/>
      <w:r w:rsidRPr="004E5E0F">
        <w:rPr>
          <w:rFonts w:cs="Arial"/>
          <w:szCs w:val="22"/>
        </w:rPr>
        <w:t>Tabarin</w:t>
      </w:r>
      <w:proofErr w:type="spellEnd"/>
      <w:r w:rsidRPr="004E5E0F">
        <w:rPr>
          <w:rFonts w:cs="Arial"/>
          <w:szCs w:val="22"/>
        </w:rPr>
        <w:t xml:space="preserve"> A, Goth MI, Blumberg J, Catus F, Ispas S, Beck-</w:t>
      </w:r>
      <w:proofErr w:type="spellStart"/>
      <w:r w:rsidRPr="004E5E0F">
        <w:rPr>
          <w:rFonts w:cs="Arial"/>
          <w:szCs w:val="22"/>
        </w:rPr>
        <w:t>Peccoz</w:t>
      </w:r>
      <w:proofErr w:type="spellEnd"/>
      <w:r w:rsidRPr="004E5E0F">
        <w:rPr>
          <w:rFonts w:cs="Arial"/>
          <w:szCs w:val="22"/>
        </w:rPr>
        <w:t xml:space="preserve"> P. Evaluation of the treatment of thyrotropin-secreting pituitary adenomas with a </w:t>
      </w:r>
      <w:proofErr w:type="gramStart"/>
      <w:r w:rsidRPr="004E5E0F">
        <w:rPr>
          <w:rFonts w:cs="Arial"/>
          <w:szCs w:val="22"/>
        </w:rPr>
        <w:t>slow release</w:t>
      </w:r>
      <w:proofErr w:type="gramEnd"/>
      <w:r w:rsidRPr="004E5E0F">
        <w:rPr>
          <w:rFonts w:cs="Arial"/>
          <w:szCs w:val="22"/>
        </w:rPr>
        <w:t xml:space="preserve"> formulation of the somatostatin analog lanreotide. J Clin Endocrinol </w:t>
      </w:r>
      <w:proofErr w:type="spellStart"/>
      <w:r w:rsidRPr="004E5E0F">
        <w:rPr>
          <w:rFonts w:cs="Arial"/>
          <w:szCs w:val="22"/>
        </w:rPr>
        <w:t>Metab</w:t>
      </w:r>
      <w:proofErr w:type="spellEnd"/>
      <w:r w:rsidRPr="004E5E0F">
        <w:rPr>
          <w:rFonts w:cs="Arial"/>
          <w:szCs w:val="22"/>
        </w:rPr>
        <w:t xml:space="preserve"> 2000; 85:1487-1491.</w:t>
      </w:r>
    </w:p>
    <w:p w14:paraId="6ED93AA3" w14:textId="0FF132D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 </w:t>
      </w:r>
      <w:r w:rsidR="00C92368">
        <w:rPr>
          <w:rFonts w:cs="Arial"/>
          <w:szCs w:val="22"/>
        </w:rPr>
        <w:t xml:space="preserve">     </w:t>
      </w:r>
      <w:r w:rsidRPr="004E5E0F">
        <w:rPr>
          <w:rFonts w:cs="Arial"/>
          <w:szCs w:val="22"/>
        </w:rPr>
        <w:t xml:space="preserve">Caron P, </w:t>
      </w:r>
      <w:proofErr w:type="spellStart"/>
      <w:r w:rsidRPr="004E5E0F">
        <w:rPr>
          <w:rFonts w:cs="Arial"/>
          <w:szCs w:val="22"/>
        </w:rPr>
        <w:t>Arlot</w:t>
      </w:r>
      <w:proofErr w:type="spellEnd"/>
      <w:r w:rsidRPr="004E5E0F">
        <w:rPr>
          <w:rFonts w:cs="Arial"/>
          <w:szCs w:val="22"/>
        </w:rPr>
        <w:t xml:space="preserve"> S, </w:t>
      </w:r>
      <w:proofErr w:type="spellStart"/>
      <w:r w:rsidRPr="004E5E0F">
        <w:rPr>
          <w:rFonts w:cs="Arial"/>
          <w:szCs w:val="22"/>
        </w:rPr>
        <w:t>Bauters</w:t>
      </w:r>
      <w:proofErr w:type="spellEnd"/>
      <w:r w:rsidRPr="004E5E0F">
        <w:rPr>
          <w:rFonts w:cs="Arial"/>
          <w:szCs w:val="22"/>
        </w:rPr>
        <w:t xml:space="preserve"> C, Chanson P, Kuhn JM, </w:t>
      </w:r>
      <w:proofErr w:type="spellStart"/>
      <w:r w:rsidRPr="004E5E0F">
        <w:rPr>
          <w:rFonts w:cs="Arial"/>
          <w:szCs w:val="22"/>
        </w:rPr>
        <w:t>Pugeat</w:t>
      </w:r>
      <w:proofErr w:type="spellEnd"/>
      <w:r w:rsidRPr="004E5E0F">
        <w:rPr>
          <w:rFonts w:cs="Arial"/>
          <w:szCs w:val="22"/>
        </w:rPr>
        <w:t xml:space="preserve"> M, </w:t>
      </w:r>
      <w:proofErr w:type="spellStart"/>
      <w:r w:rsidRPr="004E5E0F">
        <w:rPr>
          <w:rFonts w:cs="Arial"/>
          <w:szCs w:val="22"/>
        </w:rPr>
        <w:t>Marechaud</w:t>
      </w:r>
      <w:proofErr w:type="spellEnd"/>
      <w:r w:rsidRPr="004E5E0F">
        <w:rPr>
          <w:rFonts w:cs="Arial"/>
          <w:szCs w:val="22"/>
        </w:rPr>
        <w:t xml:space="preserve"> R, Teutsch C, Vidal E, Sassano P. Efficacy of the long-acting octreotide formulation (octreotide-LAR) in patients with thyrotropin-secreting pituitary adenomas. J Clin Endocrinol </w:t>
      </w:r>
      <w:proofErr w:type="spellStart"/>
      <w:r w:rsidRPr="004E5E0F">
        <w:rPr>
          <w:rFonts w:cs="Arial"/>
          <w:szCs w:val="22"/>
        </w:rPr>
        <w:t>Metab</w:t>
      </w:r>
      <w:proofErr w:type="spellEnd"/>
      <w:r w:rsidRPr="004E5E0F">
        <w:rPr>
          <w:rFonts w:cs="Arial"/>
          <w:szCs w:val="22"/>
        </w:rPr>
        <w:t xml:space="preserve"> 2001; 86:2849-2853.</w:t>
      </w:r>
    </w:p>
    <w:p w14:paraId="1EAB84BD" w14:textId="0AEF8D2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14. </w:t>
      </w:r>
      <w:r w:rsidR="00C92368">
        <w:rPr>
          <w:rFonts w:cs="Arial"/>
          <w:szCs w:val="22"/>
        </w:rPr>
        <w:t xml:space="preserve">      </w:t>
      </w:r>
      <w:proofErr w:type="spellStart"/>
      <w:r w:rsidRPr="004E5E0F">
        <w:rPr>
          <w:rFonts w:cs="Arial"/>
          <w:szCs w:val="22"/>
        </w:rPr>
        <w:t>Sunthornthepvarakul</w:t>
      </w:r>
      <w:proofErr w:type="spellEnd"/>
      <w:r w:rsidRPr="004E5E0F">
        <w:rPr>
          <w:rFonts w:cs="Arial"/>
          <w:szCs w:val="22"/>
        </w:rPr>
        <w:t xml:space="preserve"> T, </w:t>
      </w:r>
      <w:proofErr w:type="spellStart"/>
      <w:r w:rsidRPr="004E5E0F">
        <w:rPr>
          <w:rFonts w:cs="Arial"/>
          <w:szCs w:val="22"/>
        </w:rPr>
        <w:t>Prachasilchai</w:t>
      </w:r>
      <w:proofErr w:type="spellEnd"/>
      <w:r w:rsidRPr="004E5E0F">
        <w:rPr>
          <w:rFonts w:cs="Arial"/>
          <w:szCs w:val="22"/>
        </w:rPr>
        <w:t xml:space="preserve"> P, </w:t>
      </w:r>
      <w:proofErr w:type="spellStart"/>
      <w:r w:rsidRPr="004E5E0F">
        <w:rPr>
          <w:rFonts w:cs="Arial"/>
          <w:szCs w:val="22"/>
        </w:rPr>
        <w:t>Komindr</w:t>
      </w:r>
      <w:proofErr w:type="spellEnd"/>
      <w:r w:rsidRPr="004E5E0F">
        <w:rPr>
          <w:rFonts w:cs="Arial"/>
          <w:szCs w:val="22"/>
        </w:rPr>
        <w:t xml:space="preserve"> A, </w:t>
      </w:r>
      <w:proofErr w:type="spellStart"/>
      <w:r w:rsidRPr="004E5E0F">
        <w:rPr>
          <w:rFonts w:cs="Arial"/>
          <w:szCs w:val="22"/>
        </w:rPr>
        <w:t>Ngowngarmaratana</w:t>
      </w:r>
      <w:proofErr w:type="spellEnd"/>
      <w:r w:rsidRPr="004E5E0F">
        <w:rPr>
          <w:rFonts w:cs="Arial"/>
          <w:szCs w:val="22"/>
        </w:rPr>
        <w:t xml:space="preserve"> S, </w:t>
      </w:r>
      <w:proofErr w:type="spellStart"/>
      <w:r w:rsidRPr="004E5E0F">
        <w:rPr>
          <w:rFonts w:cs="Arial"/>
          <w:szCs w:val="22"/>
        </w:rPr>
        <w:t>Dansirikul</w:t>
      </w:r>
      <w:proofErr w:type="spellEnd"/>
      <w:r w:rsidRPr="004E5E0F">
        <w:rPr>
          <w:rFonts w:cs="Arial"/>
          <w:szCs w:val="22"/>
        </w:rPr>
        <w:t xml:space="preserve"> R. A case of thyrotropin-secreting pituitary macroadenoma. J Med Assoc Thai 2001; 84: 897-906.</w:t>
      </w:r>
    </w:p>
    <w:p w14:paraId="35101483" w14:textId="56935C43"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lastRenderedPageBreak/>
        <w:t xml:space="preserve">15. </w:t>
      </w:r>
      <w:r w:rsidR="00C92368">
        <w:rPr>
          <w:rFonts w:cs="Arial"/>
          <w:szCs w:val="22"/>
        </w:rPr>
        <w:t xml:space="preserve">      </w:t>
      </w:r>
      <w:r w:rsidRPr="004E5E0F">
        <w:rPr>
          <w:rFonts w:cs="Arial"/>
          <w:szCs w:val="22"/>
        </w:rPr>
        <w:t xml:space="preserve">Kon YC, Loh KC, </w:t>
      </w:r>
      <w:proofErr w:type="spellStart"/>
      <w:r w:rsidRPr="004E5E0F">
        <w:rPr>
          <w:rFonts w:cs="Arial"/>
          <w:szCs w:val="22"/>
        </w:rPr>
        <w:t>Tambyah</w:t>
      </w:r>
      <w:proofErr w:type="spellEnd"/>
      <w:r w:rsidRPr="004E5E0F">
        <w:rPr>
          <w:rFonts w:cs="Arial"/>
          <w:szCs w:val="22"/>
        </w:rPr>
        <w:t xml:space="preserve"> JA, Lim LH, Marshall JC. Thyrotropin (TSH)-secreting pituitary macroadenoma with cavernous sinus invasion. </w:t>
      </w:r>
      <w:r w:rsidRPr="004E5E0F">
        <w:rPr>
          <w:rFonts w:cs="Arial"/>
          <w:szCs w:val="22"/>
          <w:lang w:val="it-IT"/>
        </w:rPr>
        <w:t>Singapore Med J 2001; 42: 433-439.</w:t>
      </w:r>
    </w:p>
    <w:p w14:paraId="44EFB4DD" w14:textId="6A564346"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lang w:val="it-IT"/>
        </w:rPr>
        <w:t xml:space="preserve">16. </w:t>
      </w:r>
      <w:r w:rsidR="00C92368">
        <w:rPr>
          <w:rFonts w:cs="Arial"/>
          <w:szCs w:val="22"/>
          <w:lang w:val="it-IT"/>
        </w:rPr>
        <w:t xml:space="preserve">      </w:t>
      </w:r>
      <w:r w:rsidRPr="004E5E0F">
        <w:rPr>
          <w:rFonts w:cs="Arial"/>
          <w:szCs w:val="22"/>
          <w:lang w:val="it-IT"/>
        </w:rPr>
        <w:t xml:space="preserve">Garcia Lafuente N, Berna Gascon MT, Pujalte Lopez E, Falco Jover G, Dominguez Escribano JR. </w:t>
      </w:r>
      <w:r w:rsidRPr="004E5E0F">
        <w:rPr>
          <w:rFonts w:cs="Arial"/>
          <w:szCs w:val="22"/>
        </w:rPr>
        <w:t xml:space="preserve">Response of </w:t>
      </w:r>
      <w:proofErr w:type="spellStart"/>
      <w:r w:rsidRPr="004E5E0F">
        <w:rPr>
          <w:rFonts w:cs="Arial"/>
          <w:szCs w:val="22"/>
        </w:rPr>
        <w:t>thyrotropinoma</w:t>
      </w:r>
      <w:proofErr w:type="spellEnd"/>
      <w:r w:rsidRPr="004E5E0F">
        <w:rPr>
          <w:rFonts w:cs="Arial"/>
          <w:szCs w:val="22"/>
        </w:rPr>
        <w:t xml:space="preserve"> to somatostatin analogues: report of a case. </w:t>
      </w:r>
      <w:r w:rsidRPr="004E5E0F">
        <w:rPr>
          <w:rFonts w:cs="Arial"/>
          <w:szCs w:val="22"/>
          <w:lang w:val="it-IT"/>
        </w:rPr>
        <w:t>Ann Med Interna 2001; 18: 663.</w:t>
      </w:r>
    </w:p>
    <w:p w14:paraId="3AFA62DE" w14:textId="7341351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17. </w:t>
      </w:r>
      <w:r w:rsidR="00C92368">
        <w:rPr>
          <w:rFonts w:cs="Arial"/>
          <w:szCs w:val="22"/>
          <w:lang w:val="it-IT"/>
        </w:rPr>
        <w:t xml:space="preserve">     </w:t>
      </w:r>
      <w:r w:rsidRPr="004E5E0F">
        <w:rPr>
          <w:rFonts w:cs="Arial"/>
          <w:szCs w:val="22"/>
          <w:lang w:val="it-IT"/>
        </w:rPr>
        <w:t xml:space="preserve">Tella OI jr, Herculano MA, Delcello R, Prandini MN. </w:t>
      </w:r>
      <w:r w:rsidRPr="004E5E0F">
        <w:rPr>
          <w:rFonts w:cs="Arial"/>
          <w:szCs w:val="22"/>
        </w:rPr>
        <w:t xml:space="preserve">TSH pituitary adenoma: case report. </w:t>
      </w:r>
      <w:proofErr w:type="spellStart"/>
      <w:r w:rsidRPr="004E5E0F">
        <w:rPr>
          <w:rFonts w:cs="Arial"/>
          <w:szCs w:val="22"/>
        </w:rPr>
        <w:t>Arq</w:t>
      </w:r>
      <w:proofErr w:type="spellEnd"/>
      <w:r w:rsidRPr="004E5E0F">
        <w:rPr>
          <w:rFonts w:cs="Arial"/>
          <w:szCs w:val="22"/>
        </w:rPr>
        <w:t xml:space="preserve"> </w:t>
      </w:r>
      <w:proofErr w:type="spellStart"/>
      <w:r w:rsidRPr="004E5E0F">
        <w:rPr>
          <w:rFonts w:cs="Arial"/>
          <w:szCs w:val="22"/>
        </w:rPr>
        <w:t>Neuropsiquiatr</w:t>
      </w:r>
      <w:proofErr w:type="spellEnd"/>
      <w:r w:rsidRPr="004E5E0F">
        <w:rPr>
          <w:rFonts w:cs="Arial"/>
          <w:szCs w:val="22"/>
        </w:rPr>
        <w:t xml:space="preserve"> 2002; 60:129-132.</w:t>
      </w:r>
    </w:p>
    <w:p w14:paraId="32AFBDA9" w14:textId="38F06A3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18. </w:t>
      </w:r>
      <w:r w:rsidR="00C92368">
        <w:rPr>
          <w:rFonts w:cs="Arial"/>
          <w:szCs w:val="22"/>
        </w:rPr>
        <w:t xml:space="preserve">      </w:t>
      </w:r>
      <w:r w:rsidRPr="004E5E0F">
        <w:rPr>
          <w:rFonts w:cs="Arial"/>
          <w:szCs w:val="22"/>
        </w:rPr>
        <w:t xml:space="preserve">Blackhurst G, Strachan MW, Collie D, Gregor A, Statham PF, </w:t>
      </w:r>
      <w:proofErr w:type="spellStart"/>
      <w:r w:rsidRPr="004E5E0F">
        <w:rPr>
          <w:rFonts w:cs="Arial"/>
          <w:szCs w:val="22"/>
        </w:rPr>
        <w:t>Seckl</w:t>
      </w:r>
      <w:proofErr w:type="spellEnd"/>
      <w:r w:rsidRPr="004E5E0F">
        <w:rPr>
          <w:rFonts w:cs="Arial"/>
          <w:szCs w:val="22"/>
        </w:rPr>
        <w:t xml:space="preserve"> JE. The treatment of a thyrotropin-secreting pituitary macroadenoma with octreotide in twin pregnancy. Clin Endocrinol (</w:t>
      </w:r>
      <w:proofErr w:type="spellStart"/>
      <w:r w:rsidRPr="004E5E0F">
        <w:rPr>
          <w:rFonts w:cs="Arial"/>
          <w:szCs w:val="22"/>
        </w:rPr>
        <w:t>Oxf</w:t>
      </w:r>
      <w:proofErr w:type="spellEnd"/>
      <w:r w:rsidRPr="004E5E0F">
        <w:rPr>
          <w:rFonts w:cs="Arial"/>
          <w:szCs w:val="22"/>
        </w:rPr>
        <w:t xml:space="preserve">). </w:t>
      </w:r>
      <w:proofErr w:type="gramStart"/>
      <w:r w:rsidRPr="004E5E0F">
        <w:rPr>
          <w:rFonts w:cs="Arial"/>
          <w:szCs w:val="22"/>
        </w:rPr>
        <w:t>2002;57:401</w:t>
      </w:r>
      <w:proofErr w:type="gramEnd"/>
      <w:r w:rsidRPr="004E5E0F">
        <w:rPr>
          <w:rFonts w:cs="Arial"/>
          <w:szCs w:val="22"/>
        </w:rPr>
        <w:t xml:space="preserve">-404. </w:t>
      </w:r>
    </w:p>
    <w:p w14:paraId="1B0BBC29" w14:textId="374EE20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19. </w:t>
      </w:r>
      <w:r w:rsidR="00C92368">
        <w:rPr>
          <w:rFonts w:cs="Arial"/>
          <w:szCs w:val="22"/>
        </w:rPr>
        <w:t xml:space="preserve">      </w:t>
      </w:r>
      <w:r w:rsidRPr="004E5E0F">
        <w:rPr>
          <w:rFonts w:cs="Arial"/>
          <w:szCs w:val="22"/>
        </w:rPr>
        <w:t xml:space="preserve">Kuo CS, Ho DM, Yang AH, Lin HD. Thyrotropin-secreting pituitary adenoma with growth hormone hypersecretion. </w:t>
      </w:r>
      <w:proofErr w:type="spellStart"/>
      <w:r w:rsidRPr="004E5E0F">
        <w:rPr>
          <w:rFonts w:cs="Arial"/>
          <w:szCs w:val="22"/>
        </w:rPr>
        <w:t>Zhonghua</w:t>
      </w:r>
      <w:proofErr w:type="spellEnd"/>
      <w:r w:rsidRPr="004E5E0F">
        <w:rPr>
          <w:rFonts w:cs="Arial"/>
          <w:szCs w:val="22"/>
        </w:rPr>
        <w:t xml:space="preserve"> Yi Xue Za Zhi (Taipei). </w:t>
      </w:r>
      <w:proofErr w:type="gramStart"/>
      <w:r w:rsidRPr="004E5E0F">
        <w:rPr>
          <w:rFonts w:cs="Arial"/>
          <w:szCs w:val="22"/>
        </w:rPr>
        <w:t>2002;65:489</w:t>
      </w:r>
      <w:proofErr w:type="gramEnd"/>
      <w:r w:rsidRPr="004E5E0F">
        <w:rPr>
          <w:rFonts w:cs="Arial"/>
          <w:szCs w:val="22"/>
        </w:rPr>
        <w:t>-493.</w:t>
      </w:r>
    </w:p>
    <w:p w14:paraId="2C3E3A7A" w14:textId="189CB0C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20. </w:t>
      </w:r>
      <w:r w:rsidR="00C92368">
        <w:rPr>
          <w:rFonts w:cs="Arial"/>
          <w:szCs w:val="22"/>
        </w:rPr>
        <w:t xml:space="preserve">      </w:t>
      </w:r>
      <w:r w:rsidRPr="004E5E0F">
        <w:rPr>
          <w:rFonts w:cs="Arial"/>
          <w:szCs w:val="22"/>
        </w:rPr>
        <w:t xml:space="preserve">Hsu FS, Tsai WS, Chau T, Chen HH, Chen YC, Lin SH. Thyrotropin-secreting pituitary adenoma presenting as hypokalemic periodic paralysis. Am J Med Sci. </w:t>
      </w:r>
      <w:proofErr w:type="gramStart"/>
      <w:r w:rsidRPr="004E5E0F">
        <w:rPr>
          <w:rFonts w:cs="Arial"/>
          <w:szCs w:val="22"/>
        </w:rPr>
        <w:t>2003;325:48</w:t>
      </w:r>
      <w:proofErr w:type="gramEnd"/>
      <w:r w:rsidRPr="004E5E0F">
        <w:rPr>
          <w:rFonts w:cs="Arial"/>
          <w:szCs w:val="22"/>
        </w:rPr>
        <w:t xml:space="preserve">-50. </w:t>
      </w:r>
    </w:p>
    <w:p w14:paraId="6A561C08" w14:textId="18FC3DD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21. </w:t>
      </w:r>
      <w:r w:rsidR="00C92368">
        <w:rPr>
          <w:rFonts w:cs="Arial"/>
          <w:szCs w:val="22"/>
        </w:rPr>
        <w:t xml:space="preserve">      </w:t>
      </w:r>
      <w:r w:rsidRPr="004E5E0F">
        <w:rPr>
          <w:rFonts w:cs="Arial"/>
          <w:szCs w:val="22"/>
        </w:rPr>
        <w:t>Pasquini E, Faustini-</w:t>
      </w:r>
      <w:proofErr w:type="spellStart"/>
      <w:r w:rsidRPr="004E5E0F">
        <w:rPr>
          <w:rFonts w:cs="Arial"/>
          <w:szCs w:val="22"/>
        </w:rPr>
        <w:t>Fustini</w:t>
      </w:r>
      <w:proofErr w:type="spellEnd"/>
      <w:r w:rsidRPr="004E5E0F">
        <w:rPr>
          <w:rFonts w:cs="Arial"/>
          <w:szCs w:val="22"/>
        </w:rPr>
        <w:t xml:space="preserve"> M, Sciarretta V, Saggese D, </w:t>
      </w:r>
      <w:proofErr w:type="spellStart"/>
      <w:r w:rsidRPr="004E5E0F">
        <w:rPr>
          <w:rFonts w:cs="Arial"/>
          <w:szCs w:val="22"/>
        </w:rPr>
        <w:t>Roncaroli</w:t>
      </w:r>
      <w:proofErr w:type="spellEnd"/>
      <w:r w:rsidRPr="004E5E0F">
        <w:rPr>
          <w:rFonts w:cs="Arial"/>
          <w:szCs w:val="22"/>
        </w:rPr>
        <w:t xml:space="preserve"> F, Serra D, Frank G. Ectopic TSH-secreting pituitary adenoma of the </w:t>
      </w:r>
      <w:proofErr w:type="spellStart"/>
      <w:r w:rsidRPr="004E5E0F">
        <w:rPr>
          <w:rFonts w:cs="Arial"/>
          <w:szCs w:val="22"/>
        </w:rPr>
        <w:t>vomerosphenoidal</w:t>
      </w:r>
      <w:proofErr w:type="spellEnd"/>
      <w:r w:rsidRPr="004E5E0F">
        <w:rPr>
          <w:rFonts w:cs="Arial"/>
          <w:szCs w:val="22"/>
        </w:rPr>
        <w:t xml:space="preserve"> junction. </w:t>
      </w:r>
      <w:proofErr w:type="spellStart"/>
      <w:r w:rsidRPr="004E5E0F">
        <w:rPr>
          <w:rFonts w:cs="Arial"/>
          <w:szCs w:val="22"/>
        </w:rPr>
        <w:t>Eur</w:t>
      </w:r>
      <w:proofErr w:type="spellEnd"/>
      <w:r w:rsidRPr="004E5E0F">
        <w:rPr>
          <w:rFonts w:cs="Arial"/>
          <w:szCs w:val="22"/>
        </w:rPr>
        <w:t xml:space="preserve"> J Endocrinol. 2003; 148: 253-257.</w:t>
      </w:r>
    </w:p>
    <w:p w14:paraId="047E4437" w14:textId="3C0802E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22. </w:t>
      </w:r>
      <w:r w:rsidR="00C92368">
        <w:rPr>
          <w:rFonts w:cs="Arial"/>
          <w:szCs w:val="22"/>
        </w:rPr>
        <w:t xml:space="preserve">      </w:t>
      </w:r>
      <w:proofErr w:type="spellStart"/>
      <w:r w:rsidRPr="004E5E0F">
        <w:rPr>
          <w:rFonts w:cs="Arial"/>
          <w:szCs w:val="22"/>
        </w:rPr>
        <w:t>Socin</w:t>
      </w:r>
      <w:proofErr w:type="spellEnd"/>
      <w:r w:rsidRPr="004E5E0F">
        <w:rPr>
          <w:rFonts w:cs="Arial"/>
          <w:szCs w:val="22"/>
        </w:rPr>
        <w:t xml:space="preserve"> HV, Chanson P, </w:t>
      </w:r>
      <w:proofErr w:type="spellStart"/>
      <w:r w:rsidRPr="004E5E0F">
        <w:rPr>
          <w:rFonts w:cs="Arial"/>
          <w:szCs w:val="22"/>
        </w:rPr>
        <w:t>Delemer</w:t>
      </w:r>
      <w:proofErr w:type="spellEnd"/>
      <w:r w:rsidRPr="004E5E0F">
        <w:rPr>
          <w:rFonts w:cs="Arial"/>
          <w:szCs w:val="22"/>
        </w:rPr>
        <w:t xml:space="preserve"> B, </w:t>
      </w:r>
      <w:proofErr w:type="spellStart"/>
      <w:r w:rsidRPr="004E5E0F">
        <w:rPr>
          <w:rFonts w:cs="Arial"/>
          <w:szCs w:val="22"/>
        </w:rPr>
        <w:t>Tabarin</w:t>
      </w:r>
      <w:proofErr w:type="spellEnd"/>
      <w:r w:rsidRPr="004E5E0F">
        <w:rPr>
          <w:rFonts w:cs="Arial"/>
          <w:szCs w:val="22"/>
        </w:rPr>
        <w:t xml:space="preserve"> A, Rohmer V, Mockel J, </w:t>
      </w:r>
      <w:proofErr w:type="spellStart"/>
      <w:r w:rsidRPr="004E5E0F">
        <w:rPr>
          <w:rFonts w:cs="Arial"/>
          <w:szCs w:val="22"/>
        </w:rPr>
        <w:t>Stevenaert</w:t>
      </w:r>
      <w:proofErr w:type="spellEnd"/>
      <w:r w:rsidRPr="004E5E0F">
        <w:rPr>
          <w:rFonts w:cs="Arial"/>
          <w:szCs w:val="22"/>
        </w:rPr>
        <w:t xml:space="preserve"> A, Beckers A. The changing spectrum of TSH-secreting pituitary adenomas: diagnosis and management in 43 patients. </w:t>
      </w:r>
      <w:proofErr w:type="spellStart"/>
      <w:r w:rsidRPr="004E5E0F">
        <w:rPr>
          <w:rFonts w:cs="Arial"/>
          <w:szCs w:val="22"/>
        </w:rPr>
        <w:t>Eur</w:t>
      </w:r>
      <w:proofErr w:type="spellEnd"/>
      <w:r w:rsidRPr="004E5E0F">
        <w:rPr>
          <w:rFonts w:cs="Arial"/>
          <w:szCs w:val="22"/>
        </w:rPr>
        <w:t xml:space="preserve"> J Endocrinol. 2003; 148: 433-442. </w:t>
      </w:r>
    </w:p>
    <w:p w14:paraId="7B0B9545" w14:textId="5A2B864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23. </w:t>
      </w:r>
      <w:r w:rsidR="00C92368">
        <w:rPr>
          <w:rFonts w:cs="Arial"/>
          <w:szCs w:val="22"/>
        </w:rPr>
        <w:t xml:space="preserve">      </w:t>
      </w:r>
      <w:r w:rsidRPr="004E5E0F">
        <w:rPr>
          <w:rFonts w:cs="Arial"/>
          <w:szCs w:val="22"/>
        </w:rPr>
        <w:t xml:space="preserve">Wu YY, Chang HY, Lin JD, Chen KW, Huang YY, Jung SM. Clinical characteristics of patients with thyrotropin-secreting pituitary adenoma. J </w:t>
      </w:r>
      <w:proofErr w:type="spellStart"/>
      <w:r w:rsidRPr="004E5E0F">
        <w:rPr>
          <w:rFonts w:cs="Arial"/>
          <w:szCs w:val="22"/>
        </w:rPr>
        <w:t>Formos</w:t>
      </w:r>
      <w:proofErr w:type="spellEnd"/>
      <w:r w:rsidRPr="004E5E0F">
        <w:rPr>
          <w:rFonts w:cs="Arial"/>
          <w:szCs w:val="22"/>
        </w:rPr>
        <w:t xml:space="preserve"> Med Assoc. 2003; 102: 164-171.</w:t>
      </w:r>
    </w:p>
    <w:p w14:paraId="066A671D" w14:textId="1CCF2F1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24. </w:t>
      </w:r>
      <w:r w:rsidR="00C92368">
        <w:rPr>
          <w:rFonts w:cs="Arial"/>
          <w:szCs w:val="22"/>
        </w:rPr>
        <w:t xml:space="preserve">      </w:t>
      </w:r>
      <w:proofErr w:type="spellStart"/>
      <w:r w:rsidRPr="004E5E0F">
        <w:rPr>
          <w:rFonts w:cs="Arial"/>
          <w:szCs w:val="22"/>
        </w:rPr>
        <w:t>Chaiamnuay</w:t>
      </w:r>
      <w:proofErr w:type="spellEnd"/>
      <w:r w:rsidRPr="004E5E0F">
        <w:rPr>
          <w:rFonts w:cs="Arial"/>
          <w:szCs w:val="22"/>
        </w:rPr>
        <w:t xml:space="preserve"> S, Moster M, Katz MR, Kim YN. Successful management of a pregnant woman with a TSH secreting pituitary adenoma with surgical and medical therapy. Pituitary. </w:t>
      </w:r>
      <w:proofErr w:type="gramStart"/>
      <w:r w:rsidRPr="004E5E0F">
        <w:rPr>
          <w:rFonts w:cs="Arial"/>
          <w:szCs w:val="22"/>
        </w:rPr>
        <w:t>2003;6:109</w:t>
      </w:r>
      <w:proofErr w:type="gramEnd"/>
      <w:r w:rsidRPr="004E5E0F">
        <w:rPr>
          <w:rFonts w:cs="Arial"/>
          <w:szCs w:val="22"/>
        </w:rPr>
        <w:t xml:space="preserve">-113. </w:t>
      </w:r>
    </w:p>
    <w:p w14:paraId="3B027E81" w14:textId="609C37F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25. </w:t>
      </w:r>
      <w:r w:rsidR="00C92368">
        <w:rPr>
          <w:rFonts w:cs="Arial"/>
          <w:szCs w:val="22"/>
        </w:rPr>
        <w:t xml:space="preserve">      </w:t>
      </w:r>
      <w:r w:rsidRPr="004E5E0F">
        <w:rPr>
          <w:rFonts w:cs="Arial"/>
          <w:szCs w:val="22"/>
        </w:rPr>
        <w:t xml:space="preserve">Dhillon KS, Cohan P, Kelly DF, Darwin CH, Iyer KV, Chopra IJ. Treatment of hyperthyroidism associated with thyrotropin-secreting pituitary adenomas with iopanoic acid. J Clin Endocrinol </w:t>
      </w:r>
      <w:proofErr w:type="spellStart"/>
      <w:r w:rsidRPr="004E5E0F">
        <w:rPr>
          <w:rFonts w:cs="Arial"/>
          <w:szCs w:val="22"/>
        </w:rPr>
        <w:t>Metab</w:t>
      </w:r>
      <w:proofErr w:type="spellEnd"/>
      <w:r w:rsidRPr="004E5E0F">
        <w:rPr>
          <w:rFonts w:cs="Arial"/>
          <w:szCs w:val="22"/>
        </w:rPr>
        <w:t xml:space="preserve">. 2004; 89 :708-711. </w:t>
      </w:r>
    </w:p>
    <w:p w14:paraId="69BBF2D4" w14:textId="43EFC5F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26. </w:t>
      </w:r>
      <w:r w:rsidR="00C92368">
        <w:rPr>
          <w:rFonts w:cs="Arial"/>
          <w:szCs w:val="22"/>
        </w:rPr>
        <w:t xml:space="preserve">      </w:t>
      </w:r>
      <w:proofErr w:type="spellStart"/>
      <w:r w:rsidRPr="004E5E0F">
        <w:rPr>
          <w:rFonts w:cs="Arial"/>
          <w:szCs w:val="22"/>
        </w:rPr>
        <w:t>Soubhi</w:t>
      </w:r>
      <w:proofErr w:type="spellEnd"/>
      <w:r w:rsidRPr="004E5E0F">
        <w:rPr>
          <w:rFonts w:cs="Arial"/>
          <w:szCs w:val="22"/>
        </w:rPr>
        <w:t xml:space="preserve"> Nizam M, Kennedy L. Co-occurrence of thyroid binding globulin excess and a pituitary macroadenoma containing thyroid stimulating hormone-producing cells. Postgrad Med J. </w:t>
      </w:r>
      <w:proofErr w:type="gramStart"/>
      <w:r w:rsidRPr="004E5E0F">
        <w:rPr>
          <w:rFonts w:cs="Arial"/>
          <w:szCs w:val="22"/>
        </w:rPr>
        <w:t>2004;80:114</w:t>
      </w:r>
      <w:proofErr w:type="gramEnd"/>
      <w:r w:rsidRPr="004E5E0F">
        <w:rPr>
          <w:rFonts w:cs="Arial"/>
          <w:szCs w:val="22"/>
        </w:rPr>
        <w:t xml:space="preserve">-115. </w:t>
      </w:r>
    </w:p>
    <w:p w14:paraId="6A5F924B" w14:textId="1F70E2C9"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27. </w:t>
      </w:r>
      <w:r w:rsidR="00C92368">
        <w:rPr>
          <w:rFonts w:cs="Arial"/>
          <w:szCs w:val="22"/>
        </w:rPr>
        <w:t xml:space="preserve">      </w:t>
      </w:r>
      <w:proofErr w:type="spellStart"/>
      <w:r w:rsidRPr="004E5E0F">
        <w:rPr>
          <w:rFonts w:cs="Arial"/>
          <w:szCs w:val="22"/>
        </w:rPr>
        <w:t>Hubalewska</w:t>
      </w:r>
      <w:proofErr w:type="spellEnd"/>
      <w:r w:rsidRPr="004E5E0F">
        <w:rPr>
          <w:rFonts w:cs="Arial"/>
          <w:szCs w:val="22"/>
        </w:rPr>
        <w:t>-Hola A, Fross K, Kostecka-Matyja M, Sowa-</w:t>
      </w:r>
      <w:proofErr w:type="spellStart"/>
      <w:r w:rsidRPr="004E5E0F">
        <w:rPr>
          <w:rFonts w:cs="Arial"/>
          <w:szCs w:val="22"/>
        </w:rPr>
        <w:t>Staszczak</w:t>
      </w:r>
      <w:proofErr w:type="spellEnd"/>
      <w:r w:rsidRPr="004E5E0F">
        <w:rPr>
          <w:rFonts w:cs="Arial"/>
          <w:szCs w:val="22"/>
        </w:rPr>
        <w:t xml:space="preserve"> A, </w:t>
      </w:r>
      <w:proofErr w:type="spellStart"/>
      <w:r w:rsidRPr="004E5E0F">
        <w:rPr>
          <w:rFonts w:cs="Arial"/>
          <w:szCs w:val="22"/>
        </w:rPr>
        <w:t>Szybinski</w:t>
      </w:r>
      <w:proofErr w:type="spellEnd"/>
      <w:r w:rsidRPr="004E5E0F">
        <w:rPr>
          <w:rFonts w:cs="Arial"/>
          <w:szCs w:val="22"/>
        </w:rPr>
        <w:t xml:space="preserve"> Z, </w:t>
      </w:r>
      <w:proofErr w:type="spellStart"/>
      <w:r w:rsidRPr="004E5E0F">
        <w:rPr>
          <w:rFonts w:cs="Arial"/>
          <w:szCs w:val="22"/>
        </w:rPr>
        <w:t>Huszno</w:t>
      </w:r>
      <w:proofErr w:type="spellEnd"/>
      <w:r w:rsidRPr="004E5E0F">
        <w:rPr>
          <w:rFonts w:cs="Arial"/>
          <w:szCs w:val="22"/>
        </w:rPr>
        <w:t xml:space="preserve"> B, Ptak M. Macro- and microadenoma of thyrotropin secreting pituitary tumors--two clinical cases. </w:t>
      </w:r>
      <w:r w:rsidRPr="004E5E0F">
        <w:rPr>
          <w:rFonts w:cs="Arial"/>
          <w:szCs w:val="22"/>
          <w:lang w:val="it-IT"/>
        </w:rPr>
        <w:t xml:space="preserve">Przegl Lek. 2003; 60: 768-171. </w:t>
      </w:r>
    </w:p>
    <w:p w14:paraId="6F7C3AEF" w14:textId="4386BFBE"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28. </w:t>
      </w:r>
      <w:r w:rsidR="00C92368">
        <w:rPr>
          <w:rFonts w:cs="Arial"/>
          <w:szCs w:val="22"/>
          <w:lang w:val="it-IT"/>
        </w:rPr>
        <w:t xml:space="preserve">     </w:t>
      </w:r>
      <w:r w:rsidRPr="004E5E0F">
        <w:rPr>
          <w:rFonts w:cs="Arial"/>
          <w:szCs w:val="22"/>
          <w:lang w:val="it-IT"/>
        </w:rPr>
        <w:t xml:space="preserve">Teramoto A, Sanno N, Tahara S, Osamura YR. </w:t>
      </w:r>
      <w:r w:rsidRPr="004E5E0F">
        <w:rPr>
          <w:rFonts w:cs="Arial"/>
          <w:szCs w:val="22"/>
        </w:rPr>
        <w:t xml:space="preserve">Pathological study of thyrotropin-secreting pituitary adenoma: </w:t>
      </w:r>
      <w:proofErr w:type="spellStart"/>
      <w:r w:rsidRPr="004E5E0F">
        <w:rPr>
          <w:rFonts w:cs="Arial"/>
          <w:szCs w:val="22"/>
        </w:rPr>
        <w:t>plurihormonality</w:t>
      </w:r>
      <w:proofErr w:type="spellEnd"/>
      <w:r w:rsidRPr="004E5E0F">
        <w:rPr>
          <w:rFonts w:cs="Arial"/>
          <w:szCs w:val="22"/>
        </w:rPr>
        <w:t xml:space="preserve"> and medical treatment. Acta </w:t>
      </w:r>
      <w:proofErr w:type="spellStart"/>
      <w:r w:rsidRPr="004E5E0F">
        <w:rPr>
          <w:rFonts w:cs="Arial"/>
          <w:szCs w:val="22"/>
        </w:rPr>
        <w:t>Neuropathol</w:t>
      </w:r>
      <w:proofErr w:type="spellEnd"/>
      <w:r w:rsidRPr="004E5E0F">
        <w:rPr>
          <w:rFonts w:cs="Arial"/>
          <w:szCs w:val="22"/>
        </w:rPr>
        <w:t xml:space="preserve"> (Berl). 2004; 108: 147-153.</w:t>
      </w:r>
    </w:p>
    <w:p w14:paraId="0BEDCE0D" w14:textId="343B7BBA"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29. </w:t>
      </w:r>
      <w:r w:rsidR="00C92368">
        <w:rPr>
          <w:rFonts w:cs="Arial"/>
          <w:szCs w:val="22"/>
        </w:rPr>
        <w:t xml:space="preserve">      </w:t>
      </w:r>
      <w:r w:rsidRPr="004E5E0F">
        <w:rPr>
          <w:rFonts w:cs="Arial"/>
          <w:szCs w:val="22"/>
        </w:rPr>
        <w:t xml:space="preserve">Yang D, Tao W, Liu TH, Wei SZ. Thyrotropin-secreting pituitary </w:t>
      </w:r>
      <w:proofErr w:type="spellStart"/>
      <w:proofErr w:type="gramStart"/>
      <w:r w:rsidRPr="004E5E0F">
        <w:rPr>
          <w:rFonts w:cs="Arial"/>
          <w:szCs w:val="22"/>
        </w:rPr>
        <w:t>adenoma:a</w:t>
      </w:r>
      <w:proofErr w:type="spellEnd"/>
      <w:proofErr w:type="gramEnd"/>
      <w:r w:rsidRPr="004E5E0F">
        <w:rPr>
          <w:rFonts w:cs="Arial"/>
          <w:szCs w:val="22"/>
        </w:rPr>
        <w:t xml:space="preserve"> clinicopathological analysis of seven cases</w:t>
      </w:r>
      <w:r w:rsidR="0078324A" w:rsidRPr="004E5E0F">
        <w:rPr>
          <w:rFonts w:cs="Arial"/>
          <w:szCs w:val="22"/>
        </w:rPr>
        <w:t>.</w:t>
      </w:r>
      <w:r w:rsidRPr="004E5E0F">
        <w:rPr>
          <w:rFonts w:cs="Arial"/>
          <w:szCs w:val="22"/>
        </w:rPr>
        <w:t xml:space="preserve"> </w:t>
      </w:r>
      <w:r w:rsidRPr="004E5E0F">
        <w:rPr>
          <w:rFonts w:cs="Arial"/>
          <w:szCs w:val="22"/>
          <w:lang w:val="it-IT"/>
        </w:rPr>
        <w:t>Zhonghua Bing Li Xue Za Zhi. 2004; 33: 208-211.</w:t>
      </w:r>
    </w:p>
    <w:p w14:paraId="3D067980" w14:textId="1091FEDD"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lastRenderedPageBreak/>
        <w:t xml:space="preserve">30. </w:t>
      </w:r>
      <w:r w:rsidR="00C92368">
        <w:rPr>
          <w:rFonts w:cs="Arial"/>
          <w:szCs w:val="22"/>
          <w:lang w:val="it-IT"/>
        </w:rPr>
        <w:t xml:space="preserve">      </w:t>
      </w:r>
      <w:r w:rsidR="00000000" w:rsidRPr="004E5E0F">
        <w:rPr>
          <w:rFonts w:cs="Arial"/>
          <w:szCs w:val="22"/>
        </w:rPr>
        <w:fldChar w:fldCharType="begin"/>
      </w:r>
      <w:r w:rsidR="00000000" w:rsidRPr="004E5E0F">
        <w:rPr>
          <w:rFonts w:cs="Arial"/>
          <w:szCs w:val="22"/>
        </w:rPr>
        <w:instrText xml:space="preserve"> HYPERLINK "http://www.ncbi.nlm.nih.gov/pubmed/?term=Mannavola%20D%5BAuthor%5D&amp;cauthor=true&amp;cauthor_uid=15670193" </w:instrText>
      </w:r>
      <w:r w:rsidR="00000000" w:rsidRPr="004E5E0F">
        <w:rPr>
          <w:rFonts w:cs="Arial"/>
          <w:szCs w:val="22"/>
        </w:rPr>
        <w:fldChar w:fldCharType="separate"/>
      </w:r>
      <w:r w:rsidRPr="004E5E0F">
        <w:rPr>
          <w:rFonts w:cs="Arial"/>
          <w:szCs w:val="22"/>
          <w:lang w:val="it-IT"/>
        </w:rPr>
        <w:t>Mannavola D</w:t>
      </w:r>
      <w:r w:rsidR="00000000" w:rsidRPr="004E5E0F">
        <w:rPr>
          <w:rFonts w:cs="Arial"/>
          <w:szCs w:val="22"/>
          <w:lang w:val="it-IT"/>
        </w:rPr>
        <w:fldChar w:fldCharType="end"/>
      </w:r>
      <w:r w:rsidRPr="004E5E0F">
        <w:rPr>
          <w:rFonts w:cs="Arial"/>
          <w:szCs w:val="22"/>
          <w:lang w:val="it-IT"/>
        </w:rPr>
        <w:t xml:space="preserve">, </w:t>
      </w:r>
      <w:hyperlink r:id="rId17" w:history="1">
        <w:r w:rsidRPr="004E5E0F">
          <w:rPr>
            <w:rFonts w:cs="Arial"/>
            <w:szCs w:val="22"/>
            <w:lang w:val="it-IT"/>
          </w:rPr>
          <w:t>Persani L</w:t>
        </w:r>
      </w:hyperlink>
      <w:r w:rsidRPr="004E5E0F">
        <w:rPr>
          <w:rFonts w:cs="Arial"/>
          <w:szCs w:val="22"/>
          <w:lang w:val="it-IT"/>
        </w:rPr>
        <w:t xml:space="preserve">, </w:t>
      </w:r>
      <w:hyperlink r:id="rId18" w:history="1">
        <w:r w:rsidRPr="004E5E0F">
          <w:rPr>
            <w:rFonts w:cs="Arial"/>
            <w:szCs w:val="22"/>
            <w:lang w:val="it-IT"/>
          </w:rPr>
          <w:t>Vannucchi G</w:t>
        </w:r>
      </w:hyperlink>
      <w:r w:rsidRPr="004E5E0F">
        <w:rPr>
          <w:rFonts w:cs="Arial"/>
          <w:szCs w:val="22"/>
          <w:lang w:val="it-IT"/>
        </w:rPr>
        <w:t xml:space="preserve">, </w:t>
      </w:r>
      <w:hyperlink r:id="rId19" w:history="1">
        <w:r w:rsidRPr="004E5E0F">
          <w:rPr>
            <w:rFonts w:cs="Arial"/>
            <w:szCs w:val="22"/>
            <w:lang w:val="it-IT"/>
          </w:rPr>
          <w:t>Zanardelli M</w:t>
        </w:r>
      </w:hyperlink>
      <w:r w:rsidRPr="004E5E0F">
        <w:rPr>
          <w:rFonts w:cs="Arial"/>
          <w:szCs w:val="22"/>
          <w:lang w:val="it-IT"/>
        </w:rPr>
        <w:t xml:space="preserve">, </w:t>
      </w:r>
      <w:hyperlink r:id="rId20" w:history="1">
        <w:r w:rsidRPr="004E5E0F">
          <w:rPr>
            <w:rFonts w:cs="Arial"/>
            <w:szCs w:val="22"/>
            <w:lang w:val="it-IT"/>
          </w:rPr>
          <w:t>Fugazzola L</w:t>
        </w:r>
      </w:hyperlink>
      <w:r w:rsidRPr="004E5E0F">
        <w:rPr>
          <w:rFonts w:cs="Arial"/>
          <w:szCs w:val="22"/>
          <w:lang w:val="it-IT"/>
        </w:rPr>
        <w:t xml:space="preserve">, </w:t>
      </w:r>
      <w:hyperlink r:id="rId21" w:history="1">
        <w:r w:rsidRPr="004E5E0F">
          <w:rPr>
            <w:rFonts w:cs="Arial"/>
            <w:szCs w:val="22"/>
            <w:lang w:val="it-IT"/>
          </w:rPr>
          <w:t>Verga U</w:t>
        </w:r>
      </w:hyperlink>
      <w:r w:rsidRPr="004E5E0F">
        <w:rPr>
          <w:rFonts w:cs="Arial"/>
          <w:szCs w:val="22"/>
          <w:lang w:val="it-IT"/>
        </w:rPr>
        <w:t xml:space="preserve">, </w:t>
      </w:r>
      <w:hyperlink r:id="rId22" w:history="1">
        <w:r w:rsidRPr="004E5E0F">
          <w:rPr>
            <w:rFonts w:cs="Arial"/>
            <w:szCs w:val="22"/>
            <w:lang w:val="it-IT"/>
          </w:rPr>
          <w:t>Facchetti M</w:t>
        </w:r>
      </w:hyperlink>
      <w:r w:rsidRPr="004E5E0F">
        <w:rPr>
          <w:rFonts w:cs="Arial"/>
          <w:szCs w:val="22"/>
          <w:lang w:val="it-IT"/>
        </w:rPr>
        <w:t xml:space="preserve">, </w:t>
      </w:r>
      <w:hyperlink r:id="rId23" w:history="1">
        <w:r w:rsidRPr="004E5E0F">
          <w:rPr>
            <w:rFonts w:cs="Arial"/>
            <w:szCs w:val="22"/>
            <w:lang w:val="it-IT"/>
          </w:rPr>
          <w:t>Beck-Peccoz P</w:t>
        </w:r>
      </w:hyperlink>
      <w:r w:rsidRPr="004E5E0F">
        <w:rPr>
          <w:rFonts w:cs="Arial"/>
          <w:szCs w:val="22"/>
          <w:lang w:val="it-IT"/>
        </w:rPr>
        <w:t>.</w:t>
      </w:r>
      <w:r w:rsidR="0078324A" w:rsidRPr="004E5E0F">
        <w:rPr>
          <w:rFonts w:cs="Arial"/>
          <w:szCs w:val="22"/>
          <w:lang w:val="it-IT"/>
        </w:rPr>
        <w:t xml:space="preserve"> </w:t>
      </w:r>
      <w:r w:rsidRPr="004E5E0F">
        <w:rPr>
          <w:rFonts w:cs="Arial"/>
          <w:szCs w:val="22"/>
        </w:rPr>
        <w:t xml:space="preserve">Different responses to chronic somatostatin analogues in patients with central hyperthyroidism. </w:t>
      </w:r>
      <w:hyperlink r:id="rId24" w:tooltip="Clinical endocrinology." w:history="1">
        <w:r w:rsidRPr="004E5E0F">
          <w:rPr>
            <w:rFonts w:cs="Arial"/>
            <w:szCs w:val="22"/>
          </w:rPr>
          <w:t>Clin Endocrinol (</w:t>
        </w:r>
        <w:proofErr w:type="spellStart"/>
        <w:r w:rsidRPr="004E5E0F">
          <w:rPr>
            <w:rFonts w:cs="Arial"/>
            <w:szCs w:val="22"/>
          </w:rPr>
          <w:t>Oxf</w:t>
        </w:r>
        <w:proofErr w:type="spellEnd"/>
        <w:r w:rsidRPr="004E5E0F">
          <w:rPr>
            <w:rFonts w:cs="Arial"/>
            <w:szCs w:val="22"/>
          </w:rPr>
          <w:t>).</w:t>
        </w:r>
      </w:hyperlink>
      <w:r w:rsidRPr="004E5E0F">
        <w:rPr>
          <w:rFonts w:cs="Arial"/>
          <w:szCs w:val="22"/>
        </w:rPr>
        <w:t xml:space="preserve"> 2005; 62: 176-181.</w:t>
      </w:r>
    </w:p>
    <w:p w14:paraId="3C7006DB" w14:textId="4F0B9763"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31. </w:t>
      </w:r>
      <w:r w:rsidR="00C92368">
        <w:rPr>
          <w:rFonts w:cs="Arial"/>
          <w:szCs w:val="22"/>
        </w:rPr>
        <w:t xml:space="preserve">      </w:t>
      </w:r>
      <w:r w:rsidRPr="004E5E0F">
        <w:rPr>
          <w:rFonts w:cs="Arial"/>
          <w:szCs w:val="22"/>
        </w:rPr>
        <w:t xml:space="preserve">Del Monte P, Bernasconi D, Ruelle A, </w:t>
      </w:r>
      <w:proofErr w:type="spellStart"/>
      <w:r w:rsidRPr="004E5E0F">
        <w:rPr>
          <w:rFonts w:cs="Arial"/>
          <w:szCs w:val="22"/>
        </w:rPr>
        <w:t>Marugo</w:t>
      </w:r>
      <w:proofErr w:type="spellEnd"/>
      <w:r w:rsidRPr="004E5E0F">
        <w:rPr>
          <w:rFonts w:cs="Arial"/>
          <w:szCs w:val="22"/>
        </w:rPr>
        <w:t xml:space="preserve"> A, </w:t>
      </w:r>
      <w:proofErr w:type="spellStart"/>
      <w:r w:rsidRPr="004E5E0F">
        <w:rPr>
          <w:rFonts w:cs="Arial"/>
          <w:szCs w:val="22"/>
        </w:rPr>
        <w:t>Marugo</w:t>
      </w:r>
      <w:proofErr w:type="spellEnd"/>
      <w:r w:rsidRPr="004E5E0F">
        <w:rPr>
          <w:rFonts w:cs="Arial"/>
          <w:szCs w:val="22"/>
        </w:rPr>
        <w:t xml:space="preserve"> M, Torre R. Effect of long-term treatment with octreotide-lar in a TSH-secreting pituitary macroadenoma and secondary hyperthyroidism. Minerva Endocrinol. 2005; 30: 95-99.</w:t>
      </w:r>
    </w:p>
    <w:p w14:paraId="30C3D3DB" w14:textId="165589D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32. </w:t>
      </w:r>
      <w:r w:rsidR="00C92368">
        <w:rPr>
          <w:rFonts w:cs="Arial"/>
          <w:szCs w:val="22"/>
        </w:rPr>
        <w:t xml:space="preserve">     </w:t>
      </w:r>
      <w:r w:rsidRPr="004E5E0F">
        <w:rPr>
          <w:rFonts w:cs="Arial"/>
          <w:szCs w:val="22"/>
        </w:rPr>
        <w:t xml:space="preserve">Collie RB, Collie MJ. Extracranial thyroid-stimulating hormone-secreting ectopic pituitary adenoma of the nasopharynx. </w:t>
      </w:r>
      <w:proofErr w:type="spellStart"/>
      <w:r w:rsidRPr="004E5E0F">
        <w:rPr>
          <w:rFonts w:cs="Arial"/>
          <w:szCs w:val="22"/>
        </w:rPr>
        <w:t>Otolaryngol</w:t>
      </w:r>
      <w:proofErr w:type="spellEnd"/>
      <w:r w:rsidRPr="004E5E0F">
        <w:rPr>
          <w:rFonts w:cs="Arial"/>
          <w:szCs w:val="22"/>
        </w:rPr>
        <w:t xml:space="preserve"> Head Neck Surg. 2005; 133: 453-454.</w:t>
      </w:r>
    </w:p>
    <w:p w14:paraId="63A3394B" w14:textId="52250E8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33. </w:t>
      </w:r>
      <w:r w:rsidR="00C92368">
        <w:rPr>
          <w:rFonts w:cs="Arial"/>
          <w:szCs w:val="22"/>
        </w:rPr>
        <w:t xml:space="preserve">      </w:t>
      </w:r>
      <w:r w:rsidRPr="004E5E0F">
        <w:rPr>
          <w:rFonts w:cs="Arial"/>
          <w:szCs w:val="22"/>
        </w:rPr>
        <w:t xml:space="preserve">Usui T, Izawa S, Sano T, Tagami T, Nagata D, </w:t>
      </w:r>
      <w:proofErr w:type="spellStart"/>
      <w:r w:rsidRPr="004E5E0F">
        <w:rPr>
          <w:rFonts w:cs="Arial"/>
          <w:szCs w:val="22"/>
        </w:rPr>
        <w:t>Shimatsu</w:t>
      </w:r>
      <w:proofErr w:type="spellEnd"/>
      <w:r w:rsidRPr="004E5E0F">
        <w:rPr>
          <w:rFonts w:cs="Arial"/>
          <w:szCs w:val="22"/>
        </w:rPr>
        <w:t xml:space="preserve"> A, Takahashi JA, Naruse M. Clinical and molecular features of a TSH-secreting pituitary microadenoma. Pituitary. 2005; 8: 127-134.</w:t>
      </w:r>
    </w:p>
    <w:p w14:paraId="07D9F00E" w14:textId="63AF1FF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34. </w:t>
      </w:r>
      <w:r w:rsidR="00C92368">
        <w:rPr>
          <w:rFonts w:cs="Arial"/>
          <w:szCs w:val="22"/>
        </w:rPr>
        <w:t xml:space="preserve">      </w:t>
      </w:r>
      <w:r w:rsidRPr="004E5E0F">
        <w:rPr>
          <w:rFonts w:cs="Arial"/>
          <w:szCs w:val="22"/>
        </w:rPr>
        <w:t>Atkinson JL, Abboud CF, Lane JI. Dramatic volume reduction of a large GH/TSH secreting pituitary tumor with short term Octreotide therapy. Pituitary. 2005; 8: 89-91.</w:t>
      </w:r>
    </w:p>
    <w:p w14:paraId="4EDAFB96" w14:textId="26DA949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35. </w:t>
      </w:r>
      <w:r w:rsidR="00C92368">
        <w:rPr>
          <w:rFonts w:cs="Arial"/>
          <w:szCs w:val="22"/>
        </w:rPr>
        <w:t xml:space="preserve">      </w:t>
      </w:r>
      <w:r w:rsidRPr="004E5E0F">
        <w:rPr>
          <w:rFonts w:cs="Arial"/>
          <w:szCs w:val="22"/>
        </w:rPr>
        <w:t xml:space="preserve">Brown RL, </w:t>
      </w:r>
      <w:proofErr w:type="spellStart"/>
      <w:r w:rsidRPr="004E5E0F">
        <w:rPr>
          <w:rFonts w:cs="Arial"/>
          <w:szCs w:val="22"/>
        </w:rPr>
        <w:t>Muzzafar</w:t>
      </w:r>
      <w:proofErr w:type="spellEnd"/>
      <w:r w:rsidRPr="004E5E0F">
        <w:rPr>
          <w:rFonts w:cs="Arial"/>
          <w:szCs w:val="22"/>
        </w:rPr>
        <w:t xml:space="preserve"> T, Wollman R, Weiss RE. A pituitary carcinoma secreting TSH and prolactin: a non-secreting adenoma gone awry. </w:t>
      </w:r>
      <w:proofErr w:type="spellStart"/>
      <w:r w:rsidRPr="004E5E0F">
        <w:rPr>
          <w:rFonts w:cs="Arial"/>
          <w:szCs w:val="22"/>
        </w:rPr>
        <w:t>Eur</w:t>
      </w:r>
      <w:proofErr w:type="spellEnd"/>
      <w:r w:rsidRPr="004E5E0F">
        <w:rPr>
          <w:rFonts w:cs="Arial"/>
          <w:szCs w:val="22"/>
        </w:rPr>
        <w:t xml:space="preserve"> J Endocrinol. 2006 May;154(5):639-43.</w:t>
      </w:r>
    </w:p>
    <w:p w14:paraId="41F293AA" w14:textId="1B4787F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36. </w:t>
      </w:r>
      <w:r w:rsidR="00C92368">
        <w:rPr>
          <w:rFonts w:cs="Arial"/>
          <w:szCs w:val="22"/>
        </w:rPr>
        <w:t xml:space="preserve">      </w:t>
      </w:r>
      <w:r w:rsidRPr="004E5E0F">
        <w:rPr>
          <w:rFonts w:cs="Arial"/>
          <w:szCs w:val="22"/>
        </w:rPr>
        <w:t xml:space="preserve">Tan MJ, Tan F, Hawkins R, Cheah WK, Mukherjee JJ. A hyperthyroid patient with measurable thyroid-stimulating hormone concentration - a trap for the unwary. Ann </w:t>
      </w:r>
      <w:proofErr w:type="spellStart"/>
      <w:r w:rsidRPr="004E5E0F">
        <w:rPr>
          <w:rFonts w:cs="Arial"/>
          <w:szCs w:val="22"/>
        </w:rPr>
        <w:t>Acad</w:t>
      </w:r>
      <w:proofErr w:type="spellEnd"/>
      <w:r w:rsidRPr="004E5E0F">
        <w:rPr>
          <w:rFonts w:cs="Arial"/>
          <w:szCs w:val="22"/>
        </w:rPr>
        <w:t xml:space="preserve"> Med Singapore. 2006; 35: 500-503.</w:t>
      </w:r>
    </w:p>
    <w:p w14:paraId="1217C95C" w14:textId="085E5AF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37. </w:t>
      </w:r>
      <w:r w:rsidR="00C92368">
        <w:rPr>
          <w:rFonts w:cs="Arial"/>
          <w:szCs w:val="22"/>
        </w:rPr>
        <w:t xml:space="preserve">      </w:t>
      </w:r>
      <w:r w:rsidRPr="004E5E0F">
        <w:rPr>
          <w:rFonts w:cs="Arial"/>
          <w:szCs w:val="22"/>
        </w:rPr>
        <w:t xml:space="preserve">Meas T, </w:t>
      </w:r>
      <w:proofErr w:type="spellStart"/>
      <w:r w:rsidRPr="004E5E0F">
        <w:rPr>
          <w:rFonts w:cs="Arial"/>
          <w:szCs w:val="22"/>
        </w:rPr>
        <w:t>Sobngwi</w:t>
      </w:r>
      <w:proofErr w:type="spellEnd"/>
      <w:r w:rsidRPr="004E5E0F">
        <w:rPr>
          <w:rFonts w:cs="Arial"/>
          <w:szCs w:val="22"/>
        </w:rPr>
        <w:t xml:space="preserve"> E, </w:t>
      </w:r>
      <w:proofErr w:type="spellStart"/>
      <w:r w:rsidRPr="004E5E0F">
        <w:rPr>
          <w:rFonts w:cs="Arial"/>
          <w:szCs w:val="22"/>
        </w:rPr>
        <w:t>Vexiau</w:t>
      </w:r>
      <w:proofErr w:type="spellEnd"/>
      <w:r w:rsidRPr="004E5E0F">
        <w:rPr>
          <w:rFonts w:cs="Arial"/>
          <w:szCs w:val="22"/>
        </w:rPr>
        <w:t xml:space="preserve"> P, </w:t>
      </w:r>
      <w:proofErr w:type="spellStart"/>
      <w:r w:rsidRPr="004E5E0F">
        <w:rPr>
          <w:rFonts w:cs="Arial"/>
          <w:szCs w:val="22"/>
        </w:rPr>
        <w:t>Boudou</w:t>
      </w:r>
      <w:proofErr w:type="spellEnd"/>
      <w:r w:rsidRPr="004E5E0F">
        <w:rPr>
          <w:rFonts w:cs="Arial"/>
          <w:szCs w:val="22"/>
        </w:rPr>
        <w:t xml:space="preserve"> P. An unusual somatotropin and </w:t>
      </w:r>
      <w:proofErr w:type="spellStart"/>
      <w:r w:rsidRPr="004E5E0F">
        <w:rPr>
          <w:rFonts w:cs="Arial"/>
          <w:szCs w:val="22"/>
        </w:rPr>
        <w:t>thyreotropin</w:t>
      </w:r>
      <w:proofErr w:type="spellEnd"/>
      <w:r w:rsidRPr="004E5E0F">
        <w:rPr>
          <w:rFonts w:cs="Arial"/>
          <w:szCs w:val="22"/>
        </w:rPr>
        <w:t xml:space="preserve"> secreting pituitary adenoma efficiently controlled by Octreotide and </w:t>
      </w:r>
      <w:proofErr w:type="spellStart"/>
      <w:r w:rsidRPr="004E5E0F">
        <w:rPr>
          <w:rFonts w:cs="Arial"/>
          <w:szCs w:val="22"/>
        </w:rPr>
        <w:t>Pegvisomant</w:t>
      </w:r>
      <w:proofErr w:type="spellEnd"/>
      <w:r w:rsidRPr="004E5E0F">
        <w:rPr>
          <w:rFonts w:cs="Arial"/>
          <w:szCs w:val="22"/>
        </w:rPr>
        <w:t>. Ann Endocrinol (Paris). 2006; 67: 249-52.</w:t>
      </w:r>
    </w:p>
    <w:p w14:paraId="359497C7" w14:textId="6D68DD3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38. </w:t>
      </w:r>
      <w:r w:rsidR="00C92368">
        <w:rPr>
          <w:rFonts w:cs="Arial"/>
          <w:szCs w:val="22"/>
        </w:rPr>
        <w:t xml:space="preserve">     </w:t>
      </w:r>
      <w:proofErr w:type="spellStart"/>
      <w:r w:rsidRPr="004E5E0F">
        <w:rPr>
          <w:rFonts w:cs="Arial"/>
          <w:szCs w:val="22"/>
        </w:rPr>
        <w:t>Gołkowski</w:t>
      </w:r>
      <w:proofErr w:type="spellEnd"/>
      <w:r w:rsidRPr="004E5E0F">
        <w:rPr>
          <w:rFonts w:cs="Arial"/>
          <w:szCs w:val="22"/>
        </w:rPr>
        <w:t xml:space="preserve"> F, Buziak-Bereza M, Stefańska A, </w:t>
      </w:r>
      <w:proofErr w:type="spellStart"/>
      <w:r w:rsidRPr="004E5E0F">
        <w:rPr>
          <w:rFonts w:cs="Arial"/>
          <w:szCs w:val="22"/>
        </w:rPr>
        <w:t>Trofimiuk</w:t>
      </w:r>
      <w:proofErr w:type="spellEnd"/>
      <w:r w:rsidRPr="004E5E0F">
        <w:rPr>
          <w:rFonts w:cs="Arial"/>
          <w:szCs w:val="22"/>
        </w:rPr>
        <w:t xml:space="preserve"> M, </w:t>
      </w:r>
      <w:proofErr w:type="spellStart"/>
      <w:r w:rsidRPr="004E5E0F">
        <w:rPr>
          <w:rFonts w:cs="Arial"/>
          <w:szCs w:val="22"/>
        </w:rPr>
        <w:t>Pantofliński</w:t>
      </w:r>
      <w:proofErr w:type="spellEnd"/>
      <w:r w:rsidRPr="004E5E0F">
        <w:rPr>
          <w:rFonts w:cs="Arial"/>
          <w:szCs w:val="22"/>
        </w:rPr>
        <w:t xml:space="preserve"> J, </w:t>
      </w:r>
      <w:proofErr w:type="spellStart"/>
      <w:r w:rsidRPr="004E5E0F">
        <w:rPr>
          <w:rFonts w:cs="Arial"/>
          <w:szCs w:val="22"/>
        </w:rPr>
        <w:t>Huszno</w:t>
      </w:r>
      <w:proofErr w:type="spellEnd"/>
      <w:r w:rsidRPr="004E5E0F">
        <w:rPr>
          <w:rFonts w:cs="Arial"/>
          <w:szCs w:val="22"/>
        </w:rPr>
        <w:t xml:space="preserve"> B, </w:t>
      </w:r>
      <w:proofErr w:type="spellStart"/>
      <w:r w:rsidRPr="004E5E0F">
        <w:rPr>
          <w:rFonts w:cs="Arial"/>
          <w:szCs w:val="22"/>
        </w:rPr>
        <w:t>Czepko</w:t>
      </w:r>
      <w:proofErr w:type="spellEnd"/>
      <w:r w:rsidRPr="004E5E0F">
        <w:rPr>
          <w:rFonts w:cs="Arial"/>
          <w:szCs w:val="22"/>
        </w:rPr>
        <w:t xml:space="preserve"> R, Adamek D. A case of GH and TSH secreting pituitary macroadenoma. </w:t>
      </w:r>
      <w:proofErr w:type="spellStart"/>
      <w:r w:rsidRPr="004E5E0F">
        <w:rPr>
          <w:rFonts w:cs="Arial"/>
          <w:szCs w:val="22"/>
        </w:rPr>
        <w:t>Przegl</w:t>
      </w:r>
      <w:proofErr w:type="spellEnd"/>
      <w:r w:rsidRPr="004E5E0F">
        <w:rPr>
          <w:rFonts w:cs="Arial"/>
          <w:szCs w:val="22"/>
        </w:rPr>
        <w:t xml:space="preserve"> Lek. 2006; 63: 106-108.</w:t>
      </w:r>
    </w:p>
    <w:p w14:paraId="208F8077" w14:textId="07889C2E"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39. </w:t>
      </w:r>
      <w:r w:rsidR="00C92368">
        <w:rPr>
          <w:rFonts w:cs="Arial"/>
          <w:szCs w:val="22"/>
        </w:rPr>
        <w:t xml:space="preserve">      </w:t>
      </w:r>
      <w:r w:rsidRPr="004E5E0F">
        <w:rPr>
          <w:rFonts w:cs="Arial"/>
          <w:szCs w:val="22"/>
        </w:rPr>
        <w:t xml:space="preserve">Losa M, </w:t>
      </w:r>
      <w:proofErr w:type="spellStart"/>
      <w:r w:rsidRPr="004E5E0F">
        <w:rPr>
          <w:rFonts w:cs="Arial"/>
          <w:szCs w:val="22"/>
        </w:rPr>
        <w:t>Mortini</w:t>
      </w:r>
      <w:proofErr w:type="spellEnd"/>
      <w:r w:rsidRPr="004E5E0F">
        <w:rPr>
          <w:rFonts w:cs="Arial"/>
          <w:szCs w:val="22"/>
        </w:rPr>
        <w:t xml:space="preserve"> P, Minelli R, Giovanelli M. Coexistence of TSH-secreting pituitary adenoma and autoimmune hypothyroidism. J Endocrinol Invest. 2006; </w:t>
      </w:r>
      <w:proofErr w:type="gramStart"/>
      <w:r w:rsidRPr="004E5E0F">
        <w:rPr>
          <w:rFonts w:cs="Arial"/>
          <w:szCs w:val="22"/>
        </w:rPr>
        <w:t>29 :</w:t>
      </w:r>
      <w:proofErr w:type="gramEnd"/>
      <w:r w:rsidRPr="004E5E0F">
        <w:rPr>
          <w:rFonts w:cs="Arial"/>
          <w:szCs w:val="22"/>
        </w:rPr>
        <w:t xml:space="preserve"> 555-559.</w:t>
      </w:r>
    </w:p>
    <w:p w14:paraId="3C402089" w14:textId="3897A95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40. </w:t>
      </w:r>
      <w:r w:rsidR="00C92368">
        <w:rPr>
          <w:rFonts w:cs="Arial"/>
          <w:szCs w:val="22"/>
        </w:rPr>
        <w:t xml:space="preserve">      </w:t>
      </w:r>
      <w:r w:rsidRPr="004E5E0F">
        <w:rPr>
          <w:rFonts w:cs="Arial"/>
          <w:szCs w:val="22"/>
        </w:rPr>
        <w:t xml:space="preserve">Kienitz T, </w:t>
      </w:r>
      <w:proofErr w:type="spellStart"/>
      <w:r w:rsidRPr="004E5E0F">
        <w:rPr>
          <w:rFonts w:cs="Arial"/>
          <w:szCs w:val="22"/>
        </w:rPr>
        <w:t>Quinkler</w:t>
      </w:r>
      <w:proofErr w:type="spellEnd"/>
      <w:r w:rsidRPr="004E5E0F">
        <w:rPr>
          <w:rFonts w:cs="Arial"/>
          <w:szCs w:val="22"/>
        </w:rPr>
        <w:t xml:space="preserve"> M, Strasburger CJ, </w:t>
      </w:r>
      <w:proofErr w:type="spellStart"/>
      <w:r w:rsidRPr="004E5E0F">
        <w:rPr>
          <w:rFonts w:cs="Arial"/>
          <w:szCs w:val="22"/>
        </w:rPr>
        <w:t>Ventz</w:t>
      </w:r>
      <w:proofErr w:type="spellEnd"/>
      <w:r w:rsidRPr="004E5E0F">
        <w:rPr>
          <w:rFonts w:cs="Arial"/>
          <w:szCs w:val="22"/>
        </w:rPr>
        <w:t xml:space="preserve"> M. Long-term management in five cases of TSH-secreting pituitary adenomas: a single center study and review of the literature. </w:t>
      </w:r>
      <w:proofErr w:type="spellStart"/>
      <w:r w:rsidRPr="004E5E0F">
        <w:rPr>
          <w:rFonts w:cs="Arial"/>
          <w:szCs w:val="22"/>
        </w:rPr>
        <w:t>Eur</w:t>
      </w:r>
      <w:proofErr w:type="spellEnd"/>
      <w:r w:rsidRPr="004E5E0F">
        <w:rPr>
          <w:rFonts w:cs="Arial"/>
          <w:szCs w:val="22"/>
        </w:rPr>
        <w:t xml:space="preserve"> J Endocrinol. 2007; 157: 39-46. </w:t>
      </w:r>
    </w:p>
    <w:p w14:paraId="032CF04E" w14:textId="218C308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41. </w:t>
      </w:r>
      <w:r w:rsidR="00C92368">
        <w:rPr>
          <w:rFonts w:cs="Arial"/>
          <w:szCs w:val="22"/>
        </w:rPr>
        <w:t xml:space="preserve">      </w:t>
      </w:r>
      <w:proofErr w:type="spellStart"/>
      <w:r w:rsidRPr="004E5E0F">
        <w:rPr>
          <w:rFonts w:cs="Arial"/>
          <w:szCs w:val="22"/>
        </w:rPr>
        <w:t>Foppiani</w:t>
      </w:r>
      <w:proofErr w:type="spellEnd"/>
      <w:r w:rsidRPr="004E5E0F">
        <w:rPr>
          <w:rFonts w:cs="Arial"/>
          <w:szCs w:val="22"/>
        </w:rPr>
        <w:t xml:space="preserve"> L, Del Monte P, Ruelle A, </w:t>
      </w:r>
      <w:proofErr w:type="spellStart"/>
      <w:r w:rsidRPr="004E5E0F">
        <w:rPr>
          <w:rFonts w:cs="Arial"/>
          <w:szCs w:val="22"/>
        </w:rPr>
        <w:t>Bandelloni</w:t>
      </w:r>
      <w:proofErr w:type="spellEnd"/>
      <w:r w:rsidRPr="004E5E0F">
        <w:rPr>
          <w:rFonts w:cs="Arial"/>
          <w:szCs w:val="22"/>
        </w:rPr>
        <w:t xml:space="preserve"> R, Quilici P, Bernasconi D. TSH-secreting adenomas: rare pituitary tumors with multifaceted clinical and biological features. J Endocrinol Invest. 2007; 30: 603-609.</w:t>
      </w:r>
    </w:p>
    <w:p w14:paraId="6E0B8D37" w14:textId="1A37C6A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42. </w:t>
      </w:r>
      <w:r w:rsidR="00C92368">
        <w:rPr>
          <w:rFonts w:cs="Arial"/>
          <w:szCs w:val="22"/>
        </w:rPr>
        <w:t xml:space="preserve">      </w:t>
      </w:r>
      <w:r w:rsidRPr="004E5E0F">
        <w:rPr>
          <w:rFonts w:cs="Arial"/>
          <w:szCs w:val="22"/>
        </w:rPr>
        <w:t>Ness-</w:t>
      </w:r>
      <w:proofErr w:type="spellStart"/>
      <w:r w:rsidRPr="004E5E0F">
        <w:rPr>
          <w:rFonts w:cs="Arial"/>
          <w:szCs w:val="22"/>
        </w:rPr>
        <w:t>Abramof</w:t>
      </w:r>
      <w:proofErr w:type="spellEnd"/>
      <w:r w:rsidRPr="004E5E0F">
        <w:rPr>
          <w:rFonts w:cs="Arial"/>
          <w:szCs w:val="22"/>
        </w:rPr>
        <w:t xml:space="preserve"> R, Ishay A, Harel G, </w:t>
      </w:r>
      <w:proofErr w:type="spellStart"/>
      <w:r w:rsidRPr="004E5E0F">
        <w:rPr>
          <w:rFonts w:cs="Arial"/>
          <w:szCs w:val="22"/>
        </w:rPr>
        <w:t>Sylvetzky</w:t>
      </w:r>
      <w:proofErr w:type="spellEnd"/>
      <w:r w:rsidRPr="004E5E0F">
        <w:rPr>
          <w:rFonts w:cs="Arial"/>
          <w:szCs w:val="22"/>
        </w:rPr>
        <w:t xml:space="preserve"> N, Baron E, Greenman Y, Shimon I. TSH-secreting pituitary adenomas: follow-up of 11 cases and review of the literature. Pituitary. 2007;10: 307-310.</w:t>
      </w:r>
      <w:r w:rsidRPr="004E5E0F">
        <w:rPr>
          <w:rFonts w:cs="Arial"/>
          <w:szCs w:val="22"/>
        </w:rPr>
        <w:tab/>
      </w:r>
    </w:p>
    <w:p w14:paraId="4C356F9E" w14:textId="2286B728" w:rsidR="00DF0B8F" w:rsidRPr="004E5E0F" w:rsidRDefault="00DF0B8F" w:rsidP="00C92368">
      <w:pPr>
        <w:pStyle w:val="Reference"/>
        <w:tabs>
          <w:tab w:val="left" w:pos="426"/>
        </w:tabs>
        <w:spacing w:after="0" w:line="276" w:lineRule="auto"/>
        <w:ind w:left="720" w:hanging="720"/>
        <w:contextualSpacing/>
        <w:rPr>
          <w:rFonts w:cs="Arial"/>
          <w:szCs w:val="22"/>
          <w:lang w:val="en"/>
        </w:rPr>
      </w:pPr>
      <w:r w:rsidRPr="004E5E0F">
        <w:rPr>
          <w:rFonts w:cs="Arial"/>
          <w:szCs w:val="22"/>
        </w:rPr>
        <w:t xml:space="preserve">43. </w:t>
      </w:r>
      <w:r w:rsidR="00C92368">
        <w:rPr>
          <w:rFonts w:cs="Arial"/>
          <w:szCs w:val="22"/>
        </w:rPr>
        <w:t xml:space="preserve">     </w:t>
      </w:r>
      <w:hyperlink r:id="rId25" w:history="1">
        <w:r w:rsidRPr="004E5E0F">
          <w:rPr>
            <w:rFonts w:cs="Arial"/>
            <w:szCs w:val="22"/>
            <w:lang w:val="en"/>
          </w:rPr>
          <w:t>Chien WM</w:t>
        </w:r>
      </w:hyperlink>
      <w:r w:rsidRPr="004E5E0F">
        <w:rPr>
          <w:rFonts w:cs="Arial"/>
          <w:szCs w:val="22"/>
          <w:lang w:val="en"/>
        </w:rPr>
        <w:t xml:space="preserve">, </w:t>
      </w:r>
      <w:hyperlink r:id="rId26" w:history="1">
        <w:r w:rsidRPr="004E5E0F">
          <w:rPr>
            <w:rFonts w:cs="Arial"/>
            <w:szCs w:val="22"/>
            <w:lang w:val="en"/>
          </w:rPr>
          <w:t>Garrison K</w:t>
        </w:r>
      </w:hyperlink>
      <w:r w:rsidRPr="004E5E0F">
        <w:rPr>
          <w:rFonts w:cs="Arial"/>
          <w:szCs w:val="22"/>
          <w:lang w:val="en"/>
        </w:rPr>
        <w:t xml:space="preserve">, </w:t>
      </w:r>
      <w:hyperlink r:id="rId27" w:history="1">
        <w:r w:rsidRPr="004E5E0F">
          <w:rPr>
            <w:rFonts w:cs="Arial"/>
            <w:szCs w:val="22"/>
            <w:lang w:val="en"/>
          </w:rPr>
          <w:t>Caufield E</w:t>
        </w:r>
      </w:hyperlink>
      <w:r w:rsidRPr="004E5E0F">
        <w:rPr>
          <w:rFonts w:cs="Arial"/>
          <w:szCs w:val="22"/>
          <w:lang w:val="en"/>
        </w:rPr>
        <w:t xml:space="preserve">, </w:t>
      </w:r>
      <w:hyperlink r:id="rId28" w:history="1">
        <w:r w:rsidRPr="004E5E0F">
          <w:rPr>
            <w:rFonts w:cs="Arial"/>
            <w:szCs w:val="22"/>
            <w:lang w:val="en"/>
          </w:rPr>
          <w:t>Orthel J</w:t>
        </w:r>
      </w:hyperlink>
      <w:r w:rsidRPr="004E5E0F">
        <w:rPr>
          <w:rFonts w:cs="Arial"/>
          <w:szCs w:val="22"/>
          <w:lang w:val="en"/>
        </w:rPr>
        <w:t xml:space="preserve">, </w:t>
      </w:r>
      <w:hyperlink r:id="rId29" w:history="1">
        <w:r w:rsidRPr="004E5E0F">
          <w:rPr>
            <w:rFonts w:cs="Arial"/>
            <w:szCs w:val="22"/>
            <w:lang w:val="en"/>
          </w:rPr>
          <w:t>Dill J</w:t>
        </w:r>
      </w:hyperlink>
      <w:r w:rsidRPr="004E5E0F">
        <w:rPr>
          <w:rFonts w:cs="Arial"/>
          <w:szCs w:val="22"/>
          <w:lang w:val="en"/>
        </w:rPr>
        <w:t xml:space="preserve">, </w:t>
      </w:r>
      <w:hyperlink r:id="rId30" w:history="1">
        <w:r w:rsidRPr="004E5E0F">
          <w:rPr>
            <w:rFonts w:cs="Arial"/>
            <w:szCs w:val="22"/>
            <w:lang w:val="en"/>
          </w:rPr>
          <w:t>Fero ML</w:t>
        </w:r>
      </w:hyperlink>
      <w:r w:rsidRPr="004E5E0F">
        <w:rPr>
          <w:rFonts w:cs="Arial"/>
          <w:szCs w:val="22"/>
          <w:lang w:val="en"/>
        </w:rPr>
        <w:t xml:space="preserve">. Differential gene expression of p27Kip1 and Rb knockout pituitary tumors associated with altered growth and angiogenesis. </w:t>
      </w:r>
      <w:hyperlink r:id="rId31" w:tooltip="Cell cycle (Georgetown, Tex.)." w:history="1">
        <w:r w:rsidRPr="004E5E0F">
          <w:rPr>
            <w:rFonts w:cs="Arial"/>
            <w:szCs w:val="22"/>
            <w:lang w:val="en"/>
          </w:rPr>
          <w:t>Cell Cycle.</w:t>
        </w:r>
      </w:hyperlink>
      <w:r w:rsidRPr="004E5E0F">
        <w:rPr>
          <w:rFonts w:cs="Arial"/>
          <w:szCs w:val="22"/>
          <w:lang w:val="en"/>
        </w:rPr>
        <w:t xml:space="preserve"> 2007; 6: 750-757. </w:t>
      </w:r>
    </w:p>
    <w:p w14:paraId="3907DBE3" w14:textId="12E402FE"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44. </w:t>
      </w:r>
      <w:r w:rsidR="00C92368">
        <w:rPr>
          <w:rFonts w:cs="Arial"/>
          <w:szCs w:val="22"/>
        </w:rPr>
        <w:t xml:space="preserve">      </w:t>
      </w:r>
      <w:r w:rsidRPr="004E5E0F">
        <w:rPr>
          <w:rFonts w:cs="Arial"/>
          <w:szCs w:val="22"/>
        </w:rPr>
        <w:t xml:space="preserve">Losa M, Fortunato M, Molteni L, Peretti E, </w:t>
      </w:r>
      <w:proofErr w:type="spellStart"/>
      <w:r w:rsidRPr="004E5E0F">
        <w:rPr>
          <w:rFonts w:cs="Arial"/>
          <w:szCs w:val="22"/>
        </w:rPr>
        <w:t>Mortini</w:t>
      </w:r>
      <w:proofErr w:type="spellEnd"/>
      <w:r w:rsidRPr="004E5E0F">
        <w:rPr>
          <w:rFonts w:cs="Arial"/>
          <w:szCs w:val="22"/>
        </w:rPr>
        <w:t xml:space="preserve"> P. Thyrotropin-secreting pituitary adenomas: biological and molecular features, diagnosis and therapy. Minerva Endocrinol. 2008; 33: 329-340.</w:t>
      </w:r>
    </w:p>
    <w:p w14:paraId="7D8B64FC" w14:textId="19DF0298"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45. </w:t>
      </w:r>
      <w:r w:rsidR="00C92368">
        <w:rPr>
          <w:rFonts w:cs="Arial"/>
          <w:szCs w:val="22"/>
        </w:rPr>
        <w:t xml:space="preserve">      </w:t>
      </w:r>
      <w:r w:rsidRPr="004E5E0F">
        <w:rPr>
          <w:rFonts w:cs="Arial"/>
          <w:szCs w:val="22"/>
        </w:rPr>
        <w:t xml:space="preserve">Clarke MJ, Erickson D, Castro MR, Atkinson JL. Thyroid-stimulating hormone pituitary adenomas. J </w:t>
      </w:r>
      <w:proofErr w:type="spellStart"/>
      <w:r w:rsidRPr="004E5E0F">
        <w:rPr>
          <w:rFonts w:cs="Arial"/>
          <w:szCs w:val="22"/>
        </w:rPr>
        <w:t>Neurosurg</w:t>
      </w:r>
      <w:proofErr w:type="spellEnd"/>
      <w:r w:rsidRPr="004E5E0F">
        <w:rPr>
          <w:rFonts w:cs="Arial"/>
          <w:szCs w:val="22"/>
        </w:rPr>
        <w:t>. 2008; 109: 17-22.</w:t>
      </w:r>
    </w:p>
    <w:p w14:paraId="67AE095C" w14:textId="3D344E0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lastRenderedPageBreak/>
        <w:t xml:space="preserve">46. </w:t>
      </w:r>
      <w:r w:rsidR="00E05111">
        <w:rPr>
          <w:rFonts w:cs="Arial"/>
          <w:szCs w:val="22"/>
        </w:rPr>
        <w:t xml:space="preserve">      </w:t>
      </w:r>
      <w:r w:rsidRPr="004E5E0F">
        <w:rPr>
          <w:rFonts w:cs="Arial"/>
          <w:szCs w:val="22"/>
        </w:rPr>
        <w:t>Caron P. Thyrotropin-secreting pituitary adenomas. Presse Med. 2009; 38: 107-111.</w:t>
      </w:r>
    </w:p>
    <w:p w14:paraId="1AAA0B54" w14:textId="6A9CA07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47. </w:t>
      </w:r>
      <w:r w:rsidR="00E05111">
        <w:rPr>
          <w:rFonts w:cs="Arial"/>
          <w:szCs w:val="22"/>
        </w:rPr>
        <w:t xml:space="preserve">      </w:t>
      </w:r>
      <w:r w:rsidRPr="004E5E0F">
        <w:rPr>
          <w:rFonts w:cs="Arial"/>
          <w:szCs w:val="22"/>
        </w:rPr>
        <w:t xml:space="preserve">Macchia E, Gasperi M, Lombardi M, </w:t>
      </w:r>
      <w:proofErr w:type="spellStart"/>
      <w:r w:rsidRPr="004E5E0F">
        <w:rPr>
          <w:rFonts w:cs="Arial"/>
          <w:szCs w:val="22"/>
        </w:rPr>
        <w:t>Morselli</w:t>
      </w:r>
      <w:proofErr w:type="spellEnd"/>
      <w:r w:rsidRPr="004E5E0F">
        <w:rPr>
          <w:rFonts w:cs="Arial"/>
          <w:szCs w:val="22"/>
        </w:rPr>
        <w:t xml:space="preserve"> L, Pinchera A, Acerbi G, Rossi G, Martino E. Clinical aspects and therapeutic outcome in thyrotropin-secreting pituitary adenomas: a single center experience. J Endocrinol Invest. 2009; 32: 773-779.</w:t>
      </w:r>
    </w:p>
    <w:p w14:paraId="0881677E" w14:textId="03F79A0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48. </w:t>
      </w:r>
      <w:r w:rsidR="00E05111">
        <w:rPr>
          <w:rFonts w:cs="Arial"/>
          <w:szCs w:val="22"/>
        </w:rPr>
        <w:t xml:space="preserve">      </w:t>
      </w:r>
      <w:r w:rsidRPr="004E5E0F">
        <w:rPr>
          <w:rFonts w:cs="Arial"/>
          <w:szCs w:val="22"/>
        </w:rPr>
        <w:t xml:space="preserve">Duarte FH, Jallad RS, Salgado LR, Bronstein MD. TSH-secreting pituitary tumors: two case reports and literature review. </w:t>
      </w:r>
      <w:proofErr w:type="spellStart"/>
      <w:r w:rsidRPr="004E5E0F">
        <w:rPr>
          <w:rFonts w:cs="Arial"/>
          <w:szCs w:val="22"/>
        </w:rPr>
        <w:t>Arq</w:t>
      </w:r>
      <w:proofErr w:type="spellEnd"/>
      <w:r w:rsidRPr="004E5E0F">
        <w:rPr>
          <w:rFonts w:cs="Arial"/>
          <w:szCs w:val="22"/>
        </w:rPr>
        <w:t xml:space="preserve"> Bras Endocrinol </w:t>
      </w:r>
      <w:proofErr w:type="spellStart"/>
      <w:r w:rsidRPr="004E5E0F">
        <w:rPr>
          <w:rFonts w:cs="Arial"/>
          <w:szCs w:val="22"/>
        </w:rPr>
        <w:t>Metabol</w:t>
      </w:r>
      <w:proofErr w:type="spellEnd"/>
      <w:r w:rsidRPr="004E5E0F">
        <w:rPr>
          <w:rFonts w:cs="Arial"/>
          <w:szCs w:val="22"/>
        </w:rPr>
        <w:t>. 2009; 53: 1157-1166.</w:t>
      </w:r>
    </w:p>
    <w:p w14:paraId="676BF54F" w14:textId="44AB100A"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49. </w:t>
      </w:r>
      <w:r w:rsidR="00E05111">
        <w:rPr>
          <w:rFonts w:cs="Arial"/>
          <w:szCs w:val="22"/>
        </w:rPr>
        <w:t xml:space="preserve">      </w:t>
      </w:r>
      <w:r w:rsidRPr="004E5E0F">
        <w:rPr>
          <w:rFonts w:cs="Arial"/>
          <w:szCs w:val="22"/>
        </w:rPr>
        <w:t xml:space="preserve">Elston MS, </w:t>
      </w:r>
      <w:proofErr w:type="spellStart"/>
      <w:r w:rsidRPr="004E5E0F">
        <w:rPr>
          <w:rFonts w:cs="Arial"/>
          <w:szCs w:val="22"/>
        </w:rPr>
        <w:t>Conaglen</w:t>
      </w:r>
      <w:proofErr w:type="spellEnd"/>
      <w:r w:rsidRPr="004E5E0F">
        <w:rPr>
          <w:rFonts w:cs="Arial"/>
          <w:szCs w:val="22"/>
        </w:rPr>
        <w:t xml:space="preserve"> JV. Clinical and biochemical characteristics of patients with TSH-secreting pituitary adenomas from one New Zealand </w:t>
      </w:r>
      <w:proofErr w:type="spellStart"/>
      <w:r w:rsidRPr="004E5E0F">
        <w:rPr>
          <w:rFonts w:cs="Arial"/>
          <w:szCs w:val="22"/>
        </w:rPr>
        <w:t>centre</w:t>
      </w:r>
      <w:proofErr w:type="spellEnd"/>
      <w:r w:rsidRPr="004E5E0F">
        <w:rPr>
          <w:rFonts w:cs="Arial"/>
          <w:szCs w:val="22"/>
        </w:rPr>
        <w:t xml:space="preserve">. </w:t>
      </w:r>
      <w:r w:rsidRPr="004E5E0F">
        <w:rPr>
          <w:rFonts w:cs="Arial"/>
          <w:szCs w:val="22"/>
          <w:lang w:val="it-IT"/>
        </w:rPr>
        <w:t>Intern Med J. 2009; 40: 214-9.</w:t>
      </w:r>
      <w:r w:rsidRPr="004E5E0F">
        <w:rPr>
          <w:rFonts w:cs="Arial"/>
          <w:szCs w:val="22"/>
          <w:lang w:val="it-IT"/>
        </w:rPr>
        <w:tab/>
      </w:r>
      <w:r w:rsidRPr="004E5E0F">
        <w:rPr>
          <w:rFonts w:cs="Arial"/>
          <w:szCs w:val="22"/>
          <w:lang w:val="it-IT"/>
        </w:rPr>
        <w:tab/>
      </w:r>
    </w:p>
    <w:p w14:paraId="33AEBBCE" w14:textId="2BAE03BB" w:rsidR="00DF0B8F" w:rsidRPr="004E5E0F" w:rsidRDefault="00DF0B8F" w:rsidP="00C92368">
      <w:pPr>
        <w:pStyle w:val="Reference"/>
        <w:tabs>
          <w:tab w:val="left" w:pos="426"/>
        </w:tabs>
        <w:spacing w:after="0" w:line="276" w:lineRule="auto"/>
        <w:ind w:left="720" w:hanging="720"/>
        <w:contextualSpacing/>
        <w:rPr>
          <w:rFonts w:cs="Arial"/>
          <w:szCs w:val="22"/>
          <w:lang w:val="fr-FR"/>
        </w:rPr>
      </w:pPr>
      <w:r w:rsidRPr="004E5E0F">
        <w:rPr>
          <w:rFonts w:cs="Arial"/>
          <w:szCs w:val="22"/>
          <w:lang w:val="it-IT"/>
        </w:rPr>
        <w:t xml:space="preserve">50. </w:t>
      </w:r>
      <w:r w:rsidR="00E05111">
        <w:rPr>
          <w:rFonts w:cs="Arial"/>
          <w:szCs w:val="22"/>
          <w:lang w:val="it-IT"/>
        </w:rPr>
        <w:t xml:space="preserve">      </w:t>
      </w:r>
      <w:r w:rsidRPr="004E5E0F">
        <w:rPr>
          <w:rFonts w:cs="Arial"/>
          <w:szCs w:val="22"/>
          <w:lang w:val="it-IT"/>
        </w:rPr>
        <w:t xml:space="preserve">Marucci G, Faustini-Fustini M, Righi A, Pasquini E, Frank G, Agati R, Foschini MP. </w:t>
      </w:r>
      <w:r w:rsidRPr="004E5E0F">
        <w:rPr>
          <w:rFonts w:cs="Arial"/>
          <w:szCs w:val="22"/>
        </w:rPr>
        <w:t xml:space="preserve">Thyrotropin-secreting pituitary </w:t>
      </w:r>
      <w:r w:rsidR="00DA5AB5" w:rsidRPr="004E5E0F">
        <w:rPr>
          <w:rFonts w:cs="Arial"/>
          <w:szCs w:val="22"/>
        </w:rPr>
        <w:t>tumor</w:t>
      </w:r>
      <w:r w:rsidRPr="004E5E0F">
        <w:rPr>
          <w:rFonts w:cs="Arial"/>
          <w:szCs w:val="22"/>
        </w:rPr>
        <w:t xml:space="preserve">s: significance of "atypical adenomas" in a series of 10 patients and association with Hashimoto thyroiditis as a cause of delay in diagnosis. </w:t>
      </w:r>
      <w:r w:rsidRPr="004E5E0F">
        <w:rPr>
          <w:rFonts w:cs="Arial"/>
          <w:szCs w:val="22"/>
          <w:lang w:val="fr-FR"/>
        </w:rPr>
        <w:t xml:space="preserve">J Clin </w:t>
      </w:r>
      <w:proofErr w:type="spellStart"/>
      <w:r w:rsidRPr="004E5E0F">
        <w:rPr>
          <w:rFonts w:cs="Arial"/>
          <w:szCs w:val="22"/>
          <w:lang w:val="fr-FR"/>
        </w:rPr>
        <w:t>Pathol</w:t>
      </w:r>
      <w:proofErr w:type="spellEnd"/>
      <w:r w:rsidRPr="004E5E0F">
        <w:rPr>
          <w:rFonts w:cs="Arial"/>
          <w:szCs w:val="22"/>
          <w:lang w:val="fr-FR"/>
        </w:rPr>
        <w:t xml:space="preserve">. </w:t>
      </w:r>
      <w:proofErr w:type="gramStart"/>
      <w:r w:rsidRPr="004E5E0F">
        <w:rPr>
          <w:rFonts w:cs="Arial"/>
          <w:szCs w:val="22"/>
          <w:lang w:val="fr-FR"/>
        </w:rPr>
        <w:t>2009;</w:t>
      </w:r>
      <w:proofErr w:type="gramEnd"/>
      <w:r w:rsidRPr="004E5E0F">
        <w:rPr>
          <w:rFonts w:cs="Arial"/>
          <w:szCs w:val="22"/>
          <w:lang w:val="fr-FR"/>
        </w:rPr>
        <w:t xml:space="preserve"> 62: 455-459. </w:t>
      </w:r>
    </w:p>
    <w:p w14:paraId="51679B16" w14:textId="264A0ED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fr-FR"/>
        </w:rPr>
        <w:t>51.</w:t>
      </w:r>
      <w:r w:rsidR="00E05111">
        <w:rPr>
          <w:rFonts w:cs="Arial"/>
          <w:szCs w:val="22"/>
          <w:lang w:val="fr-FR"/>
        </w:rPr>
        <w:t xml:space="preserve">        </w:t>
      </w:r>
      <w:proofErr w:type="spellStart"/>
      <w:r w:rsidRPr="004E5E0F">
        <w:rPr>
          <w:rFonts w:cs="Arial"/>
          <w:szCs w:val="22"/>
          <w:lang w:val="fr-FR"/>
        </w:rPr>
        <w:t>Latrech</w:t>
      </w:r>
      <w:proofErr w:type="spellEnd"/>
      <w:r w:rsidRPr="004E5E0F">
        <w:rPr>
          <w:rFonts w:cs="Arial"/>
          <w:szCs w:val="22"/>
          <w:lang w:val="fr-FR"/>
        </w:rPr>
        <w:t xml:space="preserve"> H, Rousseau A, Le Marois E, Billaud L, </w:t>
      </w:r>
      <w:proofErr w:type="spellStart"/>
      <w:r w:rsidRPr="004E5E0F">
        <w:rPr>
          <w:rFonts w:cs="Arial"/>
          <w:szCs w:val="22"/>
          <w:lang w:val="fr-FR"/>
        </w:rPr>
        <w:t>Bertagna</w:t>
      </w:r>
      <w:proofErr w:type="spellEnd"/>
      <w:r w:rsidRPr="004E5E0F">
        <w:rPr>
          <w:rFonts w:cs="Arial"/>
          <w:szCs w:val="22"/>
          <w:lang w:val="fr-FR"/>
        </w:rPr>
        <w:t xml:space="preserve"> X, </w:t>
      </w:r>
      <w:proofErr w:type="spellStart"/>
      <w:r w:rsidRPr="004E5E0F">
        <w:rPr>
          <w:rFonts w:cs="Arial"/>
          <w:szCs w:val="22"/>
          <w:lang w:val="fr-FR"/>
        </w:rPr>
        <w:t>Azzoug</w:t>
      </w:r>
      <w:proofErr w:type="spellEnd"/>
      <w:r w:rsidRPr="004E5E0F">
        <w:rPr>
          <w:rFonts w:cs="Arial"/>
          <w:szCs w:val="22"/>
          <w:lang w:val="fr-FR"/>
        </w:rPr>
        <w:t xml:space="preserve"> S, Raffin-Sanson </w:t>
      </w:r>
      <w:r w:rsidR="00E05111">
        <w:rPr>
          <w:rFonts w:cs="Arial"/>
          <w:szCs w:val="22"/>
          <w:lang w:val="fr-FR"/>
        </w:rPr>
        <w:t xml:space="preserve">  </w:t>
      </w:r>
      <w:r w:rsidRPr="004E5E0F">
        <w:rPr>
          <w:rFonts w:cs="Arial"/>
          <w:szCs w:val="22"/>
          <w:lang w:val="fr-FR"/>
        </w:rPr>
        <w:t xml:space="preserve">ML. </w:t>
      </w:r>
      <w:r w:rsidRPr="004E5E0F">
        <w:rPr>
          <w:rFonts w:cs="Arial"/>
          <w:szCs w:val="22"/>
        </w:rPr>
        <w:t xml:space="preserve">Manifestations and prognosis of thyrotropin-secreting pituitary adenomas: a case series of three patients. Rev Med Interne. 2010; 31: 858-862. </w:t>
      </w:r>
    </w:p>
    <w:p w14:paraId="0EB57F40" w14:textId="1808CAF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52. </w:t>
      </w:r>
      <w:r w:rsidR="00E05111">
        <w:rPr>
          <w:rFonts w:cs="Arial"/>
          <w:szCs w:val="22"/>
        </w:rPr>
        <w:t xml:space="preserve">      </w:t>
      </w:r>
      <w:r w:rsidRPr="004E5E0F">
        <w:rPr>
          <w:rFonts w:cs="Arial"/>
          <w:szCs w:val="22"/>
        </w:rPr>
        <w:t xml:space="preserve">Daly AF, </w:t>
      </w:r>
      <w:proofErr w:type="spellStart"/>
      <w:r w:rsidRPr="004E5E0F">
        <w:rPr>
          <w:rFonts w:cs="Arial"/>
          <w:szCs w:val="22"/>
        </w:rPr>
        <w:t>Tichomirowa</w:t>
      </w:r>
      <w:proofErr w:type="spellEnd"/>
      <w:r w:rsidRPr="004E5E0F">
        <w:rPr>
          <w:rFonts w:cs="Arial"/>
          <w:szCs w:val="22"/>
        </w:rPr>
        <w:t xml:space="preserve"> MA, </w:t>
      </w:r>
      <w:proofErr w:type="spellStart"/>
      <w:r w:rsidRPr="004E5E0F">
        <w:rPr>
          <w:rFonts w:cs="Arial"/>
          <w:szCs w:val="22"/>
        </w:rPr>
        <w:t>Petrossians</w:t>
      </w:r>
      <w:proofErr w:type="spellEnd"/>
      <w:r w:rsidRPr="004E5E0F">
        <w:rPr>
          <w:rFonts w:cs="Arial"/>
          <w:szCs w:val="22"/>
        </w:rPr>
        <w:t xml:space="preserve"> P, </w:t>
      </w:r>
      <w:proofErr w:type="spellStart"/>
      <w:r w:rsidRPr="004E5E0F">
        <w:rPr>
          <w:rFonts w:cs="Arial"/>
          <w:szCs w:val="22"/>
        </w:rPr>
        <w:t>Heliövaara</w:t>
      </w:r>
      <w:proofErr w:type="spellEnd"/>
      <w:r w:rsidRPr="004E5E0F">
        <w:rPr>
          <w:rFonts w:cs="Arial"/>
          <w:szCs w:val="22"/>
        </w:rPr>
        <w:t xml:space="preserve"> E, </w:t>
      </w:r>
      <w:proofErr w:type="spellStart"/>
      <w:r w:rsidRPr="004E5E0F">
        <w:rPr>
          <w:rFonts w:cs="Arial"/>
          <w:szCs w:val="22"/>
        </w:rPr>
        <w:t>Jaffrain</w:t>
      </w:r>
      <w:proofErr w:type="spellEnd"/>
      <w:r w:rsidRPr="004E5E0F">
        <w:rPr>
          <w:rFonts w:cs="Arial"/>
          <w:szCs w:val="22"/>
        </w:rPr>
        <w:t xml:space="preserve">-Rea ML, </w:t>
      </w:r>
      <w:proofErr w:type="spellStart"/>
      <w:r w:rsidRPr="004E5E0F">
        <w:rPr>
          <w:rFonts w:cs="Arial"/>
          <w:szCs w:val="22"/>
        </w:rPr>
        <w:t>Barlier</w:t>
      </w:r>
      <w:proofErr w:type="spellEnd"/>
      <w:r w:rsidRPr="004E5E0F">
        <w:rPr>
          <w:rFonts w:cs="Arial"/>
          <w:szCs w:val="22"/>
        </w:rPr>
        <w:t xml:space="preserve"> A, </w:t>
      </w:r>
      <w:r w:rsidR="00E05111">
        <w:rPr>
          <w:rFonts w:cs="Arial"/>
          <w:szCs w:val="22"/>
        </w:rPr>
        <w:t xml:space="preserve"> </w:t>
      </w:r>
      <w:r w:rsidRPr="004E5E0F">
        <w:rPr>
          <w:rFonts w:cs="Arial"/>
          <w:szCs w:val="22"/>
        </w:rPr>
        <w:t xml:space="preserve">Naves LA, Ebeling T, Karhu A, Raappana A, </w:t>
      </w:r>
      <w:proofErr w:type="spellStart"/>
      <w:r w:rsidRPr="004E5E0F">
        <w:rPr>
          <w:rFonts w:cs="Arial"/>
          <w:szCs w:val="22"/>
        </w:rPr>
        <w:t>Cazabat</w:t>
      </w:r>
      <w:proofErr w:type="spellEnd"/>
      <w:r w:rsidRPr="004E5E0F">
        <w:rPr>
          <w:rFonts w:cs="Arial"/>
          <w:szCs w:val="22"/>
        </w:rPr>
        <w:t xml:space="preserve"> L, De Menis E, </w:t>
      </w:r>
      <w:proofErr w:type="spellStart"/>
      <w:r w:rsidRPr="004E5E0F">
        <w:rPr>
          <w:rFonts w:cs="Arial"/>
          <w:szCs w:val="22"/>
        </w:rPr>
        <w:t>Montañana</w:t>
      </w:r>
      <w:proofErr w:type="spellEnd"/>
      <w:r w:rsidRPr="004E5E0F">
        <w:rPr>
          <w:rFonts w:cs="Arial"/>
          <w:szCs w:val="22"/>
        </w:rPr>
        <w:t xml:space="preserve"> CF, </w:t>
      </w:r>
      <w:proofErr w:type="spellStart"/>
      <w:r w:rsidRPr="004E5E0F">
        <w:rPr>
          <w:rFonts w:cs="Arial"/>
          <w:szCs w:val="22"/>
        </w:rPr>
        <w:t>Raverot</w:t>
      </w:r>
      <w:proofErr w:type="spellEnd"/>
      <w:r w:rsidRPr="004E5E0F">
        <w:rPr>
          <w:rFonts w:cs="Arial"/>
          <w:szCs w:val="22"/>
        </w:rPr>
        <w:t xml:space="preserve"> G, Weil RJ, Sane T, </w:t>
      </w:r>
      <w:proofErr w:type="spellStart"/>
      <w:r w:rsidRPr="004E5E0F">
        <w:rPr>
          <w:rFonts w:cs="Arial"/>
          <w:szCs w:val="22"/>
        </w:rPr>
        <w:t>Maiter</w:t>
      </w:r>
      <w:proofErr w:type="spellEnd"/>
      <w:r w:rsidRPr="004E5E0F">
        <w:rPr>
          <w:rFonts w:cs="Arial"/>
          <w:szCs w:val="22"/>
        </w:rPr>
        <w:t xml:space="preserve"> D, </w:t>
      </w:r>
      <w:proofErr w:type="spellStart"/>
      <w:r w:rsidRPr="004E5E0F">
        <w:rPr>
          <w:rFonts w:cs="Arial"/>
          <w:szCs w:val="22"/>
        </w:rPr>
        <w:t>Neggers</w:t>
      </w:r>
      <w:proofErr w:type="spellEnd"/>
      <w:r w:rsidRPr="004E5E0F">
        <w:rPr>
          <w:rFonts w:cs="Arial"/>
          <w:szCs w:val="22"/>
        </w:rPr>
        <w:t xml:space="preserve"> S, Yaneva M, </w:t>
      </w:r>
      <w:proofErr w:type="spellStart"/>
      <w:r w:rsidRPr="004E5E0F">
        <w:rPr>
          <w:rFonts w:cs="Arial"/>
          <w:szCs w:val="22"/>
        </w:rPr>
        <w:t>Tabarin</w:t>
      </w:r>
      <w:proofErr w:type="spellEnd"/>
      <w:r w:rsidRPr="004E5E0F">
        <w:rPr>
          <w:rFonts w:cs="Arial"/>
          <w:szCs w:val="22"/>
        </w:rPr>
        <w:t xml:space="preserve"> A, </w:t>
      </w:r>
      <w:proofErr w:type="spellStart"/>
      <w:r w:rsidRPr="004E5E0F">
        <w:rPr>
          <w:rFonts w:cs="Arial"/>
          <w:szCs w:val="22"/>
        </w:rPr>
        <w:t>Verrua</w:t>
      </w:r>
      <w:proofErr w:type="spellEnd"/>
      <w:r w:rsidRPr="004E5E0F">
        <w:rPr>
          <w:rFonts w:cs="Arial"/>
          <w:szCs w:val="22"/>
        </w:rPr>
        <w:t xml:space="preserve"> E, Eloranta E, Murat A, </w:t>
      </w:r>
      <w:proofErr w:type="spellStart"/>
      <w:r w:rsidRPr="004E5E0F">
        <w:rPr>
          <w:rFonts w:cs="Arial"/>
          <w:szCs w:val="22"/>
        </w:rPr>
        <w:t>Vierimaa</w:t>
      </w:r>
      <w:proofErr w:type="spellEnd"/>
      <w:r w:rsidRPr="004E5E0F">
        <w:rPr>
          <w:rFonts w:cs="Arial"/>
          <w:szCs w:val="22"/>
        </w:rPr>
        <w:t xml:space="preserve"> O, Salmela PI, Emy P, Toledo RA, Sabaté MI, Villa C, </w:t>
      </w:r>
      <w:proofErr w:type="spellStart"/>
      <w:r w:rsidRPr="004E5E0F">
        <w:rPr>
          <w:rFonts w:cs="Arial"/>
          <w:szCs w:val="22"/>
        </w:rPr>
        <w:t>Popelier</w:t>
      </w:r>
      <w:proofErr w:type="spellEnd"/>
      <w:r w:rsidRPr="004E5E0F">
        <w:rPr>
          <w:rFonts w:cs="Arial"/>
          <w:szCs w:val="22"/>
        </w:rPr>
        <w:t xml:space="preserve"> M, Salvatori R, Jennings J, </w:t>
      </w:r>
      <w:proofErr w:type="spellStart"/>
      <w:r w:rsidRPr="004E5E0F">
        <w:rPr>
          <w:rFonts w:cs="Arial"/>
          <w:szCs w:val="22"/>
        </w:rPr>
        <w:t>Longás</w:t>
      </w:r>
      <w:proofErr w:type="spellEnd"/>
      <w:r w:rsidRPr="004E5E0F">
        <w:rPr>
          <w:rFonts w:cs="Arial"/>
          <w:szCs w:val="22"/>
        </w:rPr>
        <w:t xml:space="preserve"> AF, Labarta </w:t>
      </w:r>
      <w:proofErr w:type="spellStart"/>
      <w:r w:rsidRPr="004E5E0F">
        <w:rPr>
          <w:rFonts w:cs="Arial"/>
          <w:szCs w:val="22"/>
        </w:rPr>
        <w:t>Aizpún</w:t>
      </w:r>
      <w:proofErr w:type="spellEnd"/>
      <w:r w:rsidRPr="004E5E0F">
        <w:rPr>
          <w:rFonts w:cs="Arial"/>
          <w:szCs w:val="22"/>
        </w:rPr>
        <w:t xml:space="preserve"> JI, </w:t>
      </w:r>
      <w:proofErr w:type="spellStart"/>
      <w:r w:rsidRPr="004E5E0F">
        <w:rPr>
          <w:rFonts w:cs="Arial"/>
          <w:szCs w:val="22"/>
        </w:rPr>
        <w:t>Georgitsi</w:t>
      </w:r>
      <w:proofErr w:type="spellEnd"/>
      <w:r w:rsidRPr="004E5E0F">
        <w:rPr>
          <w:rFonts w:cs="Arial"/>
          <w:szCs w:val="22"/>
        </w:rPr>
        <w:t xml:space="preserve"> M, Paschke R, Ronchi C, </w:t>
      </w:r>
      <w:proofErr w:type="spellStart"/>
      <w:r w:rsidRPr="004E5E0F">
        <w:rPr>
          <w:rFonts w:cs="Arial"/>
          <w:szCs w:val="22"/>
        </w:rPr>
        <w:t>Valimaki</w:t>
      </w:r>
      <w:proofErr w:type="spellEnd"/>
      <w:r w:rsidRPr="004E5E0F">
        <w:rPr>
          <w:rFonts w:cs="Arial"/>
          <w:szCs w:val="22"/>
        </w:rPr>
        <w:t xml:space="preserve"> M, Saloranta C, De Herder W, Cozzi R, </w:t>
      </w:r>
      <w:proofErr w:type="spellStart"/>
      <w:r w:rsidRPr="004E5E0F">
        <w:rPr>
          <w:rFonts w:cs="Arial"/>
          <w:szCs w:val="22"/>
        </w:rPr>
        <w:t>Guitelman</w:t>
      </w:r>
      <w:proofErr w:type="spellEnd"/>
      <w:r w:rsidRPr="004E5E0F">
        <w:rPr>
          <w:rFonts w:cs="Arial"/>
          <w:szCs w:val="22"/>
        </w:rPr>
        <w:t xml:space="preserve"> M, Magri F, </w:t>
      </w:r>
      <w:proofErr w:type="spellStart"/>
      <w:r w:rsidRPr="004E5E0F">
        <w:rPr>
          <w:rFonts w:cs="Arial"/>
          <w:szCs w:val="22"/>
        </w:rPr>
        <w:t>Lagonigro</w:t>
      </w:r>
      <w:proofErr w:type="spellEnd"/>
      <w:r w:rsidRPr="004E5E0F">
        <w:rPr>
          <w:rFonts w:cs="Arial"/>
          <w:szCs w:val="22"/>
        </w:rPr>
        <w:t xml:space="preserve"> MS, Halaby G, Corman V, Hagelstein MT, </w:t>
      </w:r>
      <w:proofErr w:type="spellStart"/>
      <w:r w:rsidRPr="004E5E0F">
        <w:rPr>
          <w:rFonts w:cs="Arial"/>
          <w:szCs w:val="22"/>
        </w:rPr>
        <w:t>Vanbellinghen</w:t>
      </w:r>
      <w:proofErr w:type="spellEnd"/>
      <w:r w:rsidRPr="004E5E0F">
        <w:rPr>
          <w:rFonts w:cs="Arial"/>
          <w:szCs w:val="22"/>
        </w:rPr>
        <w:t xml:space="preserve"> JF, Barra GB, Gimenez-</w:t>
      </w:r>
      <w:proofErr w:type="spellStart"/>
      <w:r w:rsidRPr="004E5E0F">
        <w:rPr>
          <w:rFonts w:cs="Arial"/>
          <w:szCs w:val="22"/>
        </w:rPr>
        <w:t>Roqueplo</w:t>
      </w:r>
      <w:proofErr w:type="spellEnd"/>
      <w:r w:rsidRPr="004E5E0F">
        <w:rPr>
          <w:rFonts w:cs="Arial"/>
          <w:szCs w:val="22"/>
        </w:rPr>
        <w:t xml:space="preserve"> AP, Cameron FJ, Borson-</w:t>
      </w:r>
      <w:proofErr w:type="spellStart"/>
      <w:r w:rsidRPr="004E5E0F">
        <w:rPr>
          <w:rFonts w:cs="Arial"/>
          <w:szCs w:val="22"/>
        </w:rPr>
        <w:t>Chazot</w:t>
      </w:r>
      <w:proofErr w:type="spellEnd"/>
      <w:r w:rsidRPr="004E5E0F">
        <w:rPr>
          <w:rFonts w:cs="Arial"/>
          <w:szCs w:val="22"/>
        </w:rPr>
        <w:t xml:space="preserve"> F, Holdaway I, Toledo SP, </w:t>
      </w:r>
      <w:proofErr w:type="spellStart"/>
      <w:r w:rsidRPr="004E5E0F">
        <w:rPr>
          <w:rFonts w:cs="Arial"/>
          <w:szCs w:val="22"/>
        </w:rPr>
        <w:t>Stalla</w:t>
      </w:r>
      <w:proofErr w:type="spellEnd"/>
      <w:r w:rsidRPr="004E5E0F">
        <w:rPr>
          <w:rFonts w:cs="Arial"/>
          <w:szCs w:val="22"/>
        </w:rPr>
        <w:t xml:space="preserve"> GK, Spada A, </w:t>
      </w:r>
      <w:proofErr w:type="spellStart"/>
      <w:r w:rsidRPr="004E5E0F">
        <w:rPr>
          <w:rFonts w:cs="Arial"/>
          <w:szCs w:val="22"/>
        </w:rPr>
        <w:t>Zacharieva</w:t>
      </w:r>
      <w:proofErr w:type="spellEnd"/>
      <w:r w:rsidRPr="004E5E0F">
        <w:rPr>
          <w:rFonts w:cs="Arial"/>
          <w:szCs w:val="22"/>
        </w:rPr>
        <w:t xml:space="preserve"> S, </w:t>
      </w:r>
      <w:proofErr w:type="spellStart"/>
      <w:r w:rsidRPr="004E5E0F">
        <w:rPr>
          <w:rFonts w:cs="Arial"/>
          <w:szCs w:val="22"/>
        </w:rPr>
        <w:t>Bertherat</w:t>
      </w:r>
      <w:proofErr w:type="spellEnd"/>
      <w:r w:rsidRPr="004E5E0F">
        <w:rPr>
          <w:rFonts w:cs="Arial"/>
          <w:szCs w:val="22"/>
        </w:rPr>
        <w:t xml:space="preserve"> J, Brue T, Bours V, Chanson P, Aaltonen LA, Beckers </w:t>
      </w:r>
      <w:proofErr w:type="spellStart"/>
      <w:r w:rsidRPr="004E5E0F">
        <w:rPr>
          <w:rFonts w:cs="Arial"/>
          <w:szCs w:val="22"/>
        </w:rPr>
        <w:t>A.Clinical</w:t>
      </w:r>
      <w:proofErr w:type="spellEnd"/>
      <w:r w:rsidRPr="004E5E0F">
        <w:rPr>
          <w:rFonts w:cs="Arial"/>
          <w:szCs w:val="22"/>
        </w:rPr>
        <w:t xml:space="preserve"> characteristics and therapeutic responses in patients with germ-line AIP mutations and pituitary adenomas: an international collaborative study. J Clin Endocrinol </w:t>
      </w:r>
      <w:proofErr w:type="spellStart"/>
      <w:r w:rsidRPr="004E5E0F">
        <w:rPr>
          <w:rFonts w:cs="Arial"/>
          <w:szCs w:val="22"/>
        </w:rPr>
        <w:t>Metab</w:t>
      </w:r>
      <w:proofErr w:type="spellEnd"/>
      <w:r w:rsidRPr="004E5E0F">
        <w:rPr>
          <w:rFonts w:cs="Arial"/>
          <w:szCs w:val="22"/>
        </w:rPr>
        <w:t>. 2010; 95: E373-E383.</w:t>
      </w:r>
    </w:p>
    <w:p w14:paraId="63DF6F13" w14:textId="349842E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53. </w:t>
      </w:r>
      <w:r w:rsidR="00E05111">
        <w:rPr>
          <w:rFonts w:cs="Arial"/>
          <w:szCs w:val="22"/>
        </w:rPr>
        <w:t xml:space="preserve">      </w:t>
      </w:r>
      <w:r w:rsidRPr="004E5E0F">
        <w:rPr>
          <w:rFonts w:cs="Arial"/>
          <w:szCs w:val="22"/>
        </w:rPr>
        <w:t xml:space="preserve">Raappana A, Koivukangas J, Ebeling T, </w:t>
      </w:r>
      <w:proofErr w:type="spellStart"/>
      <w:r w:rsidRPr="004E5E0F">
        <w:rPr>
          <w:rFonts w:cs="Arial"/>
          <w:szCs w:val="22"/>
        </w:rPr>
        <w:t>Pirilä</w:t>
      </w:r>
      <w:proofErr w:type="spellEnd"/>
      <w:r w:rsidRPr="004E5E0F">
        <w:rPr>
          <w:rFonts w:cs="Arial"/>
          <w:szCs w:val="22"/>
        </w:rPr>
        <w:t xml:space="preserve"> T. Incidence of pituitary adenomas in Northern Finland in 1992-2007. J Clin Endocrinol </w:t>
      </w:r>
      <w:proofErr w:type="spellStart"/>
      <w:r w:rsidRPr="004E5E0F">
        <w:rPr>
          <w:rFonts w:cs="Arial"/>
          <w:szCs w:val="22"/>
        </w:rPr>
        <w:t>Metab</w:t>
      </w:r>
      <w:proofErr w:type="spellEnd"/>
      <w:r w:rsidRPr="004E5E0F">
        <w:rPr>
          <w:rFonts w:cs="Arial"/>
          <w:szCs w:val="22"/>
        </w:rPr>
        <w:t xml:space="preserve">. 2010; 95: 4268-4275. </w:t>
      </w:r>
    </w:p>
    <w:p w14:paraId="0DB507EB" w14:textId="0C99BB8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54. </w:t>
      </w:r>
      <w:r w:rsidR="00E05111">
        <w:rPr>
          <w:rFonts w:cs="Arial"/>
          <w:szCs w:val="22"/>
        </w:rPr>
        <w:t xml:space="preserve">      </w:t>
      </w:r>
      <w:r w:rsidRPr="004E5E0F">
        <w:rPr>
          <w:rFonts w:cs="Arial"/>
          <w:szCs w:val="22"/>
        </w:rPr>
        <w:t>Lee MT, Wang CY. Concomitant Graves hyperthyroidism with thyrotrophin-secreting pituitary adenoma. South Med J. 2010; 103: 347-349.</w:t>
      </w:r>
    </w:p>
    <w:p w14:paraId="74FD77F1" w14:textId="20964B2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55. </w:t>
      </w:r>
      <w:r w:rsidR="00E05111">
        <w:rPr>
          <w:rFonts w:cs="Arial"/>
          <w:szCs w:val="22"/>
        </w:rPr>
        <w:t xml:space="preserve">      </w:t>
      </w:r>
      <w:r w:rsidRPr="004E5E0F">
        <w:rPr>
          <w:rFonts w:cs="Arial"/>
          <w:szCs w:val="22"/>
        </w:rPr>
        <w:t xml:space="preserve">Nguyen HD, Galitz MS, Mai VQ, Clyde PW, Glister BC, Shakir MK. Management of coexisting thyrotropin/growth-hormone-secreting pituitary adenoma and papillary thyroid carcinoma: a therapeutic challenge. Thyroid. 2010; 20: 99-103. </w:t>
      </w:r>
    </w:p>
    <w:p w14:paraId="3AEF53E2" w14:textId="6EED5D3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56. </w:t>
      </w:r>
      <w:r w:rsidR="00E05111">
        <w:rPr>
          <w:rFonts w:cs="Arial"/>
          <w:szCs w:val="22"/>
        </w:rPr>
        <w:t xml:space="preserve">      </w:t>
      </w:r>
      <w:r w:rsidRPr="004E5E0F">
        <w:rPr>
          <w:rFonts w:cs="Arial"/>
          <w:szCs w:val="22"/>
        </w:rPr>
        <w:t xml:space="preserve">Tagami T, Usui T, </w:t>
      </w:r>
      <w:proofErr w:type="spellStart"/>
      <w:r w:rsidRPr="004E5E0F">
        <w:rPr>
          <w:rFonts w:cs="Arial"/>
          <w:szCs w:val="22"/>
        </w:rPr>
        <w:t>Shimatsu</w:t>
      </w:r>
      <w:proofErr w:type="spellEnd"/>
      <w:r w:rsidRPr="004E5E0F">
        <w:rPr>
          <w:rFonts w:cs="Arial"/>
          <w:szCs w:val="22"/>
        </w:rPr>
        <w:t xml:space="preserve"> A, Beniko M, Yamamoto H, Moriyama K, Naruse M. Aberrant expression of thyroid hormone receptor beta isoform may cause inappropriate secretion of TSH in a TSH-secreting pituitary adenoma. J Clin Endocrinol </w:t>
      </w:r>
      <w:proofErr w:type="spellStart"/>
      <w:r w:rsidRPr="004E5E0F">
        <w:rPr>
          <w:rFonts w:cs="Arial"/>
          <w:szCs w:val="22"/>
        </w:rPr>
        <w:t>Metab</w:t>
      </w:r>
      <w:proofErr w:type="spellEnd"/>
      <w:r w:rsidRPr="004E5E0F">
        <w:rPr>
          <w:rFonts w:cs="Arial"/>
          <w:szCs w:val="22"/>
        </w:rPr>
        <w:t xml:space="preserve">. 2011; 96: E948-E952. </w:t>
      </w:r>
    </w:p>
    <w:p w14:paraId="0A71DE58" w14:textId="6A053BFD"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57. </w:t>
      </w:r>
      <w:r w:rsidR="00E05111">
        <w:rPr>
          <w:rFonts w:cs="Arial"/>
          <w:szCs w:val="22"/>
        </w:rPr>
        <w:t xml:space="preserve">      </w:t>
      </w:r>
      <w:r w:rsidRPr="004E5E0F">
        <w:rPr>
          <w:rFonts w:cs="Arial"/>
          <w:szCs w:val="22"/>
        </w:rPr>
        <w:t xml:space="preserve">Gatto F, Barbieri F, Gatti M, Wurth R, Schulz S, Ravetti JL, Zona G, Culler MD, </w:t>
      </w:r>
      <w:proofErr w:type="spellStart"/>
      <w:r w:rsidRPr="004E5E0F">
        <w:rPr>
          <w:rFonts w:cs="Arial"/>
          <w:szCs w:val="22"/>
        </w:rPr>
        <w:t>Saveanu</w:t>
      </w:r>
      <w:proofErr w:type="spellEnd"/>
      <w:r w:rsidRPr="004E5E0F">
        <w:rPr>
          <w:rFonts w:cs="Arial"/>
          <w:szCs w:val="22"/>
        </w:rPr>
        <w:t xml:space="preserve"> A, Giusti M, Minuto F, Hofland LJ, Ferone D, Florio T. Balance between somatostatin and D2 receptor expression drives TSH-secreting adenoma response to somatostatin analogues and </w:t>
      </w:r>
      <w:proofErr w:type="spellStart"/>
      <w:r w:rsidRPr="004E5E0F">
        <w:rPr>
          <w:rFonts w:cs="Arial"/>
          <w:szCs w:val="22"/>
        </w:rPr>
        <w:t>dopastatins</w:t>
      </w:r>
      <w:proofErr w:type="spellEnd"/>
      <w:r w:rsidRPr="004E5E0F">
        <w:rPr>
          <w:rFonts w:cs="Arial"/>
          <w:szCs w:val="22"/>
        </w:rPr>
        <w:t>. Clin Endocrinol (</w:t>
      </w:r>
      <w:proofErr w:type="spellStart"/>
      <w:r w:rsidRPr="004E5E0F">
        <w:rPr>
          <w:rFonts w:cs="Arial"/>
          <w:szCs w:val="22"/>
        </w:rPr>
        <w:t>Oxf</w:t>
      </w:r>
      <w:proofErr w:type="spellEnd"/>
      <w:r w:rsidRPr="004E5E0F">
        <w:rPr>
          <w:rFonts w:cs="Arial"/>
          <w:szCs w:val="22"/>
        </w:rPr>
        <w:t xml:space="preserve">). 2012; 76: 407-414. </w:t>
      </w:r>
    </w:p>
    <w:p w14:paraId="4D6B9642" w14:textId="6876C42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lastRenderedPageBreak/>
        <w:t xml:space="preserve">58. </w:t>
      </w:r>
      <w:r w:rsidR="00E05111">
        <w:rPr>
          <w:rFonts w:cs="Arial"/>
          <w:szCs w:val="22"/>
        </w:rPr>
        <w:t xml:space="preserve">      </w:t>
      </w:r>
      <w:r w:rsidRPr="004E5E0F">
        <w:rPr>
          <w:rFonts w:cs="Arial"/>
          <w:szCs w:val="22"/>
        </w:rPr>
        <w:t xml:space="preserve">Nakayama Y, Jinguji S, Kumakura S, Nagasaki K, </w:t>
      </w:r>
      <w:proofErr w:type="spellStart"/>
      <w:r w:rsidRPr="004E5E0F">
        <w:rPr>
          <w:rFonts w:cs="Arial"/>
          <w:szCs w:val="22"/>
        </w:rPr>
        <w:t>Natsumeda</w:t>
      </w:r>
      <w:proofErr w:type="spellEnd"/>
      <w:r w:rsidRPr="004E5E0F">
        <w:rPr>
          <w:rFonts w:cs="Arial"/>
          <w:szCs w:val="22"/>
        </w:rPr>
        <w:t xml:space="preserve"> M, Yoneoka Y, Saito T, Fujii Y. Thyroid-stimulating hormone (thyrotropin)-secretion pituitary adenoma in an 8-year-old boy: case report. Pituitary. 2012; 15: 110-115. </w:t>
      </w:r>
    </w:p>
    <w:p w14:paraId="14C073AB" w14:textId="5B102B4D" w:rsidR="0080450D" w:rsidRPr="004E5E0F" w:rsidRDefault="0080450D" w:rsidP="00C92368">
      <w:pPr>
        <w:tabs>
          <w:tab w:val="left" w:pos="426"/>
        </w:tabs>
        <w:spacing w:after="0" w:line="276" w:lineRule="auto"/>
        <w:ind w:left="720" w:hanging="720"/>
        <w:contextualSpacing/>
        <w:rPr>
          <w:rFonts w:eastAsia="Times New Roman" w:cs="Arial"/>
          <w:sz w:val="22"/>
          <w:szCs w:val="22"/>
        </w:rPr>
      </w:pPr>
      <w:r w:rsidRPr="004E5E0F">
        <w:rPr>
          <w:rFonts w:cs="Arial"/>
          <w:color w:val="000000" w:themeColor="text1"/>
          <w:sz w:val="22"/>
          <w:szCs w:val="22"/>
        </w:rPr>
        <w:t xml:space="preserve">58a. </w:t>
      </w:r>
      <w:r w:rsidR="00E05111">
        <w:rPr>
          <w:rFonts w:cs="Arial"/>
          <w:color w:val="000000" w:themeColor="text1"/>
          <w:sz w:val="22"/>
          <w:szCs w:val="22"/>
        </w:rPr>
        <w:t xml:space="preserve">    </w:t>
      </w:r>
      <w:r w:rsidRPr="004E5E0F">
        <w:rPr>
          <w:rStyle w:val="docsum-authors"/>
          <w:rFonts w:cs="Arial"/>
          <w:color w:val="000000" w:themeColor="text1"/>
          <w:sz w:val="22"/>
          <w:szCs w:val="22"/>
        </w:rPr>
        <w:t xml:space="preserve">Yang </w:t>
      </w:r>
      <w:r w:rsidRPr="004E5E0F">
        <w:rPr>
          <w:rStyle w:val="docsum-authors"/>
          <w:rFonts w:cs="Arial"/>
          <w:sz w:val="22"/>
          <w:szCs w:val="22"/>
        </w:rPr>
        <w:t xml:space="preserve">Y, Liu J, Deng K, Lu L, Zhu H, Lian X, Bao X, Duan L, Yao Y. </w:t>
      </w:r>
      <w:hyperlink r:id="rId32" w:history="1">
        <w:r w:rsidRPr="004E5E0F">
          <w:rPr>
            <w:rStyle w:val="Hyperlink"/>
            <w:rFonts w:cs="Arial"/>
            <w:color w:val="auto"/>
            <w:szCs w:val="22"/>
          </w:rPr>
          <w:t xml:space="preserve">Clinical and Therapeutic Characteristics of Pituitary TSH-Secreting Adenoma in Adolescent-Onset Patients: Six Case Studies and Literature Review. </w:t>
        </w:r>
      </w:hyperlink>
      <w:r w:rsidRPr="004E5E0F">
        <w:rPr>
          <w:rStyle w:val="docsum-journal-citation"/>
          <w:rFonts w:cs="Arial"/>
          <w:sz w:val="22"/>
          <w:szCs w:val="22"/>
        </w:rPr>
        <w:t xml:space="preserve">Front Endocrinol (Lausanne). </w:t>
      </w:r>
      <w:r w:rsidR="0078324A" w:rsidRPr="004E5E0F">
        <w:rPr>
          <w:rStyle w:val="docsum-journal-citation"/>
          <w:rFonts w:cs="Arial"/>
          <w:sz w:val="22"/>
          <w:szCs w:val="22"/>
        </w:rPr>
        <w:t xml:space="preserve">2021; </w:t>
      </w:r>
      <w:r w:rsidRPr="004E5E0F">
        <w:rPr>
          <w:rStyle w:val="docsum-journal-citation"/>
          <w:rFonts w:cs="Arial"/>
          <w:sz w:val="22"/>
          <w:szCs w:val="22"/>
        </w:rPr>
        <w:t xml:space="preserve">12:771673. </w:t>
      </w:r>
    </w:p>
    <w:p w14:paraId="337035F9" w14:textId="79B084D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59. </w:t>
      </w:r>
      <w:r w:rsidR="00E05111">
        <w:rPr>
          <w:rFonts w:cs="Arial"/>
          <w:szCs w:val="22"/>
        </w:rPr>
        <w:t xml:space="preserve">      </w:t>
      </w:r>
      <w:r w:rsidRPr="004E5E0F">
        <w:rPr>
          <w:rFonts w:cs="Arial"/>
          <w:szCs w:val="22"/>
        </w:rPr>
        <w:t xml:space="preserve">Rabbiosi S, Peroni E, </w:t>
      </w:r>
      <w:proofErr w:type="spellStart"/>
      <w:r w:rsidRPr="004E5E0F">
        <w:rPr>
          <w:rFonts w:cs="Arial"/>
          <w:szCs w:val="22"/>
        </w:rPr>
        <w:t>Tronconi</w:t>
      </w:r>
      <w:proofErr w:type="spellEnd"/>
      <w:r w:rsidRPr="004E5E0F">
        <w:rPr>
          <w:rFonts w:cs="Arial"/>
          <w:szCs w:val="22"/>
        </w:rPr>
        <w:t xml:space="preserve"> GM, </w:t>
      </w:r>
      <w:proofErr w:type="spellStart"/>
      <w:r w:rsidRPr="004E5E0F">
        <w:rPr>
          <w:rFonts w:cs="Arial"/>
          <w:szCs w:val="22"/>
        </w:rPr>
        <w:t>Chiumello</w:t>
      </w:r>
      <w:proofErr w:type="spellEnd"/>
      <w:r w:rsidRPr="004E5E0F">
        <w:rPr>
          <w:rFonts w:cs="Arial"/>
          <w:szCs w:val="22"/>
        </w:rPr>
        <w:t xml:space="preserve"> G, Losa M, Weber G. Asymptomatic thyrotropin-secreting pituitary macroadenoma in a 13-year-old girl: successful first-line treatment with somatostatin </w:t>
      </w:r>
      <w:r w:rsidR="00E632FB" w:rsidRPr="004E5E0F">
        <w:rPr>
          <w:rFonts w:cs="Arial"/>
          <w:szCs w:val="22"/>
        </w:rPr>
        <w:t>analogues</w:t>
      </w:r>
      <w:r w:rsidRPr="004E5E0F">
        <w:rPr>
          <w:rFonts w:cs="Arial"/>
          <w:szCs w:val="22"/>
        </w:rPr>
        <w:t xml:space="preserve">. Thyroid. 2012; 22: 1076-1079. </w:t>
      </w:r>
    </w:p>
    <w:p w14:paraId="11C5A354" w14:textId="5989C5E9" w:rsidR="00241F07" w:rsidRPr="004E5E0F" w:rsidRDefault="00241F07"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59a. </w:t>
      </w:r>
      <w:r w:rsidR="00E05111">
        <w:rPr>
          <w:rFonts w:cs="Arial"/>
          <w:color w:val="000000" w:themeColor="text1"/>
          <w:sz w:val="22"/>
          <w:szCs w:val="22"/>
        </w:rPr>
        <w:t xml:space="preserve">    </w:t>
      </w:r>
      <w:r w:rsidRPr="004E5E0F">
        <w:rPr>
          <w:rFonts w:cs="Arial"/>
          <w:color w:val="000000" w:themeColor="text1"/>
          <w:sz w:val="22"/>
          <w:szCs w:val="22"/>
        </w:rPr>
        <w:t xml:space="preserve">De Herdt </w:t>
      </w:r>
      <w:r w:rsidRPr="004E5E0F">
        <w:rPr>
          <w:rFonts w:cs="Arial"/>
          <w:sz w:val="22"/>
          <w:szCs w:val="22"/>
        </w:rPr>
        <w:t>C, Philipse E, De Block C.</w:t>
      </w:r>
      <w:r w:rsidR="0078324A" w:rsidRPr="004E5E0F">
        <w:rPr>
          <w:rFonts w:cs="Arial"/>
          <w:sz w:val="22"/>
          <w:szCs w:val="22"/>
        </w:rPr>
        <w:t xml:space="preserve"> </w:t>
      </w:r>
      <w:r w:rsidRPr="004E5E0F">
        <w:rPr>
          <w:rFonts w:cs="Arial"/>
          <w:sz w:val="22"/>
          <w:szCs w:val="22"/>
        </w:rPr>
        <w:t xml:space="preserve">ENDOCRINE </w:t>
      </w:r>
      <w:r w:rsidR="00DA5AB5" w:rsidRPr="004E5E0F">
        <w:rPr>
          <w:rFonts w:cs="Arial"/>
          <w:sz w:val="22"/>
          <w:szCs w:val="22"/>
        </w:rPr>
        <w:t>TUMOR</w:t>
      </w:r>
      <w:r w:rsidRPr="004E5E0F">
        <w:rPr>
          <w:rFonts w:cs="Arial"/>
          <w:sz w:val="22"/>
          <w:szCs w:val="22"/>
        </w:rPr>
        <w:t xml:space="preserve">S: Thyrotropin-secreting pituitary adenoma: a structured review of 535 adult cases. </w:t>
      </w:r>
      <w:proofErr w:type="spellStart"/>
      <w:r w:rsidRPr="004E5E0F">
        <w:rPr>
          <w:rFonts w:cs="Arial"/>
          <w:sz w:val="22"/>
          <w:szCs w:val="22"/>
        </w:rPr>
        <w:t>Eur</w:t>
      </w:r>
      <w:proofErr w:type="spellEnd"/>
      <w:r w:rsidRPr="004E5E0F">
        <w:rPr>
          <w:rFonts w:cs="Arial"/>
          <w:sz w:val="22"/>
          <w:szCs w:val="22"/>
        </w:rPr>
        <w:t xml:space="preserve"> J Endocrinol. </w:t>
      </w:r>
      <w:r w:rsidR="0078324A" w:rsidRPr="004E5E0F">
        <w:rPr>
          <w:rFonts w:cs="Arial"/>
          <w:sz w:val="22"/>
          <w:szCs w:val="22"/>
        </w:rPr>
        <w:t xml:space="preserve">2021; </w:t>
      </w:r>
      <w:r w:rsidRPr="004E5E0F">
        <w:rPr>
          <w:rFonts w:cs="Arial"/>
          <w:sz w:val="22"/>
          <w:szCs w:val="22"/>
        </w:rPr>
        <w:t>185(2</w:t>
      </w:r>
      <w:proofErr w:type="gramStart"/>
      <w:r w:rsidRPr="004E5E0F">
        <w:rPr>
          <w:rFonts w:cs="Arial"/>
          <w:sz w:val="22"/>
          <w:szCs w:val="22"/>
        </w:rPr>
        <w:t>):R</w:t>
      </w:r>
      <w:proofErr w:type="gramEnd"/>
      <w:r w:rsidRPr="004E5E0F">
        <w:rPr>
          <w:rFonts w:cs="Arial"/>
          <w:sz w:val="22"/>
          <w:szCs w:val="22"/>
        </w:rPr>
        <w:t>65-R74</w:t>
      </w:r>
      <w:r w:rsidR="0078324A" w:rsidRPr="004E5E0F">
        <w:rPr>
          <w:rFonts w:cs="Arial"/>
          <w:sz w:val="22"/>
          <w:szCs w:val="22"/>
        </w:rPr>
        <w:t>.</w:t>
      </w:r>
    </w:p>
    <w:p w14:paraId="72D35CAF" w14:textId="29ABA4E8"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60. </w:t>
      </w:r>
      <w:r w:rsidR="00E05111">
        <w:rPr>
          <w:rFonts w:cs="Arial"/>
          <w:szCs w:val="22"/>
        </w:rPr>
        <w:t xml:space="preserve">      </w:t>
      </w:r>
      <w:r w:rsidRPr="004E5E0F">
        <w:rPr>
          <w:rFonts w:cs="Arial"/>
          <w:szCs w:val="22"/>
        </w:rPr>
        <w:t>Lee W, Cheung AS, Freilich R. TSH-secreting pituitary carcinoma with intrathecal drop metastases. Clin Endocrinol (</w:t>
      </w:r>
      <w:proofErr w:type="spellStart"/>
      <w:r w:rsidRPr="004E5E0F">
        <w:rPr>
          <w:rFonts w:cs="Arial"/>
          <w:szCs w:val="22"/>
        </w:rPr>
        <w:t>Oxf</w:t>
      </w:r>
      <w:proofErr w:type="spellEnd"/>
      <w:r w:rsidRPr="004E5E0F">
        <w:rPr>
          <w:rFonts w:cs="Arial"/>
          <w:szCs w:val="22"/>
        </w:rPr>
        <w:t>). 2012; 76: 604-606.</w:t>
      </w:r>
    </w:p>
    <w:p w14:paraId="1E1C3EF2" w14:textId="30365DC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61. </w:t>
      </w:r>
      <w:r w:rsidR="00E05111">
        <w:rPr>
          <w:rFonts w:cs="Arial"/>
          <w:szCs w:val="22"/>
        </w:rPr>
        <w:t xml:space="preserve">      </w:t>
      </w:r>
      <w:r w:rsidRPr="004E5E0F">
        <w:rPr>
          <w:rFonts w:cs="Arial"/>
          <w:szCs w:val="22"/>
        </w:rPr>
        <w:t xml:space="preserve">Yamada S, Fukuhara N, Horiguchi K, Yamaguchi-Okada M, Nishioka H, Takeshita A, Takeuchi Y, Ito J, </w:t>
      </w:r>
      <w:proofErr w:type="spellStart"/>
      <w:r w:rsidRPr="004E5E0F">
        <w:rPr>
          <w:rFonts w:cs="Arial"/>
          <w:szCs w:val="22"/>
        </w:rPr>
        <w:t>Inoshita</w:t>
      </w:r>
      <w:proofErr w:type="spellEnd"/>
      <w:r w:rsidRPr="004E5E0F">
        <w:rPr>
          <w:rFonts w:cs="Arial"/>
          <w:szCs w:val="22"/>
        </w:rPr>
        <w:t xml:space="preserve"> N. Clinicopathological characteristics and therapeutic outcomes in thyrotropin-secreting pituitary adenomas: a single-center study of 90 cases. J </w:t>
      </w:r>
      <w:proofErr w:type="spellStart"/>
      <w:r w:rsidRPr="004E5E0F">
        <w:rPr>
          <w:rFonts w:cs="Arial"/>
          <w:szCs w:val="22"/>
        </w:rPr>
        <w:t>Neurosurg</w:t>
      </w:r>
      <w:proofErr w:type="spellEnd"/>
      <w:r w:rsidRPr="004E5E0F">
        <w:rPr>
          <w:rFonts w:cs="Arial"/>
          <w:szCs w:val="22"/>
        </w:rPr>
        <w:t>. 2014; 121: 1462-1473.</w:t>
      </w:r>
    </w:p>
    <w:p w14:paraId="3CA77C6B" w14:textId="7109881A" w:rsidR="00DF0B8F" w:rsidRPr="004E5E0F" w:rsidRDefault="00DF0B8F" w:rsidP="00C92368">
      <w:pPr>
        <w:pStyle w:val="Reference"/>
        <w:tabs>
          <w:tab w:val="left" w:pos="426"/>
        </w:tabs>
        <w:spacing w:after="0" w:line="276" w:lineRule="auto"/>
        <w:ind w:left="720" w:hanging="720"/>
        <w:contextualSpacing/>
        <w:rPr>
          <w:rFonts w:cs="Arial"/>
          <w:szCs w:val="22"/>
          <w:lang w:val="en"/>
        </w:rPr>
      </w:pPr>
      <w:r w:rsidRPr="004E5E0F">
        <w:rPr>
          <w:rFonts w:cs="Arial"/>
          <w:szCs w:val="22"/>
        </w:rPr>
        <w:t xml:space="preserve">62. </w:t>
      </w:r>
      <w:r w:rsidR="00E05111">
        <w:rPr>
          <w:rFonts w:cs="Arial"/>
          <w:szCs w:val="22"/>
        </w:rPr>
        <w:t xml:space="preserve">      </w:t>
      </w:r>
      <w:r w:rsidRPr="004E5E0F">
        <w:rPr>
          <w:rFonts w:cs="Arial"/>
          <w:szCs w:val="22"/>
          <w:lang w:val="en"/>
        </w:rPr>
        <w:t xml:space="preserve">Kirkman MA, </w:t>
      </w:r>
      <w:proofErr w:type="spellStart"/>
      <w:r w:rsidRPr="004E5E0F">
        <w:rPr>
          <w:rFonts w:cs="Arial"/>
          <w:szCs w:val="22"/>
          <w:lang w:val="en"/>
        </w:rPr>
        <w:t>Jaunmuktane</w:t>
      </w:r>
      <w:proofErr w:type="spellEnd"/>
      <w:r w:rsidRPr="004E5E0F">
        <w:rPr>
          <w:rFonts w:cs="Arial"/>
          <w:szCs w:val="22"/>
          <w:lang w:val="en"/>
        </w:rPr>
        <w:t xml:space="preserve"> Z, Brandner S, Khan AA, Powell M, </w:t>
      </w:r>
      <w:proofErr w:type="spellStart"/>
      <w:r w:rsidRPr="004E5E0F">
        <w:rPr>
          <w:rFonts w:cs="Arial"/>
          <w:szCs w:val="22"/>
          <w:lang w:val="en"/>
        </w:rPr>
        <w:t>Baldeweg</w:t>
      </w:r>
      <w:proofErr w:type="spellEnd"/>
      <w:r w:rsidRPr="004E5E0F">
        <w:rPr>
          <w:rFonts w:cs="Arial"/>
          <w:szCs w:val="22"/>
          <w:lang w:val="en"/>
        </w:rPr>
        <w:t xml:space="preserve"> SE. </w:t>
      </w:r>
      <w:hyperlink r:id="rId33" w:history="1">
        <w:r w:rsidRPr="004E5E0F">
          <w:rPr>
            <w:rFonts w:cs="Arial"/>
            <w:szCs w:val="22"/>
            <w:lang w:val="en"/>
          </w:rPr>
          <w:t>Active and silent thyroid-stimulating hormone-expressing pituitary adenomas: presenting symptoms, treatment, outcomes, and recurrence.</w:t>
        </w:r>
      </w:hyperlink>
      <w:r w:rsidRPr="004E5E0F">
        <w:rPr>
          <w:rFonts w:cs="Arial"/>
          <w:szCs w:val="22"/>
          <w:lang w:val="en"/>
        </w:rPr>
        <w:t xml:space="preserve"> World </w:t>
      </w:r>
      <w:proofErr w:type="spellStart"/>
      <w:r w:rsidRPr="004E5E0F">
        <w:rPr>
          <w:rFonts w:cs="Arial"/>
          <w:szCs w:val="22"/>
          <w:lang w:val="en"/>
        </w:rPr>
        <w:t>Neurosurg</w:t>
      </w:r>
      <w:proofErr w:type="spellEnd"/>
      <w:r w:rsidRPr="004E5E0F">
        <w:rPr>
          <w:rFonts w:cs="Arial"/>
          <w:szCs w:val="22"/>
          <w:lang w:val="en"/>
        </w:rPr>
        <w:t>. 2014; 82: 1224-1231.</w:t>
      </w:r>
    </w:p>
    <w:p w14:paraId="005CD8AF" w14:textId="78EFF6CD"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63. </w:t>
      </w:r>
      <w:r w:rsidR="00E05111">
        <w:rPr>
          <w:rFonts w:cs="Arial"/>
          <w:szCs w:val="22"/>
        </w:rPr>
        <w:t xml:space="preserve">      </w:t>
      </w:r>
      <w:r w:rsidRPr="004E5E0F">
        <w:rPr>
          <w:rFonts w:cs="Arial"/>
          <w:szCs w:val="22"/>
        </w:rPr>
        <w:t xml:space="preserve">van </w:t>
      </w:r>
      <w:proofErr w:type="spellStart"/>
      <w:r w:rsidRPr="004E5E0F">
        <w:rPr>
          <w:rFonts w:cs="Arial"/>
          <w:szCs w:val="22"/>
        </w:rPr>
        <w:t>Varsseveld</w:t>
      </w:r>
      <w:proofErr w:type="spellEnd"/>
      <w:r w:rsidRPr="004E5E0F">
        <w:rPr>
          <w:rFonts w:cs="Arial"/>
          <w:szCs w:val="22"/>
        </w:rPr>
        <w:t xml:space="preserve"> NC, Bisschop PH, </w:t>
      </w:r>
      <w:proofErr w:type="spellStart"/>
      <w:r w:rsidRPr="004E5E0F">
        <w:rPr>
          <w:rFonts w:cs="Arial"/>
          <w:szCs w:val="22"/>
        </w:rPr>
        <w:t>Biermasz</w:t>
      </w:r>
      <w:proofErr w:type="spellEnd"/>
      <w:r w:rsidRPr="004E5E0F">
        <w:rPr>
          <w:rFonts w:cs="Arial"/>
          <w:szCs w:val="22"/>
        </w:rPr>
        <w:t xml:space="preserve"> NR, Pereira AM, Fliers E, Drent ML. A long-term follow-up study of eighteen patients with thyrotrophin-secreting pituitary adenomas. Clin Endocrinol (</w:t>
      </w:r>
      <w:proofErr w:type="spellStart"/>
      <w:r w:rsidRPr="004E5E0F">
        <w:rPr>
          <w:rFonts w:cs="Arial"/>
          <w:szCs w:val="22"/>
        </w:rPr>
        <w:t>Oxf</w:t>
      </w:r>
      <w:proofErr w:type="spellEnd"/>
      <w:r w:rsidRPr="004E5E0F">
        <w:rPr>
          <w:rFonts w:cs="Arial"/>
          <w:szCs w:val="22"/>
        </w:rPr>
        <w:t>). 2014; 80: 395-402.</w:t>
      </w:r>
    </w:p>
    <w:p w14:paraId="04F173D1" w14:textId="35967C6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64. </w:t>
      </w:r>
      <w:r w:rsidR="00E05111">
        <w:rPr>
          <w:rFonts w:cs="Arial"/>
          <w:szCs w:val="22"/>
        </w:rPr>
        <w:t xml:space="preserve">      </w:t>
      </w:r>
      <w:proofErr w:type="spellStart"/>
      <w:r w:rsidRPr="004E5E0F">
        <w:rPr>
          <w:rFonts w:cs="Arial"/>
          <w:szCs w:val="22"/>
        </w:rPr>
        <w:t>Azzalin</w:t>
      </w:r>
      <w:proofErr w:type="spellEnd"/>
      <w:r w:rsidRPr="004E5E0F">
        <w:rPr>
          <w:rFonts w:cs="Arial"/>
          <w:szCs w:val="22"/>
        </w:rPr>
        <w:t xml:space="preserve"> A, Appin CL, </w:t>
      </w:r>
      <w:proofErr w:type="spellStart"/>
      <w:r w:rsidRPr="004E5E0F">
        <w:rPr>
          <w:rFonts w:cs="Arial"/>
          <w:szCs w:val="22"/>
        </w:rPr>
        <w:t>Schniederjan</w:t>
      </w:r>
      <w:proofErr w:type="spellEnd"/>
      <w:r w:rsidRPr="004E5E0F">
        <w:rPr>
          <w:rFonts w:cs="Arial"/>
          <w:szCs w:val="22"/>
        </w:rPr>
        <w:t xml:space="preserve"> MJ, Constantin T, Ritchie JC, </w:t>
      </w:r>
      <w:proofErr w:type="spellStart"/>
      <w:r w:rsidRPr="004E5E0F">
        <w:rPr>
          <w:rFonts w:cs="Arial"/>
          <w:szCs w:val="22"/>
        </w:rPr>
        <w:t>Veledar</w:t>
      </w:r>
      <w:proofErr w:type="spellEnd"/>
      <w:r w:rsidRPr="004E5E0F">
        <w:rPr>
          <w:rFonts w:cs="Arial"/>
          <w:szCs w:val="22"/>
        </w:rPr>
        <w:t xml:space="preserve"> E, </w:t>
      </w:r>
      <w:proofErr w:type="spellStart"/>
      <w:r w:rsidRPr="004E5E0F">
        <w:rPr>
          <w:rFonts w:cs="Arial"/>
          <w:szCs w:val="22"/>
        </w:rPr>
        <w:t>Oyesiku</w:t>
      </w:r>
      <w:proofErr w:type="spellEnd"/>
      <w:r w:rsidRPr="004E5E0F">
        <w:rPr>
          <w:rFonts w:cs="Arial"/>
          <w:szCs w:val="22"/>
        </w:rPr>
        <w:t xml:space="preserve"> NM, </w:t>
      </w:r>
      <w:proofErr w:type="spellStart"/>
      <w:r w:rsidRPr="004E5E0F">
        <w:rPr>
          <w:rFonts w:cs="Arial"/>
          <w:szCs w:val="22"/>
        </w:rPr>
        <w:t>Ioachimescu</w:t>
      </w:r>
      <w:proofErr w:type="spellEnd"/>
      <w:r w:rsidRPr="004E5E0F">
        <w:rPr>
          <w:rFonts w:cs="Arial"/>
          <w:szCs w:val="22"/>
        </w:rPr>
        <w:t xml:space="preserve"> AG. Comprehensive evaluation of thyrotropinomas: single-center 20-year experience. Pituitary. 2016; 19: 183-193. </w:t>
      </w:r>
    </w:p>
    <w:p w14:paraId="70DA07E9" w14:textId="5FDB193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65. </w:t>
      </w:r>
      <w:r w:rsidR="00E05111">
        <w:rPr>
          <w:rFonts w:cs="Arial"/>
          <w:szCs w:val="22"/>
        </w:rPr>
        <w:t xml:space="preserve">      </w:t>
      </w:r>
      <w:proofErr w:type="spellStart"/>
      <w:r w:rsidRPr="004E5E0F">
        <w:rPr>
          <w:rFonts w:cs="Arial"/>
          <w:szCs w:val="22"/>
        </w:rPr>
        <w:t>Astaf'eva</w:t>
      </w:r>
      <w:proofErr w:type="spellEnd"/>
      <w:r w:rsidRPr="004E5E0F">
        <w:rPr>
          <w:rFonts w:cs="Arial"/>
          <w:szCs w:val="22"/>
        </w:rPr>
        <w:t xml:space="preserve"> LI, </w:t>
      </w:r>
      <w:proofErr w:type="spellStart"/>
      <w:r w:rsidRPr="004E5E0F">
        <w:rPr>
          <w:rFonts w:cs="Arial"/>
          <w:szCs w:val="22"/>
        </w:rPr>
        <w:t>Kadashev</w:t>
      </w:r>
      <w:proofErr w:type="spellEnd"/>
      <w:r w:rsidRPr="004E5E0F">
        <w:rPr>
          <w:rFonts w:cs="Arial"/>
          <w:szCs w:val="22"/>
        </w:rPr>
        <w:t xml:space="preserve"> BA, Shishkina LV, Kalinin PL, Fomichev DV, </w:t>
      </w:r>
      <w:proofErr w:type="spellStart"/>
      <w:r w:rsidRPr="004E5E0F">
        <w:rPr>
          <w:rFonts w:cs="Arial"/>
          <w:szCs w:val="22"/>
        </w:rPr>
        <w:t>Kutin</w:t>
      </w:r>
      <w:proofErr w:type="spellEnd"/>
      <w:r w:rsidRPr="004E5E0F">
        <w:rPr>
          <w:rFonts w:cs="Arial"/>
          <w:szCs w:val="22"/>
        </w:rPr>
        <w:t xml:space="preserve"> MA, </w:t>
      </w:r>
      <w:proofErr w:type="spellStart"/>
      <w:r w:rsidRPr="004E5E0F">
        <w:rPr>
          <w:rFonts w:cs="Arial"/>
          <w:szCs w:val="22"/>
        </w:rPr>
        <w:t>Aref'eva</w:t>
      </w:r>
      <w:proofErr w:type="spellEnd"/>
      <w:r w:rsidRPr="004E5E0F">
        <w:rPr>
          <w:rFonts w:cs="Arial"/>
          <w:szCs w:val="22"/>
        </w:rPr>
        <w:t xml:space="preserve"> IA, </w:t>
      </w:r>
      <w:proofErr w:type="spellStart"/>
      <w:r w:rsidRPr="004E5E0F">
        <w:rPr>
          <w:rFonts w:cs="Arial"/>
          <w:szCs w:val="22"/>
        </w:rPr>
        <w:t>Dzeranova</w:t>
      </w:r>
      <w:proofErr w:type="spellEnd"/>
      <w:r w:rsidRPr="004E5E0F">
        <w:rPr>
          <w:rFonts w:cs="Arial"/>
          <w:szCs w:val="22"/>
        </w:rPr>
        <w:t xml:space="preserve"> LK, </w:t>
      </w:r>
      <w:proofErr w:type="spellStart"/>
      <w:r w:rsidRPr="004E5E0F">
        <w:rPr>
          <w:rFonts w:cs="Arial"/>
          <w:szCs w:val="22"/>
        </w:rPr>
        <w:t>Sidneva</w:t>
      </w:r>
      <w:proofErr w:type="spellEnd"/>
      <w:r w:rsidRPr="004E5E0F">
        <w:rPr>
          <w:rFonts w:cs="Arial"/>
          <w:szCs w:val="22"/>
        </w:rPr>
        <w:t xml:space="preserve"> YG, </w:t>
      </w:r>
      <w:proofErr w:type="spellStart"/>
      <w:r w:rsidRPr="004E5E0F">
        <w:rPr>
          <w:rFonts w:cs="Arial"/>
          <w:szCs w:val="22"/>
        </w:rPr>
        <w:t>Klochkova</w:t>
      </w:r>
      <w:proofErr w:type="spellEnd"/>
      <w:r w:rsidRPr="004E5E0F">
        <w:rPr>
          <w:rFonts w:cs="Arial"/>
          <w:szCs w:val="22"/>
        </w:rPr>
        <w:t xml:space="preserve"> IS, </w:t>
      </w:r>
      <w:proofErr w:type="spellStart"/>
      <w:r w:rsidRPr="004E5E0F">
        <w:rPr>
          <w:rFonts w:cs="Arial"/>
          <w:szCs w:val="22"/>
        </w:rPr>
        <w:t>Rotin</w:t>
      </w:r>
      <w:proofErr w:type="spellEnd"/>
      <w:r w:rsidRPr="004E5E0F">
        <w:rPr>
          <w:rFonts w:cs="Arial"/>
          <w:szCs w:val="22"/>
        </w:rPr>
        <w:t xml:space="preserve"> DL. Clinical and morphological characteristics, diagnostic criteria, and outcomes of surgical treatment of TSH-secreting pituitary adenomas. </w:t>
      </w:r>
      <w:proofErr w:type="spellStart"/>
      <w:r w:rsidRPr="004E5E0F">
        <w:rPr>
          <w:rFonts w:cs="Arial"/>
          <w:szCs w:val="22"/>
        </w:rPr>
        <w:t>Zh</w:t>
      </w:r>
      <w:proofErr w:type="spellEnd"/>
      <w:r w:rsidRPr="004E5E0F">
        <w:rPr>
          <w:rFonts w:cs="Arial"/>
          <w:szCs w:val="22"/>
        </w:rPr>
        <w:t xml:space="preserve"> </w:t>
      </w:r>
      <w:proofErr w:type="spellStart"/>
      <w:r w:rsidRPr="004E5E0F">
        <w:rPr>
          <w:rFonts w:cs="Arial"/>
          <w:szCs w:val="22"/>
        </w:rPr>
        <w:t>Vopr</w:t>
      </w:r>
      <w:proofErr w:type="spellEnd"/>
      <w:r w:rsidRPr="004E5E0F">
        <w:rPr>
          <w:rFonts w:cs="Arial"/>
          <w:szCs w:val="22"/>
        </w:rPr>
        <w:t xml:space="preserve"> </w:t>
      </w:r>
      <w:proofErr w:type="spellStart"/>
      <w:r w:rsidRPr="004E5E0F">
        <w:rPr>
          <w:rFonts w:cs="Arial"/>
          <w:szCs w:val="22"/>
        </w:rPr>
        <w:t>Neirokhir</w:t>
      </w:r>
      <w:proofErr w:type="spellEnd"/>
      <w:r w:rsidRPr="004E5E0F">
        <w:rPr>
          <w:rFonts w:cs="Arial"/>
          <w:szCs w:val="22"/>
        </w:rPr>
        <w:t xml:space="preserve"> </w:t>
      </w:r>
      <w:proofErr w:type="spellStart"/>
      <w:r w:rsidRPr="004E5E0F">
        <w:rPr>
          <w:rFonts w:cs="Arial"/>
          <w:szCs w:val="22"/>
        </w:rPr>
        <w:t>Im</w:t>
      </w:r>
      <w:proofErr w:type="spellEnd"/>
      <w:r w:rsidRPr="004E5E0F">
        <w:rPr>
          <w:rFonts w:cs="Arial"/>
          <w:szCs w:val="22"/>
        </w:rPr>
        <w:t xml:space="preserve"> N </w:t>
      </w:r>
      <w:proofErr w:type="spellStart"/>
      <w:r w:rsidRPr="004E5E0F">
        <w:rPr>
          <w:rFonts w:cs="Arial"/>
          <w:szCs w:val="22"/>
        </w:rPr>
        <w:t>N</w:t>
      </w:r>
      <w:proofErr w:type="spellEnd"/>
      <w:r w:rsidRPr="004E5E0F">
        <w:rPr>
          <w:rFonts w:cs="Arial"/>
          <w:szCs w:val="22"/>
        </w:rPr>
        <w:t xml:space="preserve"> </w:t>
      </w:r>
      <w:proofErr w:type="spellStart"/>
      <w:r w:rsidRPr="004E5E0F">
        <w:rPr>
          <w:rFonts w:cs="Arial"/>
          <w:szCs w:val="22"/>
        </w:rPr>
        <w:t>Burdenko</w:t>
      </w:r>
      <w:proofErr w:type="spellEnd"/>
      <w:r w:rsidRPr="004E5E0F">
        <w:rPr>
          <w:rFonts w:cs="Arial"/>
          <w:szCs w:val="22"/>
        </w:rPr>
        <w:t xml:space="preserve">. 2016; 80: 24-35. </w:t>
      </w:r>
    </w:p>
    <w:p w14:paraId="776E7206" w14:textId="4B09994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66. </w:t>
      </w:r>
      <w:r w:rsidR="00E05111">
        <w:rPr>
          <w:rFonts w:cs="Arial"/>
          <w:szCs w:val="22"/>
        </w:rPr>
        <w:t xml:space="preserve">     </w:t>
      </w:r>
      <w:proofErr w:type="spellStart"/>
      <w:r w:rsidRPr="004E5E0F">
        <w:rPr>
          <w:rFonts w:cs="Arial"/>
          <w:szCs w:val="22"/>
        </w:rPr>
        <w:t>Tjörnstrand</w:t>
      </w:r>
      <w:proofErr w:type="spellEnd"/>
      <w:r w:rsidRPr="004E5E0F">
        <w:rPr>
          <w:rFonts w:cs="Arial"/>
          <w:szCs w:val="22"/>
        </w:rPr>
        <w:t xml:space="preserve"> A, Nyström HF. DIAGNOSIS OF ENDOCRINE DISEASE: Diagnostic approach to TSH-producing pituitary adenoma. </w:t>
      </w:r>
      <w:proofErr w:type="spellStart"/>
      <w:r w:rsidRPr="004E5E0F">
        <w:rPr>
          <w:rFonts w:cs="Arial"/>
          <w:szCs w:val="22"/>
        </w:rPr>
        <w:t>Eur</w:t>
      </w:r>
      <w:proofErr w:type="spellEnd"/>
      <w:r w:rsidRPr="004E5E0F">
        <w:rPr>
          <w:rFonts w:cs="Arial"/>
          <w:szCs w:val="22"/>
        </w:rPr>
        <w:t xml:space="preserve"> J Endocrinol. 2017; 177: R183-R197. </w:t>
      </w:r>
    </w:p>
    <w:p w14:paraId="63193E19" w14:textId="7607D15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67. </w:t>
      </w:r>
      <w:r w:rsidR="00E05111">
        <w:rPr>
          <w:rFonts w:cs="Arial"/>
          <w:szCs w:val="22"/>
        </w:rPr>
        <w:t xml:space="preserve">      </w:t>
      </w:r>
      <w:proofErr w:type="spellStart"/>
      <w:r w:rsidRPr="004E5E0F">
        <w:rPr>
          <w:rFonts w:cs="Arial"/>
          <w:szCs w:val="22"/>
        </w:rPr>
        <w:t>Nazato</w:t>
      </w:r>
      <w:proofErr w:type="spellEnd"/>
      <w:r w:rsidRPr="004E5E0F">
        <w:rPr>
          <w:rFonts w:cs="Arial"/>
          <w:szCs w:val="22"/>
        </w:rPr>
        <w:t xml:space="preserve"> DM, </w:t>
      </w:r>
      <w:proofErr w:type="spellStart"/>
      <w:r w:rsidRPr="004E5E0F">
        <w:rPr>
          <w:rFonts w:cs="Arial"/>
          <w:szCs w:val="22"/>
        </w:rPr>
        <w:t>Abucham</w:t>
      </w:r>
      <w:proofErr w:type="spellEnd"/>
      <w:r w:rsidRPr="004E5E0F">
        <w:rPr>
          <w:rFonts w:cs="Arial"/>
          <w:szCs w:val="22"/>
        </w:rPr>
        <w:t xml:space="preserve"> J. Diagnosis and treatment of TSH-secreting adenomas: review of a longtime experience in a reference center. J Endocrinol Invest. 2018; 41: 447-454. </w:t>
      </w:r>
    </w:p>
    <w:p w14:paraId="5A7030E7" w14:textId="7D014055"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68. </w:t>
      </w:r>
      <w:r w:rsidR="00E05111">
        <w:rPr>
          <w:rFonts w:cs="Arial"/>
          <w:szCs w:val="22"/>
        </w:rPr>
        <w:t xml:space="preserve">      </w:t>
      </w:r>
      <w:r w:rsidRPr="004E5E0F">
        <w:rPr>
          <w:rFonts w:cs="Arial"/>
          <w:szCs w:val="22"/>
        </w:rPr>
        <w:t xml:space="preserve">Cossu G, Daniel RT, Pierzchala K, </w:t>
      </w:r>
      <w:proofErr w:type="spellStart"/>
      <w:r w:rsidRPr="004E5E0F">
        <w:rPr>
          <w:rFonts w:cs="Arial"/>
          <w:szCs w:val="22"/>
        </w:rPr>
        <w:t>Berhouma</w:t>
      </w:r>
      <w:proofErr w:type="spellEnd"/>
      <w:r w:rsidRPr="004E5E0F">
        <w:rPr>
          <w:rFonts w:cs="Arial"/>
          <w:szCs w:val="22"/>
        </w:rPr>
        <w:t xml:space="preserve"> M, </w:t>
      </w:r>
      <w:proofErr w:type="spellStart"/>
      <w:r w:rsidRPr="004E5E0F">
        <w:rPr>
          <w:rFonts w:cs="Arial"/>
          <w:szCs w:val="22"/>
        </w:rPr>
        <w:t>Pitteloud</w:t>
      </w:r>
      <w:proofErr w:type="spellEnd"/>
      <w:r w:rsidRPr="004E5E0F">
        <w:rPr>
          <w:rFonts w:cs="Arial"/>
          <w:szCs w:val="22"/>
        </w:rPr>
        <w:t xml:space="preserve"> N, Lamine F, Colao A, </w:t>
      </w:r>
      <w:proofErr w:type="spellStart"/>
      <w:r w:rsidRPr="004E5E0F">
        <w:rPr>
          <w:rFonts w:cs="Arial"/>
          <w:szCs w:val="22"/>
        </w:rPr>
        <w:t>Messerer</w:t>
      </w:r>
      <w:proofErr w:type="spellEnd"/>
      <w:r w:rsidRPr="004E5E0F">
        <w:rPr>
          <w:rFonts w:cs="Arial"/>
          <w:szCs w:val="22"/>
        </w:rPr>
        <w:t xml:space="preserve"> M. Thyrotropin-secreting pituitary adenomas: a systematic review and meta-analysis of postoperative outcomes and management. </w:t>
      </w:r>
      <w:r w:rsidR="005F02D9" w:rsidRPr="004E5E0F">
        <w:rPr>
          <w:rFonts w:cs="Arial"/>
          <w:szCs w:val="22"/>
          <w:lang w:val="it-IT"/>
        </w:rPr>
        <w:t>Pituitary. 2019 Feb;22(1):79-88.</w:t>
      </w:r>
    </w:p>
    <w:p w14:paraId="0E7C64D3" w14:textId="64FF5115" w:rsidR="005F02D9"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69. </w:t>
      </w:r>
      <w:r w:rsidR="00E05111">
        <w:rPr>
          <w:rFonts w:cs="Arial"/>
          <w:szCs w:val="22"/>
          <w:lang w:val="it-IT"/>
        </w:rPr>
        <w:t xml:space="preserve">      </w:t>
      </w:r>
      <w:r w:rsidRPr="004E5E0F">
        <w:rPr>
          <w:rFonts w:cs="Arial"/>
          <w:szCs w:val="22"/>
          <w:lang w:val="it-IT"/>
        </w:rPr>
        <w:t xml:space="preserve">Asioli S, Righi A, Iommi M, Baldovini C, Ambrosi F, Guaraldi F, Zoli M, Mazzatenta D, Faustini-Fustini M, Rucci P, Giannini C, Foschini MP. </w:t>
      </w:r>
      <w:r w:rsidRPr="004E5E0F">
        <w:rPr>
          <w:rFonts w:cs="Arial"/>
          <w:szCs w:val="22"/>
        </w:rPr>
        <w:t xml:space="preserve">Validation of a </w:t>
      </w:r>
      <w:proofErr w:type="spellStart"/>
      <w:r w:rsidRPr="004E5E0F">
        <w:rPr>
          <w:rFonts w:cs="Arial"/>
          <w:szCs w:val="22"/>
        </w:rPr>
        <w:t>clinico</w:t>
      </w:r>
      <w:proofErr w:type="spellEnd"/>
      <w:r w:rsidRPr="004E5E0F">
        <w:rPr>
          <w:rFonts w:cs="Arial"/>
          <w:szCs w:val="22"/>
        </w:rPr>
        <w:t xml:space="preserve">-pathological score for the prediction of post-surgical evolution of pituitary adenoma: retrospective </w:t>
      </w:r>
      <w:r w:rsidRPr="004E5E0F">
        <w:rPr>
          <w:rFonts w:cs="Arial"/>
          <w:szCs w:val="22"/>
        </w:rPr>
        <w:lastRenderedPageBreak/>
        <w:t xml:space="preserve">analysis on 566 patients from a tertiary care </w:t>
      </w:r>
      <w:proofErr w:type="spellStart"/>
      <w:r w:rsidRPr="004E5E0F">
        <w:rPr>
          <w:rFonts w:cs="Arial"/>
          <w:szCs w:val="22"/>
        </w:rPr>
        <w:t>centre</w:t>
      </w:r>
      <w:proofErr w:type="spellEnd"/>
      <w:r w:rsidRPr="004E5E0F">
        <w:rPr>
          <w:rFonts w:cs="Arial"/>
          <w:szCs w:val="22"/>
        </w:rPr>
        <w:t xml:space="preserve">. </w:t>
      </w:r>
      <w:proofErr w:type="spellStart"/>
      <w:r w:rsidRPr="004E5E0F">
        <w:rPr>
          <w:rFonts w:cs="Arial"/>
          <w:szCs w:val="22"/>
        </w:rPr>
        <w:t>Eur</w:t>
      </w:r>
      <w:proofErr w:type="spellEnd"/>
      <w:r w:rsidRPr="004E5E0F">
        <w:rPr>
          <w:rFonts w:cs="Arial"/>
          <w:szCs w:val="22"/>
        </w:rPr>
        <w:t xml:space="preserve"> J Endocrinol. </w:t>
      </w:r>
      <w:proofErr w:type="spellStart"/>
      <w:r w:rsidR="005F02D9" w:rsidRPr="004E5E0F">
        <w:rPr>
          <w:rFonts w:cs="Arial"/>
          <w:szCs w:val="22"/>
        </w:rPr>
        <w:t>Eur</w:t>
      </w:r>
      <w:proofErr w:type="spellEnd"/>
      <w:r w:rsidR="005F02D9" w:rsidRPr="004E5E0F">
        <w:rPr>
          <w:rFonts w:cs="Arial"/>
          <w:szCs w:val="22"/>
        </w:rPr>
        <w:t xml:space="preserve"> J Endocrinol. 2019 Feb 1;180(2):127-134 </w:t>
      </w:r>
    </w:p>
    <w:p w14:paraId="2EC855EE" w14:textId="5747E5E2"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70. </w:t>
      </w:r>
      <w:r w:rsidR="00E05111">
        <w:rPr>
          <w:rFonts w:cs="Arial"/>
          <w:szCs w:val="22"/>
        </w:rPr>
        <w:t xml:space="preserve">      </w:t>
      </w:r>
      <w:proofErr w:type="spellStart"/>
      <w:r w:rsidRPr="004E5E0F">
        <w:rPr>
          <w:rFonts w:cs="Arial"/>
          <w:szCs w:val="22"/>
        </w:rPr>
        <w:t>Önnestam</w:t>
      </w:r>
      <w:proofErr w:type="spellEnd"/>
      <w:r w:rsidRPr="004E5E0F">
        <w:rPr>
          <w:rFonts w:cs="Arial"/>
          <w:szCs w:val="22"/>
        </w:rPr>
        <w:t xml:space="preserve"> L, </w:t>
      </w:r>
      <w:proofErr w:type="spellStart"/>
      <w:r w:rsidRPr="004E5E0F">
        <w:rPr>
          <w:rFonts w:cs="Arial"/>
          <w:szCs w:val="22"/>
        </w:rPr>
        <w:t>Berinder</w:t>
      </w:r>
      <w:proofErr w:type="spellEnd"/>
      <w:r w:rsidRPr="004E5E0F">
        <w:rPr>
          <w:rFonts w:cs="Arial"/>
          <w:szCs w:val="22"/>
        </w:rPr>
        <w:t xml:space="preserve"> K, Burman P, Dahlqvist P, Engström BE, Wahlberg J, Filipsson Nyström H. National incidence and prevalence of TSH-secreting pituitary adenomas in Sweden. </w:t>
      </w:r>
      <w:r w:rsidRPr="004E5E0F">
        <w:rPr>
          <w:rFonts w:cs="Arial"/>
          <w:szCs w:val="22"/>
          <w:lang w:val="it-IT"/>
        </w:rPr>
        <w:t>J Clin Endocrinol Metab. 2013; 98: 626-635.</w:t>
      </w:r>
    </w:p>
    <w:p w14:paraId="569566DF" w14:textId="786D2D2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71. </w:t>
      </w:r>
      <w:r w:rsidR="00E05111">
        <w:rPr>
          <w:rFonts w:cs="Arial"/>
          <w:szCs w:val="22"/>
          <w:lang w:val="it-IT"/>
        </w:rPr>
        <w:t xml:space="preserve">      </w:t>
      </w:r>
      <w:r w:rsidRPr="004E5E0F">
        <w:rPr>
          <w:rFonts w:cs="Arial"/>
          <w:szCs w:val="22"/>
          <w:lang w:val="it-IT"/>
        </w:rPr>
        <w:t xml:space="preserve">Sanno N, Teramoto A, Osamura RY. </w:t>
      </w:r>
      <w:r w:rsidRPr="004E5E0F">
        <w:rPr>
          <w:rFonts w:cs="Arial"/>
          <w:szCs w:val="22"/>
        </w:rPr>
        <w:t xml:space="preserve">Thyrotropin-secreting pituitary adenomas. Clinical and biological heterogeneity and current treatment. J </w:t>
      </w:r>
      <w:proofErr w:type="spellStart"/>
      <w:r w:rsidRPr="004E5E0F">
        <w:rPr>
          <w:rFonts w:cs="Arial"/>
          <w:szCs w:val="22"/>
        </w:rPr>
        <w:t>Neurooncol</w:t>
      </w:r>
      <w:proofErr w:type="spellEnd"/>
      <w:r w:rsidRPr="004E5E0F">
        <w:rPr>
          <w:rFonts w:cs="Arial"/>
          <w:szCs w:val="22"/>
        </w:rPr>
        <w:t xml:space="preserve"> 2001; 54: 179-186.</w:t>
      </w:r>
    </w:p>
    <w:p w14:paraId="5C713727" w14:textId="5A847259" w:rsidR="00633EE8" w:rsidRPr="004E5E0F" w:rsidRDefault="00633EE8" w:rsidP="00C92368">
      <w:pPr>
        <w:pStyle w:val="Reference"/>
        <w:tabs>
          <w:tab w:val="left" w:pos="426"/>
        </w:tabs>
        <w:spacing w:after="0" w:line="276" w:lineRule="auto"/>
        <w:ind w:left="720" w:hanging="720"/>
        <w:contextualSpacing/>
        <w:rPr>
          <w:rFonts w:cs="Arial"/>
          <w:szCs w:val="22"/>
        </w:rPr>
      </w:pPr>
      <w:r w:rsidRPr="004E5E0F">
        <w:rPr>
          <w:rFonts w:cs="Arial"/>
          <w:color w:val="000000" w:themeColor="text1"/>
          <w:szCs w:val="22"/>
        </w:rPr>
        <w:t xml:space="preserve">71a. </w:t>
      </w:r>
      <w:r w:rsidR="00E05111">
        <w:rPr>
          <w:rFonts w:cs="Arial"/>
          <w:color w:val="000000" w:themeColor="text1"/>
          <w:szCs w:val="22"/>
        </w:rPr>
        <w:t xml:space="preserve">    </w:t>
      </w:r>
      <w:proofErr w:type="spellStart"/>
      <w:r w:rsidRPr="004E5E0F">
        <w:rPr>
          <w:rFonts w:cs="Arial"/>
          <w:color w:val="000000" w:themeColor="text1"/>
          <w:szCs w:val="22"/>
        </w:rPr>
        <w:t>Căpraru</w:t>
      </w:r>
      <w:proofErr w:type="spellEnd"/>
      <w:r w:rsidRPr="004E5E0F">
        <w:rPr>
          <w:rFonts w:cs="Arial"/>
          <w:color w:val="000000" w:themeColor="text1"/>
          <w:szCs w:val="22"/>
        </w:rPr>
        <w:t xml:space="preserve"> </w:t>
      </w:r>
      <w:r w:rsidRPr="004E5E0F">
        <w:rPr>
          <w:rFonts w:cs="Arial"/>
          <w:szCs w:val="22"/>
        </w:rPr>
        <w:t xml:space="preserve">OM, Gaillard C, Vasiljevic A, </w:t>
      </w:r>
      <w:proofErr w:type="spellStart"/>
      <w:r w:rsidRPr="004E5E0F">
        <w:rPr>
          <w:rFonts w:cs="Arial"/>
          <w:szCs w:val="22"/>
        </w:rPr>
        <w:t>Lasolle</w:t>
      </w:r>
      <w:proofErr w:type="spellEnd"/>
      <w:r w:rsidRPr="004E5E0F">
        <w:rPr>
          <w:rFonts w:cs="Arial"/>
          <w:szCs w:val="22"/>
        </w:rPr>
        <w:t xml:space="preserve"> H, Borson-</w:t>
      </w:r>
      <w:proofErr w:type="spellStart"/>
      <w:r w:rsidRPr="004E5E0F">
        <w:rPr>
          <w:rFonts w:cs="Arial"/>
          <w:szCs w:val="22"/>
        </w:rPr>
        <w:t>Chazot</w:t>
      </w:r>
      <w:proofErr w:type="spellEnd"/>
      <w:r w:rsidRPr="004E5E0F">
        <w:rPr>
          <w:rFonts w:cs="Arial"/>
          <w:szCs w:val="22"/>
        </w:rPr>
        <w:t xml:space="preserve"> F, </w:t>
      </w:r>
      <w:proofErr w:type="spellStart"/>
      <w:r w:rsidRPr="004E5E0F">
        <w:rPr>
          <w:rFonts w:cs="Arial"/>
          <w:szCs w:val="22"/>
        </w:rPr>
        <w:t>Raverot</w:t>
      </w:r>
      <w:proofErr w:type="spellEnd"/>
      <w:r w:rsidRPr="004E5E0F">
        <w:rPr>
          <w:rFonts w:cs="Arial"/>
          <w:szCs w:val="22"/>
        </w:rPr>
        <w:t xml:space="preserve"> V, </w:t>
      </w:r>
      <w:proofErr w:type="spellStart"/>
      <w:r w:rsidRPr="004E5E0F">
        <w:rPr>
          <w:rFonts w:cs="Arial"/>
          <w:szCs w:val="22"/>
        </w:rPr>
        <w:t>Jouanneau</w:t>
      </w:r>
      <w:proofErr w:type="spellEnd"/>
      <w:r w:rsidRPr="004E5E0F">
        <w:rPr>
          <w:rFonts w:cs="Arial"/>
          <w:szCs w:val="22"/>
        </w:rPr>
        <w:t xml:space="preserve"> E, </w:t>
      </w:r>
      <w:proofErr w:type="spellStart"/>
      <w:r w:rsidRPr="004E5E0F">
        <w:rPr>
          <w:rFonts w:cs="Arial"/>
          <w:szCs w:val="22"/>
        </w:rPr>
        <w:t>Trouillas</w:t>
      </w:r>
      <w:proofErr w:type="spellEnd"/>
      <w:r w:rsidRPr="004E5E0F">
        <w:rPr>
          <w:rFonts w:cs="Arial"/>
          <w:szCs w:val="22"/>
        </w:rPr>
        <w:t xml:space="preserve"> J, </w:t>
      </w:r>
      <w:proofErr w:type="spellStart"/>
      <w:r w:rsidRPr="004E5E0F">
        <w:rPr>
          <w:rFonts w:cs="Arial"/>
          <w:szCs w:val="22"/>
        </w:rPr>
        <w:t>Raverot</w:t>
      </w:r>
      <w:proofErr w:type="spellEnd"/>
      <w:r w:rsidRPr="004E5E0F">
        <w:rPr>
          <w:rFonts w:cs="Arial"/>
          <w:szCs w:val="22"/>
        </w:rPr>
        <w:t xml:space="preserve"> G. Diagnosis, pathology, and management of TSH-secreting pituitary tumors. A single-center retrospective study of 20 patients from 1981 to 2014. </w:t>
      </w:r>
      <w:r w:rsidR="0078324A" w:rsidRPr="004E5E0F">
        <w:rPr>
          <w:rFonts w:cs="Arial"/>
          <w:szCs w:val="22"/>
        </w:rPr>
        <w:t xml:space="preserve">2019 </w:t>
      </w:r>
      <w:r w:rsidRPr="004E5E0F">
        <w:rPr>
          <w:rFonts w:cs="Arial"/>
          <w:szCs w:val="22"/>
        </w:rPr>
        <w:t xml:space="preserve">Ann Endocrinol (Paris). 80(4):216-224. </w:t>
      </w:r>
    </w:p>
    <w:p w14:paraId="3C9869EE" w14:textId="48E13DC1"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72. </w:t>
      </w:r>
      <w:r w:rsidR="00E05111">
        <w:rPr>
          <w:rFonts w:cs="Arial"/>
          <w:szCs w:val="22"/>
        </w:rPr>
        <w:t xml:space="preserve">     </w:t>
      </w:r>
      <w:proofErr w:type="spellStart"/>
      <w:r w:rsidRPr="004E5E0F">
        <w:rPr>
          <w:rFonts w:cs="Arial"/>
          <w:szCs w:val="22"/>
        </w:rPr>
        <w:t>Terzolo</w:t>
      </w:r>
      <w:proofErr w:type="spellEnd"/>
      <w:r w:rsidRPr="004E5E0F">
        <w:rPr>
          <w:rFonts w:cs="Arial"/>
          <w:szCs w:val="22"/>
        </w:rPr>
        <w:t xml:space="preserve"> M, Orlandi F, Bassetti M, </w:t>
      </w:r>
      <w:proofErr w:type="spellStart"/>
      <w:r w:rsidRPr="004E5E0F">
        <w:rPr>
          <w:rFonts w:cs="Arial"/>
          <w:szCs w:val="22"/>
        </w:rPr>
        <w:t>Medri</w:t>
      </w:r>
      <w:proofErr w:type="spellEnd"/>
      <w:r w:rsidRPr="004E5E0F">
        <w:rPr>
          <w:rFonts w:cs="Arial"/>
          <w:szCs w:val="22"/>
        </w:rPr>
        <w:t xml:space="preserve"> G, </w:t>
      </w:r>
      <w:proofErr w:type="spellStart"/>
      <w:r w:rsidRPr="004E5E0F">
        <w:rPr>
          <w:rFonts w:cs="Arial"/>
          <w:szCs w:val="22"/>
        </w:rPr>
        <w:t>Paccotti</w:t>
      </w:r>
      <w:proofErr w:type="spellEnd"/>
      <w:r w:rsidRPr="004E5E0F">
        <w:rPr>
          <w:rFonts w:cs="Arial"/>
          <w:szCs w:val="22"/>
        </w:rPr>
        <w:t xml:space="preserve"> P, </w:t>
      </w:r>
      <w:proofErr w:type="spellStart"/>
      <w:r w:rsidRPr="004E5E0F">
        <w:rPr>
          <w:rFonts w:cs="Arial"/>
          <w:szCs w:val="22"/>
        </w:rPr>
        <w:t>Cortelazzi</w:t>
      </w:r>
      <w:proofErr w:type="spellEnd"/>
      <w:r w:rsidRPr="004E5E0F">
        <w:rPr>
          <w:rFonts w:cs="Arial"/>
          <w:szCs w:val="22"/>
        </w:rPr>
        <w:t xml:space="preserve"> D, Angeli A, Beck-</w:t>
      </w:r>
      <w:proofErr w:type="spellStart"/>
      <w:r w:rsidRPr="004E5E0F">
        <w:rPr>
          <w:rFonts w:cs="Arial"/>
          <w:szCs w:val="22"/>
        </w:rPr>
        <w:t>Peccoz</w:t>
      </w:r>
      <w:proofErr w:type="spellEnd"/>
      <w:r w:rsidRPr="004E5E0F">
        <w:rPr>
          <w:rFonts w:cs="Arial"/>
          <w:szCs w:val="22"/>
        </w:rPr>
        <w:t xml:space="preserve"> P. Hyperthyroidism due to a pituitary adenoma composed of two different cell types, one secreting alpha-subunit alone and another </w:t>
      </w:r>
      <w:proofErr w:type="spellStart"/>
      <w:r w:rsidRPr="004E5E0F">
        <w:rPr>
          <w:rFonts w:cs="Arial"/>
          <w:szCs w:val="22"/>
        </w:rPr>
        <w:t>cosecreting</w:t>
      </w:r>
      <w:proofErr w:type="spellEnd"/>
      <w:r w:rsidRPr="004E5E0F">
        <w:rPr>
          <w:rFonts w:cs="Arial"/>
          <w:szCs w:val="22"/>
        </w:rPr>
        <w:t xml:space="preserve"> alpha-subunit and thyrotropin. </w:t>
      </w:r>
      <w:r w:rsidRPr="004E5E0F">
        <w:rPr>
          <w:rFonts w:cs="Arial"/>
          <w:szCs w:val="22"/>
          <w:lang w:val="it-IT"/>
        </w:rPr>
        <w:t>J Clin Endocrinol Metab 1991; 72:415-421.</w:t>
      </w:r>
    </w:p>
    <w:p w14:paraId="3E249F09" w14:textId="721A1A7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73. </w:t>
      </w:r>
      <w:r w:rsidR="00E05111">
        <w:rPr>
          <w:rFonts w:cs="Arial"/>
          <w:szCs w:val="22"/>
          <w:lang w:val="it-IT"/>
        </w:rPr>
        <w:t xml:space="preserve">      </w:t>
      </w:r>
      <w:r w:rsidRPr="004E5E0F">
        <w:rPr>
          <w:rFonts w:cs="Arial"/>
          <w:szCs w:val="22"/>
          <w:lang w:val="it-IT"/>
        </w:rPr>
        <w:t xml:space="preserve">Pereira BD, Raimundo L, Mete O, Oliveira A, Portugal J, Asa SL. </w:t>
      </w:r>
      <w:proofErr w:type="spellStart"/>
      <w:r w:rsidRPr="004E5E0F">
        <w:rPr>
          <w:rFonts w:cs="Arial"/>
          <w:szCs w:val="22"/>
        </w:rPr>
        <w:t>Monomorphous</w:t>
      </w:r>
      <w:proofErr w:type="spellEnd"/>
      <w:r w:rsidRPr="004E5E0F">
        <w:rPr>
          <w:rFonts w:cs="Arial"/>
          <w:szCs w:val="22"/>
        </w:rPr>
        <w:t xml:space="preserve"> plurihormonal pituitary adenoma of Pit-1 lineage in a giant adolescent with central hyperthyroidism. </w:t>
      </w:r>
      <w:proofErr w:type="spellStart"/>
      <w:r w:rsidRPr="004E5E0F">
        <w:rPr>
          <w:rFonts w:cs="Arial"/>
          <w:szCs w:val="22"/>
        </w:rPr>
        <w:t>Endocr</w:t>
      </w:r>
      <w:proofErr w:type="spellEnd"/>
      <w:r w:rsidRPr="004E5E0F">
        <w:rPr>
          <w:rFonts w:cs="Arial"/>
          <w:szCs w:val="22"/>
        </w:rPr>
        <w:t xml:space="preserve"> </w:t>
      </w:r>
      <w:proofErr w:type="spellStart"/>
      <w:r w:rsidRPr="004E5E0F">
        <w:rPr>
          <w:rFonts w:cs="Arial"/>
          <w:szCs w:val="22"/>
        </w:rPr>
        <w:t>Pathol</w:t>
      </w:r>
      <w:proofErr w:type="spellEnd"/>
      <w:r w:rsidRPr="004E5E0F">
        <w:rPr>
          <w:rFonts w:cs="Arial"/>
          <w:szCs w:val="22"/>
        </w:rPr>
        <w:t xml:space="preserve">. 2016; 27: 25-33. </w:t>
      </w:r>
    </w:p>
    <w:p w14:paraId="1DF5F25D" w14:textId="3148B3AE"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74. </w:t>
      </w:r>
      <w:r w:rsidR="00E05111">
        <w:rPr>
          <w:rFonts w:cs="Arial"/>
          <w:szCs w:val="22"/>
        </w:rPr>
        <w:t xml:space="preserve">      </w:t>
      </w:r>
      <w:r w:rsidRPr="004E5E0F">
        <w:rPr>
          <w:rFonts w:cs="Arial"/>
          <w:szCs w:val="22"/>
        </w:rPr>
        <w:t xml:space="preserve">Berker D, Isik S, Aydin Y, </w:t>
      </w:r>
      <w:proofErr w:type="spellStart"/>
      <w:r w:rsidRPr="004E5E0F">
        <w:rPr>
          <w:rFonts w:cs="Arial"/>
          <w:szCs w:val="22"/>
        </w:rPr>
        <w:t>Tutuncu</w:t>
      </w:r>
      <w:proofErr w:type="spellEnd"/>
      <w:r w:rsidRPr="004E5E0F">
        <w:rPr>
          <w:rFonts w:cs="Arial"/>
          <w:szCs w:val="22"/>
        </w:rPr>
        <w:t xml:space="preserve"> Y, Akdemir G, Ozcan HN, Guler S. Thyrotropin secreting pituitary adenoma accompanying a silent </w:t>
      </w:r>
      <w:proofErr w:type="spellStart"/>
      <w:r w:rsidRPr="004E5E0F">
        <w:rPr>
          <w:rFonts w:cs="Arial"/>
          <w:szCs w:val="22"/>
        </w:rPr>
        <w:t>somatotropinoma</w:t>
      </w:r>
      <w:proofErr w:type="spellEnd"/>
      <w:r w:rsidRPr="004E5E0F">
        <w:rPr>
          <w:rFonts w:cs="Arial"/>
          <w:szCs w:val="22"/>
        </w:rPr>
        <w:t xml:space="preserve">. Turk </w:t>
      </w:r>
      <w:proofErr w:type="spellStart"/>
      <w:r w:rsidRPr="004E5E0F">
        <w:rPr>
          <w:rFonts w:cs="Arial"/>
          <w:szCs w:val="22"/>
        </w:rPr>
        <w:t>Neurosurg</w:t>
      </w:r>
      <w:proofErr w:type="spellEnd"/>
      <w:r w:rsidRPr="004E5E0F">
        <w:rPr>
          <w:rFonts w:cs="Arial"/>
          <w:szCs w:val="22"/>
        </w:rPr>
        <w:t xml:space="preserve">. 2011; 21: 403-407. </w:t>
      </w:r>
    </w:p>
    <w:p w14:paraId="7F5FA84E" w14:textId="04C1AE3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75. </w:t>
      </w:r>
      <w:r w:rsidR="00E05111">
        <w:rPr>
          <w:rFonts w:cs="Arial"/>
          <w:szCs w:val="22"/>
        </w:rPr>
        <w:t xml:space="preserve">      </w:t>
      </w:r>
      <w:r w:rsidRPr="004E5E0F">
        <w:rPr>
          <w:rFonts w:cs="Arial"/>
          <w:szCs w:val="22"/>
        </w:rPr>
        <w:t xml:space="preserve">Banerjee AK, Sharma BS, Kak VK. Clinically and biochemically silent </w:t>
      </w:r>
      <w:r w:rsidR="003259A1" w:rsidRPr="004E5E0F">
        <w:rPr>
          <w:rFonts w:cs="Arial"/>
          <w:szCs w:val="22"/>
        </w:rPr>
        <w:t>thyrotrope</w:t>
      </w:r>
      <w:r w:rsidRPr="004E5E0F">
        <w:rPr>
          <w:rFonts w:cs="Arial"/>
          <w:szCs w:val="22"/>
        </w:rPr>
        <w:t xml:space="preserve"> adenoma with </w:t>
      </w:r>
      <w:proofErr w:type="spellStart"/>
      <w:r w:rsidRPr="004E5E0F">
        <w:rPr>
          <w:rFonts w:cs="Arial"/>
          <w:szCs w:val="22"/>
        </w:rPr>
        <w:t>oncocytic</w:t>
      </w:r>
      <w:proofErr w:type="spellEnd"/>
      <w:r w:rsidRPr="004E5E0F">
        <w:rPr>
          <w:rFonts w:cs="Arial"/>
          <w:szCs w:val="22"/>
        </w:rPr>
        <w:t xml:space="preserve"> change. Neurol India 2000; 48: 374-377.</w:t>
      </w:r>
    </w:p>
    <w:p w14:paraId="13C8C654" w14:textId="5A97402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76. </w:t>
      </w:r>
      <w:r w:rsidR="00E05111">
        <w:rPr>
          <w:rFonts w:cs="Arial"/>
          <w:szCs w:val="22"/>
        </w:rPr>
        <w:t xml:space="preserve">      </w:t>
      </w:r>
      <w:r w:rsidRPr="004E5E0F">
        <w:rPr>
          <w:rFonts w:cs="Arial"/>
          <w:szCs w:val="22"/>
        </w:rPr>
        <w:t xml:space="preserve">Pawlikowski M, Pisarek H, </w:t>
      </w:r>
      <w:proofErr w:type="spellStart"/>
      <w:r w:rsidRPr="004E5E0F">
        <w:rPr>
          <w:rFonts w:cs="Arial"/>
          <w:szCs w:val="22"/>
        </w:rPr>
        <w:t>Jaranowska</w:t>
      </w:r>
      <w:proofErr w:type="spellEnd"/>
      <w:r w:rsidRPr="004E5E0F">
        <w:rPr>
          <w:rFonts w:cs="Arial"/>
          <w:szCs w:val="22"/>
        </w:rPr>
        <w:t xml:space="preserve"> M, Radek M, </w:t>
      </w:r>
      <w:proofErr w:type="spellStart"/>
      <w:r w:rsidRPr="004E5E0F">
        <w:rPr>
          <w:rFonts w:cs="Arial"/>
          <w:szCs w:val="22"/>
        </w:rPr>
        <w:t>Winczyk</w:t>
      </w:r>
      <w:proofErr w:type="spellEnd"/>
      <w:r w:rsidRPr="004E5E0F">
        <w:rPr>
          <w:rFonts w:cs="Arial"/>
          <w:szCs w:val="22"/>
        </w:rPr>
        <w:t xml:space="preserve"> K, Kunert-Radek J. "Silent" thyrotropin (TSH) expression in acromegaly and </w:t>
      </w:r>
      <w:proofErr w:type="spellStart"/>
      <w:r w:rsidRPr="004E5E0F">
        <w:rPr>
          <w:rFonts w:cs="Arial"/>
          <w:szCs w:val="22"/>
        </w:rPr>
        <w:t>clinicallynon</w:t>
      </w:r>
      <w:proofErr w:type="spellEnd"/>
      <w:r w:rsidRPr="004E5E0F">
        <w:rPr>
          <w:rFonts w:cs="Arial"/>
          <w:szCs w:val="22"/>
        </w:rPr>
        <w:t xml:space="preserve">-functioning pituitary adenomas. </w:t>
      </w:r>
      <w:proofErr w:type="spellStart"/>
      <w:r w:rsidRPr="004E5E0F">
        <w:rPr>
          <w:rFonts w:cs="Arial"/>
          <w:szCs w:val="22"/>
        </w:rPr>
        <w:t>Endokrynol</w:t>
      </w:r>
      <w:proofErr w:type="spellEnd"/>
      <w:r w:rsidRPr="004E5E0F">
        <w:rPr>
          <w:rFonts w:cs="Arial"/>
          <w:szCs w:val="22"/>
        </w:rPr>
        <w:t xml:space="preserve"> Pol. 2016; 67: 515-518.</w:t>
      </w:r>
    </w:p>
    <w:p w14:paraId="186D4016" w14:textId="64C5810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77. </w:t>
      </w:r>
      <w:r w:rsidR="00E05111">
        <w:rPr>
          <w:rFonts w:cs="Arial"/>
          <w:szCs w:val="22"/>
        </w:rPr>
        <w:t xml:space="preserve">      </w:t>
      </w:r>
      <w:r w:rsidRPr="004E5E0F">
        <w:rPr>
          <w:rFonts w:cs="Arial"/>
          <w:szCs w:val="22"/>
        </w:rPr>
        <w:t xml:space="preserve">Iskandar SB, </w:t>
      </w:r>
      <w:proofErr w:type="spellStart"/>
      <w:r w:rsidRPr="004E5E0F">
        <w:rPr>
          <w:rFonts w:cs="Arial"/>
          <w:szCs w:val="22"/>
        </w:rPr>
        <w:t>Supit</w:t>
      </w:r>
      <w:proofErr w:type="spellEnd"/>
      <w:r w:rsidRPr="004E5E0F">
        <w:rPr>
          <w:rFonts w:cs="Arial"/>
          <w:szCs w:val="22"/>
        </w:rPr>
        <w:t xml:space="preserve"> E, Jordan RM, Peiris AN. Thyrotropin-secreting pituitary tumor and Hashimoto's disease: a novel association. South Med J. 2003; 96: 933-936. </w:t>
      </w:r>
    </w:p>
    <w:p w14:paraId="32404EFB" w14:textId="7885050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78. </w:t>
      </w:r>
      <w:r w:rsidR="00E05111">
        <w:rPr>
          <w:rFonts w:cs="Arial"/>
          <w:szCs w:val="22"/>
        </w:rPr>
        <w:t xml:space="preserve">      </w:t>
      </w:r>
      <w:r w:rsidRPr="004E5E0F">
        <w:rPr>
          <w:rFonts w:cs="Arial"/>
          <w:szCs w:val="22"/>
        </w:rPr>
        <w:t>Ma W, Ikeda H, Watabe N, Kanno M, Yoshimoto T. A plurihormonal TSH-producing pituitary tumor of monoclonal origin in a patient with hypothyroidism. Horm Res. 2003; 59: 257-261.</w:t>
      </w:r>
      <w:r w:rsidR="00F77160" w:rsidRPr="004E5E0F">
        <w:rPr>
          <w:rFonts w:cs="Arial"/>
          <w:szCs w:val="22"/>
        </w:rPr>
        <w:t xml:space="preserve"> 78</w:t>
      </w:r>
    </w:p>
    <w:p w14:paraId="25C69C62" w14:textId="6F53F593" w:rsidR="00757F58" w:rsidRPr="004E5E0F" w:rsidRDefault="005C4A49" w:rsidP="00C92368">
      <w:pPr>
        <w:tabs>
          <w:tab w:val="left" w:pos="426"/>
        </w:tabs>
        <w:spacing w:after="0" w:line="276" w:lineRule="auto"/>
        <w:ind w:left="720" w:hanging="720"/>
        <w:contextualSpacing/>
        <w:rPr>
          <w:rFonts w:cs="Arial"/>
          <w:sz w:val="22"/>
          <w:szCs w:val="22"/>
          <w:lang w:val="it-IT"/>
        </w:rPr>
      </w:pPr>
      <w:r w:rsidRPr="004E5E0F">
        <w:rPr>
          <w:rFonts w:cs="Arial"/>
          <w:color w:val="000000" w:themeColor="text1"/>
          <w:sz w:val="22"/>
          <w:szCs w:val="22"/>
        </w:rPr>
        <w:t xml:space="preserve">78a. </w:t>
      </w:r>
      <w:r w:rsidR="00E05111">
        <w:rPr>
          <w:rFonts w:cs="Arial"/>
          <w:color w:val="000000" w:themeColor="text1"/>
          <w:sz w:val="22"/>
          <w:szCs w:val="22"/>
        </w:rPr>
        <w:t xml:space="preserve">    </w:t>
      </w:r>
      <w:r w:rsidRPr="004E5E0F">
        <w:rPr>
          <w:rFonts w:cs="Arial"/>
          <w:color w:val="000000" w:themeColor="text1"/>
          <w:sz w:val="22"/>
          <w:szCs w:val="22"/>
        </w:rPr>
        <w:t xml:space="preserve">Sakata </w:t>
      </w:r>
      <w:r w:rsidRPr="004E5E0F">
        <w:rPr>
          <w:rFonts w:cs="Arial"/>
          <w:sz w:val="22"/>
          <w:szCs w:val="22"/>
        </w:rPr>
        <w:t>K, Fujimori K, Komaki S, Furuta T, Sugita Y, Ashida K, Nomura M, Morioka M.</w:t>
      </w:r>
      <w:r w:rsidRPr="004E5E0F">
        <w:rPr>
          <w:rFonts w:cs="Arial"/>
          <w:sz w:val="22"/>
          <w:szCs w:val="22"/>
        </w:rPr>
        <w:br/>
        <w:t>Pituitary Gangliocytoma Producing TSH and TRH:</w:t>
      </w:r>
      <w:r w:rsidR="00757F58" w:rsidRPr="004E5E0F">
        <w:rPr>
          <w:rFonts w:cs="Arial"/>
          <w:sz w:val="22"/>
          <w:szCs w:val="22"/>
        </w:rPr>
        <w:t xml:space="preserve">  </w:t>
      </w:r>
      <w:r w:rsidRPr="004E5E0F">
        <w:rPr>
          <w:rFonts w:cs="Arial"/>
          <w:sz w:val="22"/>
          <w:szCs w:val="22"/>
        </w:rPr>
        <w:t xml:space="preserve">A Review of “Gangliocytomas of the Sellar </w:t>
      </w:r>
      <w:proofErr w:type="spellStart"/>
      <w:proofErr w:type="gramStart"/>
      <w:r w:rsidRPr="004E5E0F">
        <w:rPr>
          <w:rFonts w:cs="Arial"/>
          <w:sz w:val="22"/>
          <w:szCs w:val="22"/>
        </w:rPr>
        <w:t>Region”</w:t>
      </w:r>
      <w:r w:rsidR="00757F58" w:rsidRPr="004E5E0F">
        <w:rPr>
          <w:rFonts w:cs="Arial"/>
          <w:sz w:val="22"/>
          <w:szCs w:val="22"/>
        </w:rPr>
        <w:t>J</w:t>
      </w:r>
      <w:proofErr w:type="spellEnd"/>
      <w:proofErr w:type="gramEnd"/>
      <w:r w:rsidR="00757F58" w:rsidRPr="004E5E0F">
        <w:rPr>
          <w:rFonts w:cs="Arial"/>
          <w:sz w:val="22"/>
          <w:szCs w:val="22"/>
        </w:rPr>
        <w:t xml:space="preserve"> Clin Endocrinol </w:t>
      </w:r>
      <w:proofErr w:type="spellStart"/>
      <w:r w:rsidR="00757F58" w:rsidRPr="004E5E0F">
        <w:rPr>
          <w:rFonts w:cs="Arial"/>
          <w:sz w:val="22"/>
          <w:szCs w:val="22"/>
        </w:rPr>
        <w:t>Metab</w:t>
      </w:r>
      <w:proofErr w:type="spellEnd"/>
      <w:r w:rsidR="00757F58" w:rsidRPr="004E5E0F">
        <w:rPr>
          <w:rFonts w:cs="Arial"/>
          <w:sz w:val="22"/>
          <w:szCs w:val="22"/>
        </w:rPr>
        <w:t>.</w:t>
      </w:r>
      <w:r w:rsidR="0078324A" w:rsidRPr="004E5E0F">
        <w:rPr>
          <w:rFonts w:cs="Arial"/>
          <w:sz w:val="22"/>
          <w:szCs w:val="22"/>
        </w:rPr>
        <w:t xml:space="preserve"> </w:t>
      </w:r>
      <w:r w:rsidR="0078324A" w:rsidRPr="004E5E0F">
        <w:rPr>
          <w:rFonts w:cs="Arial"/>
          <w:sz w:val="22"/>
          <w:szCs w:val="22"/>
          <w:lang w:val="it-IT"/>
        </w:rPr>
        <w:t>2020</w:t>
      </w:r>
      <w:r w:rsidR="00757F58" w:rsidRPr="004E5E0F">
        <w:rPr>
          <w:rFonts w:cs="Arial"/>
          <w:sz w:val="22"/>
          <w:szCs w:val="22"/>
          <w:lang w:val="it-IT"/>
        </w:rPr>
        <w:t xml:space="preserve"> 105(10):3109-3121</w:t>
      </w:r>
      <w:r w:rsidR="00DB6E97" w:rsidRPr="004E5E0F">
        <w:rPr>
          <w:rFonts w:cs="Arial"/>
          <w:sz w:val="22"/>
          <w:szCs w:val="22"/>
          <w:lang w:val="it-IT"/>
        </w:rPr>
        <w:t>.</w:t>
      </w:r>
    </w:p>
    <w:p w14:paraId="6822B57E" w14:textId="0B6BD42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79. </w:t>
      </w:r>
      <w:r w:rsidR="00E05111">
        <w:rPr>
          <w:rFonts w:cs="Arial"/>
          <w:szCs w:val="22"/>
          <w:lang w:val="it-IT"/>
        </w:rPr>
        <w:t xml:space="preserve">      </w:t>
      </w:r>
      <w:r w:rsidRPr="004E5E0F">
        <w:rPr>
          <w:rFonts w:cs="Arial"/>
          <w:szCs w:val="22"/>
          <w:lang w:val="it-IT"/>
        </w:rPr>
        <w:t xml:space="preserve">Malchiodi E, Profka E, Ferrante E, Sala E, Verrua E, Campi I, Lania AG, Arosio M, Locatelli M, Mortini P, Losa M, Beck-Peccoz P, Spada A, Mantovani G. Thyrotropin-secreting pituitary adenomas: outcome of pituitary surgery and irradiation. </w:t>
      </w:r>
      <w:r w:rsidRPr="004E5E0F">
        <w:rPr>
          <w:rFonts w:cs="Arial"/>
          <w:szCs w:val="22"/>
        </w:rPr>
        <w:t xml:space="preserve">J Clin Endocrinol </w:t>
      </w:r>
      <w:proofErr w:type="spellStart"/>
      <w:r w:rsidRPr="004E5E0F">
        <w:rPr>
          <w:rFonts w:cs="Arial"/>
          <w:szCs w:val="22"/>
        </w:rPr>
        <w:t>Metab</w:t>
      </w:r>
      <w:proofErr w:type="spellEnd"/>
      <w:r w:rsidRPr="004E5E0F">
        <w:rPr>
          <w:rFonts w:cs="Arial"/>
          <w:szCs w:val="22"/>
        </w:rPr>
        <w:t>. 2014;99: 2069-2076.</w:t>
      </w:r>
    </w:p>
    <w:p w14:paraId="16999976" w14:textId="7F3B46A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80. </w:t>
      </w:r>
      <w:r w:rsidR="00E05111">
        <w:rPr>
          <w:rFonts w:cs="Arial"/>
          <w:szCs w:val="22"/>
        </w:rPr>
        <w:t xml:space="preserve">      </w:t>
      </w:r>
      <w:r w:rsidRPr="004E5E0F">
        <w:rPr>
          <w:rFonts w:cs="Arial"/>
          <w:szCs w:val="22"/>
        </w:rPr>
        <w:t xml:space="preserve">Ando S, </w:t>
      </w:r>
      <w:proofErr w:type="spellStart"/>
      <w:r w:rsidRPr="004E5E0F">
        <w:rPr>
          <w:rFonts w:cs="Arial"/>
          <w:szCs w:val="22"/>
        </w:rPr>
        <w:t>Sarlis</w:t>
      </w:r>
      <w:proofErr w:type="spellEnd"/>
      <w:r w:rsidRPr="004E5E0F">
        <w:rPr>
          <w:rFonts w:cs="Arial"/>
          <w:szCs w:val="22"/>
        </w:rPr>
        <w:t xml:space="preserve"> NJ, Krishnan J, Feng X, </w:t>
      </w:r>
      <w:proofErr w:type="spellStart"/>
      <w:r w:rsidRPr="004E5E0F">
        <w:rPr>
          <w:rFonts w:cs="Arial"/>
          <w:szCs w:val="22"/>
        </w:rPr>
        <w:t>Refetoff</w:t>
      </w:r>
      <w:proofErr w:type="spellEnd"/>
      <w:r w:rsidRPr="004E5E0F">
        <w:rPr>
          <w:rFonts w:cs="Arial"/>
          <w:szCs w:val="22"/>
        </w:rPr>
        <w:t xml:space="preserve"> S, Zhang MQ, Oldfield EH, Yen PM. Aberrant alternative splicing of thyroid hormone receptor in a TSH-secreting pituitary tumor is a mechanism for hormone resistance. Mol Endocrinol. 2001; 15: 1529-1538.</w:t>
      </w:r>
    </w:p>
    <w:p w14:paraId="1DA112EB" w14:textId="1A5F96C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81. </w:t>
      </w:r>
      <w:r w:rsidR="00E05111">
        <w:rPr>
          <w:rFonts w:cs="Arial"/>
          <w:szCs w:val="22"/>
        </w:rPr>
        <w:t xml:space="preserve">      </w:t>
      </w:r>
      <w:r w:rsidRPr="004E5E0F">
        <w:rPr>
          <w:rFonts w:cs="Arial"/>
          <w:szCs w:val="22"/>
        </w:rPr>
        <w:t xml:space="preserve">Ando S, </w:t>
      </w:r>
      <w:proofErr w:type="spellStart"/>
      <w:r w:rsidRPr="004E5E0F">
        <w:rPr>
          <w:rFonts w:cs="Arial"/>
          <w:szCs w:val="22"/>
        </w:rPr>
        <w:t>Sarlis</w:t>
      </w:r>
      <w:proofErr w:type="spellEnd"/>
      <w:r w:rsidRPr="004E5E0F">
        <w:rPr>
          <w:rFonts w:cs="Arial"/>
          <w:szCs w:val="22"/>
        </w:rPr>
        <w:t xml:space="preserve"> NJ, Oldfield EH, Yen PM. Somatic mutation of </w:t>
      </w:r>
      <w:proofErr w:type="spellStart"/>
      <w:r w:rsidRPr="004E5E0F">
        <w:rPr>
          <w:rFonts w:cs="Arial"/>
          <w:szCs w:val="22"/>
        </w:rPr>
        <w:t>TRbeta</w:t>
      </w:r>
      <w:proofErr w:type="spellEnd"/>
      <w:r w:rsidRPr="004E5E0F">
        <w:rPr>
          <w:rFonts w:cs="Arial"/>
          <w:szCs w:val="22"/>
        </w:rPr>
        <w:t xml:space="preserve"> can cause a defect in negative regulation of TSH in a TSH-secreting pituitary tumor. J Clin Endocrinol </w:t>
      </w:r>
      <w:proofErr w:type="spellStart"/>
      <w:r w:rsidRPr="004E5E0F">
        <w:rPr>
          <w:rFonts w:cs="Arial"/>
          <w:szCs w:val="22"/>
        </w:rPr>
        <w:t>Metab</w:t>
      </w:r>
      <w:proofErr w:type="spellEnd"/>
      <w:r w:rsidRPr="004E5E0F">
        <w:rPr>
          <w:rFonts w:cs="Arial"/>
          <w:szCs w:val="22"/>
        </w:rPr>
        <w:t xml:space="preserve">. 2001; 86: 5572-5576. </w:t>
      </w:r>
    </w:p>
    <w:p w14:paraId="475F8D0C" w14:textId="566022B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lastRenderedPageBreak/>
        <w:t xml:space="preserve">82. </w:t>
      </w:r>
      <w:r w:rsidR="00E05111">
        <w:rPr>
          <w:rFonts w:cs="Arial"/>
          <w:szCs w:val="22"/>
        </w:rPr>
        <w:t xml:space="preserve">      </w:t>
      </w:r>
      <w:r w:rsidRPr="004E5E0F">
        <w:rPr>
          <w:rFonts w:cs="Arial"/>
          <w:szCs w:val="22"/>
        </w:rPr>
        <w:t xml:space="preserve">Teng X, </w:t>
      </w:r>
      <w:proofErr w:type="spellStart"/>
      <w:r w:rsidRPr="004E5E0F">
        <w:rPr>
          <w:rFonts w:cs="Arial"/>
          <w:szCs w:val="22"/>
        </w:rPr>
        <w:t>Jin</w:t>
      </w:r>
      <w:proofErr w:type="spellEnd"/>
      <w:r w:rsidRPr="004E5E0F">
        <w:rPr>
          <w:rFonts w:cs="Arial"/>
          <w:szCs w:val="22"/>
        </w:rPr>
        <w:t xml:space="preserve"> T, Brent GA, Wu A, Teng W, Shan Z. A patient with a thyrotropin-secreting microadenoma and resistance to thyroid hormone (P453T). J Clin Endocrinol </w:t>
      </w:r>
      <w:proofErr w:type="spellStart"/>
      <w:r w:rsidRPr="004E5E0F">
        <w:rPr>
          <w:rFonts w:cs="Arial"/>
          <w:szCs w:val="22"/>
        </w:rPr>
        <w:t>Metab</w:t>
      </w:r>
      <w:proofErr w:type="spellEnd"/>
      <w:r w:rsidRPr="004E5E0F">
        <w:rPr>
          <w:rFonts w:cs="Arial"/>
          <w:szCs w:val="22"/>
        </w:rPr>
        <w:t xml:space="preserve">. 2015; 100: 2511-2514. </w:t>
      </w:r>
    </w:p>
    <w:p w14:paraId="37B2F0BC" w14:textId="1CF3FF4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83. </w:t>
      </w:r>
      <w:r w:rsidR="00E05111">
        <w:rPr>
          <w:rFonts w:cs="Arial"/>
          <w:szCs w:val="22"/>
        </w:rPr>
        <w:t xml:space="preserve">      </w:t>
      </w:r>
      <w:r w:rsidRPr="004E5E0F">
        <w:rPr>
          <w:rFonts w:cs="Arial"/>
          <w:szCs w:val="22"/>
        </w:rPr>
        <w:t xml:space="preserve">Tannahill LA, Visser TJ, McCabe CJ, </w:t>
      </w:r>
      <w:proofErr w:type="spellStart"/>
      <w:r w:rsidRPr="004E5E0F">
        <w:rPr>
          <w:rFonts w:cs="Arial"/>
          <w:szCs w:val="22"/>
        </w:rPr>
        <w:t>Kachilele</w:t>
      </w:r>
      <w:proofErr w:type="spellEnd"/>
      <w:r w:rsidRPr="004E5E0F">
        <w:rPr>
          <w:rFonts w:cs="Arial"/>
          <w:szCs w:val="22"/>
        </w:rPr>
        <w:t xml:space="preserve"> S, </w:t>
      </w:r>
      <w:proofErr w:type="spellStart"/>
      <w:r w:rsidRPr="004E5E0F">
        <w:rPr>
          <w:rFonts w:cs="Arial"/>
          <w:szCs w:val="22"/>
        </w:rPr>
        <w:t>Boelaert</w:t>
      </w:r>
      <w:proofErr w:type="spellEnd"/>
      <w:r w:rsidRPr="004E5E0F">
        <w:rPr>
          <w:rFonts w:cs="Arial"/>
          <w:szCs w:val="22"/>
        </w:rPr>
        <w:t xml:space="preserve"> K, Sheppard MC, Franklyn JA, Gittoes NJ. Dysregulation of iodothyronine deiodinase enzyme expression and function in human pituitary </w:t>
      </w:r>
      <w:r w:rsidR="00DA5AB5" w:rsidRPr="004E5E0F">
        <w:rPr>
          <w:rFonts w:cs="Arial"/>
          <w:szCs w:val="22"/>
        </w:rPr>
        <w:t>tumor</w:t>
      </w:r>
      <w:r w:rsidRPr="004E5E0F">
        <w:rPr>
          <w:rFonts w:cs="Arial"/>
          <w:szCs w:val="22"/>
        </w:rPr>
        <w:t>s. Clin Endocrinol (</w:t>
      </w:r>
      <w:proofErr w:type="spellStart"/>
      <w:r w:rsidRPr="004E5E0F">
        <w:rPr>
          <w:rFonts w:cs="Arial"/>
          <w:szCs w:val="22"/>
        </w:rPr>
        <w:t>Oxf</w:t>
      </w:r>
      <w:proofErr w:type="spellEnd"/>
      <w:r w:rsidRPr="004E5E0F">
        <w:rPr>
          <w:rFonts w:cs="Arial"/>
          <w:szCs w:val="22"/>
        </w:rPr>
        <w:t xml:space="preserve">). 2002; 56: 735-743. </w:t>
      </w:r>
    </w:p>
    <w:p w14:paraId="66CA1AEF" w14:textId="2488F04E"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84. </w:t>
      </w:r>
      <w:r w:rsidR="00E05111">
        <w:rPr>
          <w:rFonts w:cs="Arial"/>
          <w:szCs w:val="22"/>
        </w:rPr>
        <w:t xml:space="preserve">      </w:t>
      </w:r>
      <w:r w:rsidRPr="004E5E0F">
        <w:rPr>
          <w:rFonts w:cs="Arial"/>
          <w:szCs w:val="22"/>
        </w:rPr>
        <w:t xml:space="preserve">Baur A, </w:t>
      </w:r>
      <w:proofErr w:type="spellStart"/>
      <w:r w:rsidRPr="004E5E0F">
        <w:rPr>
          <w:rFonts w:cs="Arial"/>
          <w:szCs w:val="22"/>
        </w:rPr>
        <w:t>Buchfelder</w:t>
      </w:r>
      <w:proofErr w:type="spellEnd"/>
      <w:r w:rsidRPr="004E5E0F">
        <w:rPr>
          <w:rFonts w:cs="Arial"/>
          <w:szCs w:val="22"/>
        </w:rPr>
        <w:t xml:space="preserve"> M, </w:t>
      </w:r>
      <w:proofErr w:type="spellStart"/>
      <w:r w:rsidRPr="004E5E0F">
        <w:rPr>
          <w:rFonts w:cs="Arial"/>
          <w:szCs w:val="22"/>
        </w:rPr>
        <w:t>Kohrle</w:t>
      </w:r>
      <w:proofErr w:type="spellEnd"/>
      <w:r w:rsidRPr="004E5E0F">
        <w:rPr>
          <w:rFonts w:cs="Arial"/>
          <w:szCs w:val="22"/>
        </w:rPr>
        <w:t xml:space="preserve"> J. Expression of 5'-deiodinase enzymes in normal pituitaries and in various human pituitary adenomas. </w:t>
      </w:r>
      <w:proofErr w:type="spellStart"/>
      <w:r w:rsidRPr="004E5E0F">
        <w:rPr>
          <w:rFonts w:cs="Arial"/>
          <w:szCs w:val="22"/>
        </w:rPr>
        <w:t>Eur</w:t>
      </w:r>
      <w:proofErr w:type="spellEnd"/>
      <w:r w:rsidRPr="004E5E0F">
        <w:rPr>
          <w:rFonts w:cs="Arial"/>
          <w:szCs w:val="22"/>
        </w:rPr>
        <w:t xml:space="preserve"> J Endocrinol. 2002; 147: 263-268. </w:t>
      </w:r>
    </w:p>
    <w:p w14:paraId="72783D54" w14:textId="50E0CD5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85. </w:t>
      </w:r>
      <w:r w:rsidR="00E05111">
        <w:rPr>
          <w:rFonts w:cs="Arial"/>
          <w:szCs w:val="22"/>
        </w:rPr>
        <w:t xml:space="preserve">      </w:t>
      </w:r>
      <w:r w:rsidRPr="004E5E0F">
        <w:rPr>
          <w:rFonts w:cs="Arial"/>
          <w:szCs w:val="22"/>
        </w:rPr>
        <w:t>Webster J, Peters JR, John R, Smith J, Chan V, Hall R, Scanlon MF. Pituitary stone: two cases of densely calcified thyrotropin-secreting pituitary adenomas. Clin Endocrinol (</w:t>
      </w:r>
      <w:proofErr w:type="spellStart"/>
      <w:proofErr w:type="gramStart"/>
      <w:r w:rsidRPr="004E5E0F">
        <w:rPr>
          <w:rFonts w:cs="Arial"/>
          <w:szCs w:val="22"/>
        </w:rPr>
        <w:t>Oxf</w:t>
      </w:r>
      <w:proofErr w:type="spellEnd"/>
      <w:r w:rsidRPr="004E5E0F">
        <w:rPr>
          <w:rFonts w:cs="Arial"/>
          <w:szCs w:val="22"/>
        </w:rPr>
        <w:t xml:space="preserve">) </w:t>
      </w:r>
      <w:r w:rsidR="00E05111">
        <w:rPr>
          <w:rFonts w:cs="Arial"/>
          <w:szCs w:val="22"/>
        </w:rPr>
        <w:t xml:space="preserve"> </w:t>
      </w:r>
      <w:r w:rsidRPr="004E5E0F">
        <w:rPr>
          <w:rFonts w:cs="Arial"/>
          <w:szCs w:val="22"/>
        </w:rPr>
        <w:t>1994</w:t>
      </w:r>
      <w:proofErr w:type="gramEnd"/>
      <w:r w:rsidRPr="004E5E0F">
        <w:rPr>
          <w:rFonts w:cs="Arial"/>
          <w:szCs w:val="22"/>
        </w:rPr>
        <w:t>; 40:137-143.</w:t>
      </w:r>
    </w:p>
    <w:p w14:paraId="09D5BF0C" w14:textId="3213204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86. </w:t>
      </w:r>
      <w:r w:rsidR="00E05111">
        <w:rPr>
          <w:rFonts w:cs="Arial"/>
          <w:szCs w:val="22"/>
        </w:rPr>
        <w:t xml:space="preserve">      </w:t>
      </w:r>
      <w:r w:rsidRPr="004E5E0F">
        <w:rPr>
          <w:rFonts w:cs="Arial"/>
          <w:szCs w:val="22"/>
        </w:rPr>
        <w:t xml:space="preserve">Ezzat S, Horvath E, Kovacs K, Smyth HS, Singer W, Asa SL. Basic fibroblast growth factor expression by two prolactin and thyrotropin-producing pituitary adenomas. </w:t>
      </w:r>
      <w:proofErr w:type="spellStart"/>
      <w:r w:rsidRPr="004E5E0F">
        <w:rPr>
          <w:rFonts w:cs="Arial"/>
          <w:szCs w:val="22"/>
        </w:rPr>
        <w:t>Endocr</w:t>
      </w:r>
      <w:proofErr w:type="spellEnd"/>
      <w:r w:rsidRPr="004E5E0F">
        <w:rPr>
          <w:rFonts w:cs="Arial"/>
          <w:szCs w:val="22"/>
        </w:rPr>
        <w:t xml:space="preserve"> </w:t>
      </w:r>
      <w:proofErr w:type="spellStart"/>
      <w:r w:rsidRPr="004E5E0F">
        <w:rPr>
          <w:rFonts w:cs="Arial"/>
          <w:szCs w:val="22"/>
        </w:rPr>
        <w:t>Pathol</w:t>
      </w:r>
      <w:proofErr w:type="spellEnd"/>
      <w:r w:rsidRPr="004E5E0F">
        <w:rPr>
          <w:rFonts w:cs="Arial"/>
          <w:szCs w:val="22"/>
        </w:rPr>
        <w:t xml:space="preserve"> 1995; 6:125-134.</w:t>
      </w:r>
    </w:p>
    <w:p w14:paraId="680EE8D4" w14:textId="7C3DBA6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87. </w:t>
      </w:r>
      <w:r w:rsidR="00E05111">
        <w:rPr>
          <w:rFonts w:cs="Arial"/>
          <w:szCs w:val="22"/>
        </w:rPr>
        <w:t xml:space="preserve">     </w:t>
      </w:r>
      <w:proofErr w:type="spellStart"/>
      <w:r w:rsidRPr="004E5E0F">
        <w:rPr>
          <w:rFonts w:cs="Arial"/>
          <w:szCs w:val="22"/>
        </w:rPr>
        <w:t>Trouillas</w:t>
      </w:r>
      <w:proofErr w:type="spellEnd"/>
      <w:r w:rsidRPr="004E5E0F">
        <w:rPr>
          <w:rFonts w:cs="Arial"/>
          <w:szCs w:val="22"/>
        </w:rPr>
        <w:t xml:space="preserve"> J, Girod C, Loras B, </w:t>
      </w:r>
      <w:proofErr w:type="spellStart"/>
      <w:r w:rsidRPr="004E5E0F">
        <w:rPr>
          <w:rFonts w:cs="Arial"/>
          <w:szCs w:val="22"/>
        </w:rPr>
        <w:t>Claustrat</w:t>
      </w:r>
      <w:proofErr w:type="spellEnd"/>
      <w:r w:rsidRPr="004E5E0F">
        <w:rPr>
          <w:rFonts w:cs="Arial"/>
          <w:szCs w:val="22"/>
        </w:rPr>
        <w:t xml:space="preserve"> B, </w:t>
      </w:r>
      <w:proofErr w:type="spellStart"/>
      <w:r w:rsidRPr="004E5E0F">
        <w:rPr>
          <w:rFonts w:cs="Arial"/>
          <w:szCs w:val="22"/>
        </w:rPr>
        <w:t>Sassolas</w:t>
      </w:r>
      <w:proofErr w:type="spellEnd"/>
      <w:r w:rsidRPr="004E5E0F">
        <w:rPr>
          <w:rFonts w:cs="Arial"/>
          <w:szCs w:val="22"/>
        </w:rPr>
        <w:t xml:space="preserve"> G, Perrin G, </w:t>
      </w:r>
      <w:proofErr w:type="spellStart"/>
      <w:r w:rsidRPr="004E5E0F">
        <w:rPr>
          <w:rFonts w:cs="Arial"/>
          <w:szCs w:val="22"/>
        </w:rPr>
        <w:t>Buonaguidi</w:t>
      </w:r>
      <w:proofErr w:type="spellEnd"/>
      <w:r w:rsidRPr="004E5E0F">
        <w:rPr>
          <w:rFonts w:cs="Arial"/>
          <w:szCs w:val="22"/>
        </w:rPr>
        <w:t xml:space="preserve"> R. The TSH secretion in the human pituitary adenomas. </w:t>
      </w:r>
      <w:proofErr w:type="spellStart"/>
      <w:r w:rsidRPr="004E5E0F">
        <w:rPr>
          <w:rFonts w:cs="Arial"/>
          <w:szCs w:val="22"/>
        </w:rPr>
        <w:t>Pathol</w:t>
      </w:r>
      <w:proofErr w:type="spellEnd"/>
      <w:r w:rsidRPr="004E5E0F">
        <w:rPr>
          <w:rFonts w:cs="Arial"/>
          <w:szCs w:val="22"/>
        </w:rPr>
        <w:t xml:space="preserve"> Res </w:t>
      </w:r>
      <w:proofErr w:type="spellStart"/>
      <w:r w:rsidRPr="004E5E0F">
        <w:rPr>
          <w:rFonts w:cs="Arial"/>
          <w:szCs w:val="22"/>
        </w:rPr>
        <w:t>Pract</w:t>
      </w:r>
      <w:proofErr w:type="spellEnd"/>
      <w:r w:rsidRPr="004E5E0F">
        <w:rPr>
          <w:rFonts w:cs="Arial"/>
          <w:szCs w:val="22"/>
        </w:rPr>
        <w:t xml:space="preserve"> 1988; 183: 596-600.</w:t>
      </w:r>
    </w:p>
    <w:p w14:paraId="1F06F312" w14:textId="65F72F2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88. </w:t>
      </w:r>
      <w:r w:rsidR="00E05111">
        <w:rPr>
          <w:rFonts w:cs="Arial"/>
          <w:szCs w:val="22"/>
        </w:rPr>
        <w:t xml:space="preserve">     </w:t>
      </w:r>
      <w:r w:rsidRPr="004E5E0F">
        <w:rPr>
          <w:rFonts w:cs="Arial"/>
          <w:szCs w:val="22"/>
        </w:rPr>
        <w:t xml:space="preserve">Mixson AJ, Friedman TC, David AK, Feuerstein IM, Taubenberger JK, Colandrea JM, </w:t>
      </w:r>
      <w:proofErr w:type="spellStart"/>
      <w:r w:rsidRPr="004E5E0F">
        <w:rPr>
          <w:rFonts w:cs="Arial"/>
          <w:szCs w:val="22"/>
        </w:rPr>
        <w:t>Doppman</w:t>
      </w:r>
      <w:proofErr w:type="spellEnd"/>
      <w:r w:rsidRPr="004E5E0F">
        <w:rPr>
          <w:rFonts w:cs="Arial"/>
          <w:szCs w:val="22"/>
        </w:rPr>
        <w:t xml:space="preserve"> JL, Oldfield EH, Weintraub BD. Thyrotropin-secreting pituitary carcinoma. J Clin Endocrinol </w:t>
      </w:r>
      <w:proofErr w:type="spellStart"/>
      <w:r w:rsidRPr="004E5E0F">
        <w:rPr>
          <w:rFonts w:cs="Arial"/>
          <w:szCs w:val="22"/>
        </w:rPr>
        <w:t>Metab</w:t>
      </w:r>
      <w:proofErr w:type="spellEnd"/>
      <w:r w:rsidRPr="004E5E0F">
        <w:rPr>
          <w:rFonts w:cs="Arial"/>
          <w:szCs w:val="22"/>
        </w:rPr>
        <w:t xml:space="preserve"> 1993; 76: 529-533.</w:t>
      </w:r>
    </w:p>
    <w:p w14:paraId="68A7BC26" w14:textId="1652A2B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89. </w:t>
      </w:r>
      <w:r w:rsidR="00E05111">
        <w:rPr>
          <w:rFonts w:cs="Arial"/>
          <w:szCs w:val="22"/>
        </w:rPr>
        <w:t xml:space="preserve">      </w:t>
      </w:r>
      <w:r w:rsidRPr="004E5E0F">
        <w:rPr>
          <w:rFonts w:cs="Arial"/>
          <w:szCs w:val="22"/>
        </w:rPr>
        <w:t>Lu C, Willingham MC, Furuya F, Cheng SY. Activation of phosphatidylinositol 3-kinase signaling promotes aberrant pituitary growth in a mouse model of thyroid-stimulating hormone-secreting pituitary tumors. Endocrinology. 2008; 149: 3339-3345.</w:t>
      </w:r>
      <w:r w:rsidRPr="004E5E0F">
        <w:rPr>
          <w:rFonts w:cs="Arial"/>
          <w:szCs w:val="22"/>
        </w:rPr>
        <w:tab/>
      </w:r>
      <w:r w:rsidRPr="004E5E0F">
        <w:rPr>
          <w:rFonts w:cs="Arial"/>
          <w:szCs w:val="22"/>
        </w:rPr>
        <w:tab/>
      </w:r>
    </w:p>
    <w:p w14:paraId="05E9EA01" w14:textId="3211BBC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90. </w:t>
      </w:r>
      <w:r w:rsidR="00E05111">
        <w:rPr>
          <w:rFonts w:cs="Arial"/>
          <w:szCs w:val="22"/>
        </w:rPr>
        <w:t xml:space="preserve">     </w:t>
      </w:r>
      <w:r w:rsidRPr="004E5E0F">
        <w:rPr>
          <w:rFonts w:cs="Arial"/>
          <w:szCs w:val="22"/>
        </w:rPr>
        <w:t xml:space="preserve">Dong Q, Brucker-Davis F, Weintraub BD, Smallridge RC, </w:t>
      </w:r>
      <w:proofErr w:type="spellStart"/>
      <w:r w:rsidRPr="004E5E0F">
        <w:rPr>
          <w:rFonts w:cs="Arial"/>
          <w:szCs w:val="22"/>
        </w:rPr>
        <w:t>Carr</w:t>
      </w:r>
      <w:proofErr w:type="spellEnd"/>
      <w:r w:rsidRPr="004E5E0F">
        <w:rPr>
          <w:rFonts w:cs="Arial"/>
          <w:szCs w:val="22"/>
        </w:rPr>
        <w:t xml:space="preserve"> FE, Battey J, Spiegel AM, Shenker A. Screening of candidate oncogenes in human </w:t>
      </w:r>
      <w:r w:rsidR="003259A1" w:rsidRPr="004E5E0F">
        <w:rPr>
          <w:rFonts w:cs="Arial"/>
          <w:szCs w:val="22"/>
        </w:rPr>
        <w:t>thyrotrope</w:t>
      </w:r>
      <w:r w:rsidRPr="004E5E0F">
        <w:rPr>
          <w:rFonts w:cs="Arial"/>
          <w:szCs w:val="22"/>
        </w:rPr>
        <w:t xml:space="preserve"> tumors: absence of activating mutations of the </w:t>
      </w:r>
      <w:proofErr w:type="spellStart"/>
      <w:r w:rsidRPr="004E5E0F">
        <w:rPr>
          <w:rFonts w:cs="Arial"/>
          <w:szCs w:val="22"/>
        </w:rPr>
        <w:t>G</w:t>
      </w:r>
      <w:r w:rsidRPr="004E5E0F">
        <w:rPr>
          <w:rFonts w:cs="Arial"/>
          <w:szCs w:val="22"/>
        </w:rPr>
        <w:t>q</w:t>
      </w:r>
      <w:proofErr w:type="spellEnd"/>
      <w:r w:rsidRPr="004E5E0F">
        <w:rPr>
          <w:rFonts w:cs="Arial"/>
          <w:szCs w:val="22"/>
        </w:rPr>
        <w:t>, G</w:t>
      </w:r>
      <w:r w:rsidRPr="004E5E0F">
        <w:rPr>
          <w:rFonts w:cs="Arial"/>
          <w:szCs w:val="22"/>
        </w:rPr>
        <w:t>11, G</w:t>
      </w:r>
      <w:r w:rsidRPr="004E5E0F">
        <w:rPr>
          <w:rFonts w:cs="Arial"/>
          <w:szCs w:val="22"/>
        </w:rPr>
        <w:t xml:space="preserve">s, or thyrotropin-releasing hormone receptor genes. J Clin Endocrinol </w:t>
      </w:r>
      <w:proofErr w:type="spellStart"/>
      <w:r w:rsidRPr="004E5E0F">
        <w:rPr>
          <w:rFonts w:cs="Arial"/>
          <w:szCs w:val="22"/>
        </w:rPr>
        <w:t>Metab</w:t>
      </w:r>
      <w:proofErr w:type="spellEnd"/>
      <w:r w:rsidRPr="004E5E0F">
        <w:rPr>
          <w:rFonts w:cs="Arial"/>
          <w:szCs w:val="22"/>
        </w:rPr>
        <w:t>. 1996; 81: 1134-1140.</w:t>
      </w:r>
    </w:p>
    <w:p w14:paraId="79C2E6ED" w14:textId="5CFC7C0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91. </w:t>
      </w:r>
      <w:r w:rsidR="00E05111">
        <w:rPr>
          <w:rFonts w:cs="Arial"/>
          <w:szCs w:val="22"/>
        </w:rPr>
        <w:t xml:space="preserve">      </w:t>
      </w:r>
      <w:r w:rsidRPr="004E5E0F">
        <w:rPr>
          <w:rFonts w:cs="Arial"/>
          <w:szCs w:val="22"/>
        </w:rPr>
        <w:t xml:space="preserve">Friedman E, Adams EF, </w:t>
      </w:r>
      <w:proofErr w:type="spellStart"/>
      <w:r w:rsidRPr="004E5E0F">
        <w:rPr>
          <w:rFonts w:cs="Arial"/>
          <w:szCs w:val="22"/>
        </w:rPr>
        <w:t>Höög</w:t>
      </w:r>
      <w:proofErr w:type="spellEnd"/>
      <w:r w:rsidRPr="004E5E0F">
        <w:rPr>
          <w:rFonts w:cs="Arial"/>
          <w:szCs w:val="22"/>
        </w:rPr>
        <w:t xml:space="preserve"> A, </w:t>
      </w:r>
      <w:proofErr w:type="spellStart"/>
      <w:r w:rsidRPr="004E5E0F">
        <w:rPr>
          <w:rFonts w:cs="Arial"/>
          <w:szCs w:val="22"/>
        </w:rPr>
        <w:t>Gejman</w:t>
      </w:r>
      <w:proofErr w:type="spellEnd"/>
      <w:r w:rsidRPr="004E5E0F">
        <w:rPr>
          <w:rFonts w:cs="Arial"/>
          <w:szCs w:val="22"/>
        </w:rPr>
        <w:t xml:space="preserve"> PV, Carson E, Larsson C, De Marco L, Werner S, Fahlbusch R, </w:t>
      </w:r>
      <w:proofErr w:type="spellStart"/>
      <w:r w:rsidRPr="004E5E0F">
        <w:rPr>
          <w:rFonts w:cs="Arial"/>
          <w:szCs w:val="22"/>
        </w:rPr>
        <w:t>Nordenskjöld</w:t>
      </w:r>
      <w:proofErr w:type="spellEnd"/>
      <w:r w:rsidRPr="004E5E0F">
        <w:rPr>
          <w:rFonts w:cs="Arial"/>
          <w:szCs w:val="22"/>
        </w:rPr>
        <w:t xml:space="preserve"> M. Normal structural dopamine type 2 receptor gene in prolactin-secreting and other pituitary tumors. J Clin Endocrinol </w:t>
      </w:r>
      <w:proofErr w:type="spellStart"/>
      <w:r w:rsidRPr="004E5E0F">
        <w:rPr>
          <w:rFonts w:cs="Arial"/>
          <w:szCs w:val="22"/>
        </w:rPr>
        <w:t>Metab</w:t>
      </w:r>
      <w:proofErr w:type="spellEnd"/>
      <w:r w:rsidRPr="004E5E0F">
        <w:rPr>
          <w:rFonts w:cs="Arial"/>
          <w:szCs w:val="22"/>
        </w:rPr>
        <w:t>. 1994; 78: 568-574.</w:t>
      </w:r>
    </w:p>
    <w:p w14:paraId="452205A3" w14:textId="362963B8"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92. </w:t>
      </w:r>
      <w:r w:rsidR="00E05111">
        <w:rPr>
          <w:rFonts w:cs="Arial"/>
          <w:szCs w:val="22"/>
        </w:rPr>
        <w:t xml:space="preserve">      </w:t>
      </w:r>
      <w:r w:rsidRPr="004E5E0F">
        <w:rPr>
          <w:rFonts w:cs="Arial"/>
          <w:szCs w:val="22"/>
        </w:rPr>
        <w:t xml:space="preserve">Asteria C, </w:t>
      </w:r>
      <w:proofErr w:type="spellStart"/>
      <w:r w:rsidRPr="004E5E0F">
        <w:rPr>
          <w:rFonts w:cs="Arial"/>
          <w:szCs w:val="22"/>
        </w:rPr>
        <w:t>Anagni</w:t>
      </w:r>
      <w:proofErr w:type="spellEnd"/>
      <w:r w:rsidRPr="004E5E0F">
        <w:rPr>
          <w:rFonts w:cs="Arial"/>
          <w:szCs w:val="22"/>
        </w:rPr>
        <w:t xml:space="preserve"> M, </w:t>
      </w:r>
      <w:proofErr w:type="spellStart"/>
      <w:r w:rsidRPr="004E5E0F">
        <w:rPr>
          <w:rFonts w:cs="Arial"/>
          <w:szCs w:val="22"/>
        </w:rPr>
        <w:t>Persani</w:t>
      </w:r>
      <w:proofErr w:type="spellEnd"/>
      <w:r w:rsidRPr="004E5E0F">
        <w:rPr>
          <w:rFonts w:cs="Arial"/>
          <w:szCs w:val="22"/>
        </w:rPr>
        <w:t xml:space="preserve"> L, Beck-</w:t>
      </w:r>
      <w:proofErr w:type="spellStart"/>
      <w:r w:rsidRPr="004E5E0F">
        <w:rPr>
          <w:rFonts w:cs="Arial"/>
          <w:szCs w:val="22"/>
        </w:rPr>
        <w:t>Peccoz</w:t>
      </w:r>
      <w:proofErr w:type="spellEnd"/>
      <w:r w:rsidRPr="004E5E0F">
        <w:rPr>
          <w:rFonts w:cs="Arial"/>
          <w:szCs w:val="22"/>
        </w:rPr>
        <w:t xml:space="preserve"> P. Loss of </w:t>
      </w:r>
      <w:proofErr w:type="spellStart"/>
      <w:r w:rsidRPr="004E5E0F">
        <w:rPr>
          <w:rFonts w:cs="Arial"/>
          <w:szCs w:val="22"/>
        </w:rPr>
        <w:t>heterozigosity</w:t>
      </w:r>
      <w:proofErr w:type="spellEnd"/>
      <w:r w:rsidRPr="004E5E0F">
        <w:rPr>
          <w:rFonts w:cs="Arial"/>
          <w:szCs w:val="22"/>
        </w:rPr>
        <w:t xml:space="preserve"> of the MEN1 gene in a large series of TSH-secreting pituitary adenomas. </w:t>
      </w:r>
      <w:r w:rsidRPr="004E5E0F">
        <w:rPr>
          <w:rFonts w:cs="Arial"/>
          <w:szCs w:val="22"/>
          <w:lang w:val="it-IT"/>
        </w:rPr>
        <w:t>J Endocrinol Invest. 2001; 24: 796-801.</w:t>
      </w:r>
    </w:p>
    <w:p w14:paraId="453F1BA7" w14:textId="1148115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93. </w:t>
      </w:r>
      <w:r w:rsidR="00E05111">
        <w:rPr>
          <w:rFonts w:cs="Arial"/>
          <w:szCs w:val="22"/>
          <w:lang w:val="it-IT"/>
        </w:rPr>
        <w:t xml:space="preserve">      </w:t>
      </w:r>
      <w:r w:rsidRPr="004E5E0F">
        <w:rPr>
          <w:rFonts w:cs="Arial"/>
          <w:szCs w:val="22"/>
          <w:lang w:val="it-IT"/>
        </w:rPr>
        <w:t xml:space="preserve">Filopanti M, Ballare E, Lania AG et al. </w:t>
      </w:r>
      <w:r w:rsidRPr="004E5E0F">
        <w:rPr>
          <w:rFonts w:cs="Arial"/>
          <w:szCs w:val="22"/>
        </w:rPr>
        <w:t>Loss of heterozygosity at the SS receptor type 5 locus in human GH- and TSH-secreting pituitary adenomas. J Endocrinol Invest. 2004; 27: 937-942.</w:t>
      </w:r>
    </w:p>
    <w:p w14:paraId="21149C8D" w14:textId="1E97C8F3"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94. </w:t>
      </w:r>
      <w:r w:rsidR="00E05111">
        <w:rPr>
          <w:rFonts w:cs="Arial"/>
          <w:szCs w:val="22"/>
        </w:rPr>
        <w:t xml:space="preserve">      </w:t>
      </w:r>
      <w:proofErr w:type="spellStart"/>
      <w:r w:rsidRPr="004E5E0F">
        <w:rPr>
          <w:rFonts w:cs="Arial"/>
          <w:szCs w:val="22"/>
        </w:rPr>
        <w:t>Barlier</w:t>
      </w:r>
      <w:proofErr w:type="spellEnd"/>
      <w:r w:rsidRPr="004E5E0F">
        <w:rPr>
          <w:rFonts w:cs="Arial"/>
          <w:szCs w:val="22"/>
        </w:rPr>
        <w:t xml:space="preserve"> A, </w:t>
      </w:r>
      <w:proofErr w:type="spellStart"/>
      <w:r w:rsidRPr="004E5E0F">
        <w:rPr>
          <w:rFonts w:cs="Arial"/>
          <w:szCs w:val="22"/>
        </w:rPr>
        <w:t>Vanbellinghen</w:t>
      </w:r>
      <w:proofErr w:type="spellEnd"/>
      <w:r w:rsidRPr="004E5E0F">
        <w:rPr>
          <w:rFonts w:cs="Arial"/>
          <w:szCs w:val="22"/>
        </w:rPr>
        <w:t xml:space="preserve"> JF, Daly AF, Silvy M, </w:t>
      </w:r>
      <w:proofErr w:type="spellStart"/>
      <w:r w:rsidRPr="004E5E0F">
        <w:rPr>
          <w:rFonts w:cs="Arial"/>
          <w:szCs w:val="22"/>
        </w:rPr>
        <w:t>Jaffrain</w:t>
      </w:r>
      <w:proofErr w:type="spellEnd"/>
      <w:r w:rsidRPr="004E5E0F">
        <w:rPr>
          <w:rFonts w:cs="Arial"/>
          <w:szCs w:val="22"/>
        </w:rPr>
        <w:t xml:space="preserve">-Rea ML, </w:t>
      </w:r>
      <w:proofErr w:type="spellStart"/>
      <w:r w:rsidRPr="004E5E0F">
        <w:rPr>
          <w:rFonts w:cs="Arial"/>
          <w:szCs w:val="22"/>
        </w:rPr>
        <w:t>Trouillas</w:t>
      </w:r>
      <w:proofErr w:type="spellEnd"/>
      <w:r w:rsidRPr="004E5E0F">
        <w:rPr>
          <w:rFonts w:cs="Arial"/>
          <w:szCs w:val="22"/>
        </w:rPr>
        <w:t xml:space="preserve"> J, </w:t>
      </w:r>
      <w:proofErr w:type="spellStart"/>
      <w:r w:rsidRPr="004E5E0F">
        <w:rPr>
          <w:rFonts w:cs="Arial"/>
          <w:szCs w:val="22"/>
        </w:rPr>
        <w:t>Tamagno</w:t>
      </w:r>
      <w:proofErr w:type="spellEnd"/>
      <w:r w:rsidRPr="004E5E0F">
        <w:rPr>
          <w:rFonts w:cs="Arial"/>
          <w:szCs w:val="22"/>
        </w:rPr>
        <w:t xml:space="preserve"> G, </w:t>
      </w:r>
      <w:proofErr w:type="spellStart"/>
      <w:r w:rsidRPr="004E5E0F">
        <w:rPr>
          <w:rFonts w:cs="Arial"/>
          <w:szCs w:val="22"/>
        </w:rPr>
        <w:t>Cazabat</w:t>
      </w:r>
      <w:proofErr w:type="spellEnd"/>
      <w:r w:rsidRPr="004E5E0F">
        <w:rPr>
          <w:rFonts w:cs="Arial"/>
          <w:szCs w:val="22"/>
        </w:rPr>
        <w:t xml:space="preserve"> L, Bours V, Brue T, </w:t>
      </w:r>
      <w:proofErr w:type="spellStart"/>
      <w:r w:rsidRPr="004E5E0F">
        <w:rPr>
          <w:rFonts w:cs="Arial"/>
          <w:szCs w:val="22"/>
        </w:rPr>
        <w:t>Enjalbert</w:t>
      </w:r>
      <w:proofErr w:type="spellEnd"/>
      <w:r w:rsidRPr="004E5E0F">
        <w:rPr>
          <w:rFonts w:cs="Arial"/>
          <w:szCs w:val="22"/>
        </w:rPr>
        <w:t xml:space="preserve"> A, Beckers A. Mutations in the aryl hydrocarbon receptor interacting protein gene are not highly prevalent among subjects with sporadic pituitary adenomas. J Clin Endocrinol </w:t>
      </w:r>
      <w:proofErr w:type="spellStart"/>
      <w:r w:rsidRPr="004E5E0F">
        <w:rPr>
          <w:rFonts w:cs="Arial"/>
          <w:szCs w:val="22"/>
        </w:rPr>
        <w:t>Metab</w:t>
      </w:r>
      <w:proofErr w:type="spellEnd"/>
      <w:r w:rsidRPr="004E5E0F">
        <w:rPr>
          <w:rFonts w:cs="Arial"/>
          <w:szCs w:val="22"/>
        </w:rPr>
        <w:t>. 2007; 92: 1952-1955.</w:t>
      </w:r>
      <w:r w:rsidRPr="004E5E0F">
        <w:rPr>
          <w:rFonts w:cs="Arial"/>
          <w:szCs w:val="22"/>
        </w:rPr>
        <w:tab/>
      </w:r>
    </w:p>
    <w:p w14:paraId="2EC6A09F" w14:textId="205771D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95. </w:t>
      </w:r>
      <w:r w:rsidR="00E05111">
        <w:rPr>
          <w:rFonts w:cs="Arial"/>
          <w:szCs w:val="22"/>
        </w:rPr>
        <w:t xml:space="preserve">     </w:t>
      </w:r>
      <w:r w:rsidRPr="004E5E0F">
        <w:rPr>
          <w:rFonts w:cs="Arial"/>
          <w:szCs w:val="22"/>
        </w:rPr>
        <w:t xml:space="preserve">Sapkota S, Horiguchi K, </w:t>
      </w:r>
      <w:proofErr w:type="spellStart"/>
      <w:r w:rsidRPr="004E5E0F">
        <w:rPr>
          <w:rFonts w:cs="Arial"/>
          <w:szCs w:val="22"/>
        </w:rPr>
        <w:t>Tosaka</w:t>
      </w:r>
      <w:proofErr w:type="spellEnd"/>
      <w:r w:rsidRPr="004E5E0F">
        <w:rPr>
          <w:rFonts w:cs="Arial"/>
          <w:szCs w:val="22"/>
        </w:rPr>
        <w:t xml:space="preserve"> M, Yamada S, Yamada M. Whole-exome sequencing study of thyrotropin-secreting pituitary adenomas. J Clin Endocrinol </w:t>
      </w:r>
      <w:proofErr w:type="spellStart"/>
      <w:r w:rsidRPr="004E5E0F">
        <w:rPr>
          <w:rFonts w:cs="Arial"/>
          <w:szCs w:val="22"/>
        </w:rPr>
        <w:t>Metab</w:t>
      </w:r>
      <w:proofErr w:type="spellEnd"/>
      <w:r w:rsidRPr="004E5E0F">
        <w:rPr>
          <w:rFonts w:cs="Arial"/>
          <w:szCs w:val="22"/>
        </w:rPr>
        <w:t xml:space="preserve">. 2017; 102: 566-75. </w:t>
      </w:r>
    </w:p>
    <w:p w14:paraId="27390F11" w14:textId="2D898163" w:rsidR="004E1AAE" w:rsidRPr="004E5E0F" w:rsidRDefault="004E1AAE"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lastRenderedPageBreak/>
        <w:t xml:space="preserve">95a. </w:t>
      </w:r>
      <w:r w:rsidR="00E05111">
        <w:rPr>
          <w:rFonts w:cs="Arial"/>
          <w:color w:val="000000" w:themeColor="text1"/>
          <w:sz w:val="22"/>
          <w:szCs w:val="22"/>
        </w:rPr>
        <w:t xml:space="preserve">    </w:t>
      </w:r>
      <w:r w:rsidRPr="004E5E0F">
        <w:rPr>
          <w:rFonts w:cs="Arial"/>
          <w:color w:val="000000" w:themeColor="text1"/>
          <w:sz w:val="22"/>
          <w:szCs w:val="22"/>
        </w:rPr>
        <w:t xml:space="preserve">Neou </w:t>
      </w:r>
      <w:r w:rsidRPr="004E5E0F">
        <w:rPr>
          <w:rFonts w:cs="Arial"/>
          <w:sz w:val="22"/>
          <w:szCs w:val="22"/>
        </w:rPr>
        <w:t xml:space="preserve">M, Villa C, </w:t>
      </w:r>
      <w:proofErr w:type="spellStart"/>
      <w:r w:rsidRPr="004E5E0F">
        <w:rPr>
          <w:rFonts w:cs="Arial"/>
          <w:sz w:val="22"/>
          <w:szCs w:val="22"/>
        </w:rPr>
        <w:t>Armignacco</w:t>
      </w:r>
      <w:proofErr w:type="spellEnd"/>
      <w:r w:rsidRPr="004E5E0F">
        <w:rPr>
          <w:rFonts w:cs="Arial"/>
          <w:sz w:val="22"/>
          <w:szCs w:val="22"/>
        </w:rPr>
        <w:t xml:space="preserve"> R, </w:t>
      </w:r>
      <w:proofErr w:type="spellStart"/>
      <w:r w:rsidRPr="004E5E0F">
        <w:rPr>
          <w:rFonts w:cs="Arial"/>
          <w:sz w:val="22"/>
          <w:szCs w:val="22"/>
        </w:rPr>
        <w:t>Jouinot</w:t>
      </w:r>
      <w:proofErr w:type="spellEnd"/>
      <w:r w:rsidRPr="004E5E0F">
        <w:rPr>
          <w:rFonts w:cs="Arial"/>
          <w:sz w:val="22"/>
          <w:szCs w:val="22"/>
        </w:rPr>
        <w:t xml:space="preserve"> A, Raffin-Sanson ML, </w:t>
      </w:r>
      <w:proofErr w:type="spellStart"/>
      <w:r w:rsidRPr="004E5E0F">
        <w:rPr>
          <w:rFonts w:cs="Arial"/>
          <w:sz w:val="22"/>
          <w:szCs w:val="22"/>
        </w:rPr>
        <w:t>Septier</w:t>
      </w:r>
      <w:proofErr w:type="spellEnd"/>
      <w:r w:rsidRPr="004E5E0F">
        <w:rPr>
          <w:rFonts w:cs="Arial"/>
          <w:sz w:val="22"/>
          <w:szCs w:val="22"/>
        </w:rPr>
        <w:t xml:space="preserve"> A, </w:t>
      </w:r>
      <w:proofErr w:type="spellStart"/>
      <w:r w:rsidRPr="004E5E0F">
        <w:rPr>
          <w:rFonts w:cs="Arial"/>
          <w:sz w:val="22"/>
          <w:szCs w:val="22"/>
        </w:rPr>
        <w:t>Letourneur</w:t>
      </w:r>
      <w:proofErr w:type="spellEnd"/>
      <w:r w:rsidRPr="004E5E0F">
        <w:rPr>
          <w:rFonts w:cs="Arial"/>
          <w:sz w:val="22"/>
          <w:szCs w:val="22"/>
        </w:rPr>
        <w:t xml:space="preserve"> F, </w:t>
      </w:r>
      <w:proofErr w:type="spellStart"/>
      <w:r w:rsidRPr="004E5E0F">
        <w:rPr>
          <w:rFonts w:cs="Arial"/>
          <w:sz w:val="22"/>
          <w:szCs w:val="22"/>
        </w:rPr>
        <w:t>Diry</w:t>
      </w:r>
      <w:proofErr w:type="spellEnd"/>
      <w:r w:rsidRPr="004E5E0F">
        <w:rPr>
          <w:rFonts w:cs="Arial"/>
          <w:sz w:val="22"/>
          <w:szCs w:val="22"/>
        </w:rPr>
        <w:t xml:space="preserve"> S, </w:t>
      </w:r>
      <w:proofErr w:type="spellStart"/>
      <w:r w:rsidRPr="004E5E0F">
        <w:rPr>
          <w:rFonts w:cs="Arial"/>
          <w:sz w:val="22"/>
          <w:szCs w:val="22"/>
        </w:rPr>
        <w:t>Diedisheim</w:t>
      </w:r>
      <w:proofErr w:type="spellEnd"/>
      <w:r w:rsidRPr="004E5E0F">
        <w:rPr>
          <w:rFonts w:cs="Arial"/>
          <w:sz w:val="22"/>
          <w:szCs w:val="22"/>
        </w:rPr>
        <w:t xml:space="preserve"> M, Izac B, Gaspar C, </w:t>
      </w:r>
      <w:proofErr w:type="spellStart"/>
      <w:r w:rsidRPr="004E5E0F">
        <w:rPr>
          <w:rFonts w:cs="Arial"/>
          <w:sz w:val="22"/>
          <w:szCs w:val="22"/>
        </w:rPr>
        <w:t>Perlemoine</w:t>
      </w:r>
      <w:proofErr w:type="spellEnd"/>
      <w:r w:rsidRPr="004E5E0F">
        <w:rPr>
          <w:rFonts w:cs="Arial"/>
          <w:sz w:val="22"/>
          <w:szCs w:val="22"/>
        </w:rPr>
        <w:t xml:space="preserve"> K, </w:t>
      </w:r>
      <w:proofErr w:type="spellStart"/>
      <w:r w:rsidRPr="004E5E0F">
        <w:rPr>
          <w:rFonts w:cs="Arial"/>
          <w:sz w:val="22"/>
          <w:szCs w:val="22"/>
        </w:rPr>
        <w:t>Verjus</w:t>
      </w:r>
      <w:proofErr w:type="spellEnd"/>
      <w:r w:rsidRPr="004E5E0F">
        <w:rPr>
          <w:rFonts w:cs="Arial"/>
          <w:sz w:val="22"/>
          <w:szCs w:val="22"/>
        </w:rPr>
        <w:t xml:space="preserve"> V, Bernier M, Boulin A, Emile JF, Bertagna X, </w:t>
      </w:r>
      <w:proofErr w:type="spellStart"/>
      <w:r w:rsidRPr="004E5E0F">
        <w:rPr>
          <w:rFonts w:cs="Arial"/>
          <w:sz w:val="22"/>
          <w:szCs w:val="22"/>
        </w:rPr>
        <w:t>Jaffrezic</w:t>
      </w:r>
      <w:proofErr w:type="spellEnd"/>
      <w:r w:rsidRPr="004E5E0F">
        <w:rPr>
          <w:rFonts w:cs="Arial"/>
          <w:sz w:val="22"/>
          <w:szCs w:val="22"/>
        </w:rPr>
        <w:t xml:space="preserve"> F, </w:t>
      </w:r>
      <w:proofErr w:type="spellStart"/>
      <w:r w:rsidRPr="004E5E0F">
        <w:rPr>
          <w:rFonts w:cs="Arial"/>
          <w:sz w:val="22"/>
          <w:szCs w:val="22"/>
        </w:rPr>
        <w:t>Laloe</w:t>
      </w:r>
      <w:proofErr w:type="spellEnd"/>
      <w:r w:rsidRPr="004E5E0F">
        <w:rPr>
          <w:rFonts w:cs="Arial"/>
          <w:sz w:val="22"/>
          <w:szCs w:val="22"/>
        </w:rPr>
        <w:t xml:space="preserve"> D, </w:t>
      </w:r>
      <w:proofErr w:type="spellStart"/>
      <w:r w:rsidRPr="004E5E0F">
        <w:rPr>
          <w:rFonts w:cs="Arial"/>
          <w:sz w:val="22"/>
          <w:szCs w:val="22"/>
        </w:rPr>
        <w:t>Baussart</w:t>
      </w:r>
      <w:proofErr w:type="spellEnd"/>
      <w:r w:rsidRPr="004E5E0F">
        <w:rPr>
          <w:rFonts w:cs="Arial"/>
          <w:sz w:val="22"/>
          <w:szCs w:val="22"/>
        </w:rPr>
        <w:t xml:space="preserve"> B, </w:t>
      </w:r>
      <w:proofErr w:type="spellStart"/>
      <w:r w:rsidRPr="004E5E0F">
        <w:rPr>
          <w:rFonts w:cs="Arial"/>
          <w:sz w:val="22"/>
          <w:szCs w:val="22"/>
        </w:rPr>
        <w:t>Bertherat</w:t>
      </w:r>
      <w:proofErr w:type="spellEnd"/>
      <w:r w:rsidRPr="004E5E0F">
        <w:rPr>
          <w:rFonts w:cs="Arial"/>
          <w:sz w:val="22"/>
          <w:szCs w:val="22"/>
        </w:rPr>
        <w:t xml:space="preserve"> J, Gaillard S, </w:t>
      </w:r>
      <w:proofErr w:type="spellStart"/>
      <w:r w:rsidRPr="004E5E0F">
        <w:rPr>
          <w:rFonts w:cs="Arial"/>
          <w:sz w:val="22"/>
          <w:szCs w:val="22"/>
        </w:rPr>
        <w:t>Assié</w:t>
      </w:r>
      <w:proofErr w:type="spellEnd"/>
      <w:r w:rsidRPr="004E5E0F">
        <w:rPr>
          <w:rFonts w:cs="Arial"/>
          <w:sz w:val="22"/>
          <w:szCs w:val="22"/>
        </w:rPr>
        <w:t xml:space="preserve"> G. </w:t>
      </w:r>
      <w:proofErr w:type="spellStart"/>
      <w:r w:rsidRPr="004E5E0F">
        <w:rPr>
          <w:rFonts w:cs="Arial"/>
          <w:sz w:val="22"/>
          <w:szCs w:val="22"/>
        </w:rPr>
        <w:t>Pangenomic</w:t>
      </w:r>
      <w:proofErr w:type="spellEnd"/>
      <w:r w:rsidRPr="004E5E0F">
        <w:rPr>
          <w:rFonts w:cs="Arial"/>
          <w:sz w:val="22"/>
          <w:szCs w:val="22"/>
        </w:rPr>
        <w:t xml:space="preserve"> Classification of Pituitary Neuroendocrine Tumors. Cancer Cell. 2020;37(1):123-134.</w:t>
      </w:r>
    </w:p>
    <w:p w14:paraId="150CAD9C" w14:textId="571BE65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96. </w:t>
      </w:r>
      <w:r w:rsidR="00E05111">
        <w:rPr>
          <w:rFonts w:cs="Arial"/>
          <w:szCs w:val="22"/>
        </w:rPr>
        <w:t xml:space="preserve">     </w:t>
      </w:r>
      <w:r w:rsidRPr="004E5E0F">
        <w:rPr>
          <w:rFonts w:cs="Arial"/>
          <w:szCs w:val="22"/>
        </w:rPr>
        <w:t xml:space="preserve">Watanabe K, Kameya T, Yamauchi A, Yamamoto N, </w:t>
      </w:r>
      <w:proofErr w:type="spellStart"/>
      <w:r w:rsidRPr="004E5E0F">
        <w:rPr>
          <w:rFonts w:cs="Arial"/>
          <w:szCs w:val="22"/>
        </w:rPr>
        <w:t>Kuwayama</w:t>
      </w:r>
      <w:proofErr w:type="spellEnd"/>
      <w:r w:rsidRPr="004E5E0F">
        <w:rPr>
          <w:rFonts w:cs="Arial"/>
          <w:szCs w:val="22"/>
        </w:rPr>
        <w:t xml:space="preserve"> A, Takei I, Maruyama H, Saruta T. Thyrotropin-producing adenoma associated with pituitary resistance to thyroid hormone. J Clin Endocrinol </w:t>
      </w:r>
      <w:proofErr w:type="spellStart"/>
      <w:r w:rsidRPr="004E5E0F">
        <w:rPr>
          <w:rFonts w:cs="Arial"/>
          <w:szCs w:val="22"/>
        </w:rPr>
        <w:t>Metab</w:t>
      </w:r>
      <w:proofErr w:type="spellEnd"/>
      <w:r w:rsidRPr="004E5E0F">
        <w:rPr>
          <w:rFonts w:cs="Arial"/>
          <w:szCs w:val="22"/>
        </w:rPr>
        <w:t xml:space="preserve"> 1993; 76:1025-1030.</w:t>
      </w:r>
    </w:p>
    <w:p w14:paraId="226CF5D7" w14:textId="4C8B5AA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97. </w:t>
      </w:r>
      <w:r w:rsidR="00E05111">
        <w:rPr>
          <w:rFonts w:cs="Arial"/>
          <w:szCs w:val="22"/>
        </w:rPr>
        <w:t xml:space="preserve">     </w:t>
      </w:r>
      <w:r w:rsidRPr="004E5E0F">
        <w:rPr>
          <w:rFonts w:cs="Arial"/>
          <w:szCs w:val="22"/>
        </w:rPr>
        <w:t xml:space="preserve">Safer JD, Colan SD, Fraser LM, </w:t>
      </w:r>
      <w:proofErr w:type="spellStart"/>
      <w:r w:rsidRPr="004E5E0F">
        <w:rPr>
          <w:rFonts w:cs="Arial"/>
          <w:szCs w:val="22"/>
        </w:rPr>
        <w:t>Wondisford</w:t>
      </w:r>
      <w:proofErr w:type="spellEnd"/>
      <w:r w:rsidRPr="004E5E0F">
        <w:rPr>
          <w:rFonts w:cs="Arial"/>
          <w:szCs w:val="22"/>
        </w:rPr>
        <w:t xml:space="preserve"> FE. A pituitary tumor in a patient with thyroid hormone resistance: a diagnostic dilemma. Thyroid 2001; 11: 281-291.</w:t>
      </w:r>
    </w:p>
    <w:p w14:paraId="49200D79" w14:textId="1DAC140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98. </w:t>
      </w:r>
      <w:r w:rsidR="00E05111">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w:t>
      </w:r>
      <w:proofErr w:type="spellStart"/>
      <w:r w:rsidRPr="004E5E0F">
        <w:rPr>
          <w:rFonts w:cs="Arial"/>
          <w:szCs w:val="22"/>
        </w:rPr>
        <w:t>Persani</w:t>
      </w:r>
      <w:proofErr w:type="spellEnd"/>
      <w:r w:rsidRPr="004E5E0F">
        <w:rPr>
          <w:rFonts w:cs="Arial"/>
          <w:szCs w:val="22"/>
        </w:rPr>
        <w:t xml:space="preserve"> L. TSH-induced hyperthyroidism caused by a pituitary tumor. Nat Clin </w:t>
      </w:r>
      <w:proofErr w:type="spellStart"/>
      <w:r w:rsidRPr="004E5E0F">
        <w:rPr>
          <w:rFonts w:cs="Arial"/>
          <w:szCs w:val="22"/>
        </w:rPr>
        <w:t>Pract</w:t>
      </w:r>
      <w:proofErr w:type="spellEnd"/>
      <w:r w:rsidRPr="004E5E0F">
        <w:rPr>
          <w:rFonts w:cs="Arial"/>
          <w:szCs w:val="22"/>
        </w:rPr>
        <w:t xml:space="preserve"> Endocrinol </w:t>
      </w:r>
      <w:proofErr w:type="spellStart"/>
      <w:r w:rsidRPr="004E5E0F">
        <w:rPr>
          <w:rFonts w:cs="Arial"/>
          <w:szCs w:val="22"/>
        </w:rPr>
        <w:t>Metab</w:t>
      </w:r>
      <w:proofErr w:type="spellEnd"/>
      <w:r w:rsidRPr="004E5E0F">
        <w:rPr>
          <w:rFonts w:cs="Arial"/>
          <w:szCs w:val="22"/>
        </w:rPr>
        <w:t>. 2006; 2: 524-528.</w:t>
      </w:r>
    </w:p>
    <w:p w14:paraId="6DB1C906" w14:textId="1ED319B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99. </w:t>
      </w:r>
      <w:r w:rsidR="00E05111">
        <w:rPr>
          <w:rFonts w:cs="Arial"/>
          <w:szCs w:val="22"/>
        </w:rPr>
        <w:t xml:space="preserve">      </w:t>
      </w:r>
      <w:proofErr w:type="spellStart"/>
      <w:r w:rsidRPr="004E5E0F">
        <w:rPr>
          <w:rFonts w:cs="Arial"/>
          <w:szCs w:val="22"/>
        </w:rPr>
        <w:t>Sriphrapradang</w:t>
      </w:r>
      <w:proofErr w:type="spellEnd"/>
      <w:r w:rsidRPr="004E5E0F">
        <w:rPr>
          <w:rFonts w:cs="Arial"/>
          <w:szCs w:val="22"/>
        </w:rPr>
        <w:t xml:space="preserve"> C, </w:t>
      </w:r>
      <w:proofErr w:type="spellStart"/>
      <w:r w:rsidRPr="004E5E0F">
        <w:rPr>
          <w:rFonts w:cs="Arial"/>
          <w:szCs w:val="22"/>
        </w:rPr>
        <w:t>Srichomkwun</w:t>
      </w:r>
      <w:proofErr w:type="spellEnd"/>
      <w:r w:rsidRPr="004E5E0F">
        <w:rPr>
          <w:rFonts w:cs="Arial"/>
          <w:szCs w:val="22"/>
        </w:rPr>
        <w:t xml:space="preserve"> P, </w:t>
      </w:r>
      <w:proofErr w:type="spellStart"/>
      <w:r w:rsidRPr="004E5E0F">
        <w:rPr>
          <w:rFonts w:cs="Arial"/>
          <w:szCs w:val="22"/>
        </w:rPr>
        <w:t>Refetoff</w:t>
      </w:r>
      <w:proofErr w:type="spellEnd"/>
      <w:r w:rsidRPr="004E5E0F">
        <w:rPr>
          <w:rFonts w:cs="Arial"/>
          <w:szCs w:val="22"/>
        </w:rPr>
        <w:t xml:space="preserve"> S, </w:t>
      </w:r>
      <w:proofErr w:type="spellStart"/>
      <w:r w:rsidRPr="004E5E0F">
        <w:rPr>
          <w:rFonts w:cs="Arial"/>
          <w:szCs w:val="22"/>
        </w:rPr>
        <w:t>Mamanasiri</w:t>
      </w:r>
      <w:proofErr w:type="spellEnd"/>
      <w:r w:rsidRPr="004E5E0F">
        <w:rPr>
          <w:rFonts w:cs="Arial"/>
          <w:szCs w:val="22"/>
        </w:rPr>
        <w:t xml:space="preserve"> S. A Novel thyroid hormone receptor beta gene mutation (G251V) in a Thai patient with resistance to thyroid hormone coexisting with pituitary incidentaloma. Thyroid. 2016; 26: 1804-806. </w:t>
      </w:r>
    </w:p>
    <w:p w14:paraId="5879E4DD" w14:textId="55545AA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100. </w:t>
      </w:r>
      <w:r w:rsidR="00E05111">
        <w:rPr>
          <w:rFonts w:cs="Arial"/>
          <w:szCs w:val="22"/>
        </w:rPr>
        <w:t xml:space="preserve">    </w:t>
      </w:r>
      <w:proofErr w:type="spellStart"/>
      <w:r w:rsidRPr="004E5E0F">
        <w:rPr>
          <w:rFonts w:cs="Arial"/>
          <w:szCs w:val="22"/>
        </w:rPr>
        <w:t>Gancel</w:t>
      </w:r>
      <w:proofErr w:type="spellEnd"/>
      <w:r w:rsidRPr="004E5E0F">
        <w:rPr>
          <w:rFonts w:cs="Arial"/>
          <w:szCs w:val="22"/>
        </w:rPr>
        <w:t xml:space="preserve"> A, </w:t>
      </w:r>
      <w:proofErr w:type="spellStart"/>
      <w:r w:rsidRPr="004E5E0F">
        <w:rPr>
          <w:rFonts w:cs="Arial"/>
          <w:szCs w:val="22"/>
        </w:rPr>
        <w:t>Vuillermet</w:t>
      </w:r>
      <w:proofErr w:type="spellEnd"/>
      <w:r w:rsidRPr="004E5E0F">
        <w:rPr>
          <w:rFonts w:cs="Arial"/>
          <w:szCs w:val="22"/>
        </w:rPr>
        <w:t xml:space="preserve"> P, Legrand A, Catus F, Thomas F, Kuhn J M. </w:t>
      </w:r>
      <w:proofErr w:type="spellStart"/>
      <w:r w:rsidRPr="004E5E0F">
        <w:rPr>
          <w:rFonts w:cs="Arial"/>
          <w:szCs w:val="22"/>
        </w:rPr>
        <w:t>Effets</w:t>
      </w:r>
      <w:proofErr w:type="spellEnd"/>
      <w:r w:rsidRPr="004E5E0F">
        <w:rPr>
          <w:rFonts w:cs="Arial"/>
          <w:szCs w:val="22"/>
        </w:rPr>
        <w:t xml:space="preserve"> of a slow-release formulation of the new somatostatin analogue lanreotide in TSH-secreting pituitary adenomas. Clin Endocrinol (</w:t>
      </w:r>
      <w:proofErr w:type="spellStart"/>
      <w:r w:rsidRPr="004E5E0F">
        <w:rPr>
          <w:rFonts w:cs="Arial"/>
          <w:szCs w:val="22"/>
        </w:rPr>
        <w:t>Oxf</w:t>
      </w:r>
      <w:proofErr w:type="spellEnd"/>
      <w:r w:rsidRPr="004E5E0F">
        <w:rPr>
          <w:rFonts w:cs="Arial"/>
          <w:szCs w:val="22"/>
        </w:rPr>
        <w:t>). 1994; 40: 421-428.</w:t>
      </w:r>
    </w:p>
    <w:p w14:paraId="574DCB86" w14:textId="0820140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101. </w:t>
      </w:r>
      <w:r w:rsidR="00E05111">
        <w:rPr>
          <w:rFonts w:cs="Arial"/>
          <w:szCs w:val="22"/>
        </w:rPr>
        <w:t xml:space="preserve">    </w:t>
      </w:r>
      <w:proofErr w:type="spellStart"/>
      <w:r w:rsidRPr="004E5E0F">
        <w:rPr>
          <w:rFonts w:cs="Arial"/>
          <w:szCs w:val="22"/>
        </w:rPr>
        <w:t>Bertherat</w:t>
      </w:r>
      <w:proofErr w:type="spellEnd"/>
      <w:r w:rsidRPr="004E5E0F">
        <w:rPr>
          <w:rFonts w:cs="Arial"/>
          <w:szCs w:val="22"/>
        </w:rPr>
        <w:t xml:space="preserve"> J, Brue T, </w:t>
      </w:r>
      <w:proofErr w:type="spellStart"/>
      <w:r w:rsidRPr="004E5E0F">
        <w:rPr>
          <w:rFonts w:cs="Arial"/>
          <w:szCs w:val="22"/>
        </w:rPr>
        <w:t>Enjalbert</w:t>
      </w:r>
      <w:proofErr w:type="spellEnd"/>
      <w:r w:rsidRPr="004E5E0F">
        <w:rPr>
          <w:rFonts w:cs="Arial"/>
          <w:szCs w:val="22"/>
        </w:rPr>
        <w:t xml:space="preserve"> A, Gunz G, </w:t>
      </w:r>
      <w:proofErr w:type="spellStart"/>
      <w:r w:rsidRPr="004E5E0F">
        <w:rPr>
          <w:rFonts w:cs="Arial"/>
          <w:szCs w:val="22"/>
        </w:rPr>
        <w:t>Rasolonjanahary</w:t>
      </w:r>
      <w:proofErr w:type="spellEnd"/>
      <w:r w:rsidRPr="004E5E0F">
        <w:rPr>
          <w:rFonts w:cs="Arial"/>
          <w:szCs w:val="22"/>
        </w:rPr>
        <w:t xml:space="preserve"> R, </w:t>
      </w:r>
      <w:proofErr w:type="spellStart"/>
      <w:r w:rsidRPr="004E5E0F">
        <w:rPr>
          <w:rFonts w:cs="Arial"/>
          <w:szCs w:val="22"/>
        </w:rPr>
        <w:t>Warnet</w:t>
      </w:r>
      <w:proofErr w:type="spellEnd"/>
      <w:r w:rsidRPr="004E5E0F">
        <w:rPr>
          <w:rFonts w:cs="Arial"/>
          <w:szCs w:val="22"/>
        </w:rPr>
        <w:t xml:space="preserve"> A, Jaquet P, Epelbaum J. Somatostatin receptors on thyrotropin-secreting pituitary adenomas: comparison with the inhibitory effects of octreotide upon in vivo and in vitro hormonal secretions. J Clin Endocrinol </w:t>
      </w:r>
      <w:proofErr w:type="spellStart"/>
      <w:r w:rsidRPr="004E5E0F">
        <w:rPr>
          <w:rFonts w:cs="Arial"/>
          <w:szCs w:val="22"/>
        </w:rPr>
        <w:t>Metab</w:t>
      </w:r>
      <w:proofErr w:type="spellEnd"/>
      <w:r w:rsidRPr="004E5E0F">
        <w:rPr>
          <w:rFonts w:cs="Arial"/>
          <w:szCs w:val="22"/>
        </w:rPr>
        <w:t>. 1992; 75: 540-546.</w:t>
      </w:r>
    </w:p>
    <w:p w14:paraId="5E85BA54" w14:textId="787CF02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102. </w:t>
      </w:r>
      <w:r w:rsidR="00E05111">
        <w:rPr>
          <w:rFonts w:cs="Arial"/>
          <w:szCs w:val="22"/>
        </w:rPr>
        <w:t xml:space="preserve">    </w:t>
      </w:r>
      <w:r w:rsidRPr="004E5E0F">
        <w:rPr>
          <w:rFonts w:cs="Arial"/>
          <w:szCs w:val="22"/>
        </w:rPr>
        <w:t xml:space="preserve">Yoshihara A, Isozaki O, </w:t>
      </w:r>
      <w:proofErr w:type="spellStart"/>
      <w:r w:rsidRPr="004E5E0F">
        <w:rPr>
          <w:rFonts w:cs="Arial"/>
          <w:szCs w:val="22"/>
        </w:rPr>
        <w:t>Hizuka</w:t>
      </w:r>
      <w:proofErr w:type="spellEnd"/>
      <w:r w:rsidRPr="004E5E0F">
        <w:rPr>
          <w:rFonts w:cs="Arial"/>
          <w:szCs w:val="22"/>
        </w:rPr>
        <w:t xml:space="preserve"> N, </w:t>
      </w:r>
      <w:proofErr w:type="spellStart"/>
      <w:r w:rsidRPr="004E5E0F">
        <w:rPr>
          <w:rFonts w:cs="Arial"/>
          <w:szCs w:val="22"/>
        </w:rPr>
        <w:t>Nozoe</w:t>
      </w:r>
      <w:proofErr w:type="spellEnd"/>
      <w:r w:rsidRPr="004E5E0F">
        <w:rPr>
          <w:rFonts w:cs="Arial"/>
          <w:szCs w:val="22"/>
        </w:rPr>
        <w:t xml:space="preserve"> Y, Harada C, Ono M, Kawamata T, Kubo O, Hori T, Takano K. Expression of type 5 somatostatin receptor in TSH-secreting pituitary adenomas: a possible marker for predicting long-term response to octreotide therapy. </w:t>
      </w:r>
      <w:proofErr w:type="spellStart"/>
      <w:r w:rsidRPr="004E5E0F">
        <w:rPr>
          <w:rFonts w:cs="Arial"/>
          <w:szCs w:val="22"/>
        </w:rPr>
        <w:t>Endocr</w:t>
      </w:r>
      <w:proofErr w:type="spellEnd"/>
      <w:r w:rsidRPr="004E5E0F">
        <w:rPr>
          <w:rFonts w:cs="Arial"/>
          <w:szCs w:val="22"/>
        </w:rPr>
        <w:t xml:space="preserve"> J. 2007; 54: 133-138. </w:t>
      </w:r>
    </w:p>
    <w:p w14:paraId="4B4A22E0" w14:textId="4C0676E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103. </w:t>
      </w:r>
      <w:r w:rsidR="00E05111">
        <w:rPr>
          <w:rFonts w:cs="Arial"/>
          <w:szCs w:val="22"/>
        </w:rPr>
        <w:t xml:space="preserve">    </w:t>
      </w:r>
      <w:r w:rsidRPr="004E5E0F">
        <w:rPr>
          <w:rFonts w:cs="Arial"/>
          <w:szCs w:val="22"/>
        </w:rPr>
        <w:t xml:space="preserve">Gatto F, Barbieri F, Castelletti L, </w:t>
      </w:r>
      <w:proofErr w:type="spellStart"/>
      <w:r w:rsidRPr="004E5E0F">
        <w:rPr>
          <w:rFonts w:cs="Arial"/>
          <w:szCs w:val="22"/>
        </w:rPr>
        <w:t>Arvigo</w:t>
      </w:r>
      <w:proofErr w:type="spellEnd"/>
      <w:r w:rsidRPr="004E5E0F">
        <w:rPr>
          <w:rFonts w:cs="Arial"/>
          <w:szCs w:val="22"/>
        </w:rPr>
        <w:t xml:space="preserve"> M, </w:t>
      </w:r>
      <w:proofErr w:type="spellStart"/>
      <w:r w:rsidRPr="004E5E0F">
        <w:rPr>
          <w:rFonts w:cs="Arial"/>
          <w:szCs w:val="22"/>
        </w:rPr>
        <w:t>Pattarozzi</w:t>
      </w:r>
      <w:proofErr w:type="spellEnd"/>
      <w:r w:rsidRPr="004E5E0F">
        <w:rPr>
          <w:rFonts w:cs="Arial"/>
          <w:szCs w:val="22"/>
        </w:rPr>
        <w:t xml:space="preserve"> A, Annunziata F, </w:t>
      </w:r>
      <w:proofErr w:type="spellStart"/>
      <w:r w:rsidRPr="004E5E0F">
        <w:rPr>
          <w:rFonts w:cs="Arial"/>
          <w:szCs w:val="22"/>
        </w:rPr>
        <w:t>Saveanu</w:t>
      </w:r>
      <w:proofErr w:type="spellEnd"/>
      <w:r w:rsidRPr="004E5E0F">
        <w:rPr>
          <w:rFonts w:cs="Arial"/>
          <w:szCs w:val="22"/>
        </w:rPr>
        <w:t xml:space="preserve"> A, Minuto F, Castellan L, Zona G, Florio T, Ferone D. In vivo and in vitro response to octreotide LAR in a TSH-secreting adenoma: characterization of somatostatin receptor expression and role of subtype 5. Pituitary. 2011; 14: 141-147.</w:t>
      </w:r>
    </w:p>
    <w:p w14:paraId="7628B69A" w14:textId="006B2D68"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104. </w:t>
      </w:r>
      <w:r w:rsidR="00E05111">
        <w:rPr>
          <w:rFonts w:cs="Arial"/>
          <w:szCs w:val="22"/>
        </w:rPr>
        <w:t xml:space="preserve">    </w:t>
      </w:r>
      <w:r w:rsidRPr="004E5E0F">
        <w:rPr>
          <w:rFonts w:cs="Arial"/>
          <w:szCs w:val="22"/>
        </w:rPr>
        <w:t xml:space="preserve">Horiguchi K, Yamada M, Umezawa R, Satoh T, Hashimoto K, </w:t>
      </w:r>
      <w:proofErr w:type="spellStart"/>
      <w:r w:rsidRPr="004E5E0F">
        <w:rPr>
          <w:rFonts w:cs="Arial"/>
          <w:szCs w:val="22"/>
        </w:rPr>
        <w:t>Tosaka</w:t>
      </w:r>
      <w:proofErr w:type="spellEnd"/>
      <w:r w:rsidRPr="004E5E0F">
        <w:rPr>
          <w:rFonts w:cs="Arial"/>
          <w:szCs w:val="22"/>
        </w:rPr>
        <w:t xml:space="preserve"> M, Yamada S, Mori M. Somatostatin receptor subtypes mRNA in TSH-secreting pituitary adenomas: a case showing a dramatic reduction in tumor size during short octreotide treatment. </w:t>
      </w:r>
      <w:proofErr w:type="spellStart"/>
      <w:r w:rsidRPr="004E5E0F">
        <w:rPr>
          <w:rFonts w:cs="Arial"/>
          <w:szCs w:val="22"/>
        </w:rPr>
        <w:t>Endocr</w:t>
      </w:r>
      <w:proofErr w:type="spellEnd"/>
      <w:r w:rsidRPr="004E5E0F">
        <w:rPr>
          <w:rFonts w:cs="Arial"/>
          <w:szCs w:val="22"/>
        </w:rPr>
        <w:t xml:space="preserve"> J. 2007; 54: 371-378. </w:t>
      </w:r>
    </w:p>
    <w:p w14:paraId="676A05AC" w14:textId="73480634" w:rsidR="006965C7" w:rsidRPr="004E5E0F" w:rsidRDefault="006965C7"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104a </w:t>
      </w:r>
      <w:r w:rsidR="00E05111">
        <w:rPr>
          <w:rFonts w:cs="Arial"/>
          <w:color w:val="000000" w:themeColor="text1"/>
          <w:sz w:val="22"/>
          <w:szCs w:val="22"/>
        </w:rPr>
        <w:t xml:space="preserve">   </w:t>
      </w:r>
      <w:r w:rsidRPr="004E5E0F">
        <w:rPr>
          <w:rFonts w:cs="Arial"/>
          <w:color w:val="000000" w:themeColor="text1"/>
          <w:sz w:val="22"/>
          <w:szCs w:val="22"/>
        </w:rPr>
        <w:t xml:space="preserve">Han R, </w:t>
      </w:r>
      <w:r w:rsidRPr="004E5E0F">
        <w:rPr>
          <w:rFonts w:cs="Arial"/>
          <w:sz w:val="22"/>
          <w:szCs w:val="22"/>
        </w:rPr>
        <w:t xml:space="preserve">Shen L, Zhang J, Xie J, Fang W, Sun Q, </w:t>
      </w:r>
      <w:proofErr w:type="spellStart"/>
      <w:r w:rsidRPr="004E5E0F">
        <w:rPr>
          <w:rFonts w:cs="Arial"/>
          <w:sz w:val="22"/>
          <w:szCs w:val="22"/>
        </w:rPr>
        <w:t>Bian</w:t>
      </w:r>
      <w:proofErr w:type="spellEnd"/>
      <w:r w:rsidRPr="004E5E0F">
        <w:rPr>
          <w:rFonts w:cs="Arial"/>
          <w:sz w:val="22"/>
          <w:szCs w:val="22"/>
        </w:rPr>
        <w:t xml:space="preserve"> L, Zhou Y, Wang S, Ning G, Wang W, Ye L. Diagnosing Thyrotropin-Secreting Pituitary Adenomas by Short-Term Somatostatin Analogue Test. Thyroid. 2020;</w:t>
      </w:r>
      <w:r w:rsidR="001D0A5B" w:rsidRPr="004E5E0F">
        <w:rPr>
          <w:rFonts w:cs="Arial"/>
          <w:sz w:val="22"/>
          <w:szCs w:val="22"/>
        </w:rPr>
        <w:t xml:space="preserve"> </w:t>
      </w:r>
      <w:r w:rsidRPr="004E5E0F">
        <w:rPr>
          <w:rFonts w:cs="Arial"/>
          <w:sz w:val="22"/>
          <w:szCs w:val="22"/>
        </w:rPr>
        <w:t>30(9):1236-1244</w:t>
      </w:r>
      <w:r w:rsidR="001D0A5B" w:rsidRPr="004E5E0F">
        <w:rPr>
          <w:rFonts w:cs="Arial"/>
          <w:sz w:val="22"/>
          <w:szCs w:val="22"/>
        </w:rPr>
        <w:t>.</w:t>
      </w:r>
    </w:p>
    <w:p w14:paraId="12F219E0" w14:textId="3318E66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105. </w:t>
      </w:r>
      <w:r w:rsidR="00E05111">
        <w:rPr>
          <w:rFonts w:cs="Arial"/>
          <w:szCs w:val="22"/>
        </w:rPr>
        <w:t xml:space="preserve">    </w:t>
      </w:r>
      <w:r w:rsidRPr="004E5E0F">
        <w:rPr>
          <w:rFonts w:cs="Arial"/>
          <w:szCs w:val="22"/>
        </w:rPr>
        <w:t xml:space="preserve">Wood DF, Johnston JM, Johnston DG. Dopamine, the dopamine D2 receptor and pituitary </w:t>
      </w:r>
      <w:r w:rsidR="00DA5AB5" w:rsidRPr="004E5E0F">
        <w:rPr>
          <w:rFonts w:cs="Arial"/>
          <w:szCs w:val="22"/>
        </w:rPr>
        <w:t>tumor</w:t>
      </w:r>
      <w:r w:rsidRPr="004E5E0F">
        <w:rPr>
          <w:rFonts w:cs="Arial"/>
          <w:szCs w:val="22"/>
        </w:rPr>
        <w:t>s. Clin Endocrinol (</w:t>
      </w:r>
      <w:proofErr w:type="spellStart"/>
      <w:r w:rsidRPr="004E5E0F">
        <w:rPr>
          <w:rFonts w:cs="Arial"/>
          <w:szCs w:val="22"/>
        </w:rPr>
        <w:t>Oxf</w:t>
      </w:r>
      <w:proofErr w:type="spellEnd"/>
      <w:r w:rsidRPr="004E5E0F">
        <w:rPr>
          <w:rFonts w:cs="Arial"/>
          <w:szCs w:val="22"/>
        </w:rPr>
        <w:t>). 1991; 35: 455-466.</w:t>
      </w:r>
    </w:p>
    <w:p w14:paraId="6CD75773" w14:textId="77EE83C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106. </w:t>
      </w:r>
      <w:r w:rsidR="00E05111">
        <w:rPr>
          <w:rFonts w:cs="Arial"/>
          <w:szCs w:val="22"/>
        </w:rPr>
        <w:t xml:space="preserve">    </w:t>
      </w:r>
      <w:r w:rsidRPr="004E5E0F">
        <w:rPr>
          <w:rFonts w:cs="Arial"/>
          <w:szCs w:val="22"/>
        </w:rPr>
        <w:t xml:space="preserve">Verhoeff NPLG, </w:t>
      </w:r>
      <w:proofErr w:type="spellStart"/>
      <w:r w:rsidRPr="004E5E0F">
        <w:rPr>
          <w:rFonts w:cs="Arial"/>
          <w:szCs w:val="22"/>
        </w:rPr>
        <w:t>Bemelman</w:t>
      </w:r>
      <w:proofErr w:type="spellEnd"/>
      <w:r w:rsidRPr="004E5E0F">
        <w:rPr>
          <w:rFonts w:cs="Arial"/>
          <w:szCs w:val="22"/>
        </w:rPr>
        <w:t xml:space="preserve"> FJ, Wiersinga WM, et al: Imaging of dopamine D2 and somatostatin receptors in vivo using single-photon emission tomography in a patient with a TSH/PRL-producing pituitary macroadenoma, </w:t>
      </w:r>
      <w:proofErr w:type="spellStart"/>
      <w:r w:rsidRPr="004E5E0F">
        <w:rPr>
          <w:rFonts w:cs="Arial"/>
          <w:szCs w:val="22"/>
        </w:rPr>
        <w:t>Eur</w:t>
      </w:r>
      <w:proofErr w:type="spellEnd"/>
      <w:r w:rsidRPr="004E5E0F">
        <w:rPr>
          <w:rFonts w:cs="Arial"/>
          <w:szCs w:val="22"/>
        </w:rPr>
        <w:t xml:space="preserve"> J </w:t>
      </w:r>
      <w:proofErr w:type="spellStart"/>
      <w:r w:rsidRPr="004E5E0F">
        <w:rPr>
          <w:rFonts w:cs="Arial"/>
          <w:szCs w:val="22"/>
        </w:rPr>
        <w:t>Nucl</w:t>
      </w:r>
      <w:proofErr w:type="spellEnd"/>
      <w:r w:rsidRPr="004E5E0F">
        <w:rPr>
          <w:rFonts w:cs="Arial"/>
          <w:szCs w:val="22"/>
        </w:rPr>
        <w:t xml:space="preserve"> Med. 1993; 20: 555-560.</w:t>
      </w:r>
    </w:p>
    <w:p w14:paraId="1C42D602" w14:textId="29084C13"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lastRenderedPageBreak/>
        <w:t xml:space="preserve">107. </w:t>
      </w:r>
      <w:r w:rsidR="00E05111">
        <w:rPr>
          <w:rFonts w:cs="Arial"/>
          <w:szCs w:val="22"/>
        </w:rPr>
        <w:t xml:space="preserve">   </w:t>
      </w:r>
      <w:r w:rsidRPr="004E5E0F">
        <w:rPr>
          <w:rFonts w:cs="Arial"/>
          <w:szCs w:val="22"/>
        </w:rPr>
        <w:t xml:space="preserve">Gesundheit N, Petrick P, Nissim M, Dahlberg PA, </w:t>
      </w:r>
      <w:proofErr w:type="spellStart"/>
      <w:r w:rsidRPr="004E5E0F">
        <w:rPr>
          <w:rFonts w:cs="Arial"/>
          <w:szCs w:val="22"/>
        </w:rPr>
        <w:t>Doppman</w:t>
      </w:r>
      <w:proofErr w:type="spellEnd"/>
      <w:r w:rsidRPr="004E5E0F">
        <w:rPr>
          <w:rFonts w:cs="Arial"/>
          <w:szCs w:val="22"/>
        </w:rPr>
        <w:t xml:space="preserve"> L, Emerson CH, Braverman LE, Oldfield EH, Weintraub BD. Thyrotropin-secreting pituitary adenomas: clinical and biochemical heterogeneity. Ann Intern Med 1989; 111: 827-835.</w:t>
      </w:r>
    </w:p>
    <w:p w14:paraId="4B18CEB0" w14:textId="606BD0D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108. </w:t>
      </w:r>
      <w:r w:rsidR="00E05111">
        <w:rPr>
          <w:rFonts w:cs="Arial"/>
          <w:szCs w:val="22"/>
        </w:rPr>
        <w:t xml:space="preserve">    </w:t>
      </w:r>
      <w:r w:rsidRPr="004E5E0F">
        <w:rPr>
          <w:rFonts w:cs="Arial"/>
          <w:szCs w:val="22"/>
        </w:rPr>
        <w:t>Spada A, Bassetti M, Martino E, Giannattasio G, Beck-</w:t>
      </w:r>
      <w:proofErr w:type="spellStart"/>
      <w:r w:rsidRPr="004E5E0F">
        <w:rPr>
          <w:rFonts w:cs="Arial"/>
          <w:szCs w:val="22"/>
        </w:rPr>
        <w:t>Peccoz</w:t>
      </w:r>
      <w:proofErr w:type="spellEnd"/>
      <w:r w:rsidRPr="004E5E0F">
        <w:rPr>
          <w:rFonts w:cs="Arial"/>
          <w:szCs w:val="22"/>
        </w:rPr>
        <w:t xml:space="preserve"> P, Sartorio P, Vallar L, </w:t>
      </w:r>
      <w:proofErr w:type="spellStart"/>
      <w:r w:rsidRPr="004E5E0F">
        <w:rPr>
          <w:rFonts w:cs="Arial"/>
          <w:szCs w:val="22"/>
        </w:rPr>
        <w:t>Baschieri</w:t>
      </w:r>
      <w:proofErr w:type="spellEnd"/>
      <w:r w:rsidRPr="004E5E0F">
        <w:rPr>
          <w:rFonts w:cs="Arial"/>
          <w:szCs w:val="22"/>
        </w:rPr>
        <w:t xml:space="preserve"> L, Pinchera A, </w:t>
      </w:r>
      <w:proofErr w:type="spellStart"/>
      <w:r w:rsidRPr="004E5E0F">
        <w:rPr>
          <w:rFonts w:cs="Arial"/>
          <w:szCs w:val="22"/>
        </w:rPr>
        <w:t>Faglia</w:t>
      </w:r>
      <w:proofErr w:type="spellEnd"/>
      <w:r w:rsidRPr="004E5E0F">
        <w:rPr>
          <w:rFonts w:cs="Arial"/>
          <w:szCs w:val="22"/>
        </w:rPr>
        <w:t xml:space="preserve"> G. In vitro studies on TSH secretion and adenylate cyclase activity in a human TSH-secreting pituitary adenoma. Effects of somatostatin and dopamine. J Endocrinol Invest 1985; 8:193-198.</w:t>
      </w:r>
    </w:p>
    <w:p w14:paraId="11BE061D" w14:textId="2AB4AED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109. </w:t>
      </w:r>
      <w:r w:rsidR="00E05111">
        <w:rPr>
          <w:rFonts w:cs="Arial"/>
          <w:szCs w:val="22"/>
        </w:rPr>
        <w:t xml:space="preserve">    </w:t>
      </w:r>
      <w:proofErr w:type="spellStart"/>
      <w:r w:rsidRPr="004E5E0F">
        <w:rPr>
          <w:rFonts w:cs="Arial"/>
          <w:szCs w:val="22"/>
        </w:rPr>
        <w:t>Rocheville</w:t>
      </w:r>
      <w:proofErr w:type="spellEnd"/>
      <w:r w:rsidRPr="004E5E0F">
        <w:rPr>
          <w:rFonts w:cs="Arial"/>
          <w:szCs w:val="22"/>
        </w:rPr>
        <w:t xml:space="preserve"> M, Lange DC, Kumar U, Patel SC, Patel RC, Patel YC. Receptors for dopamine and somatostatin: formation of hetero-oligomers with enhanced functional activity. Science 2000; 288:154-157.</w:t>
      </w:r>
    </w:p>
    <w:p w14:paraId="41FD47A6" w14:textId="358A109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110. </w:t>
      </w:r>
      <w:r w:rsidR="00E05111">
        <w:rPr>
          <w:rFonts w:cs="Arial"/>
          <w:szCs w:val="22"/>
        </w:rPr>
        <w:t xml:space="preserve">    </w:t>
      </w:r>
      <w:r w:rsidRPr="004E5E0F">
        <w:rPr>
          <w:rFonts w:cs="Arial"/>
          <w:szCs w:val="22"/>
        </w:rPr>
        <w:t xml:space="preserve">Olt S, </w:t>
      </w:r>
      <w:proofErr w:type="spellStart"/>
      <w:r w:rsidRPr="004E5E0F">
        <w:rPr>
          <w:rFonts w:cs="Arial"/>
          <w:szCs w:val="22"/>
        </w:rPr>
        <w:t>Şirik</w:t>
      </w:r>
      <w:proofErr w:type="spellEnd"/>
      <w:r w:rsidRPr="004E5E0F">
        <w:rPr>
          <w:rFonts w:cs="Arial"/>
          <w:szCs w:val="22"/>
        </w:rPr>
        <w:t xml:space="preserve"> M. TSH secreting adenoma: a rare cause of severe headache. Pan Afr Med J. 2016; 23: 2. </w:t>
      </w:r>
    </w:p>
    <w:p w14:paraId="2CB27F3A" w14:textId="4FBEA5C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111. </w:t>
      </w:r>
      <w:r w:rsidR="00E05111">
        <w:rPr>
          <w:rFonts w:cs="Arial"/>
          <w:szCs w:val="22"/>
        </w:rPr>
        <w:t xml:space="preserve">    </w:t>
      </w:r>
      <w:r w:rsidRPr="004E5E0F">
        <w:rPr>
          <w:rFonts w:cs="Arial"/>
          <w:szCs w:val="22"/>
        </w:rPr>
        <w:t xml:space="preserve">Kamoun M, </w:t>
      </w:r>
      <w:proofErr w:type="spellStart"/>
      <w:r w:rsidRPr="004E5E0F">
        <w:rPr>
          <w:rFonts w:cs="Arial"/>
          <w:szCs w:val="22"/>
        </w:rPr>
        <w:t>d'Herbomez</w:t>
      </w:r>
      <w:proofErr w:type="spellEnd"/>
      <w:r w:rsidRPr="004E5E0F">
        <w:rPr>
          <w:rFonts w:cs="Arial"/>
          <w:szCs w:val="22"/>
        </w:rPr>
        <w:t xml:space="preserve"> M, Lemaire C, Fayard A, </w:t>
      </w:r>
      <w:proofErr w:type="spellStart"/>
      <w:r w:rsidRPr="004E5E0F">
        <w:rPr>
          <w:rFonts w:cs="Arial"/>
          <w:szCs w:val="22"/>
        </w:rPr>
        <w:t>Desailloud</w:t>
      </w:r>
      <w:proofErr w:type="spellEnd"/>
      <w:r w:rsidRPr="004E5E0F">
        <w:rPr>
          <w:rFonts w:cs="Arial"/>
          <w:szCs w:val="22"/>
        </w:rPr>
        <w:t xml:space="preserve"> R, </w:t>
      </w:r>
      <w:proofErr w:type="spellStart"/>
      <w:r w:rsidRPr="004E5E0F">
        <w:rPr>
          <w:rFonts w:cs="Arial"/>
          <w:szCs w:val="22"/>
        </w:rPr>
        <w:t>Huglo</w:t>
      </w:r>
      <w:proofErr w:type="spellEnd"/>
      <w:r w:rsidRPr="004E5E0F">
        <w:rPr>
          <w:rFonts w:cs="Arial"/>
          <w:szCs w:val="22"/>
        </w:rPr>
        <w:t xml:space="preserve"> D, </w:t>
      </w:r>
      <w:proofErr w:type="spellStart"/>
      <w:r w:rsidRPr="004E5E0F">
        <w:rPr>
          <w:rFonts w:cs="Arial"/>
          <w:szCs w:val="22"/>
        </w:rPr>
        <w:t>Wemeau</w:t>
      </w:r>
      <w:proofErr w:type="spellEnd"/>
      <w:r w:rsidRPr="004E5E0F">
        <w:rPr>
          <w:rFonts w:cs="Arial"/>
          <w:szCs w:val="22"/>
        </w:rPr>
        <w:t xml:space="preserve"> JL. Coexistence of thyroid-stimulating hormone-secreting pituitary adenoma and Graves' hyperthyroidism. </w:t>
      </w:r>
      <w:proofErr w:type="spellStart"/>
      <w:r w:rsidRPr="004E5E0F">
        <w:rPr>
          <w:rFonts w:cs="Arial"/>
          <w:szCs w:val="22"/>
        </w:rPr>
        <w:t>Eur</w:t>
      </w:r>
      <w:proofErr w:type="spellEnd"/>
      <w:r w:rsidRPr="004E5E0F">
        <w:rPr>
          <w:rFonts w:cs="Arial"/>
          <w:szCs w:val="22"/>
        </w:rPr>
        <w:t xml:space="preserve"> Thyroid J. 2014; 3: 60-4. </w:t>
      </w:r>
    </w:p>
    <w:p w14:paraId="3903D39B" w14:textId="2D40570B" w:rsidR="0088290E" w:rsidRPr="004E5E0F" w:rsidRDefault="0088290E"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111a. </w:t>
      </w:r>
      <w:r w:rsidR="00E05111">
        <w:rPr>
          <w:rFonts w:cs="Arial"/>
          <w:color w:val="000000" w:themeColor="text1"/>
          <w:sz w:val="22"/>
          <w:szCs w:val="22"/>
        </w:rPr>
        <w:t xml:space="preserve">  </w:t>
      </w:r>
      <w:r w:rsidRPr="004E5E0F">
        <w:rPr>
          <w:rFonts w:cs="Arial"/>
          <w:color w:val="000000" w:themeColor="text1"/>
          <w:sz w:val="22"/>
          <w:szCs w:val="22"/>
        </w:rPr>
        <w:t xml:space="preserve">Fu </w:t>
      </w:r>
      <w:r w:rsidRPr="004E5E0F">
        <w:rPr>
          <w:rFonts w:cs="Arial"/>
          <w:sz w:val="22"/>
          <w:szCs w:val="22"/>
        </w:rPr>
        <w:t xml:space="preserve">J, Wu A, Wang X, Guan H. Concurrent Graves' Disease and TSH Secreting Pituitary Adenoma Presenting Suppressed Thyrotropin Levels: A Case Report and Review of the Literature. Front Endocrinol (Lausanne). 2020 Aug </w:t>
      </w:r>
      <w:proofErr w:type="gramStart"/>
      <w:r w:rsidRPr="004E5E0F">
        <w:rPr>
          <w:rFonts w:cs="Arial"/>
          <w:sz w:val="22"/>
          <w:szCs w:val="22"/>
        </w:rPr>
        <w:t>6;11:523</w:t>
      </w:r>
      <w:proofErr w:type="gramEnd"/>
      <w:r w:rsidRPr="004E5E0F">
        <w:rPr>
          <w:rFonts w:cs="Arial"/>
          <w:sz w:val="22"/>
          <w:szCs w:val="22"/>
        </w:rPr>
        <w:t>.</w:t>
      </w:r>
    </w:p>
    <w:p w14:paraId="2989BEB0" w14:textId="42ABA643" w:rsidR="00F671FB" w:rsidRPr="004E5E0F" w:rsidRDefault="00F671FB"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111b. </w:t>
      </w:r>
      <w:r w:rsidR="00E05111">
        <w:rPr>
          <w:rFonts w:cs="Arial"/>
          <w:color w:val="000000" w:themeColor="text1"/>
          <w:sz w:val="22"/>
          <w:szCs w:val="22"/>
        </w:rPr>
        <w:t xml:space="preserve">  </w:t>
      </w:r>
      <w:r w:rsidRPr="004E5E0F">
        <w:rPr>
          <w:rFonts w:cs="Arial"/>
          <w:color w:val="000000" w:themeColor="text1"/>
          <w:sz w:val="22"/>
          <w:szCs w:val="22"/>
        </w:rPr>
        <w:t xml:space="preserve">Quinn </w:t>
      </w:r>
      <w:r w:rsidRPr="004E5E0F">
        <w:rPr>
          <w:rFonts w:cs="Arial"/>
          <w:sz w:val="22"/>
          <w:szCs w:val="22"/>
        </w:rPr>
        <w:t xml:space="preserve">M, Bashari W, Smith D, Gurnell M, Agha A. A remarkable case of thyrotoxicosis initially caused by graves' disease followed by a probable </w:t>
      </w:r>
      <w:proofErr w:type="spellStart"/>
      <w:r w:rsidRPr="004E5E0F">
        <w:rPr>
          <w:rFonts w:cs="Arial"/>
          <w:sz w:val="22"/>
          <w:szCs w:val="22"/>
        </w:rPr>
        <w:t>TSHoma</w:t>
      </w:r>
      <w:proofErr w:type="spellEnd"/>
      <w:r w:rsidRPr="004E5E0F">
        <w:rPr>
          <w:rFonts w:cs="Arial"/>
          <w:sz w:val="22"/>
          <w:szCs w:val="22"/>
        </w:rPr>
        <w:t xml:space="preserve"> - a case report. </w:t>
      </w:r>
      <w:proofErr w:type="gramStart"/>
      <w:r w:rsidRPr="004E5E0F">
        <w:rPr>
          <w:rFonts w:cs="Arial"/>
          <w:sz w:val="22"/>
          <w:szCs w:val="22"/>
        </w:rPr>
        <w:t xml:space="preserve">BMC </w:t>
      </w:r>
      <w:r w:rsidR="00E05111">
        <w:rPr>
          <w:rFonts w:cs="Arial"/>
          <w:sz w:val="22"/>
          <w:szCs w:val="22"/>
        </w:rPr>
        <w:t xml:space="preserve"> </w:t>
      </w:r>
      <w:proofErr w:type="spellStart"/>
      <w:r w:rsidRPr="004E5E0F">
        <w:rPr>
          <w:rFonts w:cs="Arial"/>
          <w:sz w:val="22"/>
          <w:szCs w:val="22"/>
        </w:rPr>
        <w:t>Endocr</w:t>
      </w:r>
      <w:proofErr w:type="spellEnd"/>
      <w:proofErr w:type="gramEnd"/>
      <w:r w:rsidRPr="004E5E0F">
        <w:rPr>
          <w:rFonts w:cs="Arial"/>
          <w:sz w:val="22"/>
          <w:szCs w:val="22"/>
        </w:rPr>
        <w:t xml:space="preserve"> </w:t>
      </w:r>
      <w:proofErr w:type="spellStart"/>
      <w:r w:rsidRPr="004E5E0F">
        <w:rPr>
          <w:rFonts w:cs="Arial"/>
          <w:sz w:val="22"/>
          <w:szCs w:val="22"/>
        </w:rPr>
        <w:t>Disord</w:t>
      </w:r>
      <w:proofErr w:type="spellEnd"/>
      <w:r w:rsidRPr="004E5E0F">
        <w:rPr>
          <w:rFonts w:cs="Arial"/>
          <w:sz w:val="22"/>
          <w:szCs w:val="22"/>
        </w:rPr>
        <w:t>. 2020 Aug 27;20(1):133</w:t>
      </w:r>
    </w:p>
    <w:p w14:paraId="14207335" w14:textId="470B23CD" w:rsidR="0024415C" w:rsidRPr="004E5E0F" w:rsidRDefault="005F02D9"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111c.</w:t>
      </w:r>
      <w:r w:rsidR="0024415C" w:rsidRPr="004E5E0F">
        <w:rPr>
          <w:rFonts w:cs="Arial"/>
          <w:color w:val="000000" w:themeColor="text1"/>
          <w:sz w:val="22"/>
          <w:szCs w:val="22"/>
        </w:rPr>
        <w:t xml:space="preserve"> </w:t>
      </w:r>
      <w:r w:rsidR="00E05111">
        <w:rPr>
          <w:rFonts w:cs="Arial"/>
          <w:color w:val="000000" w:themeColor="text1"/>
          <w:sz w:val="22"/>
          <w:szCs w:val="22"/>
        </w:rPr>
        <w:t xml:space="preserve">  </w:t>
      </w:r>
      <w:r w:rsidR="0024415C" w:rsidRPr="004E5E0F">
        <w:rPr>
          <w:rFonts w:cs="Arial"/>
          <w:color w:val="000000" w:themeColor="text1"/>
          <w:sz w:val="22"/>
          <w:szCs w:val="22"/>
        </w:rPr>
        <w:t xml:space="preserve">Arai </w:t>
      </w:r>
      <w:r w:rsidR="0024415C" w:rsidRPr="004E5E0F">
        <w:rPr>
          <w:rFonts w:cs="Arial"/>
          <w:sz w:val="22"/>
          <w:szCs w:val="22"/>
        </w:rPr>
        <w:t xml:space="preserve">N, Inaba M, </w:t>
      </w:r>
      <w:proofErr w:type="spellStart"/>
      <w:r w:rsidR="0024415C" w:rsidRPr="004E5E0F">
        <w:rPr>
          <w:rFonts w:cs="Arial"/>
          <w:sz w:val="22"/>
          <w:szCs w:val="22"/>
        </w:rPr>
        <w:t>Ichijyo</w:t>
      </w:r>
      <w:proofErr w:type="spellEnd"/>
      <w:r w:rsidR="0024415C" w:rsidRPr="004E5E0F">
        <w:rPr>
          <w:rFonts w:cs="Arial"/>
          <w:sz w:val="22"/>
          <w:szCs w:val="22"/>
        </w:rPr>
        <w:t xml:space="preserve"> T, Kagami H, Mine Y. Thyrotropin-producing pituitary adenoma simultaneously existing with Graves' disease: a case report. J Med Case Rep. 2017;11(1):9.</w:t>
      </w:r>
    </w:p>
    <w:p w14:paraId="56C79854" w14:textId="3E4DF3E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112. </w:t>
      </w:r>
      <w:r w:rsidR="00E05111">
        <w:rPr>
          <w:rFonts w:cs="Arial"/>
          <w:szCs w:val="22"/>
        </w:rPr>
        <w:t xml:space="preserve">    </w:t>
      </w:r>
      <w:r w:rsidRPr="004E5E0F">
        <w:rPr>
          <w:rFonts w:cs="Arial"/>
          <w:szCs w:val="22"/>
        </w:rPr>
        <w:t xml:space="preserve">Daya SK, Paulus AO, Braxton EE Jr, Vroman PJ, Mathis DA, Lin R, True MW. Delayed diagnosis of TSH-Secreting adenoma attributed to worsening post-traumatic stress disorder symptoms in a military veteran because of provider anchoring bias. Mil Med. 2017; 182: e1849-e1853. </w:t>
      </w:r>
    </w:p>
    <w:p w14:paraId="1FCAB0DB" w14:textId="5CC6C52F" w:rsidR="00413EFB" w:rsidRPr="004E5E0F" w:rsidRDefault="00413EFB"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112a. </w:t>
      </w:r>
      <w:r w:rsidR="00E05111">
        <w:rPr>
          <w:rFonts w:cs="Arial"/>
          <w:color w:val="000000" w:themeColor="text1"/>
          <w:sz w:val="22"/>
          <w:szCs w:val="22"/>
        </w:rPr>
        <w:t xml:space="preserve">  </w:t>
      </w:r>
      <w:r w:rsidRPr="004E5E0F">
        <w:rPr>
          <w:rFonts w:cs="Arial"/>
          <w:color w:val="000000" w:themeColor="text1"/>
          <w:sz w:val="22"/>
          <w:szCs w:val="22"/>
        </w:rPr>
        <w:t xml:space="preserve">Page </w:t>
      </w:r>
      <w:r w:rsidRPr="004E5E0F">
        <w:rPr>
          <w:rFonts w:cs="Arial"/>
          <w:sz w:val="22"/>
          <w:szCs w:val="22"/>
        </w:rPr>
        <w:t xml:space="preserve">KA, </w:t>
      </w:r>
      <w:proofErr w:type="spellStart"/>
      <w:r w:rsidRPr="004E5E0F">
        <w:rPr>
          <w:rFonts w:cs="Arial"/>
          <w:sz w:val="22"/>
          <w:szCs w:val="22"/>
        </w:rPr>
        <w:t>Roehmholdt</w:t>
      </w:r>
      <w:proofErr w:type="spellEnd"/>
      <w:r w:rsidRPr="004E5E0F">
        <w:rPr>
          <w:rFonts w:cs="Arial"/>
          <w:sz w:val="22"/>
          <w:szCs w:val="22"/>
        </w:rPr>
        <w:t xml:space="preserve"> BF, Jablonski M &amp; Mayerson AB. Development of thyroid storm after surgical resection of a thyrotropin-secreting pituitary adenoma. Endocrine Practice</w:t>
      </w:r>
      <w:r w:rsidR="001D0A5B" w:rsidRPr="004E5E0F">
        <w:rPr>
          <w:rFonts w:cs="Arial"/>
          <w:sz w:val="22"/>
          <w:szCs w:val="22"/>
        </w:rPr>
        <w:t>.</w:t>
      </w:r>
      <w:r w:rsidRPr="004E5E0F">
        <w:rPr>
          <w:rFonts w:cs="Arial"/>
          <w:sz w:val="22"/>
          <w:szCs w:val="22"/>
        </w:rPr>
        <w:t xml:space="preserve"> 2008</w:t>
      </w:r>
      <w:r w:rsidR="001D0A5B" w:rsidRPr="004E5E0F">
        <w:rPr>
          <w:rFonts w:cs="Arial"/>
          <w:sz w:val="22"/>
          <w:szCs w:val="22"/>
        </w:rPr>
        <w:t>;</w:t>
      </w:r>
      <w:r w:rsidRPr="004E5E0F">
        <w:rPr>
          <w:rFonts w:cs="Arial"/>
          <w:sz w:val="22"/>
          <w:szCs w:val="22"/>
        </w:rPr>
        <w:t xml:space="preserve"> 14</w:t>
      </w:r>
      <w:r w:rsidR="001D0A5B" w:rsidRPr="004E5E0F">
        <w:rPr>
          <w:rFonts w:cs="Arial"/>
          <w:sz w:val="22"/>
          <w:szCs w:val="22"/>
        </w:rPr>
        <w:t>:</w:t>
      </w:r>
      <w:r w:rsidRPr="004E5E0F">
        <w:rPr>
          <w:rFonts w:cs="Arial"/>
          <w:sz w:val="22"/>
          <w:szCs w:val="22"/>
        </w:rPr>
        <w:t xml:space="preserve"> 732</w:t>
      </w:r>
      <w:r w:rsidR="001D0A5B" w:rsidRPr="004E5E0F">
        <w:rPr>
          <w:rFonts w:cs="Arial"/>
          <w:sz w:val="22"/>
          <w:szCs w:val="22"/>
        </w:rPr>
        <w:t>-</w:t>
      </w:r>
      <w:r w:rsidRPr="004E5E0F">
        <w:rPr>
          <w:rFonts w:cs="Arial"/>
          <w:sz w:val="22"/>
          <w:szCs w:val="22"/>
        </w:rPr>
        <w:t xml:space="preserve">737. </w:t>
      </w:r>
    </w:p>
    <w:p w14:paraId="2BCDB0D2" w14:textId="6E891143" w:rsidR="000356DB" w:rsidRPr="004E5E0F" w:rsidRDefault="00413EFB"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112b. </w:t>
      </w:r>
      <w:r w:rsidR="00E05111">
        <w:rPr>
          <w:rFonts w:cs="Arial"/>
          <w:color w:val="000000" w:themeColor="text1"/>
          <w:sz w:val="22"/>
          <w:szCs w:val="22"/>
        </w:rPr>
        <w:t xml:space="preserve">  </w:t>
      </w:r>
      <w:r w:rsidRPr="004E5E0F">
        <w:rPr>
          <w:rFonts w:cs="Arial"/>
          <w:color w:val="000000" w:themeColor="text1"/>
          <w:sz w:val="22"/>
          <w:szCs w:val="22"/>
        </w:rPr>
        <w:t xml:space="preserve">Fujio S, </w:t>
      </w:r>
      <w:r w:rsidRPr="004E5E0F">
        <w:rPr>
          <w:rFonts w:cs="Arial"/>
          <w:sz w:val="22"/>
          <w:szCs w:val="22"/>
        </w:rPr>
        <w:t xml:space="preserve">Ashari, Habu M, </w:t>
      </w:r>
      <w:proofErr w:type="spellStart"/>
      <w:r w:rsidRPr="004E5E0F">
        <w:rPr>
          <w:rFonts w:cs="Arial"/>
          <w:sz w:val="22"/>
          <w:szCs w:val="22"/>
        </w:rPr>
        <w:t>Yamahata</w:t>
      </w:r>
      <w:proofErr w:type="spellEnd"/>
      <w:r w:rsidRPr="004E5E0F">
        <w:rPr>
          <w:rFonts w:cs="Arial"/>
          <w:sz w:val="22"/>
          <w:szCs w:val="22"/>
        </w:rPr>
        <w:t xml:space="preserve"> H, Moinuddin FM, Bohara M, Arimura H, Nishijima Y &amp; Arita K. Thyroid storm induced by </w:t>
      </w:r>
      <w:proofErr w:type="spellStart"/>
      <w:r w:rsidRPr="004E5E0F">
        <w:rPr>
          <w:rFonts w:cs="Arial"/>
          <w:sz w:val="22"/>
          <w:szCs w:val="22"/>
        </w:rPr>
        <w:t>TSHsecreting</w:t>
      </w:r>
      <w:proofErr w:type="spellEnd"/>
      <w:r w:rsidRPr="004E5E0F">
        <w:rPr>
          <w:rFonts w:cs="Arial"/>
          <w:sz w:val="22"/>
          <w:szCs w:val="22"/>
        </w:rPr>
        <w:t xml:space="preserve"> pituitary adenoma: a case report. Endocrine Journal 2014</w:t>
      </w:r>
      <w:r w:rsidR="001D0A5B" w:rsidRPr="004E5E0F">
        <w:rPr>
          <w:rFonts w:cs="Arial"/>
          <w:sz w:val="22"/>
          <w:szCs w:val="22"/>
        </w:rPr>
        <w:t>;</w:t>
      </w:r>
      <w:r w:rsidRPr="004E5E0F">
        <w:rPr>
          <w:rFonts w:cs="Arial"/>
          <w:sz w:val="22"/>
          <w:szCs w:val="22"/>
        </w:rPr>
        <w:t xml:space="preserve"> 61</w:t>
      </w:r>
      <w:r w:rsidR="001D0A5B" w:rsidRPr="004E5E0F">
        <w:rPr>
          <w:rFonts w:cs="Arial"/>
          <w:sz w:val="22"/>
          <w:szCs w:val="22"/>
        </w:rPr>
        <w:t>:</w:t>
      </w:r>
      <w:r w:rsidRPr="004E5E0F">
        <w:rPr>
          <w:rFonts w:cs="Arial"/>
          <w:sz w:val="22"/>
          <w:szCs w:val="22"/>
        </w:rPr>
        <w:t xml:space="preserve"> 1131</w:t>
      </w:r>
      <w:r w:rsidR="001D0A5B" w:rsidRPr="004E5E0F">
        <w:rPr>
          <w:rFonts w:cs="Arial"/>
          <w:sz w:val="22"/>
          <w:szCs w:val="22"/>
        </w:rPr>
        <w:t>-</w:t>
      </w:r>
      <w:r w:rsidRPr="004E5E0F">
        <w:rPr>
          <w:rFonts w:cs="Arial"/>
          <w:sz w:val="22"/>
          <w:szCs w:val="22"/>
        </w:rPr>
        <w:t xml:space="preserve">1136. </w:t>
      </w:r>
    </w:p>
    <w:p w14:paraId="422BBA90" w14:textId="73548A48" w:rsidR="00DF0B8F" w:rsidRPr="004E5E0F" w:rsidRDefault="00DF0B8F" w:rsidP="00C92368">
      <w:pPr>
        <w:tabs>
          <w:tab w:val="left" w:pos="426"/>
        </w:tabs>
        <w:spacing w:after="0" w:line="276" w:lineRule="auto"/>
        <w:ind w:left="720" w:hanging="720"/>
        <w:contextualSpacing/>
        <w:rPr>
          <w:rFonts w:cs="Arial"/>
          <w:sz w:val="22"/>
          <w:szCs w:val="22"/>
        </w:rPr>
      </w:pPr>
      <w:r w:rsidRPr="004E5E0F">
        <w:rPr>
          <w:rFonts w:cs="Arial"/>
          <w:sz w:val="22"/>
          <w:szCs w:val="22"/>
        </w:rPr>
        <w:t xml:space="preserve">113. </w:t>
      </w:r>
      <w:r w:rsidR="00E05111">
        <w:rPr>
          <w:rFonts w:cs="Arial"/>
          <w:sz w:val="22"/>
          <w:szCs w:val="22"/>
        </w:rPr>
        <w:t xml:space="preserve">    </w:t>
      </w:r>
      <w:r w:rsidRPr="004E5E0F">
        <w:rPr>
          <w:rFonts w:cs="Arial"/>
          <w:sz w:val="22"/>
          <w:szCs w:val="22"/>
        </w:rPr>
        <w:t>Lim EM, Bhagat CI, Walsh J. Asymptomatic thyrotropin-secreting pituitary microadenoma. Intern Med J. 2001; 31: 428-429.</w:t>
      </w:r>
    </w:p>
    <w:p w14:paraId="22A0FD4E" w14:textId="5116627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114. </w:t>
      </w:r>
      <w:r w:rsidR="00E05111">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Piscitelli G, Amr S, Ballabio M, Bassetti M, Giannattasio G, Spada A, Nissim M, Weintraub BD, </w:t>
      </w:r>
      <w:proofErr w:type="spellStart"/>
      <w:r w:rsidRPr="004E5E0F">
        <w:rPr>
          <w:rFonts w:cs="Arial"/>
          <w:szCs w:val="22"/>
        </w:rPr>
        <w:t>Faglia</w:t>
      </w:r>
      <w:proofErr w:type="spellEnd"/>
      <w:r w:rsidRPr="004E5E0F">
        <w:rPr>
          <w:rFonts w:cs="Arial"/>
          <w:szCs w:val="22"/>
        </w:rPr>
        <w:t xml:space="preserve"> G. Endocrine, biochemical, and morphological studies of a pituitary adenoma secreting growth hormone, thyrotropin (TSH), and alpha-subunit: evidence for secretion of TSH with increased bioactivity. J Clin Endocrinol </w:t>
      </w:r>
      <w:proofErr w:type="spellStart"/>
      <w:r w:rsidRPr="004E5E0F">
        <w:rPr>
          <w:rFonts w:cs="Arial"/>
          <w:szCs w:val="22"/>
        </w:rPr>
        <w:t>Metab</w:t>
      </w:r>
      <w:proofErr w:type="spellEnd"/>
      <w:r w:rsidRPr="004E5E0F">
        <w:rPr>
          <w:rFonts w:cs="Arial"/>
          <w:szCs w:val="22"/>
        </w:rPr>
        <w:t>. 1986; 62: 704-711.</w:t>
      </w:r>
    </w:p>
    <w:p w14:paraId="15226EC2" w14:textId="261A479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115. </w:t>
      </w:r>
      <w:r w:rsidR="00E05111">
        <w:rPr>
          <w:rFonts w:cs="Arial"/>
          <w:szCs w:val="22"/>
        </w:rPr>
        <w:t xml:space="preserve">    </w:t>
      </w:r>
      <w:r w:rsidRPr="004E5E0F">
        <w:rPr>
          <w:rFonts w:cs="Arial"/>
          <w:szCs w:val="22"/>
        </w:rPr>
        <w:t xml:space="preserve">Losa M, Giovanelli M, </w:t>
      </w:r>
      <w:proofErr w:type="spellStart"/>
      <w:r w:rsidRPr="004E5E0F">
        <w:rPr>
          <w:rFonts w:cs="Arial"/>
          <w:szCs w:val="22"/>
        </w:rPr>
        <w:t>Persani</w:t>
      </w:r>
      <w:proofErr w:type="spellEnd"/>
      <w:r w:rsidRPr="004E5E0F">
        <w:rPr>
          <w:rFonts w:cs="Arial"/>
          <w:szCs w:val="22"/>
        </w:rPr>
        <w:t xml:space="preserve"> L, </w:t>
      </w:r>
      <w:proofErr w:type="spellStart"/>
      <w:r w:rsidRPr="004E5E0F">
        <w:rPr>
          <w:rFonts w:cs="Arial"/>
          <w:szCs w:val="22"/>
        </w:rPr>
        <w:t>Mortini</w:t>
      </w:r>
      <w:proofErr w:type="spellEnd"/>
      <w:r w:rsidRPr="004E5E0F">
        <w:rPr>
          <w:rFonts w:cs="Arial"/>
          <w:szCs w:val="22"/>
        </w:rPr>
        <w:t xml:space="preserve"> P, </w:t>
      </w:r>
      <w:proofErr w:type="spellStart"/>
      <w:r w:rsidRPr="004E5E0F">
        <w:rPr>
          <w:rFonts w:cs="Arial"/>
          <w:szCs w:val="22"/>
        </w:rPr>
        <w:t>Faglia</w:t>
      </w:r>
      <w:proofErr w:type="spellEnd"/>
      <w:r w:rsidRPr="004E5E0F">
        <w:rPr>
          <w:rFonts w:cs="Arial"/>
          <w:szCs w:val="22"/>
        </w:rPr>
        <w:t xml:space="preserve"> G, Beck-</w:t>
      </w:r>
      <w:proofErr w:type="spellStart"/>
      <w:r w:rsidRPr="004E5E0F">
        <w:rPr>
          <w:rFonts w:cs="Arial"/>
          <w:szCs w:val="22"/>
        </w:rPr>
        <w:t>Peccoz</w:t>
      </w:r>
      <w:proofErr w:type="spellEnd"/>
      <w:r w:rsidRPr="004E5E0F">
        <w:rPr>
          <w:rFonts w:cs="Arial"/>
          <w:szCs w:val="22"/>
        </w:rPr>
        <w:t xml:space="preserve"> P. Criteria of cure and follow-up of central hyperthyroidism due to thyrotropin-secreting pituitary adenomas. J Clin Endocrinol </w:t>
      </w:r>
      <w:proofErr w:type="spellStart"/>
      <w:r w:rsidRPr="004E5E0F">
        <w:rPr>
          <w:rFonts w:cs="Arial"/>
          <w:szCs w:val="22"/>
        </w:rPr>
        <w:t>Metab</w:t>
      </w:r>
      <w:proofErr w:type="spellEnd"/>
      <w:r w:rsidRPr="004E5E0F">
        <w:rPr>
          <w:rFonts w:cs="Arial"/>
          <w:szCs w:val="22"/>
        </w:rPr>
        <w:t>. 1996; 81: 3086-3090.</w:t>
      </w:r>
    </w:p>
    <w:p w14:paraId="64FFBEA6" w14:textId="2BE4744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lastRenderedPageBreak/>
        <w:t xml:space="preserve">116. </w:t>
      </w:r>
      <w:r w:rsidR="00E05111">
        <w:rPr>
          <w:rFonts w:cs="Arial"/>
          <w:szCs w:val="22"/>
        </w:rPr>
        <w:t xml:space="preserve">    </w:t>
      </w:r>
      <w:proofErr w:type="spellStart"/>
      <w:r w:rsidRPr="004E5E0F">
        <w:rPr>
          <w:rFonts w:cs="Arial"/>
          <w:szCs w:val="22"/>
        </w:rPr>
        <w:t>Maisnam</w:t>
      </w:r>
      <w:proofErr w:type="spellEnd"/>
      <w:r w:rsidRPr="004E5E0F">
        <w:rPr>
          <w:rFonts w:cs="Arial"/>
          <w:szCs w:val="22"/>
        </w:rPr>
        <w:t xml:space="preserve"> I, Dutta D, Jain R, Ghosh S, Mukhopadhyay S, Chowdhury S. </w:t>
      </w:r>
      <w:proofErr w:type="spellStart"/>
      <w:r w:rsidRPr="004E5E0F">
        <w:rPr>
          <w:rFonts w:cs="Arial"/>
          <w:szCs w:val="22"/>
        </w:rPr>
        <w:t>Plurihormone</w:t>
      </w:r>
      <w:proofErr w:type="spellEnd"/>
      <w:r w:rsidRPr="004E5E0F">
        <w:rPr>
          <w:rFonts w:cs="Arial"/>
          <w:szCs w:val="22"/>
        </w:rPr>
        <w:t xml:space="preserve"> secreting pituitary macroadenoma masquerading as thyrotoxicosis: Clinical presentation and diagnostic challenges. Indian J Endocrinol </w:t>
      </w:r>
      <w:proofErr w:type="spellStart"/>
      <w:r w:rsidRPr="004E5E0F">
        <w:rPr>
          <w:rFonts w:cs="Arial"/>
          <w:szCs w:val="22"/>
        </w:rPr>
        <w:t>Metab</w:t>
      </w:r>
      <w:proofErr w:type="spellEnd"/>
      <w:r w:rsidRPr="004E5E0F">
        <w:rPr>
          <w:rFonts w:cs="Arial"/>
          <w:szCs w:val="22"/>
        </w:rPr>
        <w:t xml:space="preserve">. 2012;16 (Suppl 2): S315-S317. </w:t>
      </w:r>
    </w:p>
    <w:p w14:paraId="4241CCA8" w14:textId="7360825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117. </w:t>
      </w:r>
      <w:r w:rsidR="00E05111">
        <w:rPr>
          <w:rFonts w:cs="Arial"/>
          <w:szCs w:val="22"/>
        </w:rPr>
        <w:t xml:space="preserve">    </w:t>
      </w:r>
      <w:r w:rsidRPr="004E5E0F">
        <w:rPr>
          <w:rFonts w:cs="Arial"/>
          <w:szCs w:val="22"/>
        </w:rPr>
        <w:t xml:space="preserve">Glynn N, Agha A. Unexpected clinical course during treatment of a TSH-secreting pituitary adenoma. </w:t>
      </w:r>
      <w:proofErr w:type="spellStart"/>
      <w:r w:rsidRPr="004E5E0F">
        <w:rPr>
          <w:rFonts w:cs="Arial"/>
          <w:szCs w:val="22"/>
        </w:rPr>
        <w:t>Endocr</w:t>
      </w:r>
      <w:proofErr w:type="spellEnd"/>
      <w:r w:rsidRPr="004E5E0F">
        <w:rPr>
          <w:rFonts w:cs="Arial"/>
          <w:szCs w:val="22"/>
        </w:rPr>
        <w:t xml:space="preserve"> </w:t>
      </w:r>
      <w:proofErr w:type="spellStart"/>
      <w:r w:rsidRPr="004E5E0F">
        <w:rPr>
          <w:rFonts w:cs="Arial"/>
          <w:szCs w:val="22"/>
        </w:rPr>
        <w:t>Pract</w:t>
      </w:r>
      <w:proofErr w:type="spellEnd"/>
      <w:r w:rsidRPr="004E5E0F">
        <w:rPr>
          <w:rFonts w:cs="Arial"/>
          <w:szCs w:val="22"/>
        </w:rPr>
        <w:t xml:space="preserve">. 2013; 19: e88-e91. </w:t>
      </w:r>
    </w:p>
    <w:p w14:paraId="71552783" w14:textId="0C5F0E3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118. </w:t>
      </w:r>
      <w:r w:rsidR="00E05111">
        <w:rPr>
          <w:rFonts w:cs="Arial"/>
          <w:szCs w:val="22"/>
        </w:rPr>
        <w:t xml:space="preserve">   </w:t>
      </w:r>
      <w:r w:rsidRPr="004E5E0F">
        <w:rPr>
          <w:rFonts w:cs="Arial"/>
          <w:szCs w:val="22"/>
        </w:rPr>
        <w:t xml:space="preserve">Johnston PC, </w:t>
      </w:r>
      <w:proofErr w:type="spellStart"/>
      <w:r w:rsidRPr="004E5E0F">
        <w:rPr>
          <w:rFonts w:cs="Arial"/>
          <w:szCs w:val="22"/>
        </w:rPr>
        <w:t>Hamrahian</w:t>
      </w:r>
      <w:proofErr w:type="spellEnd"/>
      <w:r w:rsidRPr="004E5E0F">
        <w:rPr>
          <w:rFonts w:cs="Arial"/>
          <w:szCs w:val="22"/>
        </w:rPr>
        <w:t xml:space="preserve"> AH, </w:t>
      </w:r>
      <w:proofErr w:type="spellStart"/>
      <w:r w:rsidRPr="004E5E0F">
        <w:rPr>
          <w:rFonts w:cs="Arial"/>
          <w:szCs w:val="22"/>
        </w:rPr>
        <w:t>Prayson</w:t>
      </w:r>
      <w:proofErr w:type="spellEnd"/>
      <w:r w:rsidRPr="004E5E0F">
        <w:rPr>
          <w:rFonts w:cs="Arial"/>
          <w:szCs w:val="22"/>
        </w:rPr>
        <w:t xml:space="preserve"> RA, Kennedy L, Weil RJ. Thyrotoxicosis with absence of clinical features of acromegaly in a TSH- and GH-</w:t>
      </w:r>
      <w:proofErr w:type="spellStart"/>
      <w:proofErr w:type="gramStart"/>
      <w:r w:rsidRPr="004E5E0F">
        <w:rPr>
          <w:rFonts w:cs="Arial"/>
          <w:szCs w:val="22"/>
        </w:rPr>
        <w:t>secreting,invasive</w:t>
      </w:r>
      <w:proofErr w:type="spellEnd"/>
      <w:proofErr w:type="gramEnd"/>
      <w:r w:rsidRPr="004E5E0F">
        <w:rPr>
          <w:rFonts w:cs="Arial"/>
          <w:szCs w:val="22"/>
        </w:rPr>
        <w:t xml:space="preserve"> pituitary macroadenoma. Endocrinol Diabetes </w:t>
      </w:r>
      <w:proofErr w:type="spellStart"/>
      <w:r w:rsidRPr="004E5E0F">
        <w:rPr>
          <w:rFonts w:cs="Arial"/>
          <w:szCs w:val="22"/>
        </w:rPr>
        <w:t>Metab</w:t>
      </w:r>
      <w:proofErr w:type="spellEnd"/>
      <w:r w:rsidRPr="004E5E0F">
        <w:rPr>
          <w:rFonts w:cs="Arial"/>
          <w:szCs w:val="22"/>
        </w:rPr>
        <w:t xml:space="preserve"> Case Rep. 2015; 2015: 140070.</w:t>
      </w:r>
    </w:p>
    <w:p w14:paraId="6AD9CEAA" w14:textId="6F1CC11D"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119. </w:t>
      </w:r>
      <w:r w:rsidR="00E05111">
        <w:rPr>
          <w:rFonts w:cs="Arial"/>
          <w:szCs w:val="22"/>
        </w:rPr>
        <w:t xml:space="preserve">   </w:t>
      </w:r>
      <w:r w:rsidRPr="004E5E0F">
        <w:rPr>
          <w:rFonts w:cs="Arial"/>
          <w:szCs w:val="22"/>
        </w:rPr>
        <w:t>George JT, Thow JC, Matthews B, Pye MP, Jayagopal V. Atrial fibrillation associated with a thyroid stimulating hormone-secreting adenoma of the pituitary gland leading to a presentation of acute cardiac decompensation: a case report. J Med Case Reports. 2008; 2: 67.</w:t>
      </w:r>
    </w:p>
    <w:p w14:paraId="40DA362F" w14:textId="5A9396A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120. </w:t>
      </w:r>
      <w:r w:rsidR="00E05111">
        <w:rPr>
          <w:rFonts w:cs="Arial"/>
          <w:szCs w:val="22"/>
        </w:rPr>
        <w:t xml:space="preserve">    </w:t>
      </w:r>
      <w:r w:rsidRPr="004E5E0F">
        <w:rPr>
          <w:rFonts w:cs="Arial"/>
          <w:szCs w:val="22"/>
        </w:rPr>
        <w:t xml:space="preserve">Fujio S, Ashari, Habu M, </w:t>
      </w:r>
      <w:proofErr w:type="spellStart"/>
      <w:r w:rsidRPr="004E5E0F">
        <w:rPr>
          <w:rFonts w:cs="Arial"/>
          <w:szCs w:val="22"/>
        </w:rPr>
        <w:t>Yamahata</w:t>
      </w:r>
      <w:proofErr w:type="spellEnd"/>
      <w:r w:rsidRPr="004E5E0F">
        <w:rPr>
          <w:rFonts w:cs="Arial"/>
          <w:szCs w:val="22"/>
        </w:rPr>
        <w:t xml:space="preserve"> H, Moinuddin FM, Bohara M, Arimura H, Nishijima Y, Arita K. Thyroid storm induced by TSH-secreting pituitary adenoma: a case report. </w:t>
      </w:r>
      <w:proofErr w:type="spellStart"/>
      <w:r w:rsidRPr="004E5E0F">
        <w:rPr>
          <w:rFonts w:cs="Arial"/>
          <w:szCs w:val="22"/>
        </w:rPr>
        <w:t>Endocr</w:t>
      </w:r>
      <w:proofErr w:type="spellEnd"/>
      <w:r w:rsidRPr="004E5E0F">
        <w:rPr>
          <w:rFonts w:cs="Arial"/>
          <w:szCs w:val="22"/>
        </w:rPr>
        <w:t xml:space="preserve"> J. 2014; 61: 1131-1136.</w:t>
      </w:r>
    </w:p>
    <w:p w14:paraId="0E5D8E9B" w14:textId="4E26A13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121. </w:t>
      </w:r>
      <w:r w:rsidR="00E05111">
        <w:rPr>
          <w:rFonts w:cs="Arial"/>
          <w:szCs w:val="22"/>
        </w:rPr>
        <w:t xml:space="preserve">    </w:t>
      </w:r>
      <w:r w:rsidRPr="004E5E0F">
        <w:rPr>
          <w:rFonts w:cs="Arial"/>
          <w:szCs w:val="22"/>
        </w:rPr>
        <w:t xml:space="preserve">Kao YH, Chang TJ, Huang TS. Thyrotropin-secreting pituitary tumor presenting with congestive heart failure and good response to dopaminergic agonist cabergoline. J </w:t>
      </w:r>
      <w:proofErr w:type="spellStart"/>
      <w:r w:rsidRPr="004E5E0F">
        <w:rPr>
          <w:rFonts w:cs="Arial"/>
          <w:szCs w:val="22"/>
        </w:rPr>
        <w:t>Formos</w:t>
      </w:r>
      <w:proofErr w:type="spellEnd"/>
      <w:r w:rsidRPr="004E5E0F">
        <w:rPr>
          <w:rFonts w:cs="Arial"/>
          <w:szCs w:val="22"/>
        </w:rPr>
        <w:t xml:space="preserve"> Med Assoc. 2013; 112: 721-724. </w:t>
      </w:r>
    </w:p>
    <w:p w14:paraId="36348881" w14:textId="10B91BB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122. </w:t>
      </w:r>
      <w:r w:rsidR="00E05111">
        <w:rPr>
          <w:rFonts w:cs="Arial"/>
          <w:szCs w:val="22"/>
        </w:rPr>
        <w:t xml:space="preserve">    </w:t>
      </w:r>
      <w:proofErr w:type="spellStart"/>
      <w:r w:rsidRPr="004E5E0F">
        <w:rPr>
          <w:rFonts w:cs="Arial"/>
          <w:szCs w:val="22"/>
        </w:rPr>
        <w:t>Mousiolis</w:t>
      </w:r>
      <w:proofErr w:type="spellEnd"/>
      <w:r w:rsidRPr="004E5E0F">
        <w:rPr>
          <w:rFonts w:cs="Arial"/>
          <w:szCs w:val="22"/>
        </w:rPr>
        <w:t xml:space="preserve"> AC, </w:t>
      </w:r>
      <w:proofErr w:type="spellStart"/>
      <w:r w:rsidRPr="004E5E0F">
        <w:rPr>
          <w:rFonts w:cs="Arial"/>
          <w:szCs w:val="22"/>
        </w:rPr>
        <w:t>Rapti</w:t>
      </w:r>
      <w:proofErr w:type="spellEnd"/>
      <w:r w:rsidRPr="004E5E0F">
        <w:rPr>
          <w:rFonts w:cs="Arial"/>
          <w:szCs w:val="22"/>
        </w:rPr>
        <w:t xml:space="preserve"> E, </w:t>
      </w:r>
      <w:proofErr w:type="spellStart"/>
      <w:r w:rsidRPr="004E5E0F">
        <w:rPr>
          <w:rFonts w:cs="Arial"/>
          <w:szCs w:val="22"/>
        </w:rPr>
        <w:t>Grammatiki</w:t>
      </w:r>
      <w:proofErr w:type="spellEnd"/>
      <w:r w:rsidRPr="004E5E0F">
        <w:rPr>
          <w:rFonts w:cs="Arial"/>
          <w:szCs w:val="22"/>
        </w:rPr>
        <w:t xml:space="preserve"> M, </w:t>
      </w:r>
      <w:proofErr w:type="spellStart"/>
      <w:r w:rsidRPr="004E5E0F">
        <w:rPr>
          <w:rFonts w:cs="Arial"/>
          <w:szCs w:val="22"/>
        </w:rPr>
        <w:t>Yavropoulou</w:t>
      </w:r>
      <w:proofErr w:type="spellEnd"/>
      <w:r w:rsidRPr="004E5E0F">
        <w:rPr>
          <w:rFonts w:cs="Arial"/>
          <w:szCs w:val="22"/>
        </w:rPr>
        <w:t xml:space="preserve"> M, Efstathiou M, </w:t>
      </w:r>
      <w:proofErr w:type="spellStart"/>
      <w:r w:rsidRPr="004E5E0F">
        <w:rPr>
          <w:rFonts w:cs="Arial"/>
          <w:szCs w:val="22"/>
        </w:rPr>
        <w:t>Foroglou</w:t>
      </w:r>
      <w:proofErr w:type="spellEnd"/>
      <w:r w:rsidRPr="004E5E0F">
        <w:rPr>
          <w:rFonts w:cs="Arial"/>
          <w:szCs w:val="22"/>
        </w:rPr>
        <w:t xml:space="preserve"> N, Daniilidis M, </w:t>
      </w:r>
      <w:proofErr w:type="spellStart"/>
      <w:r w:rsidRPr="004E5E0F">
        <w:rPr>
          <w:rFonts w:cs="Arial"/>
          <w:szCs w:val="22"/>
        </w:rPr>
        <w:t>Kotsa</w:t>
      </w:r>
      <w:proofErr w:type="spellEnd"/>
      <w:r w:rsidRPr="004E5E0F">
        <w:rPr>
          <w:rFonts w:cs="Arial"/>
          <w:szCs w:val="22"/>
        </w:rPr>
        <w:t xml:space="preserve"> K. Somatostatin analogue treatment of a TSH-secreting adenoma presenting with accelerated bone metabolism and a pericardial effusion: a case report. Medicine (Baltimore). 2016; 95: e2358. </w:t>
      </w:r>
    </w:p>
    <w:p w14:paraId="18659F8C" w14:textId="18E1AA84"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123. </w:t>
      </w:r>
      <w:r w:rsidR="00E05111">
        <w:rPr>
          <w:rFonts w:cs="Arial"/>
          <w:szCs w:val="22"/>
        </w:rPr>
        <w:t xml:space="preserve">    </w:t>
      </w:r>
      <w:r w:rsidRPr="004E5E0F">
        <w:rPr>
          <w:rFonts w:cs="Arial"/>
          <w:szCs w:val="22"/>
        </w:rPr>
        <w:t xml:space="preserve">Lee JH, Park M, Park MJ, Jo YS. Massive pleural and pericardial effusion </w:t>
      </w:r>
      <w:proofErr w:type="spellStart"/>
      <w:r w:rsidRPr="004E5E0F">
        <w:rPr>
          <w:rFonts w:cs="Arial"/>
          <w:szCs w:val="22"/>
        </w:rPr>
        <w:t>dueto</w:t>
      </w:r>
      <w:proofErr w:type="spellEnd"/>
      <w:r w:rsidRPr="004E5E0F">
        <w:rPr>
          <w:rFonts w:cs="Arial"/>
          <w:szCs w:val="22"/>
        </w:rPr>
        <w:t xml:space="preserve"> hypothyroidism in a patient with a surgically treated thyroid-stimulating hormone-producing pituitary adenoma. Acta Clin Belg. 2018; 73: 398-401.</w:t>
      </w:r>
    </w:p>
    <w:p w14:paraId="0DA679CE" w14:textId="0D3B7F32" w:rsidR="00DF0B8F" w:rsidRPr="004E5E0F" w:rsidRDefault="005F02D9" w:rsidP="00C92368">
      <w:pPr>
        <w:pStyle w:val="Reference"/>
        <w:tabs>
          <w:tab w:val="left" w:pos="426"/>
        </w:tabs>
        <w:spacing w:after="0" w:line="276" w:lineRule="auto"/>
        <w:ind w:left="720" w:hanging="720"/>
        <w:contextualSpacing/>
        <w:rPr>
          <w:rFonts w:cs="Arial"/>
          <w:szCs w:val="22"/>
        </w:rPr>
      </w:pPr>
      <w:r w:rsidRPr="004E5E0F">
        <w:rPr>
          <w:rFonts w:cs="Arial"/>
          <w:szCs w:val="22"/>
        </w:rPr>
        <w:t>124.</w:t>
      </w:r>
      <w:r w:rsidR="00DF0B8F" w:rsidRPr="004E5E0F">
        <w:rPr>
          <w:rFonts w:cs="Arial"/>
          <w:szCs w:val="22"/>
        </w:rPr>
        <w:t xml:space="preserve"> </w:t>
      </w:r>
      <w:r w:rsidR="00E05111">
        <w:rPr>
          <w:rFonts w:cs="Arial"/>
          <w:szCs w:val="22"/>
        </w:rPr>
        <w:t xml:space="preserve">    </w:t>
      </w:r>
      <w:r w:rsidR="00DF0B8F" w:rsidRPr="004E5E0F">
        <w:rPr>
          <w:rFonts w:cs="Arial"/>
          <w:szCs w:val="22"/>
        </w:rPr>
        <w:t xml:space="preserve">Pappa T, Papanastasiou L, Markou A, Androulakis I, </w:t>
      </w:r>
      <w:proofErr w:type="spellStart"/>
      <w:r w:rsidR="00DF0B8F" w:rsidRPr="004E5E0F">
        <w:rPr>
          <w:rFonts w:cs="Arial"/>
          <w:szCs w:val="22"/>
        </w:rPr>
        <w:t>Kontogeorgos</w:t>
      </w:r>
      <w:proofErr w:type="spellEnd"/>
      <w:r w:rsidR="00DF0B8F" w:rsidRPr="004E5E0F">
        <w:rPr>
          <w:rFonts w:cs="Arial"/>
          <w:szCs w:val="22"/>
        </w:rPr>
        <w:t xml:space="preserve"> G, Seretis A, </w:t>
      </w:r>
      <w:proofErr w:type="spellStart"/>
      <w:r w:rsidR="00DF0B8F" w:rsidRPr="004E5E0F">
        <w:rPr>
          <w:rFonts w:cs="Arial"/>
          <w:szCs w:val="22"/>
        </w:rPr>
        <w:t>Piaditis</w:t>
      </w:r>
      <w:proofErr w:type="spellEnd"/>
      <w:r w:rsidR="00DF0B8F" w:rsidRPr="004E5E0F">
        <w:rPr>
          <w:rFonts w:cs="Arial"/>
          <w:szCs w:val="22"/>
        </w:rPr>
        <w:t xml:space="preserve"> G. Thyrotoxic periodic paralysis as the first manifestation of a thyrotropin-secreting pituitary adenoma. Hormones (Athens). 2010; 9: 82-86. </w:t>
      </w:r>
    </w:p>
    <w:p w14:paraId="596EC50A" w14:textId="7FD93D2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125. </w:t>
      </w:r>
      <w:r w:rsidR="00E05111">
        <w:rPr>
          <w:rFonts w:cs="Arial"/>
          <w:szCs w:val="22"/>
        </w:rPr>
        <w:t xml:space="preserve">    </w:t>
      </w:r>
      <w:proofErr w:type="spellStart"/>
      <w:r w:rsidRPr="004E5E0F">
        <w:rPr>
          <w:rFonts w:cs="Arial"/>
          <w:szCs w:val="22"/>
        </w:rPr>
        <w:t>Frara</w:t>
      </w:r>
      <w:proofErr w:type="spellEnd"/>
      <w:r w:rsidRPr="004E5E0F">
        <w:rPr>
          <w:rFonts w:cs="Arial"/>
          <w:szCs w:val="22"/>
        </w:rPr>
        <w:t xml:space="preserve"> S, Losa M, Doga M, </w:t>
      </w:r>
      <w:proofErr w:type="spellStart"/>
      <w:r w:rsidRPr="004E5E0F">
        <w:rPr>
          <w:rFonts w:cs="Arial"/>
          <w:szCs w:val="22"/>
        </w:rPr>
        <w:t>Formenti</w:t>
      </w:r>
      <w:proofErr w:type="spellEnd"/>
      <w:r w:rsidRPr="004E5E0F">
        <w:rPr>
          <w:rFonts w:cs="Arial"/>
          <w:szCs w:val="22"/>
        </w:rPr>
        <w:t xml:space="preserve"> AM, </w:t>
      </w:r>
      <w:proofErr w:type="spellStart"/>
      <w:r w:rsidRPr="004E5E0F">
        <w:rPr>
          <w:rFonts w:cs="Arial"/>
          <w:szCs w:val="22"/>
        </w:rPr>
        <w:t>Mortini</w:t>
      </w:r>
      <w:proofErr w:type="spellEnd"/>
      <w:r w:rsidRPr="004E5E0F">
        <w:rPr>
          <w:rFonts w:cs="Arial"/>
          <w:szCs w:val="22"/>
        </w:rPr>
        <w:t xml:space="preserve"> P, Mazziotti G, Giustina A. High</w:t>
      </w:r>
      <w:r w:rsidR="00960EFC" w:rsidRPr="004E5E0F">
        <w:rPr>
          <w:rFonts w:cs="Arial"/>
          <w:szCs w:val="22"/>
        </w:rPr>
        <w:t xml:space="preserve"> </w:t>
      </w:r>
      <w:r w:rsidRPr="004E5E0F">
        <w:rPr>
          <w:rFonts w:cs="Arial"/>
          <w:szCs w:val="22"/>
        </w:rPr>
        <w:t xml:space="preserve">prevalence of radiological vertebral fractures in patients with TSH-secreting pituitary adenoma. J </w:t>
      </w:r>
      <w:proofErr w:type="spellStart"/>
      <w:r w:rsidRPr="004E5E0F">
        <w:rPr>
          <w:rFonts w:cs="Arial"/>
          <w:szCs w:val="22"/>
        </w:rPr>
        <w:t>Endocr</w:t>
      </w:r>
      <w:proofErr w:type="spellEnd"/>
      <w:r w:rsidRPr="004E5E0F">
        <w:rPr>
          <w:rFonts w:cs="Arial"/>
          <w:szCs w:val="22"/>
        </w:rPr>
        <w:t xml:space="preserve"> Soc. 2018; 2: 1089-1099. </w:t>
      </w:r>
    </w:p>
    <w:p w14:paraId="098A0932" w14:textId="0850765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126. </w:t>
      </w:r>
      <w:r w:rsidR="00E05111">
        <w:rPr>
          <w:rFonts w:cs="Arial"/>
          <w:szCs w:val="22"/>
        </w:rPr>
        <w:t xml:space="preserve">    </w:t>
      </w:r>
      <w:r w:rsidRPr="004E5E0F">
        <w:rPr>
          <w:rFonts w:cs="Arial"/>
          <w:szCs w:val="22"/>
        </w:rPr>
        <w:t xml:space="preserve">Abs R, </w:t>
      </w:r>
      <w:proofErr w:type="spellStart"/>
      <w:r w:rsidRPr="004E5E0F">
        <w:rPr>
          <w:rFonts w:cs="Arial"/>
          <w:szCs w:val="22"/>
        </w:rPr>
        <w:t>Stevenaert</w:t>
      </w:r>
      <w:proofErr w:type="spellEnd"/>
      <w:r w:rsidRPr="004E5E0F">
        <w:rPr>
          <w:rFonts w:cs="Arial"/>
          <w:szCs w:val="22"/>
        </w:rPr>
        <w:t xml:space="preserve"> A, Beckers A. Autonomously functioning thyroid nodules in a patient with a thyrotropin-secreting pituitary adenoma: possible cause-effect relationship. </w:t>
      </w:r>
      <w:proofErr w:type="spellStart"/>
      <w:r w:rsidRPr="004E5E0F">
        <w:rPr>
          <w:rFonts w:cs="Arial"/>
          <w:szCs w:val="22"/>
        </w:rPr>
        <w:t>Eur</w:t>
      </w:r>
      <w:proofErr w:type="spellEnd"/>
      <w:r w:rsidRPr="004E5E0F">
        <w:rPr>
          <w:rFonts w:cs="Arial"/>
          <w:szCs w:val="22"/>
        </w:rPr>
        <w:t xml:space="preserve"> J Endocrinol. 1994; 131: 355-358.</w:t>
      </w:r>
    </w:p>
    <w:p w14:paraId="0F8F809C" w14:textId="494F2563"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127. </w:t>
      </w:r>
      <w:r w:rsidR="00E05111">
        <w:rPr>
          <w:rFonts w:cs="Arial"/>
          <w:szCs w:val="22"/>
        </w:rPr>
        <w:t xml:space="preserve">   </w:t>
      </w:r>
      <w:r w:rsidRPr="004E5E0F">
        <w:rPr>
          <w:rFonts w:cs="Arial"/>
          <w:szCs w:val="22"/>
        </w:rPr>
        <w:t xml:space="preserve">Aksoy DY, Gedik A, Cinar N, </w:t>
      </w:r>
      <w:proofErr w:type="spellStart"/>
      <w:r w:rsidRPr="004E5E0F">
        <w:rPr>
          <w:rFonts w:cs="Arial"/>
          <w:szCs w:val="22"/>
        </w:rPr>
        <w:t>Soylemezoglu</w:t>
      </w:r>
      <w:proofErr w:type="spellEnd"/>
      <w:r w:rsidRPr="004E5E0F">
        <w:rPr>
          <w:rFonts w:cs="Arial"/>
          <w:szCs w:val="22"/>
        </w:rPr>
        <w:t xml:space="preserve"> F, Berker M, </w:t>
      </w:r>
      <w:proofErr w:type="spellStart"/>
      <w:r w:rsidRPr="004E5E0F">
        <w:rPr>
          <w:rFonts w:cs="Arial"/>
          <w:szCs w:val="22"/>
        </w:rPr>
        <w:t>Gurlek</w:t>
      </w:r>
      <w:proofErr w:type="spellEnd"/>
      <w:r w:rsidRPr="004E5E0F">
        <w:rPr>
          <w:rFonts w:cs="Arial"/>
          <w:szCs w:val="22"/>
        </w:rPr>
        <w:t xml:space="preserve"> OA. </w:t>
      </w:r>
      <w:proofErr w:type="spellStart"/>
      <w:r w:rsidRPr="004E5E0F">
        <w:rPr>
          <w:rFonts w:cs="Arial"/>
          <w:szCs w:val="22"/>
        </w:rPr>
        <w:t>Thyrotropinoma</w:t>
      </w:r>
      <w:proofErr w:type="spellEnd"/>
      <w:r w:rsidRPr="004E5E0F">
        <w:rPr>
          <w:rFonts w:cs="Arial"/>
          <w:szCs w:val="22"/>
        </w:rPr>
        <w:t xml:space="preserve"> and multinodular goiter: A diagnostic challenge for hyperthyroidism. J Res Med Sci. 2013; 18: 1008-1010.</w:t>
      </w:r>
    </w:p>
    <w:p w14:paraId="0F45920E" w14:textId="31D1849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128. </w:t>
      </w:r>
      <w:r w:rsidR="00E05111">
        <w:rPr>
          <w:rFonts w:cs="Arial"/>
          <w:szCs w:val="22"/>
        </w:rPr>
        <w:t xml:space="preserve">    </w:t>
      </w:r>
      <w:proofErr w:type="spellStart"/>
      <w:r w:rsidRPr="004E5E0F">
        <w:rPr>
          <w:rFonts w:cs="Arial"/>
          <w:szCs w:val="22"/>
        </w:rPr>
        <w:t>Gasparoni</w:t>
      </w:r>
      <w:proofErr w:type="spellEnd"/>
      <w:r w:rsidRPr="004E5E0F">
        <w:rPr>
          <w:rFonts w:cs="Arial"/>
          <w:szCs w:val="22"/>
        </w:rPr>
        <w:t xml:space="preserve"> P, </w:t>
      </w:r>
      <w:proofErr w:type="spellStart"/>
      <w:r w:rsidRPr="004E5E0F">
        <w:rPr>
          <w:rFonts w:cs="Arial"/>
          <w:szCs w:val="22"/>
        </w:rPr>
        <w:t>Rubello</w:t>
      </w:r>
      <w:proofErr w:type="spellEnd"/>
      <w:r w:rsidRPr="004E5E0F">
        <w:rPr>
          <w:rFonts w:cs="Arial"/>
          <w:szCs w:val="22"/>
        </w:rPr>
        <w:t xml:space="preserve"> D, </w:t>
      </w:r>
      <w:proofErr w:type="spellStart"/>
      <w:r w:rsidRPr="004E5E0F">
        <w:rPr>
          <w:rFonts w:cs="Arial"/>
          <w:szCs w:val="22"/>
        </w:rPr>
        <w:t>Persani</w:t>
      </w:r>
      <w:proofErr w:type="spellEnd"/>
      <w:r w:rsidRPr="004E5E0F">
        <w:rPr>
          <w:rFonts w:cs="Arial"/>
          <w:szCs w:val="22"/>
        </w:rPr>
        <w:t xml:space="preserve"> L, Beck-</w:t>
      </w:r>
      <w:proofErr w:type="spellStart"/>
      <w:r w:rsidRPr="004E5E0F">
        <w:rPr>
          <w:rFonts w:cs="Arial"/>
          <w:szCs w:val="22"/>
        </w:rPr>
        <w:t>Peccoz</w:t>
      </w:r>
      <w:proofErr w:type="spellEnd"/>
      <w:r w:rsidRPr="004E5E0F">
        <w:rPr>
          <w:rFonts w:cs="Arial"/>
          <w:szCs w:val="22"/>
        </w:rPr>
        <w:t xml:space="preserve"> P. Unusual association between a thyrotropin-secreting pituitary adenoma and a papillary thyroid carcinoma. Thyroid 1998; 8: 181-183.</w:t>
      </w:r>
    </w:p>
    <w:p w14:paraId="7B00CB18" w14:textId="5F62964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129. </w:t>
      </w:r>
      <w:r w:rsidR="00E05111">
        <w:rPr>
          <w:rFonts w:cs="Arial"/>
          <w:szCs w:val="22"/>
        </w:rPr>
        <w:t xml:space="preserve">    </w:t>
      </w:r>
      <w:r w:rsidRPr="004E5E0F">
        <w:rPr>
          <w:rFonts w:cs="Arial"/>
          <w:szCs w:val="22"/>
        </w:rPr>
        <w:t xml:space="preserve">Poggi M, Monti S, Pascucci C, Toscano V. A rare case of follicular thyroid carcinoma in a patient with thyrotropin-secreting pituitary adenoma. Am J Med Sci. 2009; 337: 462-465. </w:t>
      </w:r>
    </w:p>
    <w:p w14:paraId="687C57C5" w14:textId="1F9EF88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lastRenderedPageBreak/>
        <w:t xml:space="preserve">130. </w:t>
      </w:r>
      <w:r w:rsidR="00E05111">
        <w:rPr>
          <w:rFonts w:cs="Arial"/>
          <w:szCs w:val="22"/>
        </w:rPr>
        <w:t xml:space="preserve">    </w:t>
      </w:r>
      <w:r w:rsidRPr="004E5E0F">
        <w:rPr>
          <w:rFonts w:cs="Arial"/>
          <w:szCs w:val="22"/>
        </w:rPr>
        <w:t xml:space="preserve">Perticone F, </w:t>
      </w:r>
      <w:proofErr w:type="spellStart"/>
      <w:r w:rsidRPr="004E5E0F">
        <w:rPr>
          <w:rFonts w:cs="Arial"/>
          <w:szCs w:val="22"/>
        </w:rPr>
        <w:t>Pigliaru</w:t>
      </w:r>
      <w:proofErr w:type="spellEnd"/>
      <w:r w:rsidRPr="004E5E0F">
        <w:rPr>
          <w:rFonts w:cs="Arial"/>
          <w:szCs w:val="22"/>
        </w:rPr>
        <w:t xml:space="preserve"> F, Mariotti S, Deiana L, Furlani L, </w:t>
      </w:r>
      <w:proofErr w:type="spellStart"/>
      <w:r w:rsidRPr="004E5E0F">
        <w:rPr>
          <w:rFonts w:cs="Arial"/>
          <w:szCs w:val="22"/>
        </w:rPr>
        <w:t>Mortini</w:t>
      </w:r>
      <w:proofErr w:type="spellEnd"/>
      <w:r w:rsidRPr="004E5E0F">
        <w:rPr>
          <w:rFonts w:cs="Arial"/>
          <w:szCs w:val="22"/>
        </w:rPr>
        <w:t xml:space="preserve"> P, Losa M. Is the incidence of differentiated thyroid cancer increased in patients with thyrotropin-secreting adenomas? Report of three cases from a large consecutive series. Thyroid. 2015; 25: 417-424.</w:t>
      </w:r>
    </w:p>
    <w:p w14:paraId="05400ABE" w14:textId="5D01736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131. </w:t>
      </w:r>
      <w:r w:rsidR="00E05111">
        <w:rPr>
          <w:rFonts w:cs="Arial"/>
          <w:szCs w:val="22"/>
        </w:rPr>
        <w:t xml:space="preserve">    </w:t>
      </w:r>
      <w:proofErr w:type="spellStart"/>
      <w:r w:rsidRPr="004E5E0F">
        <w:rPr>
          <w:rFonts w:cs="Arial"/>
          <w:szCs w:val="22"/>
        </w:rPr>
        <w:t>Ünlütürk</w:t>
      </w:r>
      <w:proofErr w:type="spellEnd"/>
      <w:r w:rsidRPr="004E5E0F">
        <w:rPr>
          <w:rFonts w:cs="Arial"/>
          <w:szCs w:val="22"/>
        </w:rPr>
        <w:t xml:space="preserve"> U, </w:t>
      </w:r>
      <w:proofErr w:type="spellStart"/>
      <w:r w:rsidRPr="004E5E0F">
        <w:rPr>
          <w:rFonts w:cs="Arial"/>
          <w:szCs w:val="22"/>
        </w:rPr>
        <w:t>Sriphrapradang</w:t>
      </w:r>
      <w:proofErr w:type="spellEnd"/>
      <w:r w:rsidRPr="004E5E0F">
        <w:rPr>
          <w:rFonts w:cs="Arial"/>
          <w:szCs w:val="22"/>
        </w:rPr>
        <w:t xml:space="preserve"> C, Erdoğan MF, </w:t>
      </w:r>
      <w:proofErr w:type="spellStart"/>
      <w:r w:rsidRPr="004E5E0F">
        <w:rPr>
          <w:rFonts w:cs="Arial"/>
          <w:szCs w:val="22"/>
        </w:rPr>
        <w:t>Emral</w:t>
      </w:r>
      <w:proofErr w:type="spellEnd"/>
      <w:r w:rsidRPr="004E5E0F">
        <w:rPr>
          <w:rFonts w:cs="Arial"/>
          <w:szCs w:val="22"/>
        </w:rPr>
        <w:t xml:space="preserve"> R, </w:t>
      </w:r>
      <w:proofErr w:type="spellStart"/>
      <w:r w:rsidRPr="004E5E0F">
        <w:rPr>
          <w:rFonts w:cs="Arial"/>
          <w:szCs w:val="22"/>
        </w:rPr>
        <w:t>Güldiken</w:t>
      </w:r>
      <w:proofErr w:type="spellEnd"/>
      <w:r w:rsidRPr="004E5E0F">
        <w:rPr>
          <w:rFonts w:cs="Arial"/>
          <w:szCs w:val="22"/>
        </w:rPr>
        <w:t xml:space="preserve"> S, </w:t>
      </w:r>
      <w:proofErr w:type="spellStart"/>
      <w:r w:rsidRPr="004E5E0F">
        <w:rPr>
          <w:rFonts w:cs="Arial"/>
          <w:szCs w:val="22"/>
        </w:rPr>
        <w:t>Refetoff</w:t>
      </w:r>
      <w:proofErr w:type="spellEnd"/>
      <w:r w:rsidRPr="004E5E0F">
        <w:rPr>
          <w:rFonts w:cs="Arial"/>
          <w:szCs w:val="22"/>
        </w:rPr>
        <w:t xml:space="preserve"> S, Güllü S. Management of differentiated thyroid cancer in the presence </w:t>
      </w:r>
      <w:proofErr w:type="spellStart"/>
      <w:r w:rsidRPr="004E5E0F">
        <w:rPr>
          <w:rFonts w:cs="Arial"/>
          <w:szCs w:val="22"/>
        </w:rPr>
        <w:t>ofresistance</w:t>
      </w:r>
      <w:proofErr w:type="spellEnd"/>
      <w:r w:rsidRPr="004E5E0F">
        <w:rPr>
          <w:rFonts w:cs="Arial"/>
          <w:szCs w:val="22"/>
        </w:rPr>
        <w:t xml:space="preserve"> to thyroid hormone and TSH-secreting adenomas: a report of four cases and review of the literature. J Clin Endocrinol </w:t>
      </w:r>
      <w:proofErr w:type="spellStart"/>
      <w:r w:rsidRPr="004E5E0F">
        <w:rPr>
          <w:rFonts w:cs="Arial"/>
          <w:szCs w:val="22"/>
        </w:rPr>
        <w:t>Metab</w:t>
      </w:r>
      <w:proofErr w:type="spellEnd"/>
      <w:r w:rsidRPr="004E5E0F">
        <w:rPr>
          <w:rFonts w:cs="Arial"/>
          <w:szCs w:val="22"/>
        </w:rPr>
        <w:t>. 2013; 98: 2210-2217.</w:t>
      </w:r>
    </w:p>
    <w:p w14:paraId="04E8DD44" w14:textId="3825B92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132. </w:t>
      </w:r>
      <w:r w:rsidR="00E05111">
        <w:rPr>
          <w:rFonts w:cs="Arial"/>
          <w:szCs w:val="22"/>
        </w:rPr>
        <w:t xml:space="preserve">    </w:t>
      </w:r>
      <w:proofErr w:type="spellStart"/>
      <w:r w:rsidRPr="004E5E0F">
        <w:rPr>
          <w:rFonts w:cs="Arial"/>
          <w:szCs w:val="22"/>
        </w:rPr>
        <w:t>Azukizawa</w:t>
      </w:r>
      <w:proofErr w:type="spellEnd"/>
      <w:r w:rsidRPr="004E5E0F">
        <w:rPr>
          <w:rFonts w:cs="Arial"/>
          <w:szCs w:val="22"/>
        </w:rPr>
        <w:t xml:space="preserve"> M, Morimoto S, Miyai K, Miki T, Yabu Y, Amino N, Kuma K, </w:t>
      </w:r>
      <w:proofErr w:type="spellStart"/>
      <w:r w:rsidRPr="004E5E0F">
        <w:rPr>
          <w:rFonts w:cs="Arial"/>
          <w:szCs w:val="22"/>
        </w:rPr>
        <w:t>Kumahara</w:t>
      </w:r>
      <w:proofErr w:type="spellEnd"/>
      <w:r w:rsidRPr="004E5E0F">
        <w:rPr>
          <w:rFonts w:cs="Arial"/>
          <w:szCs w:val="22"/>
        </w:rPr>
        <w:t xml:space="preserve"> Y. TSH-producing pituitary adenoma associated with Graves' disease. In: </w:t>
      </w:r>
      <w:proofErr w:type="spellStart"/>
      <w:r w:rsidRPr="004E5E0F">
        <w:rPr>
          <w:rFonts w:cs="Arial"/>
          <w:szCs w:val="22"/>
        </w:rPr>
        <w:t>Stockigt</w:t>
      </w:r>
      <w:proofErr w:type="spellEnd"/>
      <w:r w:rsidRPr="004E5E0F">
        <w:rPr>
          <w:rFonts w:cs="Arial"/>
          <w:szCs w:val="22"/>
        </w:rPr>
        <w:t xml:space="preserve"> JR, </w:t>
      </w:r>
      <w:proofErr w:type="spellStart"/>
      <w:r w:rsidRPr="004E5E0F">
        <w:rPr>
          <w:rFonts w:cs="Arial"/>
          <w:szCs w:val="22"/>
        </w:rPr>
        <w:t>Nagataki</w:t>
      </w:r>
      <w:proofErr w:type="spellEnd"/>
      <w:r w:rsidRPr="004E5E0F">
        <w:rPr>
          <w:rFonts w:cs="Arial"/>
          <w:szCs w:val="22"/>
        </w:rPr>
        <w:t xml:space="preserve"> S (eds) Thyroid Research, </w:t>
      </w:r>
      <w:proofErr w:type="spellStart"/>
      <w:proofErr w:type="gramStart"/>
      <w:r w:rsidRPr="004E5E0F">
        <w:rPr>
          <w:rFonts w:cs="Arial"/>
          <w:szCs w:val="22"/>
        </w:rPr>
        <w:t>vol.VIII</w:t>
      </w:r>
      <w:proofErr w:type="spellEnd"/>
      <w:proofErr w:type="gramEnd"/>
      <w:r w:rsidRPr="004E5E0F">
        <w:rPr>
          <w:rFonts w:cs="Arial"/>
          <w:szCs w:val="22"/>
        </w:rPr>
        <w:t>, Australian Academy of Sciences, Canberra, 1980: 645-648.</w:t>
      </w:r>
    </w:p>
    <w:p w14:paraId="747D1CB1" w14:textId="7547CFA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133. </w:t>
      </w:r>
      <w:r w:rsidR="00E05111">
        <w:rPr>
          <w:rFonts w:cs="Arial"/>
          <w:szCs w:val="22"/>
        </w:rPr>
        <w:t xml:space="preserve">    </w:t>
      </w:r>
      <w:proofErr w:type="spellStart"/>
      <w:r w:rsidRPr="004E5E0F">
        <w:rPr>
          <w:rFonts w:cs="Arial"/>
          <w:szCs w:val="22"/>
        </w:rPr>
        <w:t>Yovos</w:t>
      </w:r>
      <w:proofErr w:type="spellEnd"/>
      <w:r w:rsidRPr="004E5E0F">
        <w:rPr>
          <w:rFonts w:cs="Arial"/>
          <w:szCs w:val="22"/>
        </w:rPr>
        <w:t xml:space="preserve"> JG, Falko JM, </w:t>
      </w:r>
      <w:proofErr w:type="spellStart"/>
      <w:r w:rsidRPr="004E5E0F">
        <w:rPr>
          <w:rFonts w:cs="Arial"/>
          <w:szCs w:val="22"/>
        </w:rPr>
        <w:t>O'Dorisio</w:t>
      </w:r>
      <w:proofErr w:type="spellEnd"/>
      <w:r w:rsidRPr="004E5E0F">
        <w:rPr>
          <w:rFonts w:cs="Arial"/>
          <w:szCs w:val="22"/>
        </w:rPr>
        <w:t xml:space="preserve"> TM, Malarkey WN, </w:t>
      </w:r>
      <w:proofErr w:type="spellStart"/>
      <w:r w:rsidRPr="004E5E0F">
        <w:rPr>
          <w:rFonts w:cs="Arial"/>
          <w:szCs w:val="22"/>
        </w:rPr>
        <w:t>Cataland</w:t>
      </w:r>
      <w:proofErr w:type="spellEnd"/>
      <w:r w:rsidRPr="004E5E0F">
        <w:rPr>
          <w:rFonts w:cs="Arial"/>
          <w:szCs w:val="22"/>
        </w:rPr>
        <w:t xml:space="preserve"> S, Capen CC. Thyrotoxicosis and a thyrotropin-secreting pituitary tumor causing unilateral exophthalmos. J Clin Endocrinol </w:t>
      </w:r>
      <w:proofErr w:type="spellStart"/>
      <w:r w:rsidRPr="004E5E0F">
        <w:rPr>
          <w:rFonts w:cs="Arial"/>
          <w:szCs w:val="22"/>
        </w:rPr>
        <w:t>Metab</w:t>
      </w:r>
      <w:proofErr w:type="spellEnd"/>
      <w:r w:rsidRPr="004E5E0F">
        <w:rPr>
          <w:rFonts w:cs="Arial"/>
          <w:szCs w:val="22"/>
        </w:rPr>
        <w:t xml:space="preserve"> 1981; 53: 338-343.</w:t>
      </w:r>
    </w:p>
    <w:p w14:paraId="6C925297" w14:textId="381CADB4" w:rsidR="005556B8" w:rsidRPr="004E5E0F" w:rsidRDefault="005556B8"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133a. </w:t>
      </w:r>
      <w:r w:rsidR="00E05111">
        <w:rPr>
          <w:rFonts w:cs="Arial"/>
          <w:color w:val="000000" w:themeColor="text1"/>
          <w:sz w:val="22"/>
          <w:szCs w:val="22"/>
        </w:rPr>
        <w:t xml:space="preserve">  </w:t>
      </w:r>
      <w:proofErr w:type="spellStart"/>
      <w:r w:rsidRPr="004E5E0F">
        <w:rPr>
          <w:rFonts w:cs="Arial"/>
          <w:color w:val="000000" w:themeColor="text1"/>
          <w:sz w:val="22"/>
          <w:szCs w:val="22"/>
        </w:rPr>
        <w:t>Kaneto</w:t>
      </w:r>
      <w:proofErr w:type="spellEnd"/>
      <w:r w:rsidRPr="004E5E0F">
        <w:rPr>
          <w:rFonts w:cs="Arial"/>
          <w:color w:val="000000" w:themeColor="text1"/>
          <w:sz w:val="22"/>
          <w:szCs w:val="22"/>
        </w:rPr>
        <w:t xml:space="preserve"> H, </w:t>
      </w:r>
      <w:r w:rsidRPr="004E5E0F">
        <w:rPr>
          <w:rFonts w:cs="Arial"/>
          <w:sz w:val="22"/>
          <w:szCs w:val="22"/>
        </w:rPr>
        <w:t>Kamei S, Tatsumi F, Shimoda M, Kimura T, Obata A, Anno T, Nakanishi S, Kaku K, Mune</w:t>
      </w:r>
      <w:r w:rsidR="00A15E3C" w:rsidRPr="004E5E0F">
        <w:rPr>
          <w:rFonts w:cs="Arial"/>
          <w:sz w:val="22"/>
          <w:szCs w:val="22"/>
        </w:rPr>
        <w:t xml:space="preserve"> </w:t>
      </w:r>
      <w:r w:rsidRPr="004E5E0F">
        <w:rPr>
          <w:rFonts w:cs="Arial"/>
          <w:sz w:val="22"/>
          <w:szCs w:val="22"/>
        </w:rPr>
        <w:t xml:space="preserve">T. Syndrome of inappropriate secretion of </w:t>
      </w:r>
      <w:r w:rsidR="00A15E3C" w:rsidRPr="004E5E0F">
        <w:rPr>
          <w:rFonts w:cs="Arial"/>
          <w:sz w:val="22"/>
          <w:szCs w:val="22"/>
        </w:rPr>
        <w:t>TSH</w:t>
      </w:r>
      <w:r w:rsidRPr="004E5E0F">
        <w:rPr>
          <w:rFonts w:cs="Arial"/>
          <w:sz w:val="22"/>
          <w:szCs w:val="22"/>
        </w:rPr>
        <w:t xml:space="preserve"> in a subject with galactorrhea and menstrual disorder and undergoing infertility treatment: Case report. Medicine (Baltimore). 2021;100(52):</w:t>
      </w:r>
      <w:r w:rsidR="00A15E3C" w:rsidRPr="004E5E0F">
        <w:rPr>
          <w:rFonts w:cs="Arial"/>
          <w:sz w:val="22"/>
          <w:szCs w:val="22"/>
        </w:rPr>
        <w:t xml:space="preserve"> </w:t>
      </w:r>
      <w:r w:rsidRPr="004E5E0F">
        <w:rPr>
          <w:rFonts w:cs="Arial"/>
          <w:sz w:val="22"/>
          <w:szCs w:val="22"/>
        </w:rPr>
        <w:t>e28414</w:t>
      </w:r>
      <w:r w:rsidR="00A15E3C" w:rsidRPr="004E5E0F">
        <w:rPr>
          <w:rFonts w:cs="Arial"/>
          <w:sz w:val="22"/>
          <w:szCs w:val="22"/>
        </w:rPr>
        <w:t>.</w:t>
      </w:r>
    </w:p>
    <w:p w14:paraId="7EC2ABD5" w14:textId="529659F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134. </w:t>
      </w:r>
      <w:r w:rsidR="00E05111">
        <w:rPr>
          <w:rFonts w:cs="Arial"/>
          <w:szCs w:val="22"/>
        </w:rPr>
        <w:t xml:space="preserve">    </w:t>
      </w:r>
      <w:r w:rsidRPr="004E5E0F">
        <w:rPr>
          <w:rFonts w:cs="Arial"/>
          <w:szCs w:val="22"/>
        </w:rPr>
        <w:t xml:space="preserve">Sy ARG, Bernstein R, </w:t>
      </w:r>
      <w:proofErr w:type="spellStart"/>
      <w:r w:rsidRPr="004E5E0F">
        <w:rPr>
          <w:rFonts w:cs="Arial"/>
          <w:szCs w:val="22"/>
        </w:rPr>
        <w:t>Chynn</w:t>
      </w:r>
      <w:proofErr w:type="spellEnd"/>
      <w:r w:rsidRPr="004E5E0F">
        <w:rPr>
          <w:rFonts w:cs="Arial"/>
          <w:szCs w:val="22"/>
        </w:rPr>
        <w:t xml:space="preserve"> KI, </w:t>
      </w:r>
      <w:proofErr w:type="spellStart"/>
      <w:r w:rsidRPr="004E5E0F">
        <w:rPr>
          <w:rFonts w:cs="Arial"/>
          <w:szCs w:val="22"/>
        </w:rPr>
        <w:t>Kourides</w:t>
      </w:r>
      <w:proofErr w:type="spellEnd"/>
      <w:r w:rsidRPr="004E5E0F">
        <w:rPr>
          <w:rFonts w:cs="Arial"/>
          <w:szCs w:val="22"/>
        </w:rPr>
        <w:t xml:space="preserve"> IA. Reduction in size of a thyrotropin- and gonadotropin-secreting pituitary adenoma treated with octreotide acetate (somatostatin analogue). J Clin Endocrinol </w:t>
      </w:r>
      <w:proofErr w:type="spellStart"/>
      <w:r w:rsidRPr="004E5E0F">
        <w:rPr>
          <w:rFonts w:cs="Arial"/>
          <w:szCs w:val="22"/>
        </w:rPr>
        <w:t>Metab</w:t>
      </w:r>
      <w:proofErr w:type="spellEnd"/>
      <w:r w:rsidRPr="004E5E0F">
        <w:rPr>
          <w:rFonts w:cs="Arial"/>
          <w:szCs w:val="22"/>
        </w:rPr>
        <w:t xml:space="preserve"> 1992; 74: 690-694.</w:t>
      </w:r>
    </w:p>
    <w:p w14:paraId="0D46FC33" w14:textId="3B88A4F4" w:rsidR="00DF0B8F" w:rsidRPr="004E5E0F" w:rsidRDefault="00DF0B8F" w:rsidP="00C92368">
      <w:pPr>
        <w:pStyle w:val="Reference"/>
        <w:tabs>
          <w:tab w:val="left" w:pos="426"/>
        </w:tabs>
        <w:spacing w:after="0" w:line="276" w:lineRule="auto"/>
        <w:ind w:left="720" w:hanging="720"/>
        <w:contextualSpacing/>
        <w:rPr>
          <w:rFonts w:cs="Arial"/>
          <w:szCs w:val="22"/>
          <w:lang w:val="it-IT"/>
        </w:rPr>
      </w:pPr>
      <w:r w:rsidRPr="004E5E0F">
        <w:rPr>
          <w:rFonts w:cs="Arial"/>
          <w:szCs w:val="22"/>
        </w:rPr>
        <w:t xml:space="preserve">135. </w:t>
      </w:r>
      <w:r w:rsidR="00E05111">
        <w:rPr>
          <w:rFonts w:cs="Arial"/>
          <w:szCs w:val="22"/>
        </w:rPr>
        <w:t xml:space="preserve">    </w:t>
      </w:r>
      <w:r w:rsidRPr="004E5E0F">
        <w:rPr>
          <w:rFonts w:cs="Arial"/>
          <w:szCs w:val="22"/>
        </w:rPr>
        <w:t xml:space="preserve">Li J, Li J, Jiang S, Yu R, Yu Y. Case report of a pituitary thyrotropin-secreting macroadenoma with Hashimoto thyroiditis and infertility. </w:t>
      </w:r>
      <w:r w:rsidRPr="004E5E0F">
        <w:rPr>
          <w:rFonts w:cs="Arial"/>
          <w:szCs w:val="22"/>
          <w:lang w:val="it-IT"/>
        </w:rPr>
        <w:t>Medicine (Baltimore). 2018; 97: e9546.</w:t>
      </w:r>
    </w:p>
    <w:p w14:paraId="7745E0B4" w14:textId="5735900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lang w:val="it-IT"/>
        </w:rPr>
        <w:t xml:space="preserve">136. </w:t>
      </w:r>
      <w:r w:rsidR="00E05111">
        <w:rPr>
          <w:rFonts w:cs="Arial"/>
          <w:szCs w:val="22"/>
          <w:lang w:val="it-IT"/>
        </w:rPr>
        <w:t xml:space="preserve">    </w:t>
      </w:r>
      <w:r w:rsidRPr="004E5E0F">
        <w:rPr>
          <w:rFonts w:cs="Arial"/>
          <w:szCs w:val="22"/>
          <w:lang w:val="it-IT"/>
        </w:rPr>
        <w:t xml:space="preserve">Beck-Peccoz P, Piscitelli G, Cattaneo MG, Faglia G, White EL, Barlow JW, Stockigt JR. </w:t>
      </w:r>
      <w:r w:rsidRPr="004E5E0F">
        <w:rPr>
          <w:rFonts w:cs="Arial"/>
          <w:szCs w:val="22"/>
        </w:rPr>
        <w:t xml:space="preserve">Evaluation of free thyroxine methods in the presence of iodothyronine binding autoantibodies. J Clin Endocrinol </w:t>
      </w:r>
      <w:proofErr w:type="spellStart"/>
      <w:r w:rsidRPr="004E5E0F">
        <w:rPr>
          <w:rFonts w:cs="Arial"/>
          <w:szCs w:val="22"/>
        </w:rPr>
        <w:t>Metab</w:t>
      </w:r>
      <w:proofErr w:type="spellEnd"/>
      <w:r w:rsidRPr="004E5E0F">
        <w:rPr>
          <w:rFonts w:cs="Arial"/>
          <w:szCs w:val="22"/>
        </w:rPr>
        <w:t>. 1984; 58: 736-739.</w:t>
      </w:r>
    </w:p>
    <w:p w14:paraId="4ECA51BA" w14:textId="61E284F5"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137. </w:t>
      </w:r>
      <w:r w:rsidR="00E05111">
        <w:rPr>
          <w:rFonts w:cs="Arial"/>
          <w:szCs w:val="22"/>
        </w:rPr>
        <w:t xml:space="preserve">    </w:t>
      </w:r>
      <w:r w:rsidRPr="004E5E0F">
        <w:rPr>
          <w:rFonts w:cs="Arial"/>
          <w:szCs w:val="22"/>
        </w:rPr>
        <w:t xml:space="preserve">Koulouri O, Moran C, Halsall D, Chatterjee K, Gurnell M. Pitfalls in the measurement and interpretation of thyroid function tests. Best </w:t>
      </w:r>
      <w:proofErr w:type="spellStart"/>
      <w:r w:rsidRPr="004E5E0F">
        <w:rPr>
          <w:rFonts w:cs="Arial"/>
          <w:szCs w:val="22"/>
        </w:rPr>
        <w:t>Pract</w:t>
      </w:r>
      <w:proofErr w:type="spellEnd"/>
      <w:r w:rsidRPr="004E5E0F">
        <w:rPr>
          <w:rFonts w:cs="Arial"/>
          <w:szCs w:val="22"/>
        </w:rPr>
        <w:t xml:space="preserve"> Res Clin Endocrinol </w:t>
      </w:r>
      <w:proofErr w:type="spellStart"/>
      <w:r w:rsidRPr="004E5E0F">
        <w:rPr>
          <w:rFonts w:cs="Arial"/>
          <w:szCs w:val="22"/>
        </w:rPr>
        <w:t>Metab</w:t>
      </w:r>
      <w:proofErr w:type="spellEnd"/>
      <w:r w:rsidRPr="004E5E0F">
        <w:rPr>
          <w:rFonts w:cs="Arial"/>
          <w:szCs w:val="22"/>
        </w:rPr>
        <w:t>. 2013; 27: 745-762.</w:t>
      </w:r>
    </w:p>
    <w:p w14:paraId="42AE1B9F" w14:textId="55CC668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138. </w:t>
      </w:r>
      <w:r w:rsidR="00E05111">
        <w:rPr>
          <w:rFonts w:cs="Arial"/>
          <w:szCs w:val="22"/>
        </w:rPr>
        <w:t xml:space="preserve">    </w:t>
      </w:r>
      <w:proofErr w:type="spellStart"/>
      <w:r w:rsidRPr="004E5E0F">
        <w:rPr>
          <w:rFonts w:cs="Arial"/>
          <w:szCs w:val="22"/>
        </w:rPr>
        <w:t>Schoenmakers</w:t>
      </w:r>
      <w:proofErr w:type="spellEnd"/>
      <w:r w:rsidRPr="004E5E0F">
        <w:rPr>
          <w:rFonts w:cs="Arial"/>
          <w:szCs w:val="22"/>
        </w:rPr>
        <w:t xml:space="preserve"> N,</w:t>
      </w:r>
      <w:r w:rsidRPr="004E5E0F">
        <w:rPr>
          <w:rFonts w:cs="Arial"/>
          <w:szCs w:val="22"/>
          <w:lang w:val="en"/>
        </w:rPr>
        <w:t xml:space="preserve"> Moran C, Campi I, Agostini M, Bacon O, </w:t>
      </w:r>
      <w:proofErr w:type="spellStart"/>
      <w:r w:rsidRPr="004E5E0F">
        <w:rPr>
          <w:rFonts w:cs="Arial"/>
          <w:szCs w:val="22"/>
          <w:lang w:val="en"/>
        </w:rPr>
        <w:t>Rajanayagam</w:t>
      </w:r>
      <w:proofErr w:type="spellEnd"/>
      <w:r w:rsidRPr="004E5E0F">
        <w:rPr>
          <w:rFonts w:cs="Arial"/>
          <w:szCs w:val="22"/>
          <w:lang w:val="en"/>
        </w:rPr>
        <w:t xml:space="preserve"> O, Schwabe J, Bradbury S, Barrett T, Geoghegan F, Druce M, Beck-</w:t>
      </w:r>
      <w:proofErr w:type="spellStart"/>
      <w:r w:rsidRPr="004E5E0F">
        <w:rPr>
          <w:rFonts w:cs="Arial"/>
          <w:szCs w:val="22"/>
          <w:lang w:val="en"/>
        </w:rPr>
        <w:t>Peccoz</w:t>
      </w:r>
      <w:proofErr w:type="spellEnd"/>
      <w:r w:rsidRPr="004E5E0F">
        <w:rPr>
          <w:rFonts w:cs="Arial"/>
          <w:szCs w:val="22"/>
          <w:lang w:val="en"/>
        </w:rPr>
        <w:t xml:space="preserve"> P, O'Toole A, Clark P, Bignell M, Lyons G, Halsall D, Gurnell M, Chatterjee K.</w:t>
      </w:r>
      <w:r w:rsidRPr="004E5E0F">
        <w:rPr>
          <w:rFonts w:cs="Arial"/>
          <w:szCs w:val="22"/>
        </w:rPr>
        <w:t xml:space="preserve"> A novel albumin gene mutation (R221I) in familial dysalbuminemic hyperthyroxinemia. J Clin Endocrinol </w:t>
      </w:r>
      <w:proofErr w:type="spellStart"/>
      <w:r w:rsidRPr="004E5E0F">
        <w:rPr>
          <w:rFonts w:cs="Arial"/>
          <w:szCs w:val="22"/>
        </w:rPr>
        <w:t>Metab</w:t>
      </w:r>
      <w:proofErr w:type="spellEnd"/>
      <w:r w:rsidRPr="004E5E0F">
        <w:rPr>
          <w:rFonts w:cs="Arial"/>
          <w:szCs w:val="22"/>
        </w:rPr>
        <w:t>. 2014; 99: E1381-E1386.</w:t>
      </w:r>
    </w:p>
    <w:p w14:paraId="2C666E71" w14:textId="77CBB76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139. </w:t>
      </w:r>
      <w:r w:rsidR="00E05111">
        <w:rPr>
          <w:rFonts w:cs="Arial"/>
          <w:szCs w:val="22"/>
        </w:rPr>
        <w:t xml:space="preserve">    </w:t>
      </w:r>
      <w:r w:rsidRPr="004E5E0F">
        <w:rPr>
          <w:rFonts w:cs="Arial"/>
          <w:szCs w:val="22"/>
        </w:rPr>
        <w:t xml:space="preserve">Zweig MH, </w:t>
      </w:r>
      <w:proofErr w:type="spellStart"/>
      <w:r w:rsidRPr="004E5E0F">
        <w:rPr>
          <w:rFonts w:cs="Arial"/>
          <w:szCs w:val="22"/>
        </w:rPr>
        <w:t>Csako</w:t>
      </w:r>
      <w:proofErr w:type="spellEnd"/>
      <w:r w:rsidRPr="004E5E0F">
        <w:rPr>
          <w:rFonts w:cs="Arial"/>
          <w:szCs w:val="22"/>
        </w:rPr>
        <w:t xml:space="preserve"> G, Spero M. Escape from blockade of interfering heterophile antibodies in a two-site immunoradiometric assay for thyrotropin. Clin Chem. 1988; 34: 2589-2591.</w:t>
      </w:r>
    </w:p>
    <w:p w14:paraId="510DEC27" w14:textId="77777777" w:rsidR="00241F54" w:rsidRDefault="00DF0B8F" w:rsidP="00C92368">
      <w:pPr>
        <w:pStyle w:val="Reference"/>
        <w:tabs>
          <w:tab w:val="left" w:pos="426"/>
        </w:tabs>
        <w:spacing w:after="0" w:line="276" w:lineRule="auto"/>
        <w:ind w:left="720" w:hanging="720"/>
        <w:contextualSpacing/>
        <w:rPr>
          <w:rFonts w:cs="Arial"/>
          <w:color w:val="231F20"/>
          <w:szCs w:val="22"/>
        </w:rPr>
      </w:pPr>
      <w:r w:rsidRPr="004E5E0F">
        <w:rPr>
          <w:rFonts w:cs="Arial"/>
          <w:color w:val="231F20"/>
          <w:szCs w:val="22"/>
        </w:rPr>
        <w:t xml:space="preserve">140. </w:t>
      </w:r>
      <w:r w:rsidR="00E05111">
        <w:rPr>
          <w:rFonts w:cs="Arial"/>
          <w:color w:val="231F20"/>
          <w:szCs w:val="22"/>
        </w:rPr>
        <w:t xml:space="preserve">    </w:t>
      </w:r>
      <w:r w:rsidRPr="004E5E0F">
        <w:rPr>
          <w:rFonts w:cs="Arial"/>
          <w:szCs w:val="22"/>
        </w:rPr>
        <w:t xml:space="preserve">Srivastava, R, </w:t>
      </w:r>
      <w:hyperlink r:id="rId34" w:history="1">
        <w:r w:rsidRPr="004E5E0F">
          <w:rPr>
            <w:rFonts w:cs="Arial"/>
            <w:szCs w:val="22"/>
            <w:lang w:val="en"/>
          </w:rPr>
          <w:t>Bartlett WA</w:t>
        </w:r>
      </w:hyperlink>
      <w:r w:rsidRPr="004E5E0F">
        <w:rPr>
          <w:rFonts w:cs="Arial"/>
          <w:szCs w:val="22"/>
          <w:lang w:val="en"/>
        </w:rPr>
        <w:t xml:space="preserve">, </w:t>
      </w:r>
      <w:hyperlink r:id="rId35" w:history="1">
        <w:r w:rsidRPr="004E5E0F">
          <w:rPr>
            <w:rFonts w:cs="Arial"/>
            <w:szCs w:val="22"/>
            <w:lang w:val="en"/>
          </w:rPr>
          <w:t>Kennedy IM</w:t>
        </w:r>
      </w:hyperlink>
      <w:r w:rsidRPr="004E5E0F">
        <w:rPr>
          <w:rFonts w:cs="Arial"/>
          <w:szCs w:val="22"/>
          <w:lang w:val="en"/>
        </w:rPr>
        <w:t xml:space="preserve">, </w:t>
      </w:r>
      <w:hyperlink r:id="rId36" w:history="1">
        <w:r w:rsidRPr="004E5E0F">
          <w:rPr>
            <w:rFonts w:cs="Arial"/>
            <w:szCs w:val="22"/>
            <w:lang w:val="en"/>
          </w:rPr>
          <w:t>Hiney A</w:t>
        </w:r>
      </w:hyperlink>
      <w:r w:rsidRPr="004E5E0F">
        <w:rPr>
          <w:rFonts w:cs="Arial"/>
          <w:szCs w:val="22"/>
          <w:lang w:val="en"/>
        </w:rPr>
        <w:t xml:space="preserve">, </w:t>
      </w:r>
      <w:hyperlink r:id="rId37" w:history="1">
        <w:r w:rsidRPr="004E5E0F">
          <w:rPr>
            <w:rFonts w:cs="Arial"/>
            <w:szCs w:val="22"/>
            <w:lang w:val="en"/>
          </w:rPr>
          <w:t>Fletcher C</w:t>
        </w:r>
      </w:hyperlink>
      <w:r w:rsidRPr="004E5E0F">
        <w:rPr>
          <w:rFonts w:cs="Arial"/>
          <w:szCs w:val="22"/>
          <w:lang w:val="en"/>
        </w:rPr>
        <w:t xml:space="preserve">, </w:t>
      </w:r>
      <w:hyperlink r:id="rId38" w:history="1">
        <w:r w:rsidRPr="004E5E0F">
          <w:rPr>
            <w:rFonts w:cs="Arial"/>
            <w:szCs w:val="22"/>
            <w:lang w:val="en"/>
          </w:rPr>
          <w:t>Murphy MJ</w:t>
        </w:r>
      </w:hyperlink>
      <w:r w:rsidRPr="004E5E0F">
        <w:rPr>
          <w:rFonts w:cs="Arial"/>
          <w:szCs w:val="22"/>
          <w:lang w:val="en"/>
        </w:rPr>
        <w:t>.</w:t>
      </w:r>
      <w:r w:rsidRPr="004E5E0F">
        <w:rPr>
          <w:rFonts w:cs="Arial"/>
          <w:iCs/>
          <w:szCs w:val="22"/>
        </w:rPr>
        <w:t xml:space="preserve"> </w:t>
      </w:r>
      <w:r w:rsidRPr="004E5E0F">
        <w:rPr>
          <w:rFonts w:cs="Arial"/>
          <w:szCs w:val="22"/>
        </w:rPr>
        <w:t xml:space="preserve">Reflex and reflective testing: efficiency and effectiveness of adding on laboratory tests. </w:t>
      </w:r>
      <w:r w:rsidRPr="004E5E0F">
        <w:rPr>
          <w:rFonts w:cs="Arial"/>
          <w:iCs/>
          <w:szCs w:val="22"/>
        </w:rPr>
        <w:t xml:space="preserve">Ann. Clin. </w:t>
      </w:r>
      <w:proofErr w:type="spellStart"/>
      <w:r w:rsidRPr="004E5E0F">
        <w:rPr>
          <w:rFonts w:cs="Arial"/>
          <w:iCs/>
          <w:szCs w:val="22"/>
        </w:rPr>
        <w:t>Biochem</w:t>
      </w:r>
      <w:proofErr w:type="spellEnd"/>
      <w:r w:rsidRPr="004E5E0F">
        <w:rPr>
          <w:rFonts w:cs="Arial"/>
          <w:iCs/>
          <w:szCs w:val="22"/>
        </w:rPr>
        <w:t xml:space="preserve">. 2010; </w:t>
      </w:r>
      <w:r w:rsidRPr="004E5E0F">
        <w:rPr>
          <w:rFonts w:cs="Arial"/>
          <w:bCs/>
          <w:szCs w:val="22"/>
        </w:rPr>
        <w:t>47</w:t>
      </w:r>
      <w:r w:rsidRPr="004E5E0F">
        <w:rPr>
          <w:rFonts w:cs="Arial"/>
          <w:szCs w:val="22"/>
        </w:rPr>
        <w:t>: 223-227.</w:t>
      </w:r>
    </w:p>
    <w:p w14:paraId="70A7AA0F" w14:textId="1BAF51F8" w:rsidR="00DF0B8F" w:rsidRPr="004E5E0F" w:rsidRDefault="00DF0B8F" w:rsidP="00C92368">
      <w:pPr>
        <w:pStyle w:val="Reference"/>
        <w:tabs>
          <w:tab w:val="left" w:pos="426"/>
        </w:tabs>
        <w:spacing w:after="0" w:line="276" w:lineRule="auto"/>
        <w:ind w:left="720" w:hanging="720"/>
        <w:contextualSpacing/>
        <w:rPr>
          <w:rFonts w:cs="Arial"/>
          <w:color w:val="231F20"/>
          <w:szCs w:val="22"/>
        </w:rPr>
      </w:pPr>
      <w:r w:rsidRPr="004E5E0F">
        <w:rPr>
          <w:rFonts w:cs="Arial"/>
          <w:color w:val="231F20"/>
          <w:szCs w:val="22"/>
        </w:rPr>
        <w:t xml:space="preserve">141. </w:t>
      </w:r>
      <w:r w:rsidR="00241F54">
        <w:rPr>
          <w:rFonts w:cs="Arial"/>
          <w:color w:val="231F20"/>
          <w:szCs w:val="22"/>
        </w:rPr>
        <w:t xml:space="preserve">    </w:t>
      </w:r>
      <w:r w:rsidRPr="004E5E0F">
        <w:rPr>
          <w:rFonts w:cs="Arial"/>
          <w:color w:val="231F20"/>
          <w:szCs w:val="22"/>
        </w:rPr>
        <w:t xml:space="preserve">Wardle CA, Fraser WD, Squire CR. Pitfalls in the use of thyrotropin concentration as a first-line thyroid-function test. </w:t>
      </w:r>
      <w:r w:rsidRPr="004E5E0F">
        <w:rPr>
          <w:rFonts w:cs="Arial"/>
          <w:iCs/>
          <w:color w:val="231F20"/>
          <w:szCs w:val="22"/>
        </w:rPr>
        <w:t xml:space="preserve">Lancet 2001; </w:t>
      </w:r>
      <w:r w:rsidRPr="004E5E0F">
        <w:rPr>
          <w:rFonts w:cs="Arial"/>
          <w:bCs/>
          <w:color w:val="231F20"/>
          <w:szCs w:val="22"/>
        </w:rPr>
        <w:t>357</w:t>
      </w:r>
      <w:r w:rsidRPr="004E5E0F">
        <w:rPr>
          <w:rFonts w:cs="Arial"/>
          <w:color w:val="231F20"/>
          <w:szCs w:val="22"/>
        </w:rPr>
        <w:t>: 1013-1014.</w:t>
      </w:r>
    </w:p>
    <w:p w14:paraId="6B33E673" w14:textId="1B298FF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color w:val="231F20"/>
          <w:szCs w:val="22"/>
        </w:rPr>
        <w:lastRenderedPageBreak/>
        <w:t xml:space="preserve">142. </w:t>
      </w:r>
      <w:r w:rsidR="00241F54">
        <w:rPr>
          <w:rFonts w:cs="Arial"/>
          <w:color w:val="231F20"/>
          <w:szCs w:val="22"/>
        </w:rPr>
        <w:t xml:space="preserve">    </w:t>
      </w:r>
      <w:proofErr w:type="spellStart"/>
      <w:r w:rsidRPr="004E5E0F">
        <w:rPr>
          <w:rFonts w:cs="Arial"/>
          <w:szCs w:val="22"/>
        </w:rPr>
        <w:t>Roelfsema</w:t>
      </w:r>
      <w:proofErr w:type="spellEnd"/>
      <w:r w:rsidRPr="004E5E0F">
        <w:rPr>
          <w:rFonts w:cs="Arial"/>
          <w:szCs w:val="22"/>
        </w:rPr>
        <w:t xml:space="preserve"> F, Kok S, Kok P, Pereira AM, </w:t>
      </w:r>
      <w:proofErr w:type="spellStart"/>
      <w:r w:rsidRPr="004E5E0F">
        <w:rPr>
          <w:rFonts w:cs="Arial"/>
          <w:szCs w:val="22"/>
        </w:rPr>
        <w:t>Biermasz</w:t>
      </w:r>
      <w:proofErr w:type="spellEnd"/>
      <w:r w:rsidRPr="004E5E0F">
        <w:rPr>
          <w:rFonts w:cs="Arial"/>
          <w:szCs w:val="22"/>
        </w:rPr>
        <w:t xml:space="preserve"> NR, Smit JW, Frolich M, Keenan DM, Veldhuis JD, Romijn JA. Pituitary-hormone secretion by thyrotropinomas. Pituitary. 2009; 12: 200-210. </w:t>
      </w:r>
    </w:p>
    <w:p w14:paraId="411CC449" w14:textId="0686517E" w:rsidR="00DF0B8F" w:rsidRPr="004E5E0F" w:rsidRDefault="00DF0B8F" w:rsidP="00C92368">
      <w:pPr>
        <w:pStyle w:val="Reference"/>
        <w:tabs>
          <w:tab w:val="left" w:pos="426"/>
        </w:tabs>
        <w:spacing w:after="0" w:line="276" w:lineRule="auto"/>
        <w:ind w:left="720" w:hanging="720"/>
        <w:contextualSpacing/>
        <w:rPr>
          <w:rFonts w:cs="Arial"/>
          <w:color w:val="FF0000"/>
          <w:szCs w:val="22"/>
        </w:rPr>
      </w:pPr>
      <w:r w:rsidRPr="004E5E0F">
        <w:rPr>
          <w:rFonts w:cs="Arial"/>
          <w:szCs w:val="22"/>
        </w:rPr>
        <w:t xml:space="preserve">143. </w:t>
      </w:r>
      <w:r w:rsidR="00241F54">
        <w:rPr>
          <w:rFonts w:cs="Arial"/>
          <w:szCs w:val="22"/>
        </w:rPr>
        <w:t xml:space="preserve">    </w:t>
      </w:r>
      <w:r w:rsidRPr="004E5E0F">
        <w:rPr>
          <w:rFonts w:cs="Arial"/>
          <w:szCs w:val="22"/>
        </w:rPr>
        <w:t xml:space="preserve">Okuma H, Hashimoto K, Ohashi T, Mihara M, Minami I, </w:t>
      </w:r>
      <w:proofErr w:type="spellStart"/>
      <w:r w:rsidRPr="004E5E0F">
        <w:rPr>
          <w:rFonts w:cs="Arial"/>
          <w:szCs w:val="22"/>
        </w:rPr>
        <w:t>Izumiyama</w:t>
      </w:r>
      <w:proofErr w:type="spellEnd"/>
      <w:r w:rsidRPr="004E5E0F">
        <w:rPr>
          <w:rFonts w:cs="Arial"/>
          <w:szCs w:val="22"/>
        </w:rPr>
        <w:t xml:space="preserve"> H, Sasaki S, </w:t>
      </w:r>
      <w:proofErr w:type="spellStart"/>
      <w:r w:rsidRPr="004E5E0F">
        <w:rPr>
          <w:rFonts w:cs="Arial"/>
          <w:szCs w:val="22"/>
        </w:rPr>
        <w:t>Inoshita</w:t>
      </w:r>
      <w:proofErr w:type="spellEnd"/>
      <w:r w:rsidRPr="004E5E0F">
        <w:rPr>
          <w:rFonts w:cs="Arial"/>
          <w:szCs w:val="22"/>
        </w:rPr>
        <w:t xml:space="preserve"> N, Nishioka H, Yamada S, Yoshimoto T. A case of TSH-secreting pituitary adenoma with cyclic fluctuations in serum TSH levels. </w:t>
      </w:r>
      <w:proofErr w:type="spellStart"/>
      <w:r w:rsidRPr="004E5E0F">
        <w:rPr>
          <w:rFonts w:cs="Arial"/>
          <w:szCs w:val="22"/>
        </w:rPr>
        <w:t>Endocr</w:t>
      </w:r>
      <w:proofErr w:type="spellEnd"/>
      <w:r w:rsidRPr="004E5E0F">
        <w:rPr>
          <w:rFonts w:cs="Arial"/>
          <w:szCs w:val="22"/>
        </w:rPr>
        <w:t xml:space="preserve"> J. 2018</w:t>
      </w:r>
      <w:r w:rsidRPr="004E5E0F">
        <w:rPr>
          <w:rFonts w:cs="Arial"/>
          <w:szCs w:val="22"/>
          <w:lang w:val="en"/>
        </w:rPr>
        <w:t>; 65: 737-746.</w:t>
      </w:r>
    </w:p>
    <w:p w14:paraId="07A2FDC3" w14:textId="6184343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144. </w:t>
      </w:r>
      <w:r w:rsidR="00241F54">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w:t>
      </w:r>
      <w:proofErr w:type="spellStart"/>
      <w:r w:rsidRPr="004E5E0F">
        <w:rPr>
          <w:rFonts w:cs="Arial"/>
          <w:szCs w:val="22"/>
        </w:rPr>
        <w:t>Persani</w:t>
      </w:r>
      <w:proofErr w:type="spellEnd"/>
      <w:r w:rsidRPr="004E5E0F">
        <w:rPr>
          <w:rFonts w:cs="Arial"/>
          <w:szCs w:val="22"/>
        </w:rPr>
        <w:t xml:space="preserve"> L. Variable biological activity of thyroid-stimulating hormone. </w:t>
      </w:r>
      <w:proofErr w:type="spellStart"/>
      <w:r w:rsidRPr="004E5E0F">
        <w:rPr>
          <w:rFonts w:cs="Arial"/>
          <w:szCs w:val="22"/>
        </w:rPr>
        <w:t>Eur</w:t>
      </w:r>
      <w:proofErr w:type="spellEnd"/>
      <w:r w:rsidRPr="004E5E0F">
        <w:rPr>
          <w:rFonts w:cs="Arial"/>
          <w:szCs w:val="22"/>
        </w:rPr>
        <w:t xml:space="preserve"> J Endocrinol 1994; 131: 331-340.</w:t>
      </w:r>
    </w:p>
    <w:p w14:paraId="12EDE222" w14:textId="7A9B54A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145. </w:t>
      </w:r>
      <w:r w:rsidR="00241F54">
        <w:rPr>
          <w:rFonts w:cs="Arial"/>
          <w:szCs w:val="22"/>
        </w:rPr>
        <w:t xml:space="preserve">    </w:t>
      </w:r>
      <w:r w:rsidRPr="004E5E0F">
        <w:rPr>
          <w:rFonts w:cs="Arial"/>
          <w:szCs w:val="22"/>
          <w:lang w:val="en"/>
        </w:rPr>
        <w:t xml:space="preserve">Magner J, </w:t>
      </w:r>
      <w:proofErr w:type="spellStart"/>
      <w:r w:rsidRPr="004E5E0F">
        <w:rPr>
          <w:rFonts w:cs="Arial"/>
          <w:szCs w:val="22"/>
          <w:lang w:val="en"/>
        </w:rPr>
        <w:t>Klibanski</w:t>
      </w:r>
      <w:proofErr w:type="spellEnd"/>
      <w:r w:rsidRPr="004E5E0F">
        <w:rPr>
          <w:rFonts w:cs="Arial"/>
          <w:szCs w:val="22"/>
          <w:lang w:val="en"/>
        </w:rPr>
        <w:t xml:space="preserve"> A, Fein H, Smallridge R, Blackard W, Young W Jr, Ferriss JB, Murphy D, Kane J, Rubin D</w:t>
      </w:r>
      <w:r w:rsidRPr="004E5E0F">
        <w:rPr>
          <w:rFonts w:cs="Arial"/>
          <w:szCs w:val="22"/>
        </w:rPr>
        <w:t>. Ricin and lentil lectin affinity chromatography reveals oligosaccharide heterogeneity of thyrotropin secreted by 12 human pituitary tumors. Metabolism 1992; 41: 1009-1015.</w:t>
      </w:r>
    </w:p>
    <w:p w14:paraId="4B08DFFC" w14:textId="5823594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146. </w:t>
      </w:r>
      <w:r w:rsidR="00241F54">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w:t>
      </w:r>
      <w:proofErr w:type="spellStart"/>
      <w:r w:rsidRPr="004E5E0F">
        <w:rPr>
          <w:rFonts w:cs="Arial"/>
          <w:szCs w:val="22"/>
        </w:rPr>
        <w:t>Persani</w:t>
      </w:r>
      <w:proofErr w:type="spellEnd"/>
      <w:r w:rsidRPr="004E5E0F">
        <w:rPr>
          <w:rFonts w:cs="Arial"/>
          <w:szCs w:val="22"/>
        </w:rPr>
        <w:t xml:space="preserve"> L, </w:t>
      </w:r>
      <w:proofErr w:type="spellStart"/>
      <w:r w:rsidRPr="004E5E0F">
        <w:rPr>
          <w:rFonts w:cs="Arial"/>
          <w:szCs w:val="22"/>
        </w:rPr>
        <w:t>Faglia</w:t>
      </w:r>
      <w:proofErr w:type="spellEnd"/>
      <w:r w:rsidRPr="004E5E0F">
        <w:rPr>
          <w:rFonts w:cs="Arial"/>
          <w:szCs w:val="22"/>
        </w:rPr>
        <w:t xml:space="preserve"> G. Glycoprotein hormone </w:t>
      </w:r>
      <w:r w:rsidRPr="004E5E0F">
        <w:rPr>
          <w:rFonts w:cs="Arial"/>
          <w:szCs w:val="22"/>
          <w:lang w:val="it-IT"/>
        </w:rPr>
        <w:t></w:t>
      </w:r>
      <w:r w:rsidRPr="004E5E0F">
        <w:rPr>
          <w:rFonts w:cs="Arial"/>
          <w:szCs w:val="22"/>
        </w:rPr>
        <w:t xml:space="preserve">-subunit in pituitary adenomas. Trends Endocrinol </w:t>
      </w:r>
      <w:proofErr w:type="spellStart"/>
      <w:r w:rsidRPr="004E5E0F">
        <w:rPr>
          <w:rFonts w:cs="Arial"/>
          <w:szCs w:val="22"/>
        </w:rPr>
        <w:t>Metab</w:t>
      </w:r>
      <w:proofErr w:type="spellEnd"/>
      <w:r w:rsidRPr="004E5E0F">
        <w:rPr>
          <w:rFonts w:cs="Arial"/>
          <w:szCs w:val="22"/>
        </w:rPr>
        <w:t xml:space="preserve"> 1992; 3: 41-45.</w:t>
      </w:r>
    </w:p>
    <w:p w14:paraId="2E8591C7" w14:textId="2E37A9C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147. </w:t>
      </w:r>
      <w:r w:rsidR="00241F54">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w:t>
      </w:r>
      <w:proofErr w:type="spellStart"/>
      <w:r w:rsidRPr="004E5E0F">
        <w:rPr>
          <w:rFonts w:cs="Arial"/>
          <w:szCs w:val="22"/>
        </w:rPr>
        <w:t>Roncoroni</w:t>
      </w:r>
      <w:proofErr w:type="spellEnd"/>
      <w:r w:rsidRPr="004E5E0F">
        <w:rPr>
          <w:rFonts w:cs="Arial"/>
          <w:szCs w:val="22"/>
        </w:rPr>
        <w:t xml:space="preserve"> R, Mariotti S, </w:t>
      </w:r>
      <w:proofErr w:type="spellStart"/>
      <w:r w:rsidRPr="004E5E0F">
        <w:rPr>
          <w:rFonts w:cs="Arial"/>
          <w:szCs w:val="22"/>
        </w:rPr>
        <w:t>Medri</w:t>
      </w:r>
      <w:proofErr w:type="spellEnd"/>
      <w:r w:rsidRPr="004E5E0F">
        <w:rPr>
          <w:rFonts w:cs="Arial"/>
          <w:szCs w:val="22"/>
        </w:rPr>
        <w:t xml:space="preserve"> G, </w:t>
      </w:r>
      <w:proofErr w:type="spellStart"/>
      <w:r w:rsidRPr="004E5E0F">
        <w:rPr>
          <w:rFonts w:cs="Arial"/>
          <w:szCs w:val="22"/>
        </w:rPr>
        <w:t>Marcocci</w:t>
      </w:r>
      <w:proofErr w:type="spellEnd"/>
      <w:r w:rsidRPr="004E5E0F">
        <w:rPr>
          <w:rFonts w:cs="Arial"/>
          <w:szCs w:val="22"/>
        </w:rPr>
        <w:t xml:space="preserve"> C, Brabant G, </w:t>
      </w:r>
      <w:proofErr w:type="spellStart"/>
      <w:r w:rsidRPr="004E5E0F">
        <w:rPr>
          <w:rFonts w:cs="Arial"/>
          <w:szCs w:val="22"/>
        </w:rPr>
        <w:t>Forloni</w:t>
      </w:r>
      <w:proofErr w:type="spellEnd"/>
      <w:r w:rsidRPr="004E5E0F">
        <w:rPr>
          <w:rFonts w:cs="Arial"/>
          <w:szCs w:val="22"/>
        </w:rPr>
        <w:t xml:space="preserve"> F, Pinchera A, </w:t>
      </w:r>
      <w:proofErr w:type="spellStart"/>
      <w:r w:rsidRPr="004E5E0F">
        <w:rPr>
          <w:rFonts w:cs="Arial"/>
          <w:szCs w:val="22"/>
        </w:rPr>
        <w:t>Faglia</w:t>
      </w:r>
      <w:proofErr w:type="spellEnd"/>
      <w:r w:rsidRPr="004E5E0F">
        <w:rPr>
          <w:rFonts w:cs="Arial"/>
          <w:szCs w:val="22"/>
        </w:rPr>
        <w:t xml:space="preserve"> G. Sex hormone-binding globulin measurement in patients with inappropriate secretion of thyrotropin (IST): evidence against selective pituitary thyroid hormone resistance in nonneoplastic IST. J Clin Endocrinol </w:t>
      </w:r>
      <w:proofErr w:type="spellStart"/>
      <w:r w:rsidRPr="004E5E0F">
        <w:rPr>
          <w:rFonts w:cs="Arial"/>
          <w:szCs w:val="22"/>
        </w:rPr>
        <w:t>Metab</w:t>
      </w:r>
      <w:proofErr w:type="spellEnd"/>
      <w:r w:rsidRPr="004E5E0F">
        <w:rPr>
          <w:rFonts w:cs="Arial"/>
          <w:szCs w:val="22"/>
        </w:rPr>
        <w:t xml:space="preserve"> 1990; 71: 19-25.</w:t>
      </w:r>
    </w:p>
    <w:p w14:paraId="553640DB" w14:textId="3F1D2FC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148. </w:t>
      </w:r>
      <w:r w:rsidR="00241F54">
        <w:rPr>
          <w:rFonts w:cs="Arial"/>
          <w:szCs w:val="22"/>
        </w:rPr>
        <w:t xml:space="preserve">    </w:t>
      </w:r>
      <w:proofErr w:type="spellStart"/>
      <w:r w:rsidRPr="004E5E0F">
        <w:rPr>
          <w:rFonts w:cs="Arial"/>
          <w:szCs w:val="22"/>
        </w:rPr>
        <w:t>Persani</w:t>
      </w:r>
      <w:proofErr w:type="spellEnd"/>
      <w:r w:rsidRPr="004E5E0F">
        <w:rPr>
          <w:rFonts w:cs="Arial"/>
          <w:szCs w:val="22"/>
        </w:rPr>
        <w:t xml:space="preserve"> L, </w:t>
      </w:r>
      <w:proofErr w:type="spellStart"/>
      <w:r w:rsidRPr="004E5E0F">
        <w:rPr>
          <w:rFonts w:cs="Arial"/>
          <w:szCs w:val="22"/>
        </w:rPr>
        <w:t>Preziati</w:t>
      </w:r>
      <w:proofErr w:type="spellEnd"/>
      <w:r w:rsidRPr="004E5E0F">
        <w:rPr>
          <w:rFonts w:cs="Arial"/>
          <w:szCs w:val="22"/>
        </w:rPr>
        <w:t xml:space="preserve"> D, Matthews CH, Sartorio A, Chatterjee VK, Beck-</w:t>
      </w:r>
      <w:proofErr w:type="spellStart"/>
      <w:r w:rsidRPr="004E5E0F">
        <w:rPr>
          <w:rFonts w:cs="Arial"/>
          <w:szCs w:val="22"/>
        </w:rPr>
        <w:t>Peccoz</w:t>
      </w:r>
      <w:proofErr w:type="spellEnd"/>
      <w:r w:rsidRPr="004E5E0F">
        <w:rPr>
          <w:rFonts w:cs="Arial"/>
          <w:szCs w:val="22"/>
        </w:rPr>
        <w:t xml:space="preserve"> P. Serum levels of carboxyterminal cross-linked telopeptide of type I collagen (ICTP) in the differential diagnosis of the syndromes of inappropriate secretion of TSH. Clin Endocrinol (</w:t>
      </w:r>
      <w:proofErr w:type="spellStart"/>
      <w:r w:rsidRPr="004E5E0F">
        <w:rPr>
          <w:rFonts w:cs="Arial"/>
          <w:szCs w:val="22"/>
        </w:rPr>
        <w:t>Oxf</w:t>
      </w:r>
      <w:proofErr w:type="spellEnd"/>
      <w:r w:rsidRPr="004E5E0F">
        <w:rPr>
          <w:rFonts w:cs="Arial"/>
          <w:szCs w:val="22"/>
        </w:rPr>
        <w:t>.) 1997; 47: 207-214.</w:t>
      </w:r>
    </w:p>
    <w:p w14:paraId="1D62E8ED" w14:textId="2C8A881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149. </w:t>
      </w:r>
      <w:r w:rsidR="00241F54">
        <w:rPr>
          <w:rFonts w:cs="Arial"/>
          <w:szCs w:val="22"/>
        </w:rPr>
        <w:t xml:space="preserve">    </w:t>
      </w:r>
      <w:r w:rsidRPr="004E5E0F">
        <w:rPr>
          <w:rFonts w:cs="Arial"/>
          <w:szCs w:val="22"/>
        </w:rPr>
        <w:t xml:space="preserve">Bonomi M, </w:t>
      </w:r>
      <w:proofErr w:type="spellStart"/>
      <w:r w:rsidRPr="004E5E0F">
        <w:rPr>
          <w:rFonts w:cs="Arial"/>
          <w:szCs w:val="22"/>
        </w:rPr>
        <w:t>Proverbio</w:t>
      </w:r>
      <w:proofErr w:type="spellEnd"/>
      <w:r w:rsidRPr="004E5E0F">
        <w:rPr>
          <w:rFonts w:cs="Arial"/>
          <w:szCs w:val="22"/>
        </w:rPr>
        <w:t xml:space="preserve"> MC, Weber G, </w:t>
      </w:r>
      <w:proofErr w:type="spellStart"/>
      <w:r w:rsidRPr="004E5E0F">
        <w:rPr>
          <w:rFonts w:cs="Arial"/>
          <w:szCs w:val="22"/>
        </w:rPr>
        <w:t>Chiumello</w:t>
      </w:r>
      <w:proofErr w:type="spellEnd"/>
      <w:r w:rsidRPr="004E5E0F">
        <w:rPr>
          <w:rFonts w:cs="Arial"/>
          <w:szCs w:val="22"/>
        </w:rPr>
        <w:t xml:space="preserve"> G, Beck-</w:t>
      </w:r>
      <w:proofErr w:type="spellStart"/>
      <w:r w:rsidRPr="004E5E0F">
        <w:rPr>
          <w:rFonts w:cs="Arial"/>
          <w:szCs w:val="22"/>
        </w:rPr>
        <w:t>Peccoz</w:t>
      </w:r>
      <w:proofErr w:type="spellEnd"/>
      <w:r w:rsidRPr="004E5E0F">
        <w:rPr>
          <w:rFonts w:cs="Arial"/>
          <w:szCs w:val="22"/>
        </w:rPr>
        <w:t xml:space="preserve"> P, </w:t>
      </w:r>
      <w:proofErr w:type="spellStart"/>
      <w:r w:rsidRPr="004E5E0F">
        <w:rPr>
          <w:rFonts w:cs="Arial"/>
          <w:szCs w:val="22"/>
        </w:rPr>
        <w:t>Persani</w:t>
      </w:r>
      <w:proofErr w:type="spellEnd"/>
      <w:r w:rsidRPr="004E5E0F">
        <w:rPr>
          <w:rFonts w:cs="Arial"/>
          <w:szCs w:val="22"/>
        </w:rPr>
        <w:t xml:space="preserve"> L. Hyperplastic pituitary gland, high serum glycoprotein hormone alpha-subunit, and variable circulating thyrotropin (TSH) levels as hallmark of central hypothyroidism due to mutations of the TSH beta gene. J Clin Endocrinol </w:t>
      </w:r>
      <w:proofErr w:type="spellStart"/>
      <w:r w:rsidRPr="004E5E0F">
        <w:rPr>
          <w:rFonts w:cs="Arial"/>
          <w:szCs w:val="22"/>
        </w:rPr>
        <w:t>Metab</w:t>
      </w:r>
      <w:proofErr w:type="spellEnd"/>
      <w:r w:rsidRPr="004E5E0F">
        <w:rPr>
          <w:rFonts w:cs="Arial"/>
          <w:szCs w:val="22"/>
        </w:rPr>
        <w:t>. 2001; 86: 1600-1604.</w:t>
      </w:r>
    </w:p>
    <w:p w14:paraId="768E9DFE" w14:textId="33C60AA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150. </w:t>
      </w:r>
      <w:r w:rsidR="00241F54">
        <w:rPr>
          <w:rFonts w:cs="Arial"/>
          <w:szCs w:val="22"/>
        </w:rPr>
        <w:t xml:space="preserve">    </w:t>
      </w:r>
      <w:r w:rsidRPr="004E5E0F">
        <w:rPr>
          <w:rFonts w:cs="Arial"/>
          <w:szCs w:val="22"/>
        </w:rPr>
        <w:t xml:space="preserve">Losa M, Magnani P, </w:t>
      </w:r>
      <w:proofErr w:type="spellStart"/>
      <w:r w:rsidRPr="004E5E0F">
        <w:rPr>
          <w:rFonts w:cs="Arial"/>
          <w:szCs w:val="22"/>
        </w:rPr>
        <w:t>Mortini</w:t>
      </w:r>
      <w:proofErr w:type="spellEnd"/>
      <w:r w:rsidRPr="004E5E0F">
        <w:rPr>
          <w:rFonts w:cs="Arial"/>
          <w:szCs w:val="22"/>
        </w:rPr>
        <w:t xml:space="preserve"> P, </w:t>
      </w:r>
      <w:proofErr w:type="spellStart"/>
      <w:r w:rsidRPr="004E5E0F">
        <w:rPr>
          <w:rFonts w:cs="Arial"/>
          <w:szCs w:val="22"/>
        </w:rPr>
        <w:t>Persani</w:t>
      </w:r>
      <w:proofErr w:type="spellEnd"/>
      <w:r w:rsidRPr="004E5E0F">
        <w:rPr>
          <w:rFonts w:cs="Arial"/>
          <w:szCs w:val="22"/>
        </w:rPr>
        <w:t xml:space="preserve"> L, Acerno S, </w:t>
      </w:r>
      <w:proofErr w:type="spellStart"/>
      <w:r w:rsidRPr="004E5E0F">
        <w:rPr>
          <w:rFonts w:cs="Arial"/>
          <w:szCs w:val="22"/>
        </w:rPr>
        <w:t>Giugni</w:t>
      </w:r>
      <w:proofErr w:type="spellEnd"/>
      <w:r w:rsidRPr="004E5E0F">
        <w:rPr>
          <w:rFonts w:cs="Arial"/>
          <w:szCs w:val="22"/>
        </w:rPr>
        <w:t xml:space="preserve"> E, Fazio F, Beck-</w:t>
      </w:r>
      <w:proofErr w:type="spellStart"/>
      <w:r w:rsidRPr="004E5E0F">
        <w:rPr>
          <w:rFonts w:cs="Arial"/>
          <w:szCs w:val="22"/>
        </w:rPr>
        <w:t>Peccoz</w:t>
      </w:r>
      <w:proofErr w:type="spellEnd"/>
      <w:r w:rsidRPr="004E5E0F">
        <w:rPr>
          <w:rFonts w:cs="Arial"/>
          <w:szCs w:val="22"/>
        </w:rPr>
        <w:t xml:space="preserve"> P, Giovanelli M. Indium-111 </w:t>
      </w:r>
      <w:proofErr w:type="spellStart"/>
      <w:r w:rsidRPr="004E5E0F">
        <w:rPr>
          <w:rFonts w:cs="Arial"/>
          <w:szCs w:val="22"/>
        </w:rPr>
        <w:t>pentetreotide</w:t>
      </w:r>
      <w:proofErr w:type="spellEnd"/>
      <w:r w:rsidRPr="004E5E0F">
        <w:rPr>
          <w:rFonts w:cs="Arial"/>
          <w:szCs w:val="22"/>
        </w:rPr>
        <w:t xml:space="preserve"> single-photon emission tomography in patients with TSH-secreting pituitary adenomas: correlation with the effect of a single administration of octreotide on serum TSH levels. </w:t>
      </w:r>
      <w:proofErr w:type="spellStart"/>
      <w:r w:rsidRPr="004E5E0F">
        <w:rPr>
          <w:rFonts w:cs="Arial"/>
          <w:szCs w:val="22"/>
        </w:rPr>
        <w:t>Eur</w:t>
      </w:r>
      <w:proofErr w:type="spellEnd"/>
      <w:r w:rsidRPr="004E5E0F">
        <w:rPr>
          <w:rFonts w:cs="Arial"/>
          <w:szCs w:val="22"/>
        </w:rPr>
        <w:t xml:space="preserve"> J </w:t>
      </w:r>
      <w:proofErr w:type="spellStart"/>
      <w:r w:rsidRPr="004E5E0F">
        <w:rPr>
          <w:rFonts w:cs="Arial"/>
          <w:szCs w:val="22"/>
        </w:rPr>
        <w:t>Nucl</w:t>
      </w:r>
      <w:proofErr w:type="spellEnd"/>
      <w:r w:rsidRPr="004E5E0F">
        <w:rPr>
          <w:rFonts w:cs="Arial"/>
          <w:szCs w:val="22"/>
        </w:rPr>
        <w:t xml:space="preserve"> Med. 1997; 24: 728-731.</w:t>
      </w:r>
    </w:p>
    <w:p w14:paraId="58500791" w14:textId="777B4BAE"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151. </w:t>
      </w:r>
      <w:r w:rsidR="00241F54">
        <w:rPr>
          <w:rFonts w:cs="Arial"/>
          <w:szCs w:val="22"/>
        </w:rPr>
        <w:t xml:space="preserve">    </w:t>
      </w:r>
      <w:proofErr w:type="spellStart"/>
      <w:r w:rsidRPr="004E5E0F">
        <w:rPr>
          <w:rFonts w:cs="Arial"/>
          <w:szCs w:val="22"/>
        </w:rPr>
        <w:t>Brandstätter</w:t>
      </w:r>
      <w:proofErr w:type="spellEnd"/>
      <w:r w:rsidRPr="004E5E0F">
        <w:rPr>
          <w:rFonts w:cs="Arial"/>
          <w:szCs w:val="22"/>
        </w:rPr>
        <w:t xml:space="preserve"> W, </w:t>
      </w:r>
      <w:proofErr w:type="spellStart"/>
      <w:r w:rsidRPr="004E5E0F">
        <w:rPr>
          <w:rFonts w:cs="Arial"/>
          <w:szCs w:val="22"/>
        </w:rPr>
        <w:t>Hatzl</w:t>
      </w:r>
      <w:proofErr w:type="spellEnd"/>
      <w:r w:rsidRPr="004E5E0F">
        <w:rPr>
          <w:rFonts w:cs="Arial"/>
          <w:szCs w:val="22"/>
        </w:rPr>
        <w:t xml:space="preserve"> M, Weis S, Javor A, Gabriel M. Successful resection of TSH-secreting pituitary adenoma demonstrated by serial 99mTc-scintigraphy. </w:t>
      </w:r>
      <w:proofErr w:type="spellStart"/>
      <w:r w:rsidRPr="004E5E0F">
        <w:rPr>
          <w:rFonts w:cs="Arial"/>
          <w:szCs w:val="22"/>
        </w:rPr>
        <w:t>Nuklearmedizin</w:t>
      </w:r>
      <w:proofErr w:type="spellEnd"/>
      <w:r w:rsidRPr="004E5E0F">
        <w:rPr>
          <w:rFonts w:cs="Arial"/>
          <w:szCs w:val="22"/>
        </w:rPr>
        <w:t xml:space="preserve">. 2015; 54: N23-N24. </w:t>
      </w:r>
    </w:p>
    <w:p w14:paraId="113F2DE7" w14:textId="4172DDE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152. </w:t>
      </w:r>
      <w:r w:rsidR="00241F54">
        <w:rPr>
          <w:rFonts w:cs="Arial"/>
          <w:szCs w:val="22"/>
        </w:rPr>
        <w:t xml:space="preserve">    </w:t>
      </w:r>
      <w:r w:rsidRPr="004E5E0F">
        <w:rPr>
          <w:rFonts w:cs="Arial"/>
          <w:szCs w:val="22"/>
        </w:rPr>
        <w:t>Cooper DS, Wenig BM. Hyperthyroidism caused by an ectopic TSH-secreting pituitary tumor. Thyroid. 1996; 6: 337-343.</w:t>
      </w:r>
    </w:p>
    <w:p w14:paraId="3FD0C3CB" w14:textId="5430BCBD"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153. </w:t>
      </w:r>
      <w:r w:rsidR="00241F54">
        <w:rPr>
          <w:rFonts w:cs="Arial"/>
          <w:szCs w:val="22"/>
        </w:rPr>
        <w:t xml:space="preserve">    </w:t>
      </w:r>
      <w:r w:rsidRPr="004E5E0F">
        <w:rPr>
          <w:rFonts w:cs="Arial"/>
          <w:szCs w:val="22"/>
        </w:rPr>
        <w:t>Song M, Wang H, Song L, Tian H, Ge Q, Li J, Zhu Y, Li J, Zhao R, Ji HL. Ectopic TSH-secreting pituitary tumor: a case report and review of prior cases. BMC Cancer. 2014; 14: 544.</w:t>
      </w:r>
    </w:p>
    <w:p w14:paraId="46F42A86" w14:textId="0C6C265D"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154. </w:t>
      </w:r>
      <w:r w:rsidR="00241F54">
        <w:rPr>
          <w:rFonts w:cs="Arial"/>
          <w:szCs w:val="22"/>
        </w:rPr>
        <w:t xml:space="preserve">    </w:t>
      </w:r>
      <w:r w:rsidRPr="004E5E0F">
        <w:rPr>
          <w:rFonts w:cs="Arial"/>
          <w:szCs w:val="22"/>
        </w:rPr>
        <w:t xml:space="preserve">Tong A, Xia W, Qi F, </w:t>
      </w:r>
      <w:proofErr w:type="spellStart"/>
      <w:r w:rsidRPr="004E5E0F">
        <w:rPr>
          <w:rFonts w:cs="Arial"/>
          <w:szCs w:val="22"/>
        </w:rPr>
        <w:t>Jin</w:t>
      </w:r>
      <w:proofErr w:type="spellEnd"/>
      <w:r w:rsidRPr="004E5E0F">
        <w:rPr>
          <w:rFonts w:cs="Arial"/>
          <w:szCs w:val="22"/>
        </w:rPr>
        <w:t xml:space="preserve"> Z, Yang D, Zhang Z, Li F, Xing X, Lian X. Hyperthyroidism caused by an ectopic thyrotropin-secreting tumor of the nasopharynx: a case report and review of the literature. Thyroid. 2013; 23: 1172-1177.</w:t>
      </w:r>
    </w:p>
    <w:p w14:paraId="2010201D" w14:textId="1E2CB74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155. </w:t>
      </w:r>
      <w:r w:rsidR="00241F54">
        <w:rPr>
          <w:rFonts w:cs="Arial"/>
          <w:szCs w:val="22"/>
        </w:rPr>
        <w:t xml:space="preserve">    </w:t>
      </w:r>
      <w:r w:rsidRPr="004E5E0F">
        <w:rPr>
          <w:rFonts w:cs="Arial"/>
          <w:szCs w:val="22"/>
        </w:rPr>
        <w:t xml:space="preserve">Wang Q, Lu XJ, Sun J, Wang J, Huang CY, Wu ZF. Ectopic suprasellar thyrotropin-secreting pituitary adenoma: case report and literature review. World </w:t>
      </w:r>
      <w:proofErr w:type="spellStart"/>
      <w:r w:rsidRPr="004E5E0F">
        <w:rPr>
          <w:rFonts w:cs="Arial"/>
          <w:szCs w:val="22"/>
        </w:rPr>
        <w:t>Neurosurg</w:t>
      </w:r>
      <w:proofErr w:type="spellEnd"/>
      <w:r w:rsidRPr="004E5E0F">
        <w:rPr>
          <w:rFonts w:cs="Arial"/>
          <w:szCs w:val="22"/>
        </w:rPr>
        <w:t xml:space="preserve">. 2016; 95: 617.e13-617.e18. </w:t>
      </w:r>
    </w:p>
    <w:p w14:paraId="25ACAC50" w14:textId="1E495CE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lastRenderedPageBreak/>
        <w:t xml:space="preserve">156. </w:t>
      </w:r>
      <w:r w:rsidR="00241F54">
        <w:rPr>
          <w:rFonts w:cs="Arial"/>
          <w:szCs w:val="22"/>
        </w:rPr>
        <w:t xml:space="preserve">    </w:t>
      </w:r>
      <w:r w:rsidRPr="004E5E0F">
        <w:rPr>
          <w:rFonts w:cs="Arial"/>
          <w:szCs w:val="22"/>
        </w:rPr>
        <w:t>Yang J, Liu S, Yang Z, Shi YB. Ectopic thyrotropin secreting pituitary adenoma concomitant with papillary thyroid carcinoma: Case report. Medicine (Baltimore). 2017; 96: e8912.</w:t>
      </w:r>
    </w:p>
    <w:p w14:paraId="6C5B403E" w14:textId="315F79C8"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157. </w:t>
      </w:r>
      <w:r w:rsidR="00241F54">
        <w:rPr>
          <w:rFonts w:cs="Arial"/>
          <w:szCs w:val="22"/>
        </w:rPr>
        <w:t xml:space="preserve">    </w:t>
      </w:r>
      <w:r w:rsidRPr="004E5E0F">
        <w:rPr>
          <w:rFonts w:cs="Arial"/>
          <w:szCs w:val="22"/>
        </w:rPr>
        <w:t xml:space="preserve">Hanaoka Y, Ogiwara T, </w:t>
      </w:r>
      <w:proofErr w:type="spellStart"/>
      <w:r w:rsidRPr="004E5E0F">
        <w:rPr>
          <w:rFonts w:cs="Arial"/>
          <w:szCs w:val="22"/>
        </w:rPr>
        <w:t>Kakizawa</w:t>
      </w:r>
      <w:proofErr w:type="spellEnd"/>
      <w:r w:rsidRPr="004E5E0F">
        <w:rPr>
          <w:rFonts w:cs="Arial"/>
          <w:szCs w:val="22"/>
        </w:rPr>
        <w:t xml:space="preserve"> Y, </w:t>
      </w:r>
      <w:proofErr w:type="spellStart"/>
      <w:r w:rsidRPr="004E5E0F">
        <w:rPr>
          <w:rFonts w:cs="Arial"/>
          <w:szCs w:val="22"/>
        </w:rPr>
        <w:t>Nagm</w:t>
      </w:r>
      <w:proofErr w:type="spellEnd"/>
      <w:r w:rsidRPr="004E5E0F">
        <w:rPr>
          <w:rFonts w:cs="Arial"/>
          <w:szCs w:val="22"/>
        </w:rPr>
        <w:t xml:space="preserve"> A, Seguchi T, Aoyama T, Koyama JI, Sato A, Hongo K.</w:t>
      </w:r>
      <w:r w:rsidR="00380632" w:rsidRPr="004E5E0F">
        <w:rPr>
          <w:rFonts w:cs="Arial"/>
          <w:szCs w:val="22"/>
        </w:rPr>
        <w:t xml:space="preserve"> </w:t>
      </w:r>
      <w:r w:rsidRPr="004E5E0F">
        <w:rPr>
          <w:rFonts w:cs="Arial"/>
          <w:szCs w:val="22"/>
        </w:rPr>
        <w:t xml:space="preserve">Calcified ectopic TSH-secreting pituitary adenoma mimicking craniopharyngioma: a rare case report and literature review. Acta </w:t>
      </w:r>
      <w:proofErr w:type="spellStart"/>
      <w:r w:rsidRPr="004E5E0F">
        <w:rPr>
          <w:rFonts w:cs="Arial"/>
          <w:szCs w:val="22"/>
        </w:rPr>
        <w:t>Neurochir</w:t>
      </w:r>
      <w:proofErr w:type="spellEnd"/>
      <w:r w:rsidRPr="004E5E0F">
        <w:rPr>
          <w:rFonts w:cs="Arial"/>
          <w:szCs w:val="22"/>
        </w:rPr>
        <w:t xml:space="preserve"> (Wien). </w:t>
      </w:r>
      <w:r w:rsidR="00A15E3C" w:rsidRPr="004E5E0F">
        <w:rPr>
          <w:rFonts w:cs="Arial"/>
          <w:szCs w:val="22"/>
        </w:rPr>
        <w:t>2018</w:t>
      </w:r>
      <w:r w:rsidR="00380632" w:rsidRPr="004E5E0F">
        <w:rPr>
          <w:rFonts w:cs="Arial"/>
          <w:szCs w:val="22"/>
        </w:rPr>
        <w:t xml:space="preserve">; </w:t>
      </w:r>
      <w:r w:rsidRPr="004E5E0F">
        <w:rPr>
          <w:rFonts w:cs="Arial"/>
          <w:szCs w:val="22"/>
        </w:rPr>
        <w:t>160: 2001-2005.</w:t>
      </w:r>
    </w:p>
    <w:p w14:paraId="3071A973" w14:textId="46C3C3FE" w:rsidR="0067249B" w:rsidRPr="004E5E0F" w:rsidRDefault="0067249B"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157a. </w:t>
      </w:r>
      <w:r w:rsidR="00241F54">
        <w:rPr>
          <w:rFonts w:cs="Arial"/>
          <w:color w:val="000000" w:themeColor="text1"/>
          <w:sz w:val="22"/>
          <w:szCs w:val="22"/>
        </w:rPr>
        <w:t xml:space="preserve">  </w:t>
      </w:r>
      <w:r w:rsidRPr="004E5E0F">
        <w:rPr>
          <w:rFonts w:cs="Arial"/>
          <w:color w:val="000000" w:themeColor="text1"/>
          <w:sz w:val="22"/>
          <w:szCs w:val="22"/>
        </w:rPr>
        <w:t xml:space="preserve">Kim </w:t>
      </w:r>
      <w:r w:rsidRPr="004E5E0F">
        <w:rPr>
          <w:rFonts w:cs="Arial"/>
          <w:sz w:val="22"/>
          <w:szCs w:val="22"/>
        </w:rPr>
        <w:t xml:space="preserve">S, Dillon WP, Hope TA, El-Sayed IH, van Zante A, Wu K, </w:t>
      </w:r>
      <w:proofErr w:type="spellStart"/>
      <w:r w:rsidRPr="004E5E0F">
        <w:rPr>
          <w:rFonts w:cs="Arial"/>
          <w:sz w:val="22"/>
          <w:szCs w:val="22"/>
        </w:rPr>
        <w:t>Masharani</w:t>
      </w:r>
      <w:proofErr w:type="spellEnd"/>
      <w:r w:rsidRPr="004E5E0F">
        <w:rPr>
          <w:rFonts w:cs="Arial"/>
          <w:sz w:val="22"/>
          <w:szCs w:val="22"/>
        </w:rPr>
        <w:t xml:space="preserve"> U.</w:t>
      </w:r>
      <w:r w:rsidR="00A15E3C" w:rsidRPr="004E5E0F">
        <w:rPr>
          <w:rFonts w:cs="Arial"/>
          <w:sz w:val="22"/>
          <w:szCs w:val="22"/>
        </w:rPr>
        <w:t xml:space="preserve"> </w:t>
      </w:r>
      <w:r w:rsidRPr="004E5E0F">
        <w:rPr>
          <w:rFonts w:cs="Arial"/>
          <w:sz w:val="22"/>
          <w:szCs w:val="22"/>
        </w:rPr>
        <w:t xml:space="preserve">Ectopic Thyroid-Stimulating Hormone-Secreting Pituitary Adenoma of the Nasopharynx Diagnosed by Gallium 68 DOTATATE Positron Emission Tomography/Computed Tomography. World </w:t>
      </w:r>
      <w:proofErr w:type="spellStart"/>
      <w:r w:rsidRPr="004E5E0F">
        <w:rPr>
          <w:rFonts w:cs="Arial"/>
          <w:sz w:val="22"/>
          <w:szCs w:val="22"/>
        </w:rPr>
        <w:t>Neurosurg</w:t>
      </w:r>
      <w:proofErr w:type="spellEnd"/>
      <w:r w:rsidRPr="004E5E0F">
        <w:rPr>
          <w:rFonts w:cs="Arial"/>
          <w:sz w:val="22"/>
          <w:szCs w:val="22"/>
        </w:rPr>
        <w:t xml:space="preserve">. </w:t>
      </w:r>
      <w:r w:rsidR="00A15E3C" w:rsidRPr="004E5E0F">
        <w:rPr>
          <w:rFonts w:cs="Arial"/>
          <w:sz w:val="22"/>
          <w:szCs w:val="22"/>
        </w:rPr>
        <w:t xml:space="preserve">2019; </w:t>
      </w:r>
      <w:r w:rsidRPr="004E5E0F">
        <w:rPr>
          <w:rFonts w:cs="Arial"/>
          <w:sz w:val="22"/>
          <w:szCs w:val="22"/>
        </w:rPr>
        <w:t>125:</w:t>
      </w:r>
      <w:r w:rsidR="00A15E3C" w:rsidRPr="004E5E0F">
        <w:rPr>
          <w:rFonts w:cs="Arial"/>
          <w:sz w:val="22"/>
          <w:szCs w:val="22"/>
        </w:rPr>
        <w:t xml:space="preserve"> </w:t>
      </w:r>
      <w:r w:rsidRPr="004E5E0F">
        <w:rPr>
          <w:rFonts w:cs="Arial"/>
          <w:sz w:val="22"/>
          <w:szCs w:val="22"/>
        </w:rPr>
        <w:t>400-404</w:t>
      </w:r>
      <w:r w:rsidR="00A15E3C" w:rsidRPr="004E5E0F">
        <w:rPr>
          <w:rFonts w:cs="Arial"/>
          <w:sz w:val="22"/>
          <w:szCs w:val="22"/>
        </w:rPr>
        <w:t>.</w:t>
      </w:r>
    </w:p>
    <w:p w14:paraId="43E68159" w14:textId="1FFFBB50" w:rsidR="007D658E" w:rsidRPr="004E5E0F" w:rsidRDefault="007D658E"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157b. </w:t>
      </w:r>
      <w:r w:rsidR="00241F54">
        <w:rPr>
          <w:rFonts w:cs="Arial"/>
          <w:color w:val="000000" w:themeColor="text1"/>
          <w:sz w:val="22"/>
          <w:szCs w:val="22"/>
        </w:rPr>
        <w:t xml:space="preserve">  </w:t>
      </w:r>
      <w:r w:rsidRPr="004E5E0F">
        <w:rPr>
          <w:rFonts w:cs="Arial"/>
          <w:color w:val="000000" w:themeColor="text1"/>
          <w:sz w:val="22"/>
          <w:szCs w:val="22"/>
        </w:rPr>
        <w:t>Campi I</w:t>
      </w:r>
      <w:r w:rsidRPr="004E5E0F">
        <w:rPr>
          <w:rFonts w:cs="Arial"/>
          <w:sz w:val="22"/>
          <w:szCs w:val="22"/>
        </w:rPr>
        <w:t xml:space="preserve">, Covelli D, Moran C, </w:t>
      </w:r>
      <w:proofErr w:type="spellStart"/>
      <w:r w:rsidRPr="004E5E0F">
        <w:rPr>
          <w:rFonts w:cs="Arial"/>
          <w:sz w:val="22"/>
          <w:szCs w:val="22"/>
        </w:rPr>
        <w:t>Fugazzola</w:t>
      </w:r>
      <w:proofErr w:type="spellEnd"/>
      <w:r w:rsidRPr="004E5E0F">
        <w:rPr>
          <w:rFonts w:cs="Arial"/>
          <w:sz w:val="22"/>
          <w:szCs w:val="22"/>
        </w:rPr>
        <w:t xml:space="preserve"> L, Cacciatore C, Orlandi F, Gallone G, Chatterjee K, Beck-</w:t>
      </w:r>
      <w:proofErr w:type="spellStart"/>
      <w:r w:rsidRPr="004E5E0F">
        <w:rPr>
          <w:rFonts w:cs="Arial"/>
          <w:sz w:val="22"/>
          <w:szCs w:val="22"/>
        </w:rPr>
        <w:t>Peccoz</w:t>
      </w:r>
      <w:proofErr w:type="spellEnd"/>
      <w:r w:rsidRPr="004E5E0F">
        <w:rPr>
          <w:rFonts w:cs="Arial"/>
          <w:sz w:val="22"/>
          <w:szCs w:val="22"/>
        </w:rPr>
        <w:t xml:space="preserve"> P, </w:t>
      </w:r>
      <w:proofErr w:type="spellStart"/>
      <w:r w:rsidRPr="004E5E0F">
        <w:rPr>
          <w:rFonts w:cs="Arial"/>
          <w:sz w:val="22"/>
          <w:szCs w:val="22"/>
        </w:rPr>
        <w:t>Persani</w:t>
      </w:r>
      <w:proofErr w:type="spellEnd"/>
      <w:r w:rsidRPr="004E5E0F">
        <w:rPr>
          <w:rFonts w:cs="Arial"/>
          <w:sz w:val="22"/>
          <w:szCs w:val="22"/>
        </w:rPr>
        <w:t xml:space="preserve"> L. The Differential Diagnosis of Discrepant Thyroid Function Tests: Insistent Pitfalls and Updated Flow-Chart Based on a Long-Standing Experience. Front Endocrinol (Lausanne). 2020 Jul </w:t>
      </w:r>
      <w:proofErr w:type="gramStart"/>
      <w:r w:rsidRPr="004E5E0F">
        <w:rPr>
          <w:rFonts w:cs="Arial"/>
          <w:sz w:val="22"/>
          <w:szCs w:val="22"/>
        </w:rPr>
        <w:t>7;11:432</w:t>
      </w:r>
      <w:proofErr w:type="gramEnd"/>
    </w:p>
    <w:p w14:paraId="15C2D60C" w14:textId="3770143F" w:rsidR="00436026" w:rsidRPr="004E5E0F" w:rsidRDefault="00436026"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157</w:t>
      </w:r>
      <w:r w:rsidR="007D658E" w:rsidRPr="004E5E0F">
        <w:rPr>
          <w:rFonts w:cs="Arial"/>
          <w:color w:val="000000" w:themeColor="text1"/>
          <w:sz w:val="22"/>
          <w:szCs w:val="22"/>
        </w:rPr>
        <w:t>c</w:t>
      </w:r>
      <w:r w:rsidRPr="004E5E0F">
        <w:rPr>
          <w:rFonts w:cs="Arial"/>
          <w:color w:val="000000" w:themeColor="text1"/>
          <w:sz w:val="22"/>
          <w:szCs w:val="22"/>
        </w:rPr>
        <w:t xml:space="preserve">. </w:t>
      </w:r>
      <w:r w:rsidR="00241F54">
        <w:rPr>
          <w:rFonts w:cs="Arial"/>
          <w:color w:val="000000" w:themeColor="text1"/>
          <w:sz w:val="22"/>
          <w:szCs w:val="22"/>
        </w:rPr>
        <w:t xml:space="preserve">  </w:t>
      </w:r>
      <w:proofErr w:type="spellStart"/>
      <w:r w:rsidRPr="004E5E0F">
        <w:rPr>
          <w:rFonts w:cs="Arial"/>
          <w:color w:val="000000" w:themeColor="text1"/>
          <w:sz w:val="22"/>
          <w:szCs w:val="22"/>
        </w:rPr>
        <w:t>Mimoto</w:t>
      </w:r>
      <w:proofErr w:type="spellEnd"/>
      <w:r w:rsidRPr="004E5E0F">
        <w:rPr>
          <w:rFonts w:cs="Arial"/>
          <w:color w:val="000000" w:themeColor="text1"/>
          <w:sz w:val="22"/>
          <w:szCs w:val="22"/>
        </w:rPr>
        <w:t xml:space="preserve"> </w:t>
      </w:r>
      <w:r w:rsidRPr="004E5E0F">
        <w:rPr>
          <w:rFonts w:cs="Arial"/>
          <w:sz w:val="22"/>
          <w:szCs w:val="22"/>
        </w:rPr>
        <w:t xml:space="preserve">MS, </w:t>
      </w:r>
      <w:proofErr w:type="spellStart"/>
      <w:r w:rsidRPr="004E5E0F">
        <w:rPr>
          <w:rFonts w:cs="Arial"/>
          <w:sz w:val="22"/>
          <w:szCs w:val="22"/>
        </w:rPr>
        <w:t>Refetoff</w:t>
      </w:r>
      <w:proofErr w:type="spellEnd"/>
      <w:r w:rsidRPr="004E5E0F">
        <w:rPr>
          <w:rFonts w:cs="Arial"/>
          <w:sz w:val="22"/>
          <w:szCs w:val="22"/>
        </w:rPr>
        <w:t xml:space="preserve"> S. Clinical recognition and evaluation of patients with inherited serum thyroid hormone-binding protein mutations. J Endocrinol Invest. 2020 Jan;43(1):31-41</w:t>
      </w:r>
    </w:p>
    <w:p w14:paraId="03BC79CC" w14:textId="4E5C53A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158. </w:t>
      </w:r>
      <w:r w:rsidR="00241F54">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Lania A, Beckers A, Chatterjee K, </w:t>
      </w:r>
      <w:proofErr w:type="spellStart"/>
      <w:r w:rsidRPr="004E5E0F">
        <w:rPr>
          <w:rFonts w:cs="Arial"/>
          <w:szCs w:val="22"/>
        </w:rPr>
        <w:t>Wemeau</w:t>
      </w:r>
      <w:proofErr w:type="spellEnd"/>
      <w:r w:rsidRPr="004E5E0F">
        <w:rPr>
          <w:rFonts w:cs="Arial"/>
          <w:szCs w:val="22"/>
        </w:rPr>
        <w:t xml:space="preserve"> JL. European thyroid association guidelines for the diagnosis and treatment of thyrotropin-secreting pituitary tumors. </w:t>
      </w:r>
      <w:proofErr w:type="spellStart"/>
      <w:r w:rsidRPr="004E5E0F">
        <w:rPr>
          <w:rFonts w:cs="Arial"/>
          <w:szCs w:val="22"/>
        </w:rPr>
        <w:t>Eur</w:t>
      </w:r>
      <w:proofErr w:type="spellEnd"/>
      <w:r w:rsidRPr="004E5E0F">
        <w:rPr>
          <w:rFonts w:cs="Arial"/>
          <w:szCs w:val="22"/>
        </w:rPr>
        <w:t xml:space="preserve"> Thyroid J. 2013; 2: 76-82.</w:t>
      </w:r>
    </w:p>
    <w:p w14:paraId="4CA0CCCB" w14:textId="2E74B69F" w:rsidR="003378E9" w:rsidRPr="004E5E0F" w:rsidRDefault="003378E9"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158a. </w:t>
      </w:r>
      <w:r w:rsidR="00241F54">
        <w:rPr>
          <w:rFonts w:cs="Arial"/>
          <w:color w:val="000000" w:themeColor="text1"/>
          <w:sz w:val="22"/>
          <w:szCs w:val="22"/>
        </w:rPr>
        <w:t xml:space="preserve">  </w:t>
      </w:r>
      <w:r w:rsidR="00024CD2" w:rsidRPr="004E5E0F">
        <w:rPr>
          <w:rFonts w:cs="Arial"/>
          <w:color w:val="000000" w:themeColor="text1"/>
          <w:sz w:val="22"/>
          <w:szCs w:val="22"/>
        </w:rPr>
        <w:t xml:space="preserve">Varlamov </w:t>
      </w:r>
      <w:r w:rsidR="00024CD2" w:rsidRPr="004E5E0F">
        <w:rPr>
          <w:rFonts w:cs="Arial"/>
          <w:sz w:val="22"/>
          <w:szCs w:val="22"/>
        </w:rPr>
        <w:t xml:space="preserve">EV, McCartney S, </w:t>
      </w:r>
      <w:proofErr w:type="spellStart"/>
      <w:r w:rsidR="00024CD2" w:rsidRPr="004E5E0F">
        <w:rPr>
          <w:rFonts w:cs="Arial"/>
          <w:sz w:val="22"/>
          <w:szCs w:val="22"/>
        </w:rPr>
        <w:t>Fleseriu</w:t>
      </w:r>
      <w:proofErr w:type="spellEnd"/>
      <w:r w:rsidR="00024CD2" w:rsidRPr="004E5E0F">
        <w:rPr>
          <w:rFonts w:cs="Arial"/>
          <w:sz w:val="22"/>
          <w:szCs w:val="22"/>
        </w:rPr>
        <w:t xml:space="preserve"> M. </w:t>
      </w:r>
      <w:r w:rsidR="00024CD2" w:rsidRPr="004E5E0F">
        <w:rPr>
          <w:rStyle w:val="docsum-journal-citation"/>
          <w:rFonts w:cs="Arial"/>
          <w:sz w:val="22"/>
          <w:szCs w:val="22"/>
        </w:rPr>
        <w:t xml:space="preserve">2019 </w:t>
      </w:r>
      <w:r w:rsidRPr="004E5E0F">
        <w:rPr>
          <w:rFonts w:cs="Arial"/>
          <w:sz w:val="22"/>
          <w:szCs w:val="22"/>
        </w:rPr>
        <w:t xml:space="preserve">Functioning pituitary adenomas </w:t>
      </w:r>
      <w:r w:rsidR="00024CD2" w:rsidRPr="004E5E0F">
        <w:rPr>
          <w:rFonts w:cs="Arial"/>
          <w:sz w:val="22"/>
          <w:szCs w:val="22"/>
        </w:rPr>
        <w:t>–</w:t>
      </w:r>
      <w:r w:rsidRPr="004E5E0F">
        <w:rPr>
          <w:rFonts w:cs="Arial"/>
          <w:sz w:val="22"/>
          <w:szCs w:val="22"/>
        </w:rPr>
        <w:t xml:space="preserve"> Current</w:t>
      </w:r>
      <w:r w:rsidR="00024CD2" w:rsidRPr="004E5E0F">
        <w:rPr>
          <w:rFonts w:cs="Arial"/>
          <w:sz w:val="22"/>
          <w:szCs w:val="22"/>
        </w:rPr>
        <w:t xml:space="preserve"> treatment options and emerging medical therapies. </w:t>
      </w:r>
      <w:proofErr w:type="spellStart"/>
      <w:r w:rsidR="00024CD2" w:rsidRPr="004E5E0F">
        <w:rPr>
          <w:rStyle w:val="docsum-journal-citation"/>
          <w:rFonts w:cs="Arial"/>
          <w:sz w:val="22"/>
          <w:szCs w:val="22"/>
        </w:rPr>
        <w:t>Eur</w:t>
      </w:r>
      <w:proofErr w:type="spellEnd"/>
      <w:r w:rsidR="00024CD2" w:rsidRPr="004E5E0F">
        <w:rPr>
          <w:rStyle w:val="docsum-journal-citation"/>
          <w:rFonts w:cs="Arial"/>
          <w:sz w:val="22"/>
          <w:szCs w:val="22"/>
        </w:rPr>
        <w:t xml:space="preserve"> Endocrinol. </w:t>
      </w:r>
      <w:r w:rsidR="00380632" w:rsidRPr="004E5E0F">
        <w:rPr>
          <w:rStyle w:val="docsum-journal-citation"/>
          <w:rFonts w:cs="Arial"/>
          <w:sz w:val="22"/>
          <w:szCs w:val="22"/>
        </w:rPr>
        <w:t xml:space="preserve">201; </w:t>
      </w:r>
      <w:r w:rsidR="00024CD2" w:rsidRPr="004E5E0F">
        <w:rPr>
          <w:rStyle w:val="docsum-journal-citation"/>
          <w:rFonts w:cs="Arial"/>
          <w:sz w:val="22"/>
          <w:szCs w:val="22"/>
        </w:rPr>
        <w:t>15(1):30-40.</w:t>
      </w:r>
    </w:p>
    <w:p w14:paraId="7099308B" w14:textId="0A5F9EBC"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159. </w:t>
      </w:r>
      <w:r w:rsidR="00241F54">
        <w:rPr>
          <w:rFonts w:cs="Arial"/>
          <w:szCs w:val="22"/>
        </w:rPr>
        <w:t xml:space="preserve">    </w:t>
      </w:r>
      <w:r w:rsidRPr="004E5E0F">
        <w:rPr>
          <w:rFonts w:cs="Arial"/>
          <w:szCs w:val="22"/>
        </w:rPr>
        <w:t xml:space="preserve">Dyer MW, Gnagey A, Jones BT, Pula RD, Lanier WL, Atkinson JLD, Pasternak JJ. </w:t>
      </w:r>
      <w:proofErr w:type="spellStart"/>
      <w:r w:rsidRPr="004E5E0F">
        <w:rPr>
          <w:rFonts w:cs="Arial"/>
          <w:szCs w:val="22"/>
        </w:rPr>
        <w:t>Perianesthetic</w:t>
      </w:r>
      <w:proofErr w:type="spellEnd"/>
      <w:r w:rsidRPr="004E5E0F">
        <w:rPr>
          <w:rFonts w:cs="Arial"/>
          <w:szCs w:val="22"/>
        </w:rPr>
        <w:t xml:space="preserve"> management of patients with thyroid-stimulating hormone-secreting pituitary adenomas. J </w:t>
      </w:r>
      <w:proofErr w:type="spellStart"/>
      <w:r w:rsidRPr="004E5E0F">
        <w:rPr>
          <w:rFonts w:cs="Arial"/>
          <w:szCs w:val="22"/>
        </w:rPr>
        <w:t>Neurosurg</w:t>
      </w:r>
      <w:proofErr w:type="spellEnd"/>
      <w:r w:rsidRPr="004E5E0F">
        <w:rPr>
          <w:rFonts w:cs="Arial"/>
          <w:szCs w:val="22"/>
        </w:rPr>
        <w:t xml:space="preserve"> </w:t>
      </w:r>
      <w:proofErr w:type="spellStart"/>
      <w:r w:rsidRPr="004E5E0F">
        <w:rPr>
          <w:rFonts w:cs="Arial"/>
          <w:szCs w:val="22"/>
        </w:rPr>
        <w:t>Anesthesiol</w:t>
      </w:r>
      <w:proofErr w:type="spellEnd"/>
      <w:r w:rsidRPr="004E5E0F">
        <w:rPr>
          <w:rFonts w:cs="Arial"/>
          <w:szCs w:val="22"/>
        </w:rPr>
        <w:t xml:space="preserve">. 2017; 29: 341-346. </w:t>
      </w:r>
    </w:p>
    <w:p w14:paraId="3FE82F7E" w14:textId="7ED9D13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160. </w:t>
      </w:r>
      <w:r w:rsidR="00241F54">
        <w:rPr>
          <w:rFonts w:cs="Arial"/>
          <w:szCs w:val="22"/>
        </w:rPr>
        <w:t xml:space="preserve">   </w:t>
      </w:r>
      <w:r w:rsidRPr="004E5E0F">
        <w:rPr>
          <w:rFonts w:cs="Arial"/>
          <w:szCs w:val="22"/>
        </w:rPr>
        <w:t xml:space="preserve">Wallace IR, Healy E, Cooke RS, Ellis PK, Harper R, Hunter SJ. TSH-secreting pituitary adenoma: benefits of pre-operative octreotide. Endocrinol Diabetes </w:t>
      </w:r>
      <w:proofErr w:type="spellStart"/>
      <w:r w:rsidRPr="004E5E0F">
        <w:rPr>
          <w:rFonts w:cs="Arial"/>
          <w:szCs w:val="22"/>
        </w:rPr>
        <w:t>Metab</w:t>
      </w:r>
      <w:proofErr w:type="spellEnd"/>
      <w:r w:rsidRPr="004E5E0F">
        <w:rPr>
          <w:rFonts w:cs="Arial"/>
          <w:szCs w:val="22"/>
        </w:rPr>
        <w:t xml:space="preserve"> Case Rep. 2015; 2015: 150007. </w:t>
      </w:r>
    </w:p>
    <w:p w14:paraId="4972DD4C" w14:textId="6C350A2A"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161. </w:t>
      </w:r>
      <w:r w:rsidR="00241F54">
        <w:rPr>
          <w:rFonts w:cs="Arial"/>
          <w:szCs w:val="22"/>
        </w:rPr>
        <w:t xml:space="preserve">    </w:t>
      </w:r>
      <w:r w:rsidRPr="004E5E0F">
        <w:rPr>
          <w:rFonts w:cs="Arial"/>
          <w:szCs w:val="22"/>
        </w:rPr>
        <w:t xml:space="preserve">Fukuhara N, Horiguchi K, Nishioka H, Suzuki H, Takeshita A, </w:t>
      </w:r>
      <w:proofErr w:type="spellStart"/>
      <w:r w:rsidRPr="004E5E0F">
        <w:rPr>
          <w:rFonts w:cs="Arial"/>
          <w:szCs w:val="22"/>
        </w:rPr>
        <w:t>Inoshita</w:t>
      </w:r>
      <w:proofErr w:type="spellEnd"/>
      <w:r w:rsidRPr="004E5E0F">
        <w:rPr>
          <w:rFonts w:cs="Arial"/>
          <w:szCs w:val="22"/>
        </w:rPr>
        <w:t xml:space="preserve"> N, Yamada S. Short-term preoperative octreotide treatment for TSH-secreting pituitary adenoma. </w:t>
      </w:r>
      <w:proofErr w:type="spellStart"/>
      <w:r w:rsidRPr="004E5E0F">
        <w:rPr>
          <w:rFonts w:cs="Arial"/>
          <w:szCs w:val="22"/>
        </w:rPr>
        <w:t>Endocr</w:t>
      </w:r>
      <w:proofErr w:type="spellEnd"/>
      <w:r w:rsidRPr="004E5E0F">
        <w:rPr>
          <w:rFonts w:cs="Arial"/>
          <w:szCs w:val="22"/>
        </w:rPr>
        <w:t xml:space="preserve"> J. 2015; 62: 21-27. </w:t>
      </w:r>
    </w:p>
    <w:p w14:paraId="1AA749B7" w14:textId="49D3EA17" w:rsidR="001445CB" w:rsidRPr="004E5E0F" w:rsidRDefault="001445CB"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161a. </w:t>
      </w:r>
      <w:r w:rsidR="00241F54">
        <w:rPr>
          <w:rFonts w:cs="Arial"/>
          <w:color w:val="000000" w:themeColor="text1"/>
          <w:sz w:val="22"/>
          <w:szCs w:val="22"/>
        </w:rPr>
        <w:t xml:space="preserve"> </w:t>
      </w:r>
      <w:proofErr w:type="spellStart"/>
      <w:r w:rsidRPr="004E5E0F">
        <w:rPr>
          <w:rFonts w:cs="Arial"/>
          <w:color w:val="000000" w:themeColor="text1"/>
          <w:sz w:val="22"/>
          <w:szCs w:val="22"/>
        </w:rPr>
        <w:t>Tokutsu</w:t>
      </w:r>
      <w:proofErr w:type="spellEnd"/>
      <w:r w:rsidRPr="004E5E0F">
        <w:rPr>
          <w:rFonts w:cs="Arial"/>
          <w:color w:val="000000" w:themeColor="text1"/>
          <w:sz w:val="22"/>
          <w:szCs w:val="22"/>
        </w:rPr>
        <w:t xml:space="preserve"> </w:t>
      </w:r>
      <w:r w:rsidRPr="004E5E0F">
        <w:rPr>
          <w:rFonts w:cs="Arial"/>
          <w:sz w:val="22"/>
          <w:szCs w:val="22"/>
        </w:rPr>
        <w:t xml:space="preserve">A, Okada Y, </w:t>
      </w:r>
      <w:proofErr w:type="spellStart"/>
      <w:r w:rsidRPr="004E5E0F">
        <w:rPr>
          <w:rFonts w:cs="Arial"/>
          <w:sz w:val="22"/>
          <w:szCs w:val="22"/>
        </w:rPr>
        <w:t>Torimoto</w:t>
      </w:r>
      <w:proofErr w:type="spellEnd"/>
      <w:r w:rsidRPr="004E5E0F">
        <w:rPr>
          <w:rFonts w:cs="Arial"/>
          <w:sz w:val="22"/>
          <w:szCs w:val="22"/>
        </w:rPr>
        <w:t xml:space="preserve"> K, Otsuka T, Narisawa M, </w:t>
      </w:r>
      <w:proofErr w:type="spellStart"/>
      <w:r w:rsidRPr="004E5E0F">
        <w:rPr>
          <w:rFonts w:cs="Arial"/>
          <w:sz w:val="22"/>
          <w:szCs w:val="22"/>
        </w:rPr>
        <w:t>Kurozumi</w:t>
      </w:r>
      <w:proofErr w:type="spellEnd"/>
      <w:r w:rsidRPr="004E5E0F">
        <w:rPr>
          <w:rFonts w:cs="Arial"/>
          <w:sz w:val="22"/>
          <w:szCs w:val="22"/>
        </w:rPr>
        <w:t xml:space="preserve"> A, Tanaka Y. Response of thyrotropin-secreting pituitary tumors to preoperative lanreotide therapy. Report of two cases. Neuro Endocrinol Lett. 2020;</w:t>
      </w:r>
      <w:r w:rsidR="00380632" w:rsidRPr="004E5E0F">
        <w:rPr>
          <w:rFonts w:cs="Arial"/>
          <w:sz w:val="22"/>
          <w:szCs w:val="22"/>
        </w:rPr>
        <w:t xml:space="preserve"> </w:t>
      </w:r>
      <w:r w:rsidRPr="004E5E0F">
        <w:rPr>
          <w:rFonts w:cs="Arial"/>
          <w:sz w:val="22"/>
          <w:szCs w:val="22"/>
        </w:rPr>
        <w:t>41(1):10-16</w:t>
      </w:r>
      <w:r w:rsidR="00380632" w:rsidRPr="004E5E0F">
        <w:rPr>
          <w:rFonts w:cs="Arial"/>
          <w:sz w:val="22"/>
          <w:szCs w:val="22"/>
        </w:rPr>
        <w:t>.</w:t>
      </w:r>
    </w:p>
    <w:p w14:paraId="03477006" w14:textId="5A393F2F" w:rsidR="00EE112C" w:rsidRPr="004E5E0F" w:rsidRDefault="00EE112C"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161b. </w:t>
      </w:r>
      <w:r w:rsidR="00241F54">
        <w:rPr>
          <w:rFonts w:cs="Arial"/>
          <w:color w:val="000000" w:themeColor="text1"/>
          <w:sz w:val="22"/>
          <w:szCs w:val="22"/>
        </w:rPr>
        <w:t xml:space="preserve">  </w:t>
      </w:r>
      <w:proofErr w:type="spellStart"/>
      <w:r w:rsidRPr="004E5E0F">
        <w:rPr>
          <w:rFonts w:cs="Arial"/>
          <w:color w:val="000000" w:themeColor="text1"/>
          <w:sz w:val="22"/>
          <w:szCs w:val="22"/>
        </w:rPr>
        <w:t>Shimatsu</w:t>
      </w:r>
      <w:proofErr w:type="spellEnd"/>
      <w:r w:rsidRPr="004E5E0F">
        <w:rPr>
          <w:rFonts w:cs="Arial"/>
          <w:color w:val="000000" w:themeColor="text1"/>
          <w:sz w:val="22"/>
          <w:szCs w:val="22"/>
        </w:rPr>
        <w:t xml:space="preserve"> </w:t>
      </w:r>
      <w:r w:rsidRPr="004E5E0F">
        <w:rPr>
          <w:rFonts w:cs="Arial"/>
          <w:sz w:val="22"/>
          <w:szCs w:val="22"/>
        </w:rPr>
        <w:t xml:space="preserve">A, Nakamura A, Takahashi Y, Fujio S, Satoh F, </w:t>
      </w:r>
      <w:proofErr w:type="spellStart"/>
      <w:r w:rsidRPr="004E5E0F">
        <w:rPr>
          <w:rFonts w:cs="Arial"/>
          <w:sz w:val="22"/>
          <w:szCs w:val="22"/>
        </w:rPr>
        <w:t>Tahara</w:t>
      </w:r>
      <w:proofErr w:type="spellEnd"/>
      <w:r w:rsidRPr="004E5E0F">
        <w:rPr>
          <w:rFonts w:cs="Arial"/>
          <w:sz w:val="22"/>
          <w:szCs w:val="22"/>
        </w:rPr>
        <w:t xml:space="preserve"> S, Nishioka H, Takano K, Yamashita M, Arima H, Tominaga A, Tateishi S, Matsushita Y. Preoperative and long-term efficacy and safety of lanreotide autogel in patients with thyrotropin-secreting pituitary adenoma: a multicenter, single-arm, phase 3 study in Japan. </w:t>
      </w:r>
      <w:proofErr w:type="spellStart"/>
      <w:r w:rsidRPr="004E5E0F">
        <w:rPr>
          <w:rFonts w:cs="Arial"/>
          <w:sz w:val="22"/>
          <w:szCs w:val="22"/>
        </w:rPr>
        <w:t>Endocr</w:t>
      </w:r>
      <w:proofErr w:type="spellEnd"/>
      <w:r w:rsidRPr="004E5E0F">
        <w:rPr>
          <w:rFonts w:cs="Arial"/>
          <w:sz w:val="22"/>
          <w:szCs w:val="22"/>
        </w:rPr>
        <w:t xml:space="preserve"> J. 2021;</w:t>
      </w:r>
      <w:r w:rsidR="00380632" w:rsidRPr="004E5E0F">
        <w:rPr>
          <w:rFonts w:cs="Arial"/>
          <w:sz w:val="22"/>
          <w:szCs w:val="22"/>
        </w:rPr>
        <w:t xml:space="preserve"> </w:t>
      </w:r>
      <w:r w:rsidRPr="004E5E0F">
        <w:rPr>
          <w:rFonts w:cs="Arial"/>
          <w:sz w:val="22"/>
          <w:szCs w:val="22"/>
        </w:rPr>
        <w:t>68(7):791-805</w:t>
      </w:r>
      <w:r w:rsidR="00380632" w:rsidRPr="004E5E0F">
        <w:rPr>
          <w:rFonts w:cs="Arial"/>
          <w:sz w:val="22"/>
          <w:szCs w:val="22"/>
        </w:rPr>
        <w:t>.</w:t>
      </w:r>
    </w:p>
    <w:p w14:paraId="59D1B89C" w14:textId="00F66AD7" w:rsidR="003B7D09" w:rsidRPr="004E5E0F" w:rsidRDefault="003B7D09"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161c. </w:t>
      </w:r>
      <w:r w:rsidR="00241F54">
        <w:rPr>
          <w:rFonts w:cs="Arial"/>
          <w:color w:val="000000" w:themeColor="text1"/>
          <w:sz w:val="22"/>
          <w:szCs w:val="22"/>
        </w:rPr>
        <w:t xml:space="preserve">  </w:t>
      </w:r>
      <w:r w:rsidRPr="004E5E0F">
        <w:rPr>
          <w:rFonts w:cs="Arial"/>
          <w:color w:val="000000" w:themeColor="text1"/>
          <w:sz w:val="22"/>
          <w:szCs w:val="22"/>
        </w:rPr>
        <w:t xml:space="preserve">van </w:t>
      </w:r>
      <w:proofErr w:type="spellStart"/>
      <w:r w:rsidRPr="004E5E0F">
        <w:rPr>
          <w:rFonts w:cs="Arial"/>
          <w:color w:val="000000" w:themeColor="text1"/>
          <w:sz w:val="22"/>
          <w:szCs w:val="22"/>
        </w:rPr>
        <w:t>Eersel</w:t>
      </w:r>
      <w:proofErr w:type="spellEnd"/>
      <w:r w:rsidRPr="004E5E0F">
        <w:rPr>
          <w:rFonts w:cs="Arial"/>
          <w:color w:val="000000" w:themeColor="text1"/>
          <w:sz w:val="22"/>
          <w:szCs w:val="22"/>
        </w:rPr>
        <w:t xml:space="preserve"> </w:t>
      </w:r>
      <w:r w:rsidRPr="004E5E0F">
        <w:rPr>
          <w:rFonts w:cs="Arial"/>
          <w:sz w:val="22"/>
          <w:szCs w:val="22"/>
        </w:rPr>
        <w:t xml:space="preserve">MEA, </w:t>
      </w:r>
      <w:proofErr w:type="spellStart"/>
      <w:r w:rsidRPr="004E5E0F">
        <w:rPr>
          <w:rFonts w:cs="Arial"/>
          <w:sz w:val="22"/>
          <w:szCs w:val="22"/>
        </w:rPr>
        <w:t>Meeuwisse-Pasterkamp</w:t>
      </w:r>
      <w:proofErr w:type="spellEnd"/>
      <w:r w:rsidRPr="004E5E0F">
        <w:rPr>
          <w:rFonts w:cs="Arial"/>
          <w:sz w:val="22"/>
          <w:szCs w:val="22"/>
        </w:rPr>
        <w:t xml:space="preserve"> SH, Muller Kobold AC, Meiners LC, den </w:t>
      </w:r>
      <w:proofErr w:type="spellStart"/>
      <w:r w:rsidRPr="004E5E0F">
        <w:rPr>
          <w:rFonts w:cs="Arial"/>
          <w:sz w:val="22"/>
          <w:szCs w:val="22"/>
        </w:rPr>
        <w:t>Dunnen</w:t>
      </w:r>
      <w:proofErr w:type="spellEnd"/>
      <w:r w:rsidRPr="004E5E0F">
        <w:rPr>
          <w:rFonts w:cs="Arial"/>
          <w:sz w:val="22"/>
          <w:szCs w:val="22"/>
        </w:rPr>
        <w:t xml:space="preserve"> WF, Hofland LJ, van den Berg G. Treatment of a thyrotropin-secreting pituitary adenoma (TSH-oma) with pasireotide LAR. Clin Endocrinol (</w:t>
      </w:r>
      <w:proofErr w:type="spellStart"/>
      <w:r w:rsidRPr="004E5E0F">
        <w:rPr>
          <w:rFonts w:cs="Arial"/>
          <w:sz w:val="22"/>
          <w:szCs w:val="22"/>
        </w:rPr>
        <w:t>Oxf</w:t>
      </w:r>
      <w:proofErr w:type="spellEnd"/>
      <w:r w:rsidRPr="004E5E0F">
        <w:rPr>
          <w:rFonts w:cs="Arial"/>
          <w:sz w:val="22"/>
          <w:szCs w:val="22"/>
        </w:rPr>
        <w:t>). 2017;</w:t>
      </w:r>
      <w:r w:rsidR="00380632" w:rsidRPr="004E5E0F">
        <w:rPr>
          <w:rFonts w:cs="Arial"/>
          <w:sz w:val="22"/>
          <w:szCs w:val="22"/>
        </w:rPr>
        <w:t xml:space="preserve"> </w:t>
      </w:r>
      <w:r w:rsidRPr="004E5E0F">
        <w:rPr>
          <w:rFonts w:cs="Arial"/>
          <w:sz w:val="22"/>
          <w:szCs w:val="22"/>
        </w:rPr>
        <w:t>87(6):877-87</w:t>
      </w:r>
      <w:r w:rsidR="00380632" w:rsidRPr="004E5E0F">
        <w:rPr>
          <w:rFonts w:cs="Arial"/>
          <w:sz w:val="22"/>
          <w:szCs w:val="22"/>
        </w:rPr>
        <w:t>.</w:t>
      </w:r>
    </w:p>
    <w:p w14:paraId="680901C7" w14:textId="5438DCC4" w:rsidR="009754F9" w:rsidRPr="004E5E0F" w:rsidRDefault="009754F9"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lastRenderedPageBreak/>
        <w:t>161</w:t>
      </w:r>
      <w:r w:rsidR="003B7D09" w:rsidRPr="004E5E0F">
        <w:rPr>
          <w:rFonts w:cs="Arial"/>
          <w:color w:val="000000" w:themeColor="text1"/>
          <w:sz w:val="22"/>
          <w:szCs w:val="22"/>
        </w:rPr>
        <w:t>d</w:t>
      </w:r>
      <w:r w:rsidRPr="004E5E0F">
        <w:rPr>
          <w:rFonts w:cs="Arial"/>
          <w:color w:val="000000" w:themeColor="text1"/>
          <w:sz w:val="22"/>
          <w:szCs w:val="22"/>
        </w:rPr>
        <w:t xml:space="preserve">. </w:t>
      </w:r>
      <w:r w:rsidR="00241F54">
        <w:rPr>
          <w:rFonts w:cs="Arial"/>
          <w:color w:val="000000" w:themeColor="text1"/>
          <w:sz w:val="22"/>
          <w:szCs w:val="22"/>
        </w:rPr>
        <w:t xml:space="preserve">  </w:t>
      </w:r>
      <w:r w:rsidRPr="004E5E0F">
        <w:rPr>
          <w:rFonts w:cs="Arial"/>
          <w:color w:val="000000" w:themeColor="text1"/>
          <w:sz w:val="22"/>
          <w:szCs w:val="22"/>
        </w:rPr>
        <w:t>Illouz F, Chanson P</w:t>
      </w:r>
      <w:r w:rsidRPr="004E5E0F">
        <w:rPr>
          <w:rFonts w:cs="Arial"/>
          <w:sz w:val="22"/>
          <w:szCs w:val="22"/>
        </w:rPr>
        <w:t xml:space="preserve">, Sonnet E, Brue T, Ferriere A, Raffin Sanson ML, </w:t>
      </w:r>
      <w:proofErr w:type="spellStart"/>
      <w:r w:rsidRPr="004E5E0F">
        <w:rPr>
          <w:rFonts w:cs="Arial"/>
          <w:sz w:val="22"/>
          <w:szCs w:val="22"/>
        </w:rPr>
        <w:t>Vantyghem</w:t>
      </w:r>
      <w:proofErr w:type="spellEnd"/>
      <w:r w:rsidRPr="004E5E0F">
        <w:rPr>
          <w:rFonts w:cs="Arial"/>
          <w:sz w:val="22"/>
          <w:szCs w:val="22"/>
        </w:rPr>
        <w:t xml:space="preserve"> MC, </w:t>
      </w:r>
      <w:proofErr w:type="spellStart"/>
      <w:r w:rsidRPr="004E5E0F">
        <w:rPr>
          <w:rFonts w:cs="Arial"/>
          <w:sz w:val="22"/>
          <w:szCs w:val="22"/>
        </w:rPr>
        <w:t>Raverot</w:t>
      </w:r>
      <w:proofErr w:type="spellEnd"/>
      <w:r w:rsidRPr="004E5E0F">
        <w:rPr>
          <w:rFonts w:cs="Arial"/>
          <w:sz w:val="22"/>
          <w:szCs w:val="22"/>
        </w:rPr>
        <w:t xml:space="preserve"> G, Munier M, </w:t>
      </w:r>
      <w:proofErr w:type="spellStart"/>
      <w:r w:rsidRPr="004E5E0F">
        <w:rPr>
          <w:rFonts w:cs="Arial"/>
          <w:sz w:val="22"/>
          <w:szCs w:val="22"/>
        </w:rPr>
        <w:t>Rodien</w:t>
      </w:r>
      <w:proofErr w:type="spellEnd"/>
      <w:r w:rsidRPr="004E5E0F">
        <w:rPr>
          <w:rFonts w:cs="Arial"/>
          <w:sz w:val="22"/>
          <w:szCs w:val="22"/>
        </w:rPr>
        <w:t xml:space="preserve"> P, Briet C. Somatostatin receptor ligands induce TSH deficiency in thyrotropin-secreting pituitary adenoma. </w:t>
      </w:r>
      <w:proofErr w:type="spellStart"/>
      <w:r w:rsidRPr="004E5E0F">
        <w:rPr>
          <w:rFonts w:cs="Arial"/>
          <w:sz w:val="22"/>
          <w:szCs w:val="22"/>
        </w:rPr>
        <w:t>Eur</w:t>
      </w:r>
      <w:proofErr w:type="spellEnd"/>
      <w:r w:rsidRPr="004E5E0F">
        <w:rPr>
          <w:rFonts w:cs="Arial"/>
          <w:sz w:val="22"/>
          <w:szCs w:val="22"/>
        </w:rPr>
        <w:t xml:space="preserve"> J Endocrinol. 2021;</w:t>
      </w:r>
      <w:r w:rsidR="00380632" w:rsidRPr="004E5E0F">
        <w:rPr>
          <w:rFonts w:cs="Arial"/>
          <w:sz w:val="22"/>
          <w:szCs w:val="22"/>
        </w:rPr>
        <w:t xml:space="preserve"> </w:t>
      </w:r>
      <w:r w:rsidRPr="004E5E0F">
        <w:rPr>
          <w:rFonts w:cs="Arial"/>
          <w:sz w:val="22"/>
          <w:szCs w:val="22"/>
        </w:rPr>
        <w:t>184(1):1-8</w:t>
      </w:r>
      <w:r w:rsidR="00380632" w:rsidRPr="004E5E0F">
        <w:rPr>
          <w:rFonts w:cs="Arial"/>
          <w:sz w:val="22"/>
          <w:szCs w:val="22"/>
        </w:rPr>
        <w:t>.</w:t>
      </w:r>
    </w:p>
    <w:p w14:paraId="56A0955C" w14:textId="181AFE4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162. </w:t>
      </w:r>
      <w:r w:rsidR="00241F54">
        <w:rPr>
          <w:rFonts w:cs="Arial"/>
          <w:szCs w:val="22"/>
        </w:rPr>
        <w:t xml:space="preserve">    </w:t>
      </w:r>
      <w:r w:rsidRPr="004E5E0F">
        <w:rPr>
          <w:rFonts w:cs="Arial"/>
          <w:szCs w:val="22"/>
        </w:rPr>
        <w:t xml:space="preserve">McCutcheon IE, Weintraub BD, Oldfield EH. Surgical treatment of thyrotropin-secreting pituitary adenomas, J </w:t>
      </w:r>
      <w:proofErr w:type="spellStart"/>
      <w:r w:rsidRPr="004E5E0F">
        <w:rPr>
          <w:rFonts w:cs="Arial"/>
          <w:szCs w:val="22"/>
        </w:rPr>
        <w:t>Neurosurg</w:t>
      </w:r>
      <w:proofErr w:type="spellEnd"/>
      <w:r w:rsidRPr="004E5E0F">
        <w:rPr>
          <w:rFonts w:cs="Arial"/>
          <w:szCs w:val="22"/>
        </w:rPr>
        <w:t xml:space="preserve"> 1990; 73: 674-683.</w:t>
      </w:r>
    </w:p>
    <w:p w14:paraId="698EC1B6" w14:textId="3F68216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163. </w:t>
      </w:r>
      <w:r w:rsidR="00241F54">
        <w:rPr>
          <w:rFonts w:cs="Arial"/>
          <w:szCs w:val="22"/>
        </w:rPr>
        <w:t xml:space="preserve">    </w:t>
      </w:r>
      <w:r w:rsidRPr="004E5E0F">
        <w:rPr>
          <w:rFonts w:cs="Arial"/>
          <w:szCs w:val="22"/>
        </w:rPr>
        <w:t xml:space="preserve">Losa M, </w:t>
      </w:r>
      <w:proofErr w:type="spellStart"/>
      <w:r w:rsidRPr="004E5E0F">
        <w:rPr>
          <w:rFonts w:cs="Arial"/>
          <w:szCs w:val="22"/>
        </w:rPr>
        <w:t>Mortini</w:t>
      </w:r>
      <w:proofErr w:type="spellEnd"/>
      <w:r w:rsidRPr="004E5E0F">
        <w:rPr>
          <w:rFonts w:cs="Arial"/>
          <w:szCs w:val="22"/>
        </w:rPr>
        <w:t xml:space="preserve"> P, Franzin A. Surgical management of thyrotropin-secreting pituitary adenomas, Pituitary. 1999; 2: 127-131.</w:t>
      </w:r>
    </w:p>
    <w:p w14:paraId="24AA5469" w14:textId="1C5302D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164. </w:t>
      </w:r>
      <w:r w:rsidR="00241F54">
        <w:rPr>
          <w:rFonts w:cs="Arial"/>
          <w:szCs w:val="22"/>
        </w:rPr>
        <w:t xml:space="preserve">    </w:t>
      </w:r>
      <w:r w:rsidRPr="004E5E0F">
        <w:rPr>
          <w:rFonts w:cs="Arial"/>
          <w:szCs w:val="22"/>
        </w:rPr>
        <w:t xml:space="preserve">Page KA, </w:t>
      </w:r>
      <w:proofErr w:type="spellStart"/>
      <w:r w:rsidRPr="004E5E0F">
        <w:rPr>
          <w:rFonts w:cs="Arial"/>
          <w:szCs w:val="22"/>
        </w:rPr>
        <w:t>Roehmholdt</w:t>
      </w:r>
      <w:proofErr w:type="spellEnd"/>
      <w:r w:rsidRPr="004E5E0F">
        <w:rPr>
          <w:rFonts w:cs="Arial"/>
          <w:szCs w:val="22"/>
        </w:rPr>
        <w:t xml:space="preserve"> BF, Jablonski M, Mayerson AB. Development of thyroid storm after surgical resection of a thyrotropin-secreting pituitary adenoma. </w:t>
      </w:r>
      <w:proofErr w:type="spellStart"/>
      <w:r w:rsidRPr="004E5E0F">
        <w:rPr>
          <w:rFonts w:cs="Arial"/>
          <w:szCs w:val="22"/>
        </w:rPr>
        <w:t>Endocr</w:t>
      </w:r>
      <w:proofErr w:type="spellEnd"/>
      <w:r w:rsidRPr="004E5E0F">
        <w:rPr>
          <w:rFonts w:cs="Arial"/>
          <w:szCs w:val="22"/>
        </w:rPr>
        <w:t xml:space="preserve"> </w:t>
      </w:r>
      <w:proofErr w:type="spellStart"/>
      <w:r w:rsidRPr="004E5E0F">
        <w:rPr>
          <w:rFonts w:cs="Arial"/>
          <w:szCs w:val="22"/>
        </w:rPr>
        <w:t>Pract</w:t>
      </w:r>
      <w:proofErr w:type="spellEnd"/>
      <w:r w:rsidRPr="004E5E0F">
        <w:rPr>
          <w:rFonts w:cs="Arial"/>
          <w:szCs w:val="22"/>
        </w:rPr>
        <w:t>. 2008; 14: 732-737.</w:t>
      </w:r>
      <w:r w:rsidRPr="004E5E0F">
        <w:rPr>
          <w:rFonts w:cs="Arial"/>
          <w:szCs w:val="22"/>
        </w:rPr>
        <w:tab/>
      </w:r>
    </w:p>
    <w:p w14:paraId="063DAD8C" w14:textId="51B8A641" w:rsidR="005F5B8E" w:rsidRPr="004E5E0F" w:rsidRDefault="00DF0B8F" w:rsidP="00C92368">
      <w:pPr>
        <w:tabs>
          <w:tab w:val="left" w:pos="426"/>
        </w:tabs>
        <w:spacing w:after="0" w:line="276" w:lineRule="auto"/>
        <w:ind w:left="720" w:hanging="720"/>
        <w:contextualSpacing/>
        <w:rPr>
          <w:rFonts w:cs="Arial"/>
          <w:sz w:val="22"/>
          <w:szCs w:val="22"/>
        </w:rPr>
      </w:pPr>
      <w:r w:rsidRPr="004E5E0F">
        <w:rPr>
          <w:rFonts w:cs="Arial"/>
          <w:sz w:val="22"/>
          <w:szCs w:val="22"/>
        </w:rPr>
        <w:t xml:space="preserve">165. </w:t>
      </w:r>
      <w:r w:rsidR="00241F54">
        <w:rPr>
          <w:rFonts w:cs="Arial"/>
          <w:sz w:val="22"/>
          <w:szCs w:val="22"/>
        </w:rPr>
        <w:t xml:space="preserve">    </w:t>
      </w:r>
      <w:proofErr w:type="spellStart"/>
      <w:r w:rsidRPr="004E5E0F">
        <w:rPr>
          <w:rFonts w:cs="Arial"/>
          <w:sz w:val="22"/>
          <w:szCs w:val="22"/>
        </w:rPr>
        <w:t>Daousi</w:t>
      </w:r>
      <w:proofErr w:type="spellEnd"/>
      <w:r w:rsidRPr="004E5E0F">
        <w:rPr>
          <w:rFonts w:cs="Arial"/>
          <w:sz w:val="22"/>
          <w:szCs w:val="22"/>
        </w:rPr>
        <w:t xml:space="preserve"> C, Foy PM, MacFarlane IA. Ablative thyroid treatment for thyrotoxicosis due to thyrotropin-producing pituitary </w:t>
      </w:r>
      <w:r w:rsidR="00DA5AB5" w:rsidRPr="004E5E0F">
        <w:rPr>
          <w:rFonts w:cs="Arial"/>
          <w:sz w:val="22"/>
          <w:szCs w:val="22"/>
        </w:rPr>
        <w:t>tumor</w:t>
      </w:r>
      <w:r w:rsidRPr="004E5E0F">
        <w:rPr>
          <w:rFonts w:cs="Arial"/>
          <w:sz w:val="22"/>
          <w:szCs w:val="22"/>
        </w:rPr>
        <w:t xml:space="preserve">s. J Neurol </w:t>
      </w:r>
      <w:proofErr w:type="spellStart"/>
      <w:r w:rsidRPr="004E5E0F">
        <w:rPr>
          <w:rFonts w:cs="Arial"/>
          <w:sz w:val="22"/>
          <w:szCs w:val="22"/>
        </w:rPr>
        <w:t>Neurosurg</w:t>
      </w:r>
      <w:proofErr w:type="spellEnd"/>
      <w:r w:rsidRPr="004E5E0F">
        <w:rPr>
          <w:rFonts w:cs="Arial"/>
          <w:sz w:val="22"/>
          <w:szCs w:val="22"/>
        </w:rPr>
        <w:t xml:space="preserve"> Psychiatry. 2007; 78: 93-95.</w:t>
      </w:r>
      <w:r w:rsidRPr="004E5E0F">
        <w:rPr>
          <w:rFonts w:cs="Arial"/>
          <w:sz w:val="22"/>
          <w:szCs w:val="22"/>
        </w:rPr>
        <w:tab/>
      </w:r>
    </w:p>
    <w:p w14:paraId="62CB2357" w14:textId="4BCC2B1B" w:rsidR="003228C8" w:rsidRPr="004E5E0F" w:rsidRDefault="003228C8" w:rsidP="00C92368">
      <w:pPr>
        <w:tabs>
          <w:tab w:val="left" w:pos="426"/>
        </w:tabs>
        <w:spacing w:after="0" w:line="276" w:lineRule="auto"/>
        <w:ind w:left="720" w:hanging="720"/>
        <w:contextualSpacing/>
        <w:rPr>
          <w:rFonts w:cs="Arial"/>
          <w:sz w:val="22"/>
          <w:szCs w:val="22"/>
        </w:rPr>
      </w:pPr>
      <w:r w:rsidRPr="004E5E0F">
        <w:rPr>
          <w:rFonts w:cs="Arial"/>
          <w:color w:val="000000" w:themeColor="text1"/>
          <w:sz w:val="22"/>
          <w:szCs w:val="22"/>
        </w:rPr>
        <w:t xml:space="preserve">165a. </w:t>
      </w:r>
      <w:r w:rsidR="00241F54">
        <w:rPr>
          <w:rFonts w:cs="Arial"/>
          <w:color w:val="000000" w:themeColor="text1"/>
          <w:sz w:val="22"/>
          <w:szCs w:val="22"/>
        </w:rPr>
        <w:t xml:space="preserve">  </w:t>
      </w:r>
      <w:r w:rsidRPr="004E5E0F">
        <w:rPr>
          <w:rFonts w:cs="Arial"/>
          <w:color w:val="000000" w:themeColor="text1"/>
          <w:sz w:val="22"/>
          <w:szCs w:val="22"/>
        </w:rPr>
        <w:t xml:space="preserve">Kim SH, </w:t>
      </w:r>
      <w:r w:rsidRPr="004E5E0F">
        <w:rPr>
          <w:rFonts w:cs="Arial"/>
          <w:sz w:val="22"/>
          <w:szCs w:val="22"/>
        </w:rPr>
        <w:t xml:space="preserve">Ku CR, Na M, </w:t>
      </w:r>
      <w:proofErr w:type="spellStart"/>
      <w:r w:rsidRPr="004E5E0F">
        <w:rPr>
          <w:rFonts w:cs="Arial"/>
          <w:sz w:val="22"/>
          <w:szCs w:val="22"/>
        </w:rPr>
        <w:t>Yoo</w:t>
      </w:r>
      <w:proofErr w:type="spellEnd"/>
      <w:r w:rsidRPr="004E5E0F">
        <w:rPr>
          <w:rFonts w:cs="Arial"/>
          <w:sz w:val="22"/>
          <w:szCs w:val="22"/>
        </w:rPr>
        <w:t xml:space="preserve"> J, Kim W, Jung IH, Kim KW, Moon JH, Kim D, Lee EJ, Kim SH, Kim EH. Immediate postoperative measurement of thyroid-stimulating hormone as an early predictor of remission in thyroid-stimulating hormone-secreting pituitary adenomas. J </w:t>
      </w:r>
      <w:proofErr w:type="spellStart"/>
      <w:r w:rsidRPr="004E5E0F">
        <w:rPr>
          <w:rFonts w:cs="Arial"/>
          <w:sz w:val="22"/>
          <w:szCs w:val="22"/>
        </w:rPr>
        <w:t>Neurosurg</w:t>
      </w:r>
      <w:proofErr w:type="spellEnd"/>
      <w:r w:rsidRPr="004E5E0F">
        <w:rPr>
          <w:rFonts w:cs="Arial"/>
          <w:sz w:val="22"/>
          <w:szCs w:val="22"/>
        </w:rPr>
        <w:t>. 2020;</w:t>
      </w:r>
      <w:r w:rsidR="00380632" w:rsidRPr="004E5E0F">
        <w:rPr>
          <w:rFonts w:cs="Arial"/>
          <w:sz w:val="22"/>
          <w:szCs w:val="22"/>
        </w:rPr>
        <w:t xml:space="preserve"> </w:t>
      </w:r>
      <w:r w:rsidRPr="004E5E0F">
        <w:rPr>
          <w:rFonts w:cs="Arial"/>
          <w:sz w:val="22"/>
          <w:szCs w:val="22"/>
        </w:rPr>
        <w:t>134(3):794-800</w:t>
      </w:r>
      <w:r w:rsidR="00380632" w:rsidRPr="004E5E0F">
        <w:rPr>
          <w:rFonts w:cs="Arial"/>
          <w:sz w:val="22"/>
          <w:szCs w:val="22"/>
        </w:rPr>
        <w:t>.</w:t>
      </w:r>
    </w:p>
    <w:p w14:paraId="6661C203" w14:textId="3F2A9E62"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166. </w:t>
      </w:r>
      <w:r w:rsidR="00241F54">
        <w:rPr>
          <w:rFonts w:cs="Arial"/>
          <w:szCs w:val="22"/>
        </w:rPr>
        <w:t xml:space="preserve">    </w:t>
      </w:r>
      <w:proofErr w:type="spellStart"/>
      <w:r w:rsidRPr="004E5E0F">
        <w:rPr>
          <w:rFonts w:cs="Arial"/>
          <w:szCs w:val="22"/>
        </w:rPr>
        <w:t>Mouslech</w:t>
      </w:r>
      <w:proofErr w:type="spellEnd"/>
      <w:r w:rsidRPr="004E5E0F">
        <w:rPr>
          <w:rFonts w:cs="Arial"/>
          <w:szCs w:val="22"/>
        </w:rPr>
        <w:t xml:space="preserve"> Z, Somali M, Sakali AK, Savopoulos C, </w:t>
      </w:r>
      <w:proofErr w:type="spellStart"/>
      <w:r w:rsidRPr="004E5E0F">
        <w:rPr>
          <w:rFonts w:cs="Arial"/>
          <w:szCs w:val="22"/>
        </w:rPr>
        <w:t>Mastorakos</w:t>
      </w:r>
      <w:proofErr w:type="spellEnd"/>
      <w:r w:rsidRPr="004E5E0F">
        <w:rPr>
          <w:rFonts w:cs="Arial"/>
          <w:szCs w:val="22"/>
        </w:rPr>
        <w:t xml:space="preserve"> G, </w:t>
      </w:r>
      <w:proofErr w:type="spellStart"/>
      <w:r w:rsidRPr="004E5E0F">
        <w:rPr>
          <w:rFonts w:cs="Arial"/>
          <w:szCs w:val="22"/>
        </w:rPr>
        <w:t>Hatzitolios</w:t>
      </w:r>
      <w:proofErr w:type="spellEnd"/>
      <w:r w:rsidRPr="004E5E0F">
        <w:rPr>
          <w:rFonts w:cs="Arial"/>
          <w:szCs w:val="22"/>
        </w:rPr>
        <w:t xml:space="preserve"> AI. TSH-secreting pituitary adenomas treated by gamma knife radiosurgery: our case experience and a review of the literature. Hormones (Athens). 2016; 15: 122-128. </w:t>
      </w:r>
    </w:p>
    <w:p w14:paraId="4F5CE3DA" w14:textId="21876CC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167. </w:t>
      </w:r>
      <w:r w:rsidR="00241F54">
        <w:rPr>
          <w:rFonts w:cs="Arial"/>
          <w:szCs w:val="22"/>
        </w:rPr>
        <w:t xml:space="preserve">    </w:t>
      </w:r>
      <w:r w:rsidRPr="004E5E0F">
        <w:rPr>
          <w:rFonts w:cs="Arial"/>
          <w:szCs w:val="22"/>
        </w:rPr>
        <w:t xml:space="preserve">Ohki M, Sato K, </w:t>
      </w:r>
      <w:proofErr w:type="spellStart"/>
      <w:r w:rsidRPr="004E5E0F">
        <w:rPr>
          <w:rFonts w:cs="Arial"/>
          <w:szCs w:val="22"/>
        </w:rPr>
        <w:t>Tuchiya</w:t>
      </w:r>
      <w:proofErr w:type="spellEnd"/>
      <w:r w:rsidRPr="004E5E0F">
        <w:rPr>
          <w:rFonts w:cs="Arial"/>
          <w:szCs w:val="22"/>
        </w:rPr>
        <w:t xml:space="preserve"> D, Sato S, Saito S, Kinjo T, Kayama T, </w:t>
      </w:r>
      <w:proofErr w:type="spellStart"/>
      <w:r w:rsidRPr="004E5E0F">
        <w:rPr>
          <w:rFonts w:cs="Arial"/>
          <w:szCs w:val="22"/>
        </w:rPr>
        <w:t>Yokura</w:t>
      </w:r>
      <w:proofErr w:type="spellEnd"/>
      <w:r w:rsidRPr="004E5E0F">
        <w:rPr>
          <w:rFonts w:cs="Arial"/>
          <w:szCs w:val="22"/>
        </w:rPr>
        <w:t xml:space="preserve"> H, Yoshimoto T. A case of TSH-secreting pituitary adenoma associated with an unruptured aneurysm: successful treatment by two-stage operation and gamma knife. No To </w:t>
      </w:r>
      <w:proofErr w:type="spellStart"/>
      <w:r w:rsidRPr="004E5E0F">
        <w:rPr>
          <w:rFonts w:cs="Arial"/>
          <w:szCs w:val="22"/>
        </w:rPr>
        <w:t>Shinkei</w:t>
      </w:r>
      <w:proofErr w:type="spellEnd"/>
      <w:r w:rsidRPr="004E5E0F">
        <w:rPr>
          <w:rFonts w:cs="Arial"/>
          <w:szCs w:val="22"/>
        </w:rPr>
        <w:t xml:space="preserve"> 1999; 51: 895-899.</w:t>
      </w:r>
    </w:p>
    <w:p w14:paraId="399DF837" w14:textId="56F44BBB"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168. </w:t>
      </w:r>
      <w:r w:rsidR="00241F54">
        <w:rPr>
          <w:rFonts w:cs="Arial"/>
          <w:szCs w:val="22"/>
        </w:rPr>
        <w:t xml:space="preserve">    </w:t>
      </w:r>
      <w:r w:rsidRPr="004E5E0F">
        <w:rPr>
          <w:rFonts w:cs="Arial"/>
          <w:szCs w:val="22"/>
        </w:rPr>
        <w:t xml:space="preserve">Mulinda JR, </w:t>
      </w:r>
      <w:proofErr w:type="spellStart"/>
      <w:r w:rsidRPr="004E5E0F">
        <w:rPr>
          <w:rFonts w:cs="Arial"/>
          <w:szCs w:val="22"/>
        </w:rPr>
        <w:t>Hasinski</w:t>
      </w:r>
      <w:proofErr w:type="spellEnd"/>
      <w:r w:rsidRPr="004E5E0F">
        <w:rPr>
          <w:rFonts w:cs="Arial"/>
          <w:szCs w:val="22"/>
        </w:rPr>
        <w:t xml:space="preserve"> S, Rose LI. Successful therapy for a mixed thyrotropin-and prolactin-secreting pituitary macroadenoma with cabergoline. </w:t>
      </w:r>
      <w:proofErr w:type="spellStart"/>
      <w:r w:rsidRPr="004E5E0F">
        <w:rPr>
          <w:rFonts w:cs="Arial"/>
          <w:szCs w:val="22"/>
        </w:rPr>
        <w:t>Endocr</w:t>
      </w:r>
      <w:proofErr w:type="spellEnd"/>
      <w:r w:rsidRPr="004E5E0F">
        <w:rPr>
          <w:rFonts w:cs="Arial"/>
          <w:szCs w:val="22"/>
        </w:rPr>
        <w:t xml:space="preserve"> </w:t>
      </w:r>
      <w:proofErr w:type="spellStart"/>
      <w:r w:rsidRPr="004E5E0F">
        <w:rPr>
          <w:rFonts w:cs="Arial"/>
          <w:szCs w:val="22"/>
        </w:rPr>
        <w:t>Pract</w:t>
      </w:r>
      <w:proofErr w:type="spellEnd"/>
      <w:r w:rsidRPr="004E5E0F">
        <w:rPr>
          <w:rFonts w:cs="Arial"/>
          <w:szCs w:val="22"/>
        </w:rPr>
        <w:t>. 1999; 5: 76-79.</w:t>
      </w:r>
    </w:p>
    <w:p w14:paraId="7C481D89" w14:textId="2FC07CE1"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169. </w:t>
      </w:r>
      <w:r w:rsidR="00241F54">
        <w:rPr>
          <w:rFonts w:cs="Arial"/>
          <w:szCs w:val="22"/>
        </w:rPr>
        <w:t xml:space="preserve">    </w:t>
      </w:r>
      <w:r w:rsidRPr="004E5E0F">
        <w:rPr>
          <w:rFonts w:cs="Arial"/>
          <w:szCs w:val="22"/>
        </w:rPr>
        <w:t xml:space="preserve">Mouton F, Faivre-Defrance F, </w:t>
      </w:r>
      <w:proofErr w:type="spellStart"/>
      <w:r w:rsidRPr="004E5E0F">
        <w:rPr>
          <w:rFonts w:cs="Arial"/>
          <w:szCs w:val="22"/>
        </w:rPr>
        <w:t>Cortet-Rudelli</w:t>
      </w:r>
      <w:proofErr w:type="spellEnd"/>
      <w:r w:rsidRPr="004E5E0F">
        <w:rPr>
          <w:rFonts w:cs="Arial"/>
          <w:szCs w:val="22"/>
        </w:rPr>
        <w:t xml:space="preserve"> C, </w:t>
      </w:r>
      <w:proofErr w:type="spellStart"/>
      <w:r w:rsidRPr="004E5E0F">
        <w:rPr>
          <w:rFonts w:cs="Arial"/>
          <w:szCs w:val="22"/>
        </w:rPr>
        <w:t>Assaker</w:t>
      </w:r>
      <w:proofErr w:type="spellEnd"/>
      <w:r w:rsidRPr="004E5E0F">
        <w:rPr>
          <w:rFonts w:cs="Arial"/>
          <w:szCs w:val="22"/>
        </w:rPr>
        <w:t xml:space="preserve"> R, Soto-Ares G, </w:t>
      </w:r>
      <w:proofErr w:type="spellStart"/>
      <w:r w:rsidRPr="004E5E0F">
        <w:rPr>
          <w:rFonts w:cs="Arial"/>
          <w:szCs w:val="22"/>
        </w:rPr>
        <w:t>Defoort-Dhellemmes</w:t>
      </w:r>
      <w:proofErr w:type="spellEnd"/>
      <w:r w:rsidRPr="004E5E0F">
        <w:rPr>
          <w:rFonts w:cs="Arial"/>
          <w:szCs w:val="22"/>
        </w:rPr>
        <w:t xml:space="preserve"> S, Blond S, </w:t>
      </w:r>
      <w:proofErr w:type="spellStart"/>
      <w:r w:rsidRPr="004E5E0F">
        <w:rPr>
          <w:rFonts w:cs="Arial"/>
          <w:szCs w:val="22"/>
        </w:rPr>
        <w:t>Wemeau</w:t>
      </w:r>
      <w:proofErr w:type="spellEnd"/>
      <w:r w:rsidRPr="004E5E0F">
        <w:rPr>
          <w:rFonts w:cs="Arial"/>
          <w:szCs w:val="22"/>
        </w:rPr>
        <w:t xml:space="preserve"> JL, </w:t>
      </w:r>
      <w:proofErr w:type="spellStart"/>
      <w:r w:rsidRPr="004E5E0F">
        <w:rPr>
          <w:rFonts w:cs="Arial"/>
          <w:szCs w:val="22"/>
        </w:rPr>
        <w:t>Vantyghem</w:t>
      </w:r>
      <w:proofErr w:type="spellEnd"/>
      <w:r w:rsidRPr="004E5E0F">
        <w:rPr>
          <w:rFonts w:cs="Arial"/>
          <w:szCs w:val="22"/>
        </w:rPr>
        <w:t xml:space="preserve"> MC. TSH-secreting adenoma improved with cabergoline. Ann Endocrinol (Paris). 2008; 69: 244-248. </w:t>
      </w:r>
    </w:p>
    <w:p w14:paraId="75A1FC83" w14:textId="219AC890"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170. </w:t>
      </w:r>
      <w:r w:rsidR="00241F54">
        <w:rPr>
          <w:rFonts w:cs="Arial"/>
          <w:szCs w:val="22"/>
        </w:rPr>
        <w:t xml:space="preserve">    </w:t>
      </w:r>
      <w:r w:rsidRPr="004E5E0F">
        <w:rPr>
          <w:rFonts w:cs="Arial"/>
          <w:szCs w:val="22"/>
        </w:rPr>
        <w:t xml:space="preserve">Prieto-Tenreiro A, Díaz-Guardiola P. Long term treatment of a thyrotropin-secreting microadenoma with somatostatin analogues. </w:t>
      </w:r>
      <w:proofErr w:type="spellStart"/>
      <w:r w:rsidRPr="004E5E0F">
        <w:rPr>
          <w:rFonts w:cs="Arial"/>
          <w:szCs w:val="22"/>
        </w:rPr>
        <w:t>Arq</w:t>
      </w:r>
      <w:proofErr w:type="spellEnd"/>
      <w:r w:rsidRPr="004E5E0F">
        <w:rPr>
          <w:rFonts w:cs="Arial"/>
          <w:szCs w:val="22"/>
        </w:rPr>
        <w:t xml:space="preserve"> Bras Endocrinol </w:t>
      </w:r>
      <w:proofErr w:type="spellStart"/>
      <w:r w:rsidRPr="004E5E0F">
        <w:rPr>
          <w:rFonts w:cs="Arial"/>
          <w:szCs w:val="22"/>
        </w:rPr>
        <w:t>Metabol</w:t>
      </w:r>
      <w:proofErr w:type="spellEnd"/>
      <w:r w:rsidRPr="004E5E0F">
        <w:rPr>
          <w:rFonts w:cs="Arial"/>
          <w:szCs w:val="22"/>
        </w:rPr>
        <w:t xml:space="preserve">. 2010; 54: 502-506. </w:t>
      </w:r>
    </w:p>
    <w:p w14:paraId="62613595" w14:textId="38E96259"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171. </w:t>
      </w:r>
      <w:r w:rsidR="00241F54">
        <w:rPr>
          <w:rFonts w:cs="Arial"/>
          <w:szCs w:val="22"/>
        </w:rPr>
        <w:t xml:space="preserve">   </w:t>
      </w:r>
      <w:r w:rsidRPr="004E5E0F">
        <w:rPr>
          <w:rFonts w:cs="Arial"/>
          <w:szCs w:val="22"/>
        </w:rPr>
        <w:t xml:space="preserve">Gruszka A, Zielinski GM, Kunert-Radek J. Preoperative long-acting octreotide treatment for invasive thyrotropin-secreting pituitary macroadenoma after previous radioiodine thyroid ablation. J Clin </w:t>
      </w:r>
      <w:proofErr w:type="spellStart"/>
      <w:r w:rsidRPr="004E5E0F">
        <w:rPr>
          <w:rFonts w:cs="Arial"/>
          <w:szCs w:val="22"/>
        </w:rPr>
        <w:t>Neurosci</w:t>
      </w:r>
      <w:proofErr w:type="spellEnd"/>
      <w:r w:rsidRPr="004E5E0F">
        <w:rPr>
          <w:rFonts w:cs="Arial"/>
          <w:szCs w:val="22"/>
        </w:rPr>
        <w:t>. 2014; 21: 340-342.</w:t>
      </w:r>
    </w:p>
    <w:p w14:paraId="4651890B" w14:textId="681221F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172. </w:t>
      </w:r>
      <w:r w:rsidR="00241F54">
        <w:rPr>
          <w:rFonts w:cs="Arial"/>
          <w:szCs w:val="22"/>
        </w:rPr>
        <w:t xml:space="preserve">    </w:t>
      </w:r>
      <w:r w:rsidRPr="004E5E0F">
        <w:rPr>
          <w:rFonts w:cs="Arial"/>
          <w:szCs w:val="22"/>
        </w:rPr>
        <w:t>Zhang CF, Liang D, Zhong LY. Efficacy of the long-acting octreotide formulation in patients with thyroid-stimulating hormone-secreting pituitary adenomas after incomplete surgery and octreotide treatment failure. Chin Med J (Engl). 2012; 125: 2758-2763.</w:t>
      </w:r>
    </w:p>
    <w:p w14:paraId="410344C3" w14:textId="6A3F4D26"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173. </w:t>
      </w:r>
      <w:r w:rsidR="00241F54">
        <w:rPr>
          <w:rFonts w:cs="Arial"/>
          <w:szCs w:val="22"/>
        </w:rPr>
        <w:t xml:space="preserve">    </w:t>
      </w:r>
      <w:r w:rsidRPr="004E5E0F">
        <w:rPr>
          <w:rFonts w:cs="Arial"/>
          <w:szCs w:val="22"/>
        </w:rPr>
        <w:t>Fliers E, van Furth WR, Bisschop PH. Cure of a thyrotrophin (TSH)-secreting pituitary adenoma by medical therapy. Clin Endocrinol (</w:t>
      </w:r>
      <w:proofErr w:type="spellStart"/>
      <w:r w:rsidRPr="004E5E0F">
        <w:rPr>
          <w:rFonts w:cs="Arial"/>
          <w:szCs w:val="22"/>
        </w:rPr>
        <w:t>Oxf</w:t>
      </w:r>
      <w:proofErr w:type="spellEnd"/>
      <w:r w:rsidRPr="004E5E0F">
        <w:rPr>
          <w:rFonts w:cs="Arial"/>
          <w:szCs w:val="22"/>
        </w:rPr>
        <w:t xml:space="preserve">). </w:t>
      </w:r>
      <w:proofErr w:type="gramStart"/>
      <w:r w:rsidRPr="004E5E0F">
        <w:rPr>
          <w:rFonts w:cs="Arial"/>
          <w:szCs w:val="22"/>
        </w:rPr>
        <w:t>2012 ;</w:t>
      </w:r>
      <w:proofErr w:type="gramEnd"/>
      <w:r w:rsidRPr="004E5E0F">
        <w:rPr>
          <w:rFonts w:cs="Arial"/>
          <w:szCs w:val="22"/>
        </w:rPr>
        <w:t xml:space="preserve"> 77: 788-790. </w:t>
      </w:r>
    </w:p>
    <w:p w14:paraId="3571B78B" w14:textId="2D2843D7"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174. </w:t>
      </w:r>
      <w:r w:rsidR="00241F54">
        <w:rPr>
          <w:rFonts w:cs="Arial"/>
          <w:szCs w:val="22"/>
        </w:rPr>
        <w:t xml:space="preserve">    </w:t>
      </w:r>
      <w:proofErr w:type="spellStart"/>
      <w:r w:rsidRPr="004E5E0F">
        <w:rPr>
          <w:rFonts w:cs="Arial"/>
          <w:szCs w:val="22"/>
        </w:rPr>
        <w:t>Neggers</w:t>
      </w:r>
      <w:proofErr w:type="spellEnd"/>
      <w:r w:rsidRPr="004E5E0F">
        <w:rPr>
          <w:rFonts w:cs="Arial"/>
          <w:szCs w:val="22"/>
        </w:rPr>
        <w:t xml:space="preserve"> SJ, van der Lely AJ. Medical approach to pituitary tumors. </w:t>
      </w:r>
      <w:proofErr w:type="spellStart"/>
      <w:r w:rsidRPr="004E5E0F">
        <w:rPr>
          <w:rFonts w:cs="Arial"/>
          <w:szCs w:val="22"/>
        </w:rPr>
        <w:t>Handb</w:t>
      </w:r>
      <w:proofErr w:type="spellEnd"/>
      <w:r w:rsidRPr="004E5E0F">
        <w:rPr>
          <w:rFonts w:cs="Arial"/>
          <w:szCs w:val="22"/>
        </w:rPr>
        <w:t xml:space="preserve"> Clin Neurol. 2014; 124: 303-316. </w:t>
      </w:r>
    </w:p>
    <w:p w14:paraId="669B2D01" w14:textId="2736A3C6" w:rsidR="00DF0B8F" w:rsidRPr="004E5E0F" w:rsidRDefault="00DF0B8F" w:rsidP="00C92368">
      <w:pPr>
        <w:pStyle w:val="Reference"/>
        <w:tabs>
          <w:tab w:val="left" w:pos="426"/>
        </w:tabs>
        <w:spacing w:after="0" w:line="276" w:lineRule="auto"/>
        <w:ind w:left="720" w:hanging="720"/>
        <w:contextualSpacing/>
        <w:rPr>
          <w:rFonts w:cs="Arial"/>
          <w:szCs w:val="22"/>
          <w:lang w:val="en"/>
        </w:rPr>
      </w:pPr>
      <w:r w:rsidRPr="004E5E0F">
        <w:rPr>
          <w:rFonts w:cs="Arial"/>
          <w:szCs w:val="22"/>
        </w:rPr>
        <w:t xml:space="preserve">175. </w:t>
      </w:r>
      <w:r w:rsidR="00C92368">
        <w:rPr>
          <w:rFonts w:cs="Arial"/>
          <w:szCs w:val="22"/>
        </w:rPr>
        <w:t xml:space="preserve">    </w:t>
      </w:r>
      <w:r w:rsidRPr="004E5E0F">
        <w:rPr>
          <w:rFonts w:cs="Arial"/>
          <w:szCs w:val="22"/>
        </w:rPr>
        <w:t xml:space="preserve">Gatto F, Grasso LF, </w:t>
      </w:r>
      <w:proofErr w:type="spellStart"/>
      <w:r w:rsidRPr="004E5E0F">
        <w:rPr>
          <w:rFonts w:cs="Arial"/>
          <w:szCs w:val="22"/>
        </w:rPr>
        <w:t>Nazzari</w:t>
      </w:r>
      <w:proofErr w:type="spellEnd"/>
      <w:r w:rsidRPr="004E5E0F">
        <w:rPr>
          <w:rFonts w:cs="Arial"/>
          <w:szCs w:val="22"/>
        </w:rPr>
        <w:t xml:space="preserve"> E, </w:t>
      </w:r>
      <w:proofErr w:type="spellStart"/>
      <w:r w:rsidRPr="004E5E0F">
        <w:rPr>
          <w:rFonts w:cs="Arial"/>
          <w:szCs w:val="22"/>
        </w:rPr>
        <w:t>Cuny</w:t>
      </w:r>
      <w:proofErr w:type="spellEnd"/>
      <w:r w:rsidRPr="004E5E0F">
        <w:rPr>
          <w:rFonts w:cs="Arial"/>
          <w:szCs w:val="22"/>
        </w:rPr>
        <w:t xml:space="preserve"> T, Anania P, Di Somma C, Colao A, Zona G, </w:t>
      </w:r>
      <w:proofErr w:type="spellStart"/>
      <w:r w:rsidRPr="004E5E0F">
        <w:rPr>
          <w:rFonts w:cs="Arial"/>
          <w:szCs w:val="22"/>
        </w:rPr>
        <w:t>Weryha</w:t>
      </w:r>
      <w:proofErr w:type="spellEnd"/>
      <w:r w:rsidRPr="004E5E0F">
        <w:rPr>
          <w:rFonts w:cs="Arial"/>
          <w:szCs w:val="22"/>
        </w:rPr>
        <w:t xml:space="preserve"> G, </w:t>
      </w:r>
      <w:proofErr w:type="spellStart"/>
      <w:r w:rsidRPr="004E5E0F">
        <w:rPr>
          <w:rFonts w:cs="Arial"/>
          <w:szCs w:val="22"/>
        </w:rPr>
        <w:t>Pivonello</w:t>
      </w:r>
      <w:proofErr w:type="spellEnd"/>
      <w:r w:rsidRPr="004E5E0F">
        <w:rPr>
          <w:rFonts w:cs="Arial"/>
          <w:szCs w:val="22"/>
        </w:rPr>
        <w:t xml:space="preserve"> R, Ferone D. Clinical outcome and evidence of high </w:t>
      </w:r>
      <w:proofErr w:type="spellStart"/>
      <w:r w:rsidRPr="004E5E0F">
        <w:rPr>
          <w:rFonts w:cs="Arial"/>
          <w:szCs w:val="22"/>
        </w:rPr>
        <w:t>ratepost</w:t>
      </w:r>
      <w:proofErr w:type="spellEnd"/>
      <w:r w:rsidRPr="004E5E0F">
        <w:rPr>
          <w:rFonts w:cs="Arial"/>
          <w:szCs w:val="22"/>
        </w:rPr>
        <w:t>-</w:t>
      </w:r>
      <w:r w:rsidRPr="004E5E0F">
        <w:rPr>
          <w:rFonts w:cs="Arial"/>
          <w:szCs w:val="22"/>
        </w:rPr>
        <w:lastRenderedPageBreak/>
        <w:t xml:space="preserve">surgical anterior hypopituitarism in a cohort of TSH-secreting adenoma patients: Might somatostatin </w:t>
      </w:r>
      <w:r w:rsidR="00E632FB" w:rsidRPr="004E5E0F">
        <w:rPr>
          <w:rFonts w:cs="Arial"/>
          <w:szCs w:val="22"/>
        </w:rPr>
        <w:t>analogues</w:t>
      </w:r>
      <w:r w:rsidRPr="004E5E0F">
        <w:rPr>
          <w:rFonts w:cs="Arial"/>
          <w:szCs w:val="22"/>
        </w:rPr>
        <w:t xml:space="preserve"> have a role as first-line therapy? </w:t>
      </w:r>
      <w:hyperlink r:id="rId39" w:tooltip="Pituitary." w:history="1">
        <w:r w:rsidRPr="004E5E0F">
          <w:rPr>
            <w:rFonts w:cs="Arial"/>
            <w:szCs w:val="22"/>
            <w:lang w:val="en"/>
          </w:rPr>
          <w:t>Pituitary.</w:t>
        </w:r>
      </w:hyperlink>
      <w:r w:rsidRPr="004E5E0F">
        <w:rPr>
          <w:rFonts w:cs="Arial"/>
          <w:szCs w:val="22"/>
          <w:lang w:val="en"/>
        </w:rPr>
        <w:t xml:space="preserve"> 2015; 18: 583-591.</w:t>
      </w:r>
    </w:p>
    <w:p w14:paraId="6A1A7393" w14:textId="4B2C9279" w:rsidR="00DF0B8F" w:rsidRPr="004E5E0F" w:rsidRDefault="00DF0B8F" w:rsidP="00C92368">
      <w:pPr>
        <w:pStyle w:val="Reference"/>
        <w:tabs>
          <w:tab w:val="left" w:pos="426"/>
        </w:tabs>
        <w:spacing w:after="0" w:line="276" w:lineRule="auto"/>
        <w:ind w:left="720" w:hanging="720"/>
        <w:contextualSpacing/>
        <w:rPr>
          <w:rFonts w:cs="Arial"/>
          <w:szCs w:val="22"/>
          <w:lang w:val="en"/>
        </w:rPr>
      </w:pPr>
      <w:r w:rsidRPr="004E5E0F">
        <w:rPr>
          <w:rFonts w:cs="Arial"/>
          <w:szCs w:val="22"/>
        </w:rPr>
        <w:t xml:space="preserve">176. </w:t>
      </w:r>
      <w:r w:rsidR="00C92368">
        <w:rPr>
          <w:rFonts w:cs="Arial"/>
          <w:szCs w:val="22"/>
        </w:rPr>
        <w:t xml:space="preserve">    </w:t>
      </w:r>
      <w:proofErr w:type="spellStart"/>
      <w:r w:rsidRPr="004E5E0F">
        <w:rPr>
          <w:rFonts w:cs="Arial"/>
          <w:szCs w:val="22"/>
        </w:rPr>
        <w:t>Rimareix</w:t>
      </w:r>
      <w:proofErr w:type="spellEnd"/>
      <w:r w:rsidRPr="004E5E0F">
        <w:rPr>
          <w:rFonts w:cs="Arial"/>
          <w:szCs w:val="22"/>
        </w:rPr>
        <w:t xml:space="preserve"> F, Grunenwald S, </w:t>
      </w:r>
      <w:proofErr w:type="spellStart"/>
      <w:r w:rsidRPr="004E5E0F">
        <w:rPr>
          <w:rFonts w:cs="Arial"/>
          <w:szCs w:val="22"/>
        </w:rPr>
        <w:t>Vezzosi</w:t>
      </w:r>
      <w:proofErr w:type="spellEnd"/>
      <w:r w:rsidRPr="004E5E0F">
        <w:rPr>
          <w:rFonts w:cs="Arial"/>
          <w:szCs w:val="22"/>
        </w:rPr>
        <w:t xml:space="preserve"> D, Rivière LD, Bennet A, Caron P. Primary medical treatment of thyrotropin-secreting pituitary adenomas by first-generation somatostatin </w:t>
      </w:r>
      <w:r w:rsidR="00E632FB" w:rsidRPr="004E5E0F">
        <w:rPr>
          <w:rFonts w:cs="Arial"/>
          <w:szCs w:val="22"/>
        </w:rPr>
        <w:t>analogues</w:t>
      </w:r>
      <w:r w:rsidRPr="004E5E0F">
        <w:rPr>
          <w:rFonts w:cs="Arial"/>
          <w:szCs w:val="22"/>
        </w:rPr>
        <w:t xml:space="preserve">: a case study of seven patients. Thyroid. 2015; 25: 877-882. </w:t>
      </w:r>
    </w:p>
    <w:p w14:paraId="13D0C40B" w14:textId="32D3637F"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177. </w:t>
      </w:r>
      <w:r w:rsidR="00C92368">
        <w:rPr>
          <w:rFonts w:cs="Arial"/>
          <w:szCs w:val="22"/>
        </w:rPr>
        <w:t xml:space="preserve">    </w:t>
      </w:r>
      <w:r w:rsidRPr="004E5E0F">
        <w:rPr>
          <w:rFonts w:cs="Arial"/>
          <w:szCs w:val="22"/>
        </w:rPr>
        <w:t xml:space="preserve">Araujo PB, Vieira Neto L, Gadelha MR. Pituitary tumor management in pregnancy. Endocrinol </w:t>
      </w:r>
      <w:proofErr w:type="spellStart"/>
      <w:r w:rsidRPr="004E5E0F">
        <w:rPr>
          <w:rFonts w:cs="Arial"/>
          <w:szCs w:val="22"/>
        </w:rPr>
        <w:t>Metab</w:t>
      </w:r>
      <w:proofErr w:type="spellEnd"/>
      <w:r w:rsidRPr="004E5E0F">
        <w:rPr>
          <w:rFonts w:cs="Arial"/>
          <w:szCs w:val="22"/>
        </w:rPr>
        <w:t xml:space="preserve"> Clin North Am. 2015; 44: 181-197.</w:t>
      </w:r>
    </w:p>
    <w:p w14:paraId="4AFD9437" w14:textId="689A89C8"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178. </w:t>
      </w:r>
      <w:r w:rsidR="00C92368">
        <w:rPr>
          <w:rFonts w:cs="Arial"/>
          <w:szCs w:val="22"/>
        </w:rPr>
        <w:t xml:space="preserve">    </w:t>
      </w:r>
      <w:r w:rsidRPr="004E5E0F">
        <w:rPr>
          <w:rFonts w:cs="Arial"/>
          <w:szCs w:val="22"/>
        </w:rPr>
        <w:t>Bolz M, Körber S, Schober HC. TSH secreting adenoma of pituitary gland (</w:t>
      </w:r>
      <w:proofErr w:type="spellStart"/>
      <w:r w:rsidRPr="004E5E0F">
        <w:rPr>
          <w:rFonts w:cs="Arial"/>
          <w:szCs w:val="22"/>
        </w:rPr>
        <w:t>TSHom</w:t>
      </w:r>
      <w:proofErr w:type="spellEnd"/>
      <w:r w:rsidRPr="004E5E0F">
        <w:rPr>
          <w:rFonts w:cs="Arial"/>
          <w:szCs w:val="22"/>
        </w:rPr>
        <w:t xml:space="preserve">) - rare cause of hyperthyroidism in pregnancy. </w:t>
      </w:r>
      <w:proofErr w:type="spellStart"/>
      <w:r w:rsidRPr="004E5E0F">
        <w:rPr>
          <w:rFonts w:cs="Arial"/>
          <w:szCs w:val="22"/>
        </w:rPr>
        <w:t>Dtsch</w:t>
      </w:r>
      <w:proofErr w:type="spellEnd"/>
      <w:r w:rsidRPr="004E5E0F">
        <w:rPr>
          <w:rFonts w:cs="Arial"/>
          <w:szCs w:val="22"/>
        </w:rPr>
        <w:t xml:space="preserve"> Med </w:t>
      </w:r>
      <w:proofErr w:type="spellStart"/>
      <w:r w:rsidRPr="004E5E0F">
        <w:rPr>
          <w:rFonts w:cs="Arial"/>
          <w:szCs w:val="22"/>
        </w:rPr>
        <w:t>Wochenschr</w:t>
      </w:r>
      <w:proofErr w:type="spellEnd"/>
      <w:r w:rsidRPr="004E5E0F">
        <w:rPr>
          <w:rFonts w:cs="Arial"/>
          <w:szCs w:val="22"/>
        </w:rPr>
        <w:t xml:space="preserve">. 2013; 138: 362-366. </w:t>
      </w:r>
    </w:p>
    <w:p w14:paraId="7D2BE0FC" w14:textId="4979878E"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179. </w:t>
      </w:r>
      <w:r w:rsidR="00C92368">
        <w:rPr>
          <w:rFonts w:cs="Arial"/>
          <w:szCs w:val="22"/>
        </w:rPr>
        <w:t xml:space="preserve">   </w:t>
      </w:r>
      <w:r w:rsidRPr="004E5E0F">
        <w:rPr>
          <w:rFonts w:cs="Arial"/>
          <w:szCs w:val="22"/>
        </w:rPr>
        <w:t>Beck-</w:t>
      </w:r>
      <w:proofErr w:type="spellStart"/>
      <w:r w:rsidRPr="004E5E0F">
        <w:rPr>
          <w:rFonts w:cs="Arial"/>
          <w:szCs w:val="22"/>
        </w:rPr>
        <w:t>Peccoz</w:t>
      </w:r>
      <w:proofErr w:type="spellEnd"/>
      <w:r w:rsidRPr="004E5E0F">
        <w:rPr>
          <w:rFonts w:cs="Arial"/>
          <w:szCs w:val="22"/>
        </w:rPr>
        <w:t xml:space="preserve"> P, </w:t>
      </w:r>
      <w:proofErr w:type="spellStart"/>
      <w:r w:rsidRPr="004E5E0F">
        <w:rPr>
          <w:rFonts w:cs="Arial"/>
          <w:szCs w:val="22"/>
        </w:rPr>
        <w:t>Persani</w:t>
      </w:r>
      <w:proofErr w:type="spellEnd"/>
      <w:r w:rsidRPr="004E5E0F">
        <w:rPr>
          <w:rFonts w:cs="Arial"/>
          <w:szCs w:val="22"/>
        </w:rPr>
        <w:t xml:space="preserve"> L. Medical management of thyrotropin-secreting pituitary adenomas. Pituitary. 2002; 5: 83-88.</w:t>
      </w:r>
    </w:p>
    <w:p w14:paraId="1763300A" w14:textId="65D33AA8" w:rsidR="00DF0B8F" w:rsidRPr="004E5E0F" w:rsidRDefault="00DF0B8F" w:rsidP="00C92368">
      <w:pPr>
        <w:pStyle w:val="Reference"/>
        <w:tabs>
          <w:tab w:val="left" w:pos="426"/>
        </w:tabs>
        <w:spacing w:after="0" w:line="276" w:lineRule="auto"/>
        <w:ind w:left="720" w:hanging="720"/>
        <w:contextualSpacing/>
        <w:rPr>
          <w:rFonts w:cs="Arial"/>
          <w:szCs w:val="22"/>
        </w:rPr>
      </w:pPr>
      <w:r w:rsidRPr="004E5E0F">
        <w:rPr>
          <w:rFonts w:cs="Arial"/>
          <w:szCs w:val="22"/>
        </w:rPr>
        <w:t xml:space="preserve">180. </w:t>
      </w:r>
      <w:r w:rsidR="00C92368">
        <w:rPr>
          <w:rFonts w:cs="Arial"/>
          <w:szCs w:val="22"/>
        </w:rPr>
        <w:t xml:space="preserve">   </w:t>
      </w:r>
      <w:r w:rsidRPr="004E5E0F">
        <w:rPr>
          <w:rFonts w:cs="Arial"/>
          <w:szCs w:val="22"/>
        </w:rPr>
        <w:t>Chanson P, Weintraub BD, Harris AG. Octreotide therapy for thyroid stimulating-secreting pituitary adenomas. A follow-up of 52 patients. Ann Intern Med. 1993; 119: 236-240.</w:t>
      </w:r>
    </w:p>
    <w:bookmarkEnd w:id="3"/>
    <w:p w14:paraId="756F148F" w14:textId="77777777" w:rsidR="00DF0B8F" w:rsidRPr="004E5E0F" w:rsidRDefault="00DF0B8F" w:rsidP="004E5E0F">
      <w:pPr>
        <w:tabs>
          <w:tab w:val="left" w:pos="426"/>
        </w:tabs>
        <w:spacing w:after="0" w:line="276" w:lineRule="auto"/>
        <w:ind w:left="576" w:hanging="576"/>
        <w:contextualSpacing/>
        <w:rPr>
          <w:rFonts w:eastAsia="Times New Roman" w:cs="Arial"/>
          <w:color w:val="000000"/>
          <w:sz w:val="22"/>
          <w:szCs w:val="22"/>
        </w:rPr>
      </w:pPr>
    </w:p>
    <w:p w14:paraId="583B4F0E" w14:textId="7654ABC4" w:rsidR="009C0DCB" w:rsidRDefault="009C0DCB" w:rsidP="00633EE8">
      <w:pPr>
        <w:tabs>
          <w:tab w:val="left" w:pos="426"/>
        </w:tabs>
        <w:jc w:val="both"/>
      </w:pPr>
    </w:p>
    <w:p w14:paraId="294E7CAF" w14:textId="4312106D" w:rsidR="009C0DCB" w:rsidRDefault="009C0DCB" w:rsidP="00633EE8">
      <w:pPr>
        <w:tabs>
          <w:tab w:val="left" w:pos="426"/>
        </w:tabs>
        <w:jc w:val="both"/>
      </w:pPr>
    </w:p>
    <w:p w14:paraId="270D110C" w14:textId="3B53BEF8" w:rsidR="009C0DCB" w:rsidRDefault="009C0DCB" w:rsidP="00633EE8">
      <w:pPr>
        <w:tabs>
          <w:tab w:val="left" w:pos="426"/>
        </w:tabs>
        <w:jc w:val="both"/>
      </w:pPr>
    </w:p>
    <w:p w14:paraId="16D2001F" w14:textId="115B5871" w:rsidR="009C0DCB" w:rsidRDefault="009C0DCB" w:rsidP="00633EE8">
      <w:pPr>
        <w:tabs>
          <w:tab w:val="left" w:pos="426"/>
        </w:tabs>
        <w:jc w:val="both"/>
      </w:pPr>
    </w:p>
    <w:p w14:paraId="785C9CD9" w14:textId="77777777" w:rsidR="009C0DCB" w:rsidRPr="009C0DCB" w:rsidRDefault="009C0DCB" w:rsidP="00633EE8">
      <w:pPr>
        <w:tabs>
          <w:tab w:val="left" w:pos="426"/>
        </w:tabs>
        <w:jc w:val="both"/>
      </w:pPr>
    </w:p>
    <w:sectPr w:rsidR="009C0DCB" w:rsidRPr="009C0DCB" w:rsidSect="004E5E0F">
      <w:footerReference w:type="default" r:id="rId40"/>
      <w:type w:val="continuous"/>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A4ED1" w14:textId="77777777" w:rsidR="00A22606" w:rsidRDefault="00A22606">
      <w:r>
        <w:separator/>
      </w:r>
    </w:p>
  </w:endnote>
  <w:endnote w:type="continuationSeparator" w:id="0">
    <w:p w14:paraId="4A59AD9A" w14:textId="77777777" w:rsidR="00A22606" w:rsidRDefault="00A2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swiss"/>
    <w:pitch w:val="default"/>
    <w:sig w:usb0="00000000" w:usb1="00000000" w:usb2="00000000" w:usb3="00000000" w:csb0="00000001" w:csb1="00000000"/>
  </w:font>
  <w:font w:name="ArialMT">
    <w:altName w:val="Times New Roman"/>
    <w:charset w:val="00"/>
    <w:family w:val="roman"/>
    <w:pitch w:val="default"/>
  </w:font>
  <w:font w:name="SymbolMT">
    <w:altName w:val="Times New Roman"/>
    <w:charset w:val="00"/>
    <w:family w:val="roman"/>
    <w:pitch w:val="default"/>
  </w:font>
  <w:font w:name="Arial-ItalicMT">
    <w:altName w:val="Times New Roman"/>
    <w:charset w:val="00"/>
    <w:family w:val="roman"/>
    <w:pitch w:val="default"/>
  </w:font>
  <w:font w:name="Arial-BoldItalicMT">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SymbolStd-Mediu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8B49" w14:textId="77777777" w:rsidR="00D6508A" w:rsidRDefault="00D65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2EEE3" w14:textId="77777777" w:rsidR="00A22606" w:rsidRDefault="00A22606">
      <w:r>
        <w:separator/>
      </w:r>
    </w:p>
  </w:footnote>
  <w:footnote w:type="continuationSeparator" w:id="0">
    <w:p w14:paraId="47B9200B" w14:textId="77777777" w:rsidR="00A22606" w:rsidRDefault="00A22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E8C6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B76E4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4E2049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DF6AB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D8A8C2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57F820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003ECC8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26AC8F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89A78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F65A900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C28D4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103E7B"/>
    <w:multiLevelType w:val="multilevel"/>
    <w:tmpl w:val="876CD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ED7738"/>
    <w:multiLevelType w:val="hybridMultilevel"/>
    <w:tmpl w:val="C696D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D69A9"/>
    <w:multiLevelType w:val="hybridMultilevel"/>
    <w:tmpl w:val="39A621C4"/>
    <w:lvl w:ilvl="0" w:tplc="0409000F">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9" w15:restartNumberingAfterBreak="0">
    <w:nsid w:val="51240D31"/>
    <w:multiLevelType w:val="hybridMultilevel"/>
    <w:tmpl w:val="6DAE18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CE48D9"/>
    <w:multiLevelType w:val="hybridMultilevel"/>
    <w:tmpl w:val="C052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B841EFF"/>
    <w:multiLevelType w:val="multilevel"/>
    <w:tmpl w:val="BC802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4F2842"/>
    <w:multiLevelType w:val="hybridMultilevel"/>
    <w:tmpl w:val="0EF06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9F3498"/>
    <w:multiLevelType w:val="multilevel"/>
    <w:tmpl w:val="EA94D3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795202"/>
    <w:multiLevelType w:val="multilevel"/>
    <w:tmpl w:val="3BDE3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0A6669"/>
    <w:multiLevelType w:val="hybridMultilevel"/>
    <w:tmpl w:val="4CAE082C"/>
    <w:lvl w:ilvl="0" w:tplc="85BCDF0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CE25023"/>
    <w:multiLevelType w:val="multilevel"/>
    <w:tmpl w:val="4208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8403474">
    <w:abstractNumId w:val="17"/>
  </w:num>
  <w:num w:numId="2" w16cid:durableId="232745358">
    <w:abstractNumId w:val="16"/>
  </w:num>
  <w:num w:numId="3" w16cid:durableId="1059521954">
    <w:abstractNumId w:val="12"/>
  </w:num>
  <w:num w:numId="4" w16cid:durableId="1156721856">
    <w:abstractNumId w:val="23"/>
  </w:num>
  <w:num w:numId="5" w16cid:durableId="158422627">
    <w:abstractNumId w:val="14"/>
  </w:num>
  <w:num w:numId="6" w16cid:durableId="1590039327">
    <w:abstractNumId w:val="15"/>
  </w:num>
  <w:num w:numId="7" w16cid:durableId="237130490">
    <w:abstractNumId w:val="20"/>
  </w:num>
  <w:num w:numId="8" w16cid:durableId="799225836">
    <w:abstractNumId w:val="0"/>
  </w:num>
  <w:num w:numId="9" w16cid:durableId="1452432524">
    <w:abstractNumId w:val="21"/>
  </w:num>
  <w:num w:numId="10" w16cid:durableId="1431702343">
    <w:abstractNumId w:val="24"/>
  </w:num>
  <w:num w:numId="11" w16cid:durableId="1118335561">
    <w:abstractNumId w:val="27"/>
  </w:num>
  <w:num w:numId="12" w16cid:durableId="1180924687">
    <w:abstractNumId w:val="26"/>
  </w:num>
  <w:num w:numId="13" w16cid:durableId="1776632006">
    <w:abstractNumId w:val="11"/>
  </w:num>
  <w:num w:numId="14" w16cid:durableId="1207916256">
    <w:abstractNumId w:val="10"/>
  </w:num>
  <w:num w:numId="15" w16cid:durableId="1932354404">
    <w:abstractNumId w:val="8"/>
  </w:num>
  <w:num w:numId="16" w16cid:durableId="1025248500">
    <w:abstractNumId w:val="7"/>
  </w:num>
  <w:num w:numId="17" w16cid:durableId="298804096">
    <w:abstractNumId w:val="6"/>
  </w:num>
  <w:num w:numId="18" w16cid:durableId="937834891">
    <w:abstractNumId w:val="5"/>
  </w:num>
  <w:num w:numId="19" w16cid:durableId="1426266056">
    <w:abstractNumId w:val="9"/>
  </w:num>
  <w:num w:numId="20" w16cid:durableId="1104034890">
    <w:abstractNumId w:val="4"/>
  </w:num>
  <w:num w:numId="21" w16cid:durableId="1416823839">
    <w:abstractNumId w:val="3"/>
  </w:num>
  <w:num w:numId="22" w16cid:durableId="1228614298">
    <w:abstractNumId w:val="2"/>
  </w:num>
  <w:num w:numId="23" w16cid:durableId="2026856097">
    <w:abstractNumId w:val="1"/>
  </w:num>
  <w:num w:numId="24" w16cid:durableId="780614506">
    <w:abstractNumId w:val="28"/>
  </w:num>
  <w:num w:numId="25" w16cid:durableId="1808159158">
    <w:abstractNumId w:val="22"/>
  </w:num>
  <w:num w:numId="26" w16cid:durableId="1709255480">
    <w:abstractNumId w:val="13"/>
  </w:num>
  <w:num w:numId="27" w16cid:durableId="1822654235">
    <w:abstractNumId w:val="19"/>
  </w:num>
  <w:num w:numId="28" w16cid:durableId="836068912">
    <w:abstractNumId w:val="18"/>
  </w:num>
  <w:num w:numId="29" w16cid:durableId="27440697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6" w:nlCheck="1" w:checkStyle="0"/>
  <w:activeWritingStyle w:appName="MSWord" w:lang="en-US" w:vendorID="64" w:dllVersion="0" w:nlCheck="1" w:checkStyle="0"/>
  <w:activeWritingStyle w:appName="MSWord" w:lang="it-IT" w:vendorID="64" w:dllVersion="0" w:nlCheck="1" w:checkStyle="0"/>
  <w:activeWritingStyle w:appName="MSWord" w:lang="en-GB" w:vendorID="64" w:dllVersion="0" w:nlCheck="1" w:checkStyle="0"/>
  <w:activeWritingStyle w:appName="MSWord" w:lang="fr-FR" w:vendorID="64" w:dllVersion="0" w:nlCheck="1" w:checkStyle="0"/>
  <w:activeWritingStyle w:appName="MSWord" w:lang="it-IT" w:vendorID="64" w:dllVersion="6" w:nlCheck="1" w:checkStyle="0"/>
  <w:activeWritingStyle w:appName="MSWord" w:lang="en-GB" w:vendorID="64" w:dllVersion="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283"/>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FBA"/>
    <w:rsid w:val="000018DF"/>
    <w:rsid w:val="00007D06"/>
    <w:rsid w:val="00007EAE"/>
    <w:rsid w:val="00014C1C"/>
    <w:rsid w:val="00016F4E"/>
    <w:rsid w:val="00021F4B"/>
    <w:rsid w:val="00024CD2"/>
    <w:rsid w:val="00026E82"/>
    <w:rsid w:val="00032CD1"/>
    <w:rsid w:val="00033DC7"/>
    <w:rsid w:val="000356DB"/>
    <w:rsid w:val="000374DD"/>
    <w:rsid w:val="00041CAC"/>
    <w:rsid w:val="00042902"/>
    <w:rsid w:val="000435ED"/>
    <w:rsid w:val="00046AFC"/>
    <w:rsid w:val="00047F73"/>
    <w:rsid w:val="00050066"/>
    <w:rsid w:val="0005166C"/>
    <w:rsid w:val="000545CB"/>
    <w:rsid w:val="00065BCA"/>
    <w:rsid w:val="00072CEE"/>
    <w:rsid w:val="00076666"/>
    <w:rsid w:val="00080809"/>
    <w:rsid w:val="0008582D"/>
    <w:rsid w:val="00097CF8"/>
    <w:rsid w:val="000A355F"/>
    <w:rsid w:val="000B2A29"/>
    <w:rsid w:val="000B2D36"/>
    <w:rsid w:val="000B452F"/>
    <w:rsid w:val="000D0A08"/>
    <w:rsid w:val="000D2E1E"/>
    <w:rsid w:val="000D7531"/>
    <w:rsid w:val="000E075D"/>
    <w:rsid w:val="000E0A7B"/>
    <w:rsid w:val="000E2CCF"/>
    <w:rsid w:val="000F34E4"/>
    <w:rsid w:val="00102C09"/>
    <w:rsid w:val="001030A7"/>
    <w:rsid w:val="00103EF3"/>
    <w:rsid w:val="00104369"/>
    <w:rsid w:val="0010482C"/>
    <w:rsid w:val="00113005"/>
    <w:rsid w:val="00124160"/>
    <w:rsid w:val="001244FF"/>
    <w:rsid w:val="00140A45"/>
    <w:rsid w:val="00142230"/>
    <w:rsid w:val="0014280F"/>
    <w:rsid w:val="001445CB"/>
    <w:rsid w:val="0014638B"/>
    <w:rsid w:val="00147AF9"/>
    <w:rsid w:val="00147C00"/>
    <w:rsid w:val="00151270"/>
    <w:rsid w:val="00155F70"/>
    <w:rsid w:val="001606AF"/>
    <w:rsid w:val="00161D53"/>
    <w:rsid w:val="001629A0"/>
    <w:rsid w:val="001633FA"/>
    <w:rsid w:val="00164C54"/>
    <w:rsid w:val="0017359F"/>
    <w:rsid w:val="001777F6"/>
    <w:rsid w:val="001820DF"/>
    <w:rsid w:val="001821BF"/>
    <w:rsid w:val="00183413"/>
    <w:rsid w:val="0018471A"/>
    <w:rsid w:val="00185AB6"/>
    <w:rsid w:val="001932B3"/>
    <w:rsid w:val="0019333C"/>
    <w:rsid w:val="00194909"/>
    <w:rsid w:val="00197359"/>
    <w:rsid w:val="001B4ECE"/>
    <w:rsid w:val="001D0A5B"/>
    <w:rsid w:val="001D148B"/>
    <w:rsid w:val="001E428B"/>
    <w:rsid w:val="001E4DDE"/>
    <w:rsid w:val="001E7227"/>
    <w:rsid w:val="001F15BD"/>
    <w:rsid w:val="001F57D9"/>
    <w:rsid w:val="00204734"/>
    <w:rsid w:val="00207804"/>
    <w:rsid w:val="00212CAD"/>
    <w:rsid w:val="00213A3C"/>
    <w:rsid w:val="00225AF5"/>
    <w:rsid w:val="0023615D"/>
    <w:rsid w:val="00237B2B"/>
    <w:rsid w:val="00241F07"/>
    <w:rsid w:val="00241F54"/>
    <w:rsid w:val="0024415C"/>
    <w:rsid w:val="002442CD"/>
    <w:rsid w:val="00245A71"/>
    <w:rsid w:val="00247376"/>
    <w:rsid w:val="00254C0C"/>
    <w:rsid w:val="0025541C"/>
    <w:rsid w:val="00256208"/>
    <w:rsid w:val="002611DA"/>
    <w:rsid w:val="002633DD"/>
    <w:rsid w:val="00271899"/>
    <w:rsid w:val="002824D9"/>
    <w:rsid w:val="00285264"/>
    <w:rsid w:val="0028640E"/>
    <w:rsid w:val="00290239"/>
    <w:rsid w:val="00293C5E"/>
    <w:rsid w:val="002A2545"/>
    <w:rsid w:val="002A567B"/>
    <w:rsid w:val="002A7F50"/>
    <w:rsid w:val="002B1ED2"/>
    <w:rsid w:val="002B7B0F"/>
    <w:rsid w:val="002D0673"/>
    <w:rsid w:val="002D1AFC"/>
    <w:rsid w:val="002D39BE"/>
    <w:rsid w:val="002E1C35"/>
    <w:rsid w:val="002E37D0"/>
    <w:rsid w:val="002E3F36"/>
    <w:rsid w:val="002E538E"/>
    <w:rsid w:val="002E545F"/>
    <w:rsid w:val="002F1934"/>
    <w:rsid w:val="002F37A5"/>
    <w:rsid w:val="002F5572"/>
    <w:rsid w:val="003012B3"/>
    <w:rsid w:val="00306EA8"/>
    <w:rsid w:val="00314D0F"/>
    <w:rsid w:val="00316692"/>
    <w:rsid w:val="003228C8"/>
    <w:rsid w:val="003259A1"/>
    <w:rsid w:val="00332ADE"/>
    <w:rsid w:val="003378E9"/>
    <w:rsid w:val="003456ED"/>
    <w:rsid w:val="00350814"/>
    <w:rsid w:val="0036036B"/>
    <w:rsid w:val="00360D72"/>
    <w:rsid w:val="00364CDD"/>
    <w:rsid w:val="00380632"/>
    <w:rsid w:val="00380A69"/>
    <w:rsid w:val="00381213"/>
    <w:rsid w:val="0038323B"/>
    <w:rsid w:val="003846CC"/>
    <w:rsid w:val="003859A3"/>
    <w:rsid w:val="00397291"/>
    <w:rsid w:val="003A3219"/>
    <w:rsid w:val="003A5039"/>
    <w:rsid w:val="003B4CA5"/>
    <w:rsid w:val="003B7102"/>
    <w:rsid w:val="003B7D09"/>
    <w:rsid w:val="003C17BE"/>
    <w:rsid w:val="003C5427"/>
    <w:rsid w:val="003C6C55"/>
    <w:rsid w:val="003C74C8"/>
    <w:rsid w:val="003E2CF2"/>
    <w:rsid w:val="003E7248"/>
    <w:rsid w:val="003F09EC"/>
    <w:rsid w:val="003F6770"/>
    <w:rsid w:val="004055B7"/>
    <w:rsid w:val="00406E77"/>
    <w:rsid w:val="00410C8D"/>
    <w:rsid w:val="0041142E"/>
    <w:rsid w:val="00412460"/>
    <w:rsid w:val="00413EFB"/>
    <w:rsid w:val="0042027A"/>
    <w:rsid w:val="00422395"/>
    <w:rsid w:val="00433B3C"/>
    <w:rsid w:val="004354B9"/>
    <w:rsid w:val="00436026"/>
    <w:rsid w:val="00436065"/>
    <w:rsid w:val="004442B4"/>
    <w:rsid w:val="004471E6"/>
    <w:rsid w:val="00447237"/>
    <w:rsid w:val="00451BF9"/>
    <w:rsid w:val="00456CDC"/>
    <w:rsid w:val="0045724A"/>
    <w:rsid w:val="0046187C"/>
    <w:rsid w:val="004618FC"/>
    <w:rsid w:val="00463CC9"/>
    <w:rsid w:val="0046789A"/>
    <w:rsid w:val="0047081D"/>
    <w:rsid w:val="00473B06"/>
    <w:rsid w:val="00477F8B"/>
    <w:rsid w:val="00481D83"/>
    <w:rsid w:val="004820D9"/>
    <w:rsid w:val="004845A0"/>
    <w:rsid w:val="00484BBA"/>
    <w:rsid w:val="00486344"/>
    <w:rsid w:val="00487F08"/>
    <w:rsid w:val="004927F1"/>
    <w:rsid w:val="004930FF"/>
    <w:rsid w:val="004A5963"/>
    <w:rsid w:val="004A7EED"/>
    <w:rsid w:val="004B0872"/>
    <w:rsid w:val="004C0B3A"/>
    <w:rsid w:val="004C578F"/>
    <w:rsid w:val="004C6F69"/>
    <w:rsid w:val="004D0175"/>
    <w:rsid w:val="004D137F"/>
    <w:rsid w:val="004D1F96"/>
    <w:rsid w:val="004D4BDE"/>
    <w:rsid w:val="004D7185"/>
    <w:rsid w:val="004E04E2"/>
    <w:rsid w:val="004E1AAE"/>
    <w:rsid w:val="004E4AB1"/>
    <w:rsid w:val="004E5E0F"/>
    <w:rsid w:val="004E5EB6"/>
    <w:rsid w:val="004F2231"/>
    <w:rsid w:val="004F2C44"/>
    <w:rsid w:val="004F39FD"/>
    <w:rsid w:val="004F501A"/>
    <w:rsid w:val="00503281"/>
    <w:rsid w:val="0050505E"/>
    <w:rsid w:val="00505B30"/>
    <w:rsid w:val="005075F9"/>
    <w:rsid w:val="00511822"/>
    <w:rsid w:val="00512235"/>
    <w:rsid w:val="0051661F"/>
    <w:rsid w:val="00527CAA"/>
    <w:rsid w:val="005319D1"/>
    <w:rsid w:val="00532E43"/>
    <w:rsid w:val="00534956"/>
    <w:rsid w:val="00542863"/>
    <w:rsid w:val="00552829"/>
    <w:rsid w:val="00553A15"/>
    <w:rsid w:val="005556B8"/>
    <w:rsid w:val="00560FB1"/>
    <w:rsid w:val="00564138"/>
    <w:rsid w:val="005663AE"/>
    <w:rsid w:val="005755DA"/>
    <w:rsid w:val="005835D5"/>
    <w:rsid w:val="00585614"/>
    <w:rsid w:val="00591FF4"/>
    <w:rsid w:val="00597377"/>
    <w:rsid w:val="005A07E6"/>
    <w:rsid w:val="005A1695"/>
    <w:rsid w:val="005A1D06"/>
    <w:rsid w:val="005B2B6A"/>
    <w:rsid w:val="005B2DE7"/>
    <w:rsid w:val="005B3B46"/>
    <w:rsid w:val="005B56CF"/>
    <w:rsid w:val="005B7564"/>
    <w:rsid w:val="005B76A2"/>
    <w:rsid w:val="005C1A7A"/>
    <w:rsid w:val="005C4A49"/>
    <w:rsid w:val="005D0080"/>
    <w:rsid w:val="005D3D65"/>
    <w:rsid w:val="005D4966"/>
    <w:rsid w:val="005E08BE"/>
    <w:rsid w:val="005E5ADF"/>
    <w:rsid w:val="005E7519"/>
    <w:rsid w:val="005F02D9"/>
    <w:rsid w:val="005F0EC8"/>
    <w:rsid w:val="005F2F35"/>
    <w:rsid w:val="005F5B8E"/>
    <w:rsid w:val="005F5E15"/>
    <w:rsid w:val="005F6C99"/>
    <w:rsid w:val="006010F0"/>
    <w:rsid w:val="00604544"/>
    <w:rsid w:val="00605680"/>
    <w:rsid w:val="0060725D"/>
    <w:rsid w:val="006100E1"/>
    <w:rsid w:val="0061269C"/>
    <w:rsid w:val="00612FBA"/>
    <w:rsid w:val="00613DD7"/>
    <w:rsid w:val="006158EB"/>
    <w:rsid w:val="0062726D"/>
    <w:rsid w:val="006273F6"/>
    <w:rsid w:val="00631AF9"/>
    <w:rsid w:val="00633EE8"/>
    <w:rsid w:val="00634607"/>
    <w:rsid w:val="006357E4"/>
    <w:rsid w:val="00643252"/>
    <w:rsid w:val="006435B1"/>
    <w:rsid w:val="00644FF3"/>
    <w:rsid w:val="00646374"/>
    <w:rsid w:val="00650D15"/>
    <w:rsid w:val="00660F88"/>
    <w:rsid w:val="006611D4"/>
    <w:rsid w:val="00665EFC"/>
    <w:rsid w:val="0066649C"/>
    <w:rsid w:val="006669F1"/>
    <w:rsid w:val="0067249B"/>
    <w:rsid w:val="00672734"/>
    <w:rsid w:val="00675095"/>
    <w:rsid w:val="0067578D"/>
    <w:rsid w:val="0067752F"/>
    <w:rsid w:val="006965C7"/>
    <w:rsid w:val="006966A0"/>
    <w:rsid w:val="00697EB0"/>
    <w:rsid w:val="006A1C45"/>
    <w:rsid w:val="006A2624"/>
    <w:rsid w:val="006A76E5"/>
    <w:rsid w:val="006B58B2"/>
    <w:rsid w:val="006B5CD1"/>
    <w:rsid w:val="006B7E03"/>
    <w:rsid w:val="006C7A1C"/>
    <w:rsid w:val="006E0DF4"/>
    <w:rsid w:val="006E51CE"/>
    <w:rsid w:val="006E5935"/>
    <w:rsid w:val="006E5D1F"/>
    <w:rsid w:val="006E5E89"/>
    <w:rsid w:val="006F2D62"/>
    <w:rsid w:val="006F4A67"/>
    <w:rsid w:val="006F5017"/>
    <w:rsid w:val="006F7A13"/>
    <w:rsid w:val="0070096E"/>
    <w:rsid w:val="007013AB"/>
    <w:rsid w:val="007032BF"/>
    <w:rsid w:val="007051B2"/>
    <w:rsid w:val="00706FBA"/>
    <w:rsid w:val="00707151"/>
    <w:rsid w:val="00714018"/>
    <w:rsid w:val="00714928"/>
    <w:rsid w:val="00717DA7"/>
    <w:rsid w:val="00724B51"/>
    <w:rsid w:val="007261F0"/>
    <w:rsid w:val="007304B1"/>
    <w:rsid w:val="007309CB"/>
    <w:rsid w:val="00732CBE"/>
    <w:rsid w:val="007330A9"/>
    <w:rsid w:val="00734805"/>
    <w:rsid w:val="00735AE7"/>
    <w:rsid w:val="007375F8"/>
    <w:rsid w:val="00742C94"/>
    <w:rsid w:val="007442B1"/>
    <w:rsid w:val="00752E0F"/>
    <w:rsid w:val="00752FB8"/>
    <w:rsid w:val="0075367C"/>
    <w:rsid w:val="00753AFF"/>
    <w:rsid w:val="00756C68"/>
    <w:rsid w:val="00757F58"/>
    <w:rsid w:val="00761CB6"/>
    <w:rsid w:val="00781F92"/>
    <w:rsid w:val="0078324A"/>
    <w:rsid w:val="00783991"/>
    <w:rsid w:val="007857F3"/>
    <w:rsid w:val="00791867"/>
    <w:rsid w:val="007937ED"/>
    <w:rsid w:val="007B0095"/>
    <w:rsid w:val="007B18F6"/>
    <w:rsid w:val="007B7BA0"/>
    <w:rsid w:val="007D5FC1"/>
    <w:rsid w:val="007D658E"/>
    <w:rsid w:val="007E7D0F"/>
    <w:rsid w:val="007F1DAD"/>
    <w:rsid w:val="007F205C"/>
    <w:rsid w:val="007F39D6"/>
    <w:rsid w:val="007F497E"/>
    <w:rsid w:val="00801B4C"/>
    <w:rsid w:val="008044B2"/>
    <w:rsid w:val="0080450D"/>
    <w:rsid w:val="0080794A"/>
    <w:rsid w:val="00807A49"/>
    <w:rsid w:val="00814E6F"/>
    <w:rsid w:val="0081682D"/>
    <w:rsid w:val="00820CCE"/>
    <w:rsid w:val="00831D11"/>
    <w:rsid w:val="00833256"/>
    <w:rsid w:val="00841925"/>
    <w:rsid w:val="00843166"/>
    <w:rsid w:val="008570BA"/>
    <w:rsid w:val="00863435"/>
    <w:rsid w:val="00863C73"/>
    <w:rsid w:val="0086712F"/>
    <w:rsid w:val="008715C9"/>
    <w:rsid w:val="008771A0"/>
    <w:rsid w:val="0087759E"/>
    <w:rsid w:val="0088199F"/>
    <w:rsid w:val="008822C8"/>
    <w:rsid w:val="0088290E"/>
    <w:rsid w:val="00882B9C"/>
    <w:rsid w:val="00891B7D"/>
    <w:rsid w:val="008926F8"/>
    <w:rsid w:val="008939A1"/>
    <w:rsid w:val="008A1C8E"/>
    <w:rsid w:val="008A2EB4"/>
    <w:rsid w:val="008A36BB"/>
    <w:rsid w:val="008B10B7"/>
    <w:rsid w:val="008B2D2A"/>
    <w:rsid w:val="008B340A"/>
    <w:rsid w:val="008C2032"/>
    <w:rsid w:val="008C27B0"/>
    <w:rsid w:val="008C28D9"/>
    <w:rsid w:val="008C7781"/>
    <w:rsid w:val="008D0631"/>
    <w:rsid w:val="008D1788"/>
    <w:rsid w:val="008D5228"/>
    <w:rsid w:val="008F1D2E"/>
    <w:rsid w:val="0090001D"/>
    <w:rsid w:val="0090148C"/>
    <w:rsid w:val="00901B5A"/>
    <w:rsid w:val="00916B4A"/>
    <w:rsid w:val="0092109F"/>
    <w:rsid w:val="009256D4"/>
    <w:rsid w:val="00926AE6"/>
    <w:rsid w:val="00931BF6"/>
    <w:rsid w:val="009324EE"/>
    <w:rsid w:val="00943DA1"/>
    <w:rsid w:val="00947504"/>
    <w:rsid w:val="00957C79"/>
    <w:rsid w:val="00960EFC"/>
    <w:rsid w:val="00961D9D"/>
    <w:rsid w:val="009641DA"/>
    <w:rsid w:val="009660F1"/>
    <w:rsid w:val="009754F9"/>
    <w:rsid w:val="0098156B"/>
    <w:rsid w:val="00982879"/>
    <w:rsid w:val="00982DD9"/>
    <w:rsid w:val="0098430A"/>
    <w:rsid w:val="00997CA6"/>
    <w:rsid w:val="009A3F36"/>
    <w:rsid w:val="009C0DCB"/>
    <w:rsid w:val="009D1BAB"/>
    <w:rsid w:val="009D3D51"/>
    <w:rsid w:val="009D3DC5"/>
    <w:rsid w:val="009D6E76"/>
    <w:rsid w:val="009E0806"/>
    <w:rsid w:val="009E0B72"/>
    <w:rsid w:val="009E13D3"/>
    <w:rsid w:val="009F1301"/>
    <w:rsid w:val="009F1556"/>
    <w:rsid w:val="009F4822"/>
    <w:rsid w:val="009F490E"/>
    <w:rsid w:val="009F4AE9"/>
    <w:rsid w:val="009F7B7F"/>
    <w:rsid w:val="00A044D9"/>
    <w:rsid w:val="00A05784"/>
    <w:rsid w:val="00A077E1"/>
    <w:rsid w:val="00A10B4D"/>
    <w:rsid w:val="00A15E3C"/>
    <w:rsid w:val="00A223C6"/>
    <w:rsid w:val="00A22606"/>
    <w:rsid w:val="00A23437"/>
    <w:rsid w:val="00A2415A"/>
    <w:rsid w:val="00A254F1"/>
    <w:rsid w:val="00A27EC3"/>
    <w:rsid w:val="00A30517"/>
    <w:rsid w:val="00A34F6D"/>
    <w:rsid w:val="00A37A35"/>
    <w:rsid w:val="00A57387"/>
    <w:rsid w:val="00A60C13"/>
    <w:rsid w:val="00A72AC8"/>
    <w:rsid w:val="00A73139"/>
    <w:rsid w:val="00A75304"/>
    <w:rsid w:val="00A80407"/>
    <w:rsid w:val="00A82CCA"/>
    <w:rsid w:val="00A84B4B"/>
    <w:rsid w:val="00A85FB1"/>
    <w:rsid w:val="00A85FD5"/>
    <w:rsid w:val="00AA1C60"/>
    <w:rsid w:val="00AA236B"/>
    <w:rsid w:val="00AA2898"/>
    <w:rsid w:val="00AA3AE9"/>
    <w:rsid w:val="00AA58ED"/>
    <w:rsid w:val="00AA7B52"/>
    <w:rsid w:val="00AB224B"/>
    <w:rsid w:val="00AB4E1C"/>
    <w:rsid w:val="00AB76D4"/>
    <w:rsid w:val="00AB7EC2"/>
    <w:rsid w:val="00AC1844"/>
    <w:rsid w:val="00AC3200"/>
    <w:rsid w:val="00AC4041"/>
    <w:rsid w:val="00AD2F0B"/>
    <w:rsid w:val="00AD366F"/>
    <w:rsid w:val="00AD6A2F"/>
    <w:rsid w:val="00AF071A"/>
    <w:rsid w:val="00AF23A0"/>
    <w:rsid w:val="00B006CE"/>
    <w:rsid w:val="00B01DF7"/>
    <w:rsid w:val="00B02394"/>
    <w:rsid w:val="00B0374B"/>
    <w:rsid w:val="00B0393A"/>
    <w:rsid w:val="00B06ABD"/>
    <w:rsid w:val="00B1090A"/>
    <w:rsid w:val="00B13230"/>
    <w:rsid w:val="00B13571"/>
    <w:rsid w:val="00B137AB"/>
    <w:rsid w:val="00B13E02"/>
    <w:rsid w:val="00B140D5"/>
    <w:rsid w:val="00B16C16"/>
    <w:rsid w:val="00B16DDC"/>
    <w:rsid w:val="00B23053"/>
    <w:rsid w:val="00B303EC"/>
    <w:rsid w:val="00B31A7C"/>
    <w:rsid w:val="00B336EC"/>
    <w:rsid w:val="00B34B97"/>
    <w:rsid w:val="00B3744B"/>
    <w:rsid w:val="00B475F4"/>
    <w:rsid w:val="00B47FD8"/>
    <w:rsid w:val="00B50358"/>
    <w:rsid w:val="00B51423"/>
    <w:rsid w:val="00B71F37"/>
    <w:rsid w:val="00B80E50"/>
    <w:rsid w:val="00B869F7"/>
    <w:rsid w:val="00B92FFB"/>
    <w:rsid w:val="00BA1A6F"/>
    <w:rsid w:val="00BA3FAB"/>
    <w:rsid w:val="00BC6863"/>
    <w:rsid w:val="00BD58AF"/>
    <w:rsid w:val="00BD66F3"/>
    <w:rsid w:val="00BE1687"/>
    <w:rsid w:val="00BE265B"/>
    <w:rsid w:val="00BE497F"/>
    <w:rsid w:val="00BE622B"/>
    <w:rsid w:val="00BF5ED8"/>
    <w:rsid w:val="00BF6C21"/>
    <w:rsid w:val="00BF762F"/>
    <w:rsid w:val="00C03F0C"/>
    <w:rsid w:val="00C10C13"/>
    <w:rsid w:val="00C14ED5"/>
    <w:rsid w:val="00C177BE"/>
    <w:rsid w:val="00C2024F"/>
    <w:rsid w:val="00C30505"/>
    <w:rsid w:val="00C31938"/>
    <w:rsid w:val="00C36078"/>
    <w:rsid w:val="00C36217"/>
    <w:rsid w:val="00C36262"/>
    <w:rsid w:val="00C42D5F"/>
    <w:rsid w:val="00C4690C"/>
    <w:rsid w:val="00C469E7"/>
    <w:rsid w:val="00C46CEC"/>
    <w:rsid w:val="00C52C4E"/>
    <w:rsid w:val="00C61B45"/>
    <w:rsid w:val="00C633F7"/>
    <w:rsid w:val="00C63511"/>
    <w:rsid w:val="00C75E65"/>
    <w:rsid w:val="00C8095A"/>
    <w:rsid w:val="00C853E1"/>
    <w:rsid w:val="00C86585"/>
    <w:rsid w:val="00C92368"/>
    <w:rsid w:val="00CA05C1"/>
    <w:rsid w:val="00CB0693"/>
    <w:rsid w:val="00CB14F9"/>
    <w:rsid w:val="00CB42E5"/>
    <w:rsid w:val="00CC4FAD"/>
    <w:rsid w:val="00CC5A25"/>
    <w:rsid w:val="00CC6912"/>
    <w:rsid w:val="00CC6BDD"/>
    <w:rsid w:val="00CD1DEB"/>
    <w:rsid w:val="00CD5163"/>
    <w:rsid w:val="00CE4159"/>
    <w:rsid w:val="00CE4D46"/>
    <w:rsid w:val="00CF0682"/>
    <w:rsid w:val="00CF3191"/>
    <w:rsid w:val="00CF62B2"/>
    <w:rsid w:val="00D0034C"/>
    <w:rsid w:val="00D036B0"/>
    <w:rsid w:val="00D0458C"/>
    <w:rsid w:val="00D16E75"/>
    <w:rsid w:val="00D21C50"/>
    <w:rsid w:val="00D32B17"/>
    <w:rsid w:val="00D339A3"/>
    <w:rsid w:val="00D40F4E"/>
    <w:rsid w:val="00D42675"/>
    <w:rsid w:val="00D427E2"/>
    <w:rsid w:val="00D43687"/>
    <w:rsid w:val="00D5112F"/>
    <w:rsid w:val="00D53327"/>
    <w:rsid w:val="00D56508"/>
    <w:rsid w:val="00D6508A"/>
    <w:rsid w:val="00D72196"/>
    <w:rsid w:val="00D82D75"/>
    <w:rsid w:val="00D942CA"/>
    <w:rsid w:val="00D975F3"/>
    <w:rsid w:val="00DA1932"/>
    <w:rsid w:val="00DA2D82"/>
    <w:rsid w:val="00DA450E"/>
    <w:rsid w:val="00DA5AB5"/>
    <w:rsid w:val="00DA6D06"/>
    <w:rsid w:val="00DB6E97"/>
    <w:rsid w:val="00DB7697"/>
    <w:rsid w:val="00DB7D23"/>
    <w:rsid w:val="00DC0599"/>
    <w:rsid w:val="00DC136C"/>
    <w:rsid w:val="00DC1E9D"/>
    <w:rsid w:val="00DC2F78"/>
    <w:rsid w:val="00DC4C9D"/>
    <w:rsid w:val="00DC5BF8"/>
    <w:rsid w:val="00DD047D"/>
    <w:rsid w:val="00DD0F26"/>
    <w:rsid w:val="00DD18A9"/>
    <w:rsid w:val="00DD2A3B"/>
    <w:rsid w:val="00DD54DE"/>
    <w:rsid w:val="00DE1853"/>
    <w:rsid w:val="00DE2BDA"/>
    <w:rsid w:val="00DE6CB5"/>
    <w:rsid w:val="00DE7829"/>
    <w:rsid w:val="00DF0B8F"/>
    <w:rsid w:val="00DF1F07"/>
    <w:rsid w:val="00DF389F"/>
    <w:rsid w:val="00DF6B0C"/>
    <w:rsid w:val="00DF70DB"/>
    <w:rsid w:val="00E012ED"/>
    <w:rsid w:val="00E01E60"/>
    <w:rsid w:val="00E05111"/>
    <w:rsid w:val="00E061A9"/>
    <w:rsid w:val="00E0687A"/>
    <w:rsid w:val="00E10213"/>
    <w:rsid w:val="00E22E89"/>
    <w:rsid w:val="00E23C4C"/>
    <w:rsid w:val="00E244C8"/>
    <w:rsid w:val="00E352C4"/>
    <w:rsid w:val="00E355FD"/>
    <w:rsid w:val="00E405DE"/>
    <w:rsid w:val="00E41DA4"/>
    <w:rsid w:val="00E45927"/>
    <w:rsid w:val="00E52A9B"/>
    <w:rsid w:val="00E54973"/>
    <w:rsid w:val="00E565BA"/>
    <w:rsid w:val="00E632FB"/>
    <w:rsid w:val="00E647E1"/>
    <w:rsid w:val="00E66794"/>
    <w:rsid w:val="00E70F5B"/>
    <w:rsid w:val="00E75669"/>
    <w:rsid w:val="00E81307"/>
    <w:rsid w:val="00E9023E"/>
    <w:rsid w:val="00E903D3"/>
    <w:rsid w:val="00E94ABE"/>
    <w:rsid w:val="00E95DD4"/>
    <w:rsid w:val="00E96707"/>
    <w:rsid w:val="00EA0634"/>
    <w:rsid w:val="00EA3EBB"/>
    <w:rsid w:val="00EB35EA"/>
    <w:rsid w:val="00EC187A"/>
    <w:rsid w:val="00EC1B36"/>
    <w:rsid w:val="00EC30AD"/>
    <w:rsid w:val="00ED0B59"/>
    <w:rsid w:val="00ED2008"/>
    <w:rsid w:val="00ED4D9C"/>
    <w:rsid w:val="00ED75E2"/>
    <w:rsid w:val="00EE029E"/>
    <w:rsid w:val="00EE112C"/>
    <w:rsid w:val="00EE30DD"/>
    <w:rsid w:val="00EE357F"/>
    <w:rsid w:val="00EE3CCE"/>
    <w:rsid w:val="00EE48DF"/>
    <w:rsid w:val="00EE5093"/>
    <w:rsid w:val="00EF1492"/>
    <w:rsid w:val="00EF3282"/>
    <w:rsid w:val="00EF4A67"/>
    <w:rsid w:val="00EF4B69"/>
    <w:rsid w:val="00EF77F9"/>
    <w:rsid w:val="00EF7A3F"/>
    <w:rsid w:val="00F02343"/>
    <w:rsid w:val="00F13274"/>
    <w:rsid w:val="00F134DE"/>
    <w:rsid w:val="00F153B3"/>
    <w:rsid w:val="00F2185A"/>
    <w:rsid w:val="00F22D25"/>
    <w:rsid w:val="00F31806"/>
    <w:rsid w:val="00F36A02"/>
    <w:rsid w:val="00F3749E"/>
    <w:rsid w:val="00F427AB"/>
    <w:rsid w:val="00F437C8"/>
    <w:rsid w:val="00F468D1"/>
    <w:rsid w:val="00F474F2"/>
    <w:rsid w:val="00F52B83"/>
    <w:rsid w:val="00F53226"/>
    <w:rsid w:val="00F5422D"/>
    <w:rsid w:val="00F61B97"/>
    <w:rsid w:val="00F659D9"/>
    <w:rsid w:val="00F65D6F"/>
    <w:rsid w:val="00F65D8D"/>
    <w:rsid w:val="00F671FB"/>
    <w:rsid w:val="00F769CB"/>
    <w:rsid w:val="00F77160"/>
    <w:rsid w:val="00F77442"/>
    <w:rsid w:val="00F876E8"/>
    <w:rsid w:val="00F87A77"/>
    <w:rsid w:val="00F92CAB"/>
    <w:rsid w:val="00F9323A"/>
    <w:rsid w:val="00F938A2"/>
    <w:rsid w:val="00F968F4"/>
    <w:rsid w:val="00FA21E2"/>
    <w:rsid w:val="00FA6819"/>
    <w:rsid w:val="00FC0BBB"/>
    <w:rsid w:val="00FC4E73"/>
    <w:rsid w:val="00FD3A74"/>
    <w:rsid w:val="00FD4F97"/>
    <w:rsid w:val="00FE5E67"/>
    <w:rsid w:val="00FE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0095580"/>
  <w15:docId w15:val="{D382B53F-7F74-4481-A3B9-1B8BF3BB5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0E1"/>
    <w:pPr>
      <w:spacing w:after="120"/>
    </w:pPr>
    <w:rPr>
      <w:rFonts w:ascii="Arial" w:eastAsia="Times" w:hAnsi="Arial"/>
      <w:sz w:val="24"/>
    </w:rPr>
  </w:style>
  <w:style w:type="paragraph" w:styleId="Heading1">
    <w:name w:val="heading 1"/>
    <w:basedOn w:val="Normal"/>
    <w:next w:val="Normal"/>
    <w:link w:val="Heading1Char"/>
    <w:autoRedefine/>
    <w:qFormat/>
    <w:rsid w:val="006100E1"/>
    <w:pPr>
      <w:keepNext/>
      <w:spacing w:after="0" w:line="276" w:lineRule="auto"/>
      <w:outlineLvl w:val="0"/>
    </w:pPr>
    <w:rPr>
      <w:b/>
      <w:color w:val="9E0000"/>
      <w:sz w:val="28"/>
    </w:rPr>
  </w:style>
  <w:style w:type="paragraph" w:styleId="Heading2">
    <w:name w:val="heading 2"/>
    <w:basedOn w:val="Normal"/>
    <w:next w:val="Normal"/>
    <w:link w:val="Heading2Char"/>
    <w:autoRedefine/>
    <w:qFormat/>
    <w:rsid w:val="002E538E"/>
    <w:pPr>
      <w:keepNext/>
      <w:spacing w:after="0" w:line="276" w:lineRule="auto"/>
      <w:outlineLvl w:val="1"/>
    </w:pPr>
    <w:rPr>
      <w:rFonts w:cs="Arial"/>
      <w:b/>
      <w:color w:val="1F497D" w:themeColor="text2"/>
      <w:sz w:val="22"/>
      <w:szCs w:val="22"/>
    </w:rPr>
  </w:style>
  <w:style w:type="paragraph" w:styleId="Heading3">
    <w:name w:val="heading 3"/>
    <w:basedOn w:val="Normal"/>
    <w:next w:val="Normal"/>
    <w:link w:val="Heading3Char"/>
    <w:autoRedefine/>
    <w:qFormat/>
    <w:rsid w:val="00A223C6"/>
    <w:pPr>
      <w:keepNext/>
      <w:spacing w:after="0" w:line="276" w:lineRule="auto"/>
      <w:outlineLvl w:val="2"/>
    </w:pPr>
    <w:rPr>
      <w:b/>
      <w:color w:val="00B050"/>
      <w:sz w:val="22"/>
    </w:rPr>
  </w:style>
  <w:style w:type="paragraph" w:styleId="Heading4">
    <w:name w:val="heading 4"/>
    <w:basedOn w:val="Normal"/>
    <w:next w:val="Normal"/>
    <w:link w:val="Heading4Char"/>
    <w:autoRedefine/>
    <w:qFormat/>
    <w:rsid w:val="009F1556"/>
    <w:pPr>
      <w:keepNext/>
      <w:spacing w:after="0" w:line="276" w:lineRule="auto"/>
      <w:outlineLvl w:val="3"/>
    </w:pPr>
    <w:rPr>
      <w:rFonts w:eastAsiaTheme="majorEastAsia"/>
      <w:sz w:val="22"/>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qFormat/>
    <w:rsid w:val="003A5039"/>
    <w:pPr>
      <w:keepNext/>
      <w:spacing w:line="480" w:lineRule="auto"/>
      <w:outlineLvl w:val="5"/>
    </w:pPr>
    <w:rPr>
      <w:rFonts w:eastAsia="Times New Roman"/>
      <w:b/>
      <w:sz w:val="22"/>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autoRedefine/>
    <w:rsid w:val="00757F58"/>
    <w:rPr>
      <w:sz w:val="22"/>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autoRedefine/>
    <w:rsid w:val="00433B3C"/>
    <w:pPr>
      <w:pBdr>
        <w:top w:val="single" w:sz="2" w:space="1" w:color="auto"/>
        <w:left w:val="single" w:sz="2" w:space="4" w:color="auto"/>
        <w:bottom w:val="single" w:sz="2" w:space="1" w:color="auto"/>
        <w:right w:val="single" w:sz="2" w:space="4" w:color="auto"/>
      </w:pBdr>
      <w:shd w:val="clear" w:color="auto" w:fill="F3F3F3"/>
    </w:pPr>
    <w:rPr>
      <w:color w:val="333333"/>
      <w:sz w:val="22"/>
    </w:rPr>
  </w:style>
  <w:style w:type="paragraph" w:customStyle="1" w:styleId="AbstractHeader">
    <w:name w:val="Abstract Header"/>
    <w:basedOn w:val="Heading2"/>
    <w:next w:val="Normal"/>
    <w:autoRedefine/>
    <w:rsid w:val="004E5E0F"/>
    <w:pPr>
      <w:tabs>
        <w:tab w:val="left" w:pos="426"/>
      </w:tabs>
    </w:pPr>
    <w:rPr>
      <w:color w:val="0070C0"/>
    </w:rPr>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autoRedefine/>
    <w:rsid w:val="006A1C45"/>
    <w:pPr>
      <w:spacing w:after="0" w:line="276" w:lineRule="auto"/>
    </w:pPr>
    <w:rPr>
      <w:b/>
      <w:sz w:val="22"/>
    </w:rPr>
  </w:style>
  <w:style w:type="paragraph" w:customStyle="1" w:styleId="Tablenumberandcaption">
    <w:name w:val="Table number and caption"/>
    <w:basedOn w:val="Normal"/>
    <w:next w:val="Normal"/>
    <w:autoRedefine/>
    <w:rsid w:val="006100E1"/>
    <w:pPr>
      <w:spacing w:after="0" w:line="276" w:lineRule="auto"/>
    </w:pPr>
    <w:rPr>
      <w:b/>
      <w:sz w:val="22"/>
    </w:rPr>
  </w:style>
  <w:style w:type="paragraph" w:customStyle="1" w:styleId="Tableheader">
    <w:name w:val="Table header"/>
    <w:basedOn w:val="Normal"/>
    <w:next w:val="Normal"/>
    <w:autoRedefine/>
    <w:rsid w:val="006100E1"/>
    <w:pPr>
      <w:spacing w:after="0" w:line="276" w:lineRule="auto"/>
    </w:pPr>
    <w:rPr>
      <w:b/>
      <w:sz w:val="22"/>
    </w:rPr>
  </w:style>
  <w:style w:type="paragraph" w:customStyle="1" w:styleId="Tablebody">
    <w:name w:val="Table body"/>
    <w:basedOn w:val="Normal"/>
    <w:next w:val="Normal"/>
    <w:autoRedefine/>
    <w:rsid w:val="00631AF9"/>
    <w:pPr>
      <w:tabs>
        <w:tab w:val="left" w:pos="426"/>
      </w:tabs>
      <w:spacing w:after="0" w:line="276" w:lineRule="auto"/>
      <w:jc w:val="both"/>
    </w:pPr>
    <w:rPr>
      <w:rFonts w:eastAsia="Arial Unicode MS"/>
      <w:sz w:val="22"/>
    </w:rPr>
  </w:style>
  <w:style w:type="paragraph" w:customStyle="1" w:styleId="Tablefooter">
    <w:name w:val="Table footer"/>
    <w:basedOn w:val="Normal"/>
    <w:next w:val="Normal"/>
    <w:autoRedefine/>
    <w:rsid w:val="006100E1"/>
    <w:pPr>
      <w:spacing w:after="0" w:line="276" w:lineRule="auto"/>
    </w:pPr>
    <w:rPr>
      <w:sz w:val="22"/>
    </w:rPr>
  </w:style>
  <w:style w:type="paragraph" w:customStyle="1" w:styleId="Alternateheading">
    <w:name w:val="Alternate heading"/>
    <w:basedOn w:val="Normal"/>
    <w:next w:val="Normal"/>
    <w:rsid w:val="008C7781"/>
    <w:rPr>
      <w:b/>
      <w:color w:val="800080"/>
      <w:sz w:val="22"/>
    </w:rPr>
  </w:style>
  <w:style w:type="paragraph" w:styleId="Footer">
    <w:name w:val="footer"/>
    <w:basedOn w:val="Normal"/>
    <w:link w:val="FooterChar"/>
    <w:uiPriority w:val="99"/>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autoRedefine/>
    <w:rsid w:val="009C0DCB"/>
    <w:pPr>
      <w:shd w:val="clear" w:color="auto" w:fill="D6FF61"/>
      <w:spacing w:after="0" w:line="276" w:lineRule="auto"/>
    </w:pPr>
    <w:rPr>
      <w:color w:val="000080"/>
      <w:sz w:val="22"/>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autoRedefine/>
    <w:rsid w:val="00F134DE"/>
    <w:pPr>
      <w:spacing w:after="0" w:line="276" w:lineRule="auto"/>
    </w:pPr>
    <w:rPr>
      <w:rFonts w:eastAsia="Times New Roman"/>
      <w:sz w:val="22"/>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Figurealttext">
    <w:name w:val="Figure alt text"/>
    <w:basedOn w:val="Normal"/>
    <w:rsid w:val="00D339A3"/>
    <w:pPr>
      <w:shd w:val="clear" w:color="auto" w:fill="C4BC96"/>
    </w:pPr>
    <w:rPr>
      <w:rFonts w:ascii="Courier New" w:eastAsia="Times New Roman" w:hAnsi="Courier New"/>
    </w:rPr>
  </w:style>
  <w:style w:type="paragraph" w:styleId="List">
    <w:name w:val="List"/>
    <w:basedOn w:val="Normal"/>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sz w:val="22"/>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basedOn w:val="DefaultParagraphFont"/>
    <w:uiPriority w:val="1"/>
    <w:qFormat/>
    <w:rsid w:val="00147C00"/>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D339A3"/>
    <w:rPr>
      <w:rFonts w:eastAsia="Times New Roman"/>
      <w:color w:val="000080"/>
      <w:lang w:val="en-GB"/>
    </w:rPr>
  </w:style>
  <w:style w:type="paragraph" w:customStyle="1" w:styleId="Figurecopyrightstatement">
    <w:name w:val="Figure copyright statement"/>
    <w:basedOn w:val="Normal"/>
    <w:rsid w:val="00D339A3"/>
    <w:rPr>
      <w:rFonts w:ascii="Times New Roman" w:eastAsia="Times New Roman" w:hAnsi="Times New Roman"/>
      <w:b/>
      <w:color w:val="943634"/>
      <w:sz w:val="20"/>
    </w:rPr>
  </w:style>
  <w:style w:type="paragraph" w:customStyle="1" w:styleId="Figurelicensestatement">
    <w:name w:val="Figure license statement"/>
    <w:basedOn w:val="Normal"/>
    <w:rsid w:val="00D339A3"/>
    <w:rPr>
      <w:rFonts w:ascii="Times New Roman" w:eastAsia="Times New Roman" w:hAnsi="Times New Roman"/>
      <w:b/>
      <w:color w:val="76923C"/>
      <w:sz w:val="20"/>
    </w:rPr>
  </w:style>
  <w:style w:type="paragraph" w:customStyle="1" w:styleId="Figuretitle">
    <w:name w:val="Figure title"/>
    <w:basedOn w:val="Normal"/>
    <w:next w:val="Normal"/>
    <w:rsid w:val="00D339A3"/>
    <w:pPr>
      <w:spacing w:before="120"/>
    </w:pPr>
    <w:rPr>
      <w:rFonts w:eastAsia="Times New Roman"/>
      <w:b/>
      <w:color w:val="000080"/>
      <w:lang w:val="en-GB"/>
    </w:rPr>
  </w:style>
  <w:style w:type="paragraph" w:customStyle="1" w:styleId="Tablecopyrightstatement">
    <w:name w:val="Table copyright statement"/>
    <w:basedOn w:val="Normal"/>
    <w:rsid w:val="00D339A3"/>
    <w:rPr>
      <w:rFonts w:ascii="Times New Roman" w:eastAsia="Times New Roman" w:hAnsi="Times New Roman"/>
      <w:b/>
      <w:color w:val="943634"/>
      <w:sz w:val="20"/>
    </w:rPr>
  </w:style>
  <w:style w:type="paragraph" w:customStyle="1" w:styleId="Tablelicensestatement">
    <w:name w:val="Table license statement"/>
    <w:basedOn w:val="Normal"/>
    <w:rsid w:val="00D339A3"/>
    <w:rPr>
      <w:rFonts w:ascii="Times New Roman" w:eastAsia="Times New Roman" w:hAnsi="Times New Roman"/>
      <w:b/>
      <w:color w:val="76923C"/>
      <w:sz w:val="20"/>
    </w:rPr>
  </w:style>
  <w:style w:type="paragraph" w:customStyle="1" w:styleId="VideoInformation">
    <w:name w:val="Video Information"/>
    <w:basedOn w:val="Normal"/>
    <w:rsid w:val="00D339A3"/>
    <w:pPr>
      <w:shd w:val="clear" w:color="auto" w:fill="FFCCFF"/>
    </w:pPr>
    <w:rPr>
      <w:rFonts w:eastAsia="Times New Roman"/>
      <w:sz w:val="20"/>
    </w:rPr>
  </w:style>
  <w:style w:type="paragraph" w:customStyle="1" w:styleId="Runninglefthead">
    <w:name w:val="Running left head"/>
    <w:basedOn w:val="Normal"/>
    <w:next w:val="Normal"/>
    <w:rsid w:val="00DE1853"/>
    <w:pPr>
      <w:autoSpaceDE w:val="0"/>
      <w:autoSpaceDN w:val="0"/>
      <w:adjustRightInd w:val="0"/>
    </w:pPr>
    <w:rPr>
      <w:rFonts w:eastAsia="Times New Roman"/>
      <w:szCs w:val="24"/>
    </w:rPr>
  </w:style>
  <w:style w:type="character" w:customStyle="1" w:styleId="Heading1Char">
    <w:name w:val="Heading 1 Char"/>
    <w:basedOn w:val="DefaultParagraphFont"/>
    <w:link w:val="Heading1"/>
    <w:rsid w:val="006100E1"/>
    <w:rPr>
      <w:rFonts w:ascii="Arial" w:eastAsia="Times" w:hAnsi="Arial"/>
      <w:b/>
      <w:color w:val="9E0000"/>
      <w:sz w:val="28"/>
    </w:rPr>
  </w:style>
  <w:style w:type="character" w:customStyle="1" w:styleId="Heading2Char">
    <w:name w:val="Heading 2 Char"/>
    <w:basedOn w:val="DefaultParagraphFont"/>
    <w:link w:val="Heading2"/>
    <w:rsid w:val="002E538E"/>
    <w:rPr>
      <w:rFonts w:ascii="Arial" w:eastAsia="Times" w:hAnsi="Arial" w:cs="Arial"/>
      <w:b/>
      <w:color w:val="1F497D" w:themeColor="text2"/>
      <w:sz w:val="22"/>
      <w:szCs w:val="22"/>
    </w:rPr>
  </w:style>
  <w:style w:type="character" w:customStyle="1" w:styleId="Heading3Char">
    <w:name w:val="Heading 3 Char"/>
    <w:basedOn w:val="DefaultParagraphFont"/>
    <w:link w:val="Heading3"/>
    <w:rsid w:val="00A223C6"/>
    <w:rPr>
      <w:rFonts w:ascii="Arial" w:eastAsia="Times" w:hAnsi="Arial"/>
      <w:b/>
      <w:color w:val="00B050"/>
      <w:sz w:val="22"/>
    </w:rPr>
  </w:style>
  <w:style w:type="character" w:customStyle="1" w:styleId="Heading4Char">
    <w:name w:val="Heading 4 Char"/>
    <w:basedOn w:val="DefaultParagraphFont"/>
    <w:link w:val="Heading4"/>
    <w:rsid w:val="009F1556"/>
    <w:rPr>
      <w:rFonts w:ascii="Arial" w:eastAsiaTheme="majorEastAsia" w:hAnsi="Arial"/>
      <w:sz w:val="22"/>
    </w:rPr>
  </w:style>
  <w:style w:type="paragraph" w:customStyle="1" w:styleId="Bulletedlist1">
    <w:name w:val="Bulletedlist1"/>
    <w:basedOn w:val="Normal"/>
    <w:rsid w:val="00612FBA"/>
    <w:pPr>
      <w:numPr>
        <w:numId w:val="1"/>
      </w:numPr>
    </w:pPr>
    <w:rPr>
      <w:rFonts w:eastAsia="Times New Roman"/>
    </w:rPr>
  </w:style>
  <w:style w:type="paragraph" w:customStyle="1" w:styleId="Bulletedlist2">
    <w:name w:val="Bulletedlist2"/>
    <w:basedOn w:val="Bulletedlist1"/>
    <w:rsid w:val="00612FBA"/>
    <w:pPr>
      <w:numPr>
        <w:ilvl w:val="1"/>
      </w:numPr>
    </w:pPr>
  </w:style>
  <w:style w:type="paragraph" w:customStyle="1" w:styleId="Bulletedlist3">
    <w:name w:val="Bulletedlist3"/>
    <w:basedOn w:val="Bulletedlist2"/>
    <w:rsid w:val="00612FBA"/>
    <w:pPr>
      <w:numPr>
        <w:ilvl w:val="2"/>
      </w:numPr>
    </w:pPr>
  </w:style>
  <w:style w:type="paragraph" w:customStyle="1" w:styleId="Bulletedlist4">
    <w:name w:val="Bulletedlist4"/>
    <w:basedOn w:val="Bulletedlist3"/>
    <w:rsid w:val="00612FBA"/>
    <w:pPr>
      <w:numPr>
        <w:ilvl w:val="3"/>
      </w:numPr>
    </w:pPr>
  </w:style>
  <w:style w:type="paragraph" w:customStyle="1" w:styleId="Bulletedlist5">
    <w:name w:val="Bulletedlist5"/>
    <w:basedOn w:val="Bulletedlist4"/>
    <w:rsid w:val="00612FBA"/>
    <w:pPr>
      <w:numPr>
        <w:ilvl w:val="4"/>
      </w:numPr>
    </w:pPr>
  </w:style>
  <w:style w:type="paragraph" w:styleId="ListParagraph">
    <w:name w:val="List Paragraph"/>
    <w:basedOn w:val="Normal"/>
    <w:uiPriority w:val="34"/>
    <w:qFormat/>
    <w:rsid w:val="00032CD1"/>
    <w:pPr>
      <w:ind w:left="720"/>
      <w:contextualSpacing/>
    </w:pPr>
  </w:style>
  <w:style w:type="paragraph" w:styleId="BlockText">
    <w:name w:val="Block Text"/>
    <w:basedOn w:val="Normal"/>
    <w:rsid w:val="009F1301"/>
    <w:pPr>
      <w:spacing w:after="0"/>
      <w:ind w:left="960" w:right="-502" w:hanging="940"/>
      <w:jc w:val="both"/>
    </w:pPr>
    <w:rPr>
      <w:rFonts w:ascii="Times New Roman" w:eastAsia="Times New Roman" w:hAnsi="Times New Roman"/>
      <w:lang w:eastAsia="it-IT"/>
    </w:rPr>
  </w:style>
  <w:style w:type="paragraph" w:customStyle="1" w:styleId="Style1">
    <w:name w:val="Style1"/>
    <w:basedOn w:val="Heading1"/>
    <w:qFormat/>
    <w:rsid w:val="00016F4E"/>
  </w:style>
  <w:style w:type="character" w:styleId="Hyperlink">
    <w:name w:val="Hyperlink"/>
    <w:unhideWhenUsed/>
    <w:rsid w:val="009C0DCB"/>
    <w:rPr>
      <w:rFonts w:ascii="Arial" w:hAnsi="Arial"/>
      <w:strike w:val="0"/>
      <w:dstrike w:val="0"/>
      <w:color w:val="000066"/>
      <w:sz w:val="22"/>
      <w:u w:val="none"/>
      <w:effect w:val="none"/>
    </w:rPr>
  </w:style>
  <w:style w:type="paragraph" w:customStyle="1" w:styleId="Style2">
    <w:name w:val="Style2"/>
    <w:basedOn w:val="Heading2"/>
    <w:qFormat/>
    <w:rsid w:val="00016F4E"/>
    <w:rPr>
      <w:color w:val="4F81BD" w:themeColor="accent1"/>
    </w:rPr>
  </w:style>
  <w:style w:type="paragraph" w:customStyle="1" w:styleId="Style3">
    <w:name w:val="Style3"/>
    <w:basedOn w:val="Style2"/>
    <w:qFormat/>
    <w:rsid w:val="00E66794"/>
  </w:style>
  <w:style w:type="paragraph" w:customStyle="1" w:styleId="Style4">
    <w:name w:val="Style4"/>
    <w:basedOn w:val="Heading2"/>
    <w:qFormat/>
    <w:rsid w:val="00E66794"/>
  </w:style>
  <w:style w:type="paragraph" w:customStyle="1" w:styleId="Style5">
    <w:name w:val="Style5"/>
    <w:basedOn w:val="Heading2"/>
    <w:autoRedefine/>
    <w:qFormat/>
    <w:rsid w:val="005D4966"/>
  </w:style>
  <w:style w:type="paragraph" w:customStyle="1" w:styleId="Style6">
    <w:name w:val="Style6"/>
    <w:basedOn w:val="Heading3"/>
    <w:autoRedefine/>
    <w:qFormat/>
    <w:rsid w:val="00E66794"/>
  </w:style>
  <w:style w:type="paragraph" w:customStyle="1" w:styleId="Style7">
    <w:name w:val="Style7"/>
    <w:basedOn w:val="Heading1"/>
    <w:autoRedefine/>
    <w:qFormat/>
    <w:rsid w:val="00F2185A"/>
  </w:style>
  <w:style w:type="character" w:styleId="CommentReference">
    <w:name w:val="annotation reference"/>
    <w:basedOn w:val="DefaultParagraphFont"/>
    <w:unhideWhenUsed/>
    <w:rsid w:val="008C2032"/>
    <w:rPr>
      <w:sz w:val="16"/>
      <w:szCs w:val="16"/>
    </w:rPr>
  </w:style>
  <w:style w:type="paragraph" w:styleId="CommentText">
    <w:name w:val="annotation text"/>
    <w:basedOn w:val="Normal"/>
    <w:link w:val="CommentTextChar"/>
    <w:unhideWhenUsed/>
    <w:rsid w:val="008C2032"/>
    <w:rPr>
      <w:sz w:val="20"/>
    </w:rPr>
  </w:style>
  <w:style w:type="character" w:customStyle="1" w:styleId="CommentTextChar">
    <w:name w:val="Comment Text Char"/>
    <w:basedOn w:val="DefaultParagraphFont"/>
    <w:link w:val="CommentText"/>
    <w:uiPriority w:val="99"/>
    <w:rsid w:val="008C2032"/>
    <w:rPr>
      <w:rFonts w:ascii="Arial" w:eastAsia="Times" w:hAnsi="Arial"/>
    </w:rPr>
  </w:style>
  <w:style w:type="paragraph" w:styleId="CommentSubject">
    <w:name w:val="annotation subject"/>
    <w:basedOn w:val="CommentText"/>
    <w:next w:val="CommentText"/>
    <w:link w:val="CommentSubjectChar"/>
    <w:unhideWhenUsed/>
    <w:rsid w:val="008C2032"/>
    <w:rPr>
      <w:b/>
      <w:bCs/>
    </w:rPr>
  </w:style>
  <w:style w:type="character" w:customStyle="1" w:styleId="CommentSubjectChar">
    <w:name w:val="Comment Subject Char"/>
    <w:basedOn w:val="CommentTextChar"/>
    <w:link w:val="CommentSubject"/>
    <w:uiPriority w:val="99"/>
    <w:rsid w:val="008C2032"/>
    <w:rPr>
      <w:rFonts w:ascii="Arial" w:eastAsia="Times" w:hAnsi="Arial"/>
      <w:b/>
      <w:bCs/>
    </w:rPr>
  </w:style>
  <w:style w:type="paragraph" w:styleId="BalloonText">
    <w:name w:val="Balloon Text"/>
    <w:basedOn w:val="Normal"/>
    <w:link w:val="BalloonTextChar"/>
    <w:unhideWhenUsed/>
    <w:qFormat/>
    <w:rsid w:val="008C2032"/>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rsid w:val="008C2032"/>
    <w:rPr>
      <w:rFonts w:eastAsia="Times"/>
      <w:sz w:val="18"/>
      <w:szCs w:val="18"/>
    </w:rPr>
  </w:style>
  <w:style w:type="paragraph" w:styleId="Title">
    <w:name w:val="Title"/>
    <w:basedOn w:val="Normal"/>
    <w:next w:val="Normal"/>
    <w:link w:val="TitleChar"/>
    <w:qFormat/>
    <w:rsid w:val="00891B7D"/>
    <w:pPr>
      <w:pBdr>
        <w:bottom w:val="single" w:sz="8" w:space="4" w:color="4F81BD"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10"/>
    <w:qFormat/>
    <w:rsid w:val="00891B7D"/>
    <w:rPr>
      <w:rFonts w:ascii="Arial" w:eastAsiaTheme="majorEastAsia" w:hAnsi="Arial" w:cstheme="majorBidi"/>
      <w:b/>
      <w:spacing w:val="5"/>
      <w:kern w:val="28"/>
      <w:sz w:val="28"/>
      <w:szCs w:val="52"/>
    </w:rPr>
  </w:style>
  <w:style w:type="character" w:styleId="FollowedHyperlink">
    <w:name w:val="FollowedHyperlink"/>
    <w:basedOn w:val="DefaultParagraphFont"/>
    <w:unhideWhenUsed/>
    <w:rsid w:val="00891B7D"/>
    <w:rPr>
      <w:color w:val="800080" w:themeColor="followedHyperlink"/>
      <w:u w:val="single"/>
    </w:rPr>
  </w:style>
  <w:style w:type="paragraph" w:customStyle="1" w:styleId="normaltable">
    <w:name w:val="normaltable"/>
    <w:basedOn w:val="Normal"/>
    <w:qFormat/>
    <w:rsid w:val="00891B7D"/>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ascii="Times New Roman" w:eastAsia="Times New Roman" w:hAnsi="Times New Roman"/>
      <w:sz w:val="22"/>
      <w:szCs w:val="24"/>
    </w:rPr>
  </w:style>
  <w:style w:type="paragraph" w:customStyle="1" w:styleId="fontstyle0">
    <w:name w:val="fontstyle0"/>
    <w:basedOn w:val="Normal"/>
    <w:rsid w:val="00891B7D"/>
    <w:pPr>
      <w:spacing w:before="100" w:beforeAutospacing="1" w:after="100" w:afterAutospacing="1"/>
      <w:jc w:val="both"/>
    </w:pPr>
    <w:rPr>
      <w:rFonts w:ascii="Arial-BoldMT" w:eastAsia="Times New Roman" w:hAnsi="Arial-BoldMT"/>
      <w:b/>
      <w:bCs/>
      <w:color w:val="000000"/>
      <w:sz w:val="22"/>
      <w:szCs w:val="22"/>
    </w:rPr>
  </w:style>
  <w:style w:type="paragraph" w:customStyle="1" w:styleId="fontstyle1">
    <w:name w:val="fontstyle1"/>
    <w:basedOn w:val="Normal"/>
    <w:rsid w:val="00891B7D"/>
    <w:pPr>
      <w:spacing w:before="100" w:beforeAutospacing="1" w:after="100" w:afterAutospacing="1"/>
      <w:jc w:val="both"/>
    </w:pPr>
    <w:rPr>
      <w:rFonts w:ascii="Times New Roman" w:eastAsia="Times New Roman" w:hAnsi="Times New Roman"/>
      <w:color w:val="000000"/>
      <w:sz w:val="22"/>
      <w:szCs w:val="24"/>
    </w:rPr>
  </w:style>
  <w:style w:type="paragraph" w:customStyle="1" w:styleId="fontstyle2">
    <w:name w:val="fontstyle2"/>
    <w:basedOn w:val="Normal"/>
    <w:rsid w:val="00891B7D"/>
    <w:pPr>
      <w:spacing w:before="100" w:beforeAutospacing="1" w:after="100" w:afterAutospacing="1"/>
      <w:jc w:val="both"/>
    </w:pPr>
    <w:rPr>
      <w:rFonts w:ascii="ArialMT" w:eastAsia="Times New Roman" w:hAnsi="ArialMT"/>
      <w:color w:val="000000"/>
      <w:sz w:val="22"/>
      <w:szCs w:val="22"/>
    </w:rPr>
  </w:style>
  <w:style w:type="paragraph" w:customStyle="1" w:styleId="fontstyle3">
    <w:name w:val="fontstyle3"/>
    <w:basedOn w:val="Normal"/>
    <w:rsid w:val="00891B7D"/>
    <w:pPr>
      <w:spacing w:before="100" w:beforeAutospacing="1" w:after="100" w:afterAutospacing="1"/>
      <w:jc w:val="both"/>
    </w:pPr>
    <w:rPr>
      <w:rFonts w:ascii="SymbolMT" w:eastAsia="Times New Roman" w:hAnsi="SymbolMT"/>
      <w:color w:val="000000"/>
      <w:sz w:val="22"/>
      <w:szCs w:val="22"/>
    </w:rPr>
  </w:style>
  <w:style w:type="paragraph" w:customStyle="1" w:styleId="fontstyle4">
    <w:name w:val="fontstyle4"/>
    <w:basedOn w:val="Normal"/>
    <w:rsid w:val="00891B7D"/>
    <w:pPr>
      <w:spacing w:before="100" w:beforeAutospacing="1" w:after="100" w:afterAutospacing="1"/>
      <w:jc w:val="both"/>
    </w:pPr>
    <w:rPr>
      <w:rFonts w:ascii="Arial-ItalicMT" w:eastAsia="Times New Roman" w:hAnsi="Arial-ItalicMT"/>
      <w:i/>
      <w:iCs/>
      <w:color w:val="000000"/>
      <w:sz w:val="22"/>
      <w:szCs w:val="22"/>
    </w:rPr>
  </w:style>
  <w:style w:type="paragraph" w:customStyle="1" w:styleId="fontstyle5">
    <w:name w:val="fontstyle5"/>
    <w:basedOn w:val="Normal"/>
    <w:rsid w:val="00891B7D"/>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rsid w:val="00891B7D"/>
    <w:rPr>
      <w:rFonts w:ascii="Arial-BoldMT" w:hAnsi="Arial-BoldMT" w:hint="default"/>
      <w:b/>
      <w:bCs/>
      <w:color w:val="000000"/>
      <w:sz w:val="22"/>
      <w:szCs w:val="22"/>
    </w:rPr>
  </w:style>
  <w:style w:type="character" w:customStyle="1" w:styleId="fontstyle21">
    <w:name w:val="fontstyle21"/>
    <w:basedOn w:val="DefaultParagraphFont"/>
    <w:rsid w:val="00891B7D"/>
    <w:rPr>
      <w:rFonts w:ascii="ArialMT" w:hAnsi="ArialMT" w:hint="default"/>
      <w:color w:val="000000"/>
      <w:sz w:val="22"/>
      <w:szCs w:val="22"/>
    </w:rPr>
  </w:style>
  <w:style w:type="character" w:customStyle="1" w:styleId="fontstyle31">
    <w:name w:val="fontstyle31"/>
    <w:basedOn w:val="DefaultParagraphFont"/>
    <w:rsid w:val="00891B7D"/>
    <w:rPr>
      <w:rFonts w:ascii="SymbolMT" w:hAnsi="SymbolMT" w:hint="default"/>
      <w:color w:val="000000"/>
      <w:sz w:val="22"/>
      <w:szCs w:val="22"/>
    </w:rPr>
  </w:style>
  <w:style w:type="character" w:customStyle="1" w:styleId="fontstyle41">
    <w:name w:val="fontstyle41"/>
    <w:basedOn w:val="DefaultParagraphFont"/>
    <w:qFormat/>
    <w:rsid w:val="00891B7D"/>
    <w:rPr>
      <w:rFonts w:ascii="Arial-ItalicMT" w:hAnsi="Arial-ItalicMT" w:hint="default"/>
      <w:i/>
      <w:iCs/>
      <w:color w:val="000000"/>
      <w:sz w:val="22"/>
      <w:szCs w:val="22"/>
    </w:rPr>
  </w:style>
  <w:style w:type="character" w:customStyle="1" w:styleId="fontstyle51">
    <w:name w:val="fontstyle51"/>
    <w:basedOn w:val="DefaultParagraphFont"/>
    <w:rsid w:val="00891B7D"/>
    <w:rPr>
      <w:rFonts w:ascii="Arial-BoldItalicMT" w:hAnsi="Arial-BoldItalicMT" w:hint="default"/>
      <w:b/>
      <w:bCs/>
      <w:i/>
      <w:iCs/>
      <w:color w:val="000000"/>
      <w:sz w:val="26"/>
      <w:szCs w:val="26"/>
    </w:rPr>
  </w:style>
  <w:style w:type="character" w:styleId="PageNumber">
    <w:name w:val="page number"/>
    <w:basedOn w:val="DefaultParagraphFont"/>
    <w:rsid w:val="00DD047D"/>
  </w:style>
  <w:style w:type="paragraph" w:customStyle="1" w:styleId="EndNoteBibliographyTitle">
    <w:name w:val="EndNote Bibliography Title"/>
    <w:basedOn w:val="Normal"/>
    <w:link w:val="EndNoteBibliographyTitleChar"/>
    <w:rsid w:val="00DD047D"/>
    <w:pPr>
      <w:spacing w:after="0"/>
      <w:jc w:val="center"/>
    </w:pPr>
    <w:rPr>
      <w:rFonts w:ascii="Microsoft Sans Serif" w:eastAsia="Times New Roman" w:hAnsi="Microsoft Sans Serif"/>
      <w:noProof/>
      <w:sz w:val="22"/>
      <w:szCs w:val="22"/>
      <w:lang w:val="x-none" w:eastAsia="x-none"/>
    </w:rPr>
  </w:style>
  <w:style w:type="character" w:customStyle="1" w:styleId="EndNoteBibliographyTitleChar">
    <w:name w:val="EndNote Bibliography Title Char"/>
    <w:link w:val="EndNoteBibliographyTitle"/>
    <w:rsid w:val="00DD047D"/>
    <w:rPr>
      <w:rFonts w:ascii="Microsoft Sans Serif" w:hAnsi="Microsoft Sans Serif"/>
      <w:noProof/>
      <w:sz w:val="22"/>
      <w:szCs w:val="22"/>
      <w:lang w:val="x-none" w:eastAsia="x-none"/>
    </w:rPr>
  </w:style>
  <w:style w:type="paragraph" w:customStyle="1" w:styleId="EndNoteBibliography">
    <w:name w:val="EndNote Bibliography"/>
    <w:basedOn w:val="Normal"/>
    <w:link w:val="EndNoteBibliographyChar"/>
    <w:rsid w:val="00DD047D"/>
    <w:pPr>
      <w:spacing w:after="0"/>
    </w:pPr>
    <w:rPr>
      <w:rFonts w:ascii="Microsoft Sans Serif" w:eastAsia="Times New Roman" w:hAnsi="Microsoft Sans Serif"/>
      <w:noProof/>
      <w:sz w:val="22"/>
      <w:szCs w:val="22"/>
      <w:lang w:val="x-none" w:eastAsia="x-none"/>
    </w:rPr>
  </w:style>
  <w:style w:type="character" w:customStyle="1" w:styleId="EndNoteBibliographyChar">
    <w:name w:val="EndNote Bibliography Char"/>
    <w:link w:val="EndNoteBibliography"/>
    <w:rsid w:val="00DD047D"/>
    <w:rPr>
      <w:rFonts w:ascii="Microsoft Sans Serif" w:hAnsi="Microsoft Sans Serif"/>
      <w:noProof/>
      <w:sz w:val="22"/>
      <w:szCs w:val="22"/>
      <w:lang w:val="x-none" w:eastAsia="x-none"/>
    </w:rPr>
  </w:style>
  <w:style w:type="paragraph" w:styleId="Revision">
    <w:name w:val="Revision"/>
    <w:hidden/>
    <w:uiPriority w:val="99"/>
    <w:rsid w:val="00DD047D"/>
    <w:rPr>
      <w:rFonts w:ascii="Microsoft Sans Serif" w:hAnsi="Microsoft Sans Serif"/>
      <w:sz w:val="22"/>
      <w:szCs w:val="22"/>
      <w:lang w:val="en-AU" w:eastAsia="en-AU"/>
    </w:rPr>
  </w:style>
  <w:style w:type="paragraph" w:styleId="Header">
    <w:name w:val="header"/>
    <w:basedOn w:val="Normal"/>
    <w:link w:val="HeaderChar"/>
    <w:uiPriority w:val="99"/>
    <w:rsid w:val="00DD047D"/>
    <w:pPr>
      <w:tabs>
        <w:tab w:val="center" w:pos="4680"/>
        <w:tab w:val="right" w:pos="9360"/>
      </w:tabs>
      <w:spacing w:after="0"/>
    </w:pPr>
    <w:rPr>
      <w:rFonts w:ascii="Microsoft Sans Serif" w:eastAsia="Times New Roman" w:hAnsi="Microsoft Sans Serif"/>
      <w:sz w:val="22"/>
      <w:szCs w:val="22"/>
      <w:lang w:eastAsia="en-AU"/>
    </w:rPr>
  </w:style>
  <w:style w:type="character" w:customStyle="1" w:styleId="HeaderChar">
    <w:name w:val="Header Char"/>
    <w:basedOn w:val="DefaultParagraphFont"/>
    <w:link w:val="Header"/>
    <w:uiPriority w:val="99"/>
    <w:rsid w:val="00DD047D"/>
    <w:rPr>
      <w:rFonts w:ascii="Microsoft Sans Serif" w:hAnsi="Microsoft Sans Serif"/>
      <w:sz w:val="22"/>
      <w:szCs w:val="22"/>
      <w:lang w:eastAsia="en-AU"/>
    </w:rPr>
  </w:style>
  <w:style w:type="character" w:styleId="Strong">
    <w:name w:val="Strong"/>
    <w:qFormat/>
    <w:rsid w:val="00E52A9B"/>
    <w:rPr>
      <w:rFonts w:ascii="Verdana" w:hAnsi="Verdana" w:hint="default"/>
      <w:b/>
      <w:bCs/>
      <w:color w:val="FF0000"/>
      <w:sz w:val="30"/>
      <w:szCs w:val="30"/>
    </w:rPr>
  </w:style>
  <w:style w:type="paragraph" w:styleId="NormalWeb">
    <w:name w:val="Normal (Web)"/>
    <w:basedOn w:val="Normal"/>
    <w:uiPriority w:val="99"/>
    <w:rsid w:val="00E52A9B"/>
    <w:pPr>
      <w:spacing w:before="100" w:beforeAutospacing="1" w:after="100" w:afterAutospacing="1"/>
    </w:pPr>
    <w:rPr>
      <w:rFonts w:ascii="Times New Roman" w:eastAsia="Times New Roman" w:hAnsi="Times New Roman"/>
      <w:color w:val="000000"/>
      <w:szCs w:val="24"/>
    </w:rPr>
  </w:style>
  <w:style w:type="character" w:customStyle="1" w:styleId="yshortcuts">
    <w:name w:val="yshortcuts"/>
    <w:basedOn w:val="DefaultParagraphFont"/>
    <w:rsid w:val="00E52A9B"/>
  </w:style>
  <w:style w:type="character" w:customStyle="1" w:styleId="bibrecord-highlight1">
    <w:name w:val="bibrecord-highlight1"/>
    <w:rsid w:val="00E52A9B"/>
    <w:rPr>
      <w:b/>
      <w:bCs/>
      <w:color w:val="CC0000"/>
    </w:rPr>
  </w:style>
  <w:style w:type="character" w:customStyle="1" w:styleId="titles-title1">
    <w:name w:val="titles-title1"/>
    <w:rsid w:val="00E52A9B"/>
    <w:rPr>
      <w:b/>
      <w:bCs/>
    </w:rPr>
  </w:style>
  <w:style w:type="character" w:customStyle="1" w:styleId="titles-source1">
    <w:name w:val="titles-source1"/>
    <w:rsid w:val="00E52A9B"/>
    <w:rPr>
      <w:i/>
      <w:iCs/>
    </w:rPr>
  </w:style>
  <w:style w:type="paragraph" w:styleId="BodyText">
    <w:name w:val="Body Text"/>
    <w:basedOn w:val="Normal"/>
    <w:link w:val="BodyTextChar"/>
    <w:rsid w:val="00E52A9B"/>
    <w:rPr>
      <w:rFonts w:ascii="Times New Roman" w:eastAsia="Times New Roman" w:hAnsi="Times New Roman"/>
      <w:color w:val="000000"/>
      <w:szCs w:val="24"/>
    </w:rPr>
  </w:style>
  <w:style w:type="character" w:customStyle="1" w:styleId="BodyTextChar">
    <w:name w:val="Body Text Char"/>
    <w:basedOn w:val="DefaultParagraphFont"/>
    <w:link w:val="BodyText"/>
    <w:rsid w:val="00E52A9B"/>
    <w:rPr>
      <w:color w:val="000000"/>
      <w:sz w:val="24"/>
      <w:szCs w:val="24"/>
    </w:rPr>
  </w:style>
  <w:style w:type="paragraph" w:styleId="BodyText2">
    <w:name w:val="Body Text 2"/>
    <w:basedOn w:val="Normal"/>
    <w:link w:val="BodyText2Char"/>
    <w:rsid w:val="00E52A9B"/>
    <w:pPr>
      <w:spacing w:line="480" w:lineRule="auto"/>
    </w:pPr>
    <w:rPr>
      <w:rFonts w:ascii="Times New Roman" w:eastAsia="Times New Roman" w:hAnsi="Times New Roman"/>
      <w:color w:val="000000"/>
      <w:szCs w:val="24"/>
    </w:rPr>
  </w:style>
  <w:style w:type="character" w:customStyle="1" w:styleId="BodyText2Char">
    <w:name w:val="Body Text 2 Char"/>
    <w:basedOn w:val="DefaultParagraphFont"/>
    <w:link w:val="BodyText2"/>
    <w:rsid w:val="00E52A9B"/>
    <w:rPr>
      <w:color w:val="000000"/>
      <w:sz w:val="24"/>
      <w:szCs w:val="24"/>
    </w:rPr>
  </w:style>
  <w:style w:type="paragraph" w:styleId="BodyText3">
    <w:name w:val="Body Text 3"/>
    <w:basedOn w:val="Normal"/>
    <w:link w:val="BodyText3Char"/>
    <w:rsid w:val="00E52A9B"/>
    <w:rPr>
      <w:rFonts w:ascii="Times New Roman" w:eastAsia="Times New Roman" w:hAnsi="Times New Roman"/>
      <w:color w:val="000000"/>
      <w:sz w:val="16"/>
      <w:szCs w:val="16"/>
    </w:rPr>
  </w:style>
  <w:style w:type="character" w:customStyle="1" w:styleId="BodyText3Char">
    <w:name w:val="Body Text 3 Char"/>
    <w:basedOn w:val="DefaultParagraphFont"/>
    <w:link w:val="BodyText3"/>
    <w:rsid w:val="00E52A9B"/>
    <w:rPr>
      <w:color w:val="000000"/>
      <w:sz w:val="16"/>
      <w:szCs w:val="16"/>
    </w:rPr>
  </w:style>
  <w:style w:type="paragraph" w:styleId="BodyTextFirstIndent">
    <w:name w:val="Body Text First Indent"/>
    <w:basedOn w:val="BodyText"/>
    <w:link w:val="BodyTextFirstIndentChar"/>
    <w:rsid w:val="00E52A9B"/>
    <w:pPr>
      <w:ind w:firstLine="210"/>
    </w:pPr>
  </w:style>
  <w:style w:type="character" w:customStyle="1" w:styleId="BodyTextFirstIndentChar">
    <w:name w:val="Body Text First Indent Char"/>
    <w:basedOn w:val="BodyTextChar"/>
    <w:link w:val="BodyTextFirstIndent"/>
    <w:rsid w:val="00E52A9B"/>
    <w:rPr>
      <w:color w:val="000000"/>
      <w:sz w:val="24"/>
      <w:szCs w:val="24"/>
    </w:rPr>
  </w:style>
  <w:style w:type="paragraph" w:styleId="BodyTextIndent">
    <w:name w:val="Body Text Indent"/>
    <w:basedOn w:val="Normal"/>
    <w:link w:val="BodyTextIndentChar"/>
    <w:rsid w:val="00E52A9B"/>
    <w:pPr>
      <w:ind w:left="360"/>
    </w:pPr>
    <w:rPr>
      <w:rFonts w:ascii="Times New Roman" w:eastAsia="Times New Roman" w:hAnsi="Times New Roman"/>
      <w:color w:val="000000"/>
      <w:szCs w:val="24"/>
    </w:rPr>
  </w:style>
  <w:style w:type="character" w:customStyle="1" w:styleId="BodyTextIndentChar">
    <w:name w:val="Body Text Indent Char"/>
    <w:basedOn w:val="DefaultParagraphFont"/>
    <w:link w:val="BodyTextIndent"/>
    <w:rsid w:val="00E52A9B"/>
    <w:rPr>
      <w:color w:val="000000"/>
      <w:sz w:val="24"/>
      <w:szCs w:val="24"/>
    </w:rPr>
  </w:style>
  <w:style w:type="paragraph" w:styleId="BodyTextFirstIndent2">
    <w:name w:val="Body Text First Indent 2"/>
    <w:basedOn w:val="BodyTextIndent"/>
    <w:link w:val="BodyTextFirstIndent2Char"/>
    <w:rsid w:val="00E52A9B"/>
    <w:pPr>
      <w:ind w:firstLine="210"/>
    </w:pPr>
  </w:style>
  <w:style w:type="character" w:customStyle="1" w:styleId="BodyTextFirstIndent2Char">
    <w:name w:val="Body Text First Indent 2 Char"/>
    <w:basedOn w:val="BodyTextIndentChar"/>
    <w:link w:val="BodyTextFirstIndent2"/>
    <w:rsid w:val="00E52A9B"/>
    <w:rPr>
      <w:color w:val="000000"/>
      <w:sz w:val="24"/>
      <w:szCs w:val="24"/>
    </w:rPr>
  </w:style>
  <w:style w:type="paragraph" w:styleId="BodyTextIndent2">
    <w:name w:val="Body Text Indent 2"/>
    <w:basedOn w:val="Normal"/>
    <w:link w:val="BodyTextIndent2Char"/>
    <w:rsid w:val="00E52A9B"/>
    <w:pPr>
      <w:spacing w:line="480" w:lineRule="auto"/>
      <w:ind w:left="360"/>
    </w:pPr>
    <w:rPr>
      <w:rFonts w:ascii="Times New Roman" w:eastAsia="Times New Roman" w:hAnsi="Times New Roman"/>
      <w:color w:val="000000"/>
      <w:szCs w:val="24"/>
    </w:rPr>
  </w:style>
  <w:style w:type="character" w:customStyle="1" w:styleId="BodyTextIndent2Char">
    <w:name w:val="Body Text Indent 2 Char"/>
    <w:basedOn w:val="DefaultParagraphFont"/>
    <w:link w:val="BodyTextIndent2"/>
    <w:rsid w:val="00E52A9B"/>
    <w:rPr>
      <w:color w:val="000000"/>
      <w:sz w:val="24"/>
      <w:szCs w:val="24"/>
    </w:rPr>
  </w:style>
  <w:style w:type="paragraph" w:styleId="BodyTextIndent3">
    <w:name w:val="Body Text Indent 3"/>
    <w:basedOn w:val="Normal"/>
    <w:link w:val="BodyTextIndent3Char"/>
    <w:rsid w:val="00E52A9B"/>
    <w:pPr>
      <w:ind w:left="360"/>
    </w:pPr>
    <w:rPr>
      <w:rFonts w:ascii="Times New Roman" w:eastAsia="Times New Roman" w:hAnsi="Times New Roman"/>
      <w:color w:val="000000"/>
      <w:sz w:val="16"/>
      <w:szCs w:val="16"/>
    </w:rPr>
  </w:style>
  <w:style w:type="character" w:customStyle="1" w:styleId="BodyTextIndent3Char">
    <w:name w:val="Body Text Indent 3 Char"/>
    <w:basedOn w:val="DefaultParagraphFont"/>
    <w:link w:val="BodyTextIndent3"/>
    <w:rsid w:val="00E52A9B"/>
    <w:rPr>
      <w:color w:val="000000"/>
      <w:sz w:val="16"/>
      <w:szCs w:val="16"/>
    </w:rPr>
  </w:style>
  <w:style w:type="paragraph" w:styleId="Caption">
    <w:name w:val="caption"/>
    <w:basedOn w:val="Normal"/>
    <w:next w:val="Normal"/>
    <w:qFormat/>
    <w:rsid w:val="00E52A9B"/>
    <w:pPr>
      <w:spacing w:after="0"/>
    </w:pPr>
    <w:rPr>
      <w:rFonts w:ascii="Times New Roman" w:eastAsia="Times New Roman" w:hAnsi="Times New Roman"/>
      <w:b/>
      <w:bCs/>
      <w:color w:val="000000"/>
      <w:sz w:val="20"/>
    </w:rPr>
  </w:style>
  <w:style w:type="paragraph" w:styleId="Closing">
    <w:name w:val="Closing"/>
    <w:basedOn w:val="Normal"/>
    <w:link w:val="ClosingChar"/>
    <w:rsid w:val="00E52A9B"/>
    <w:pPr>
      <w:spacing w:after="0"/>
      <w:ind w:left="4320"/>
    </w:pPr>
    <w:rPr>
      <w:rFonts w:ascii="Times New Roman" w:eastAsia="Times New Roman" w:hAnsi="Times New Roman"/>
      <w:color w:val="000000"/>
      <w:szCs w:val="24"/>
    </w:rPr>
  </w:style>
  <w:style w:type="character" w:customStyle="1" w:styleId="ClosingChar">
    <w:name w:val="Closing Char"/>
    <w:basedOn w:val="DefaultParagraphFont"/>
    <w:link w:val="Closing"/>
    <w:rsid w:val="00E52A9B"/>
    <w:rPr>
      <w:color w:val="000000"/>
      <w:sz w:val="24"/>
      <w:szCs w:val="24"/>
    </w:rPr>
  </w:style>
  <w:style w:type="paragraph" w:styleId="Date">
    <w:name w:val="Date"/>
    <w:basedOn w:val="Normal"/>
    <w:next w:val="Normal"/>
    <w:link w:val="DateChar"/>
    <w:rsid w:val="00E52A9B"/>
    <w:pPr>
      <w:spacing w:after="0"/>
    </w:pPr>
    <w:rPr>
      <w:rFonts w:ascii="Times New Roman" w:eastAsia="Times New Roman" w:hAnsi="Times New Roman"/>
      <w:color w:val="000000"/>
      <w:szCs w:val="24"/>
    </w:rPr>
  </w:style>
  <w:style w:type="character" w:customStyle="1" w:styleId="DateChar">
    <w:name w:val="Date Char"/>
    <w:basedOn w:val="DefaultParagraphFont"/>
    <w:link w:val="Date"/>
    <w:rsid w:val="00E52A9B"/>
    <w:rPr>
      <w:color w:val="000000"/>
      <w:sz w:val="24"/>
      <w:szCs w:val="24"/>
    </w:rPr>
  </w:style>
  <w:style w:type="paragraph" w:styleId="E-mailSignature">
    <w:name w:val="E-mail Signature"/>
    <w:basedOn w:val="Normal"/>
    <w:link w:val="E-mailSignatureChar"/>
    <w:rsid w:val="00E52A9B"/>
    <w:pPr>
      <w:spacing w:after="0"/>
    </w:pPr>
    <w:rPr>
      <w:rFonts w:ascii="Times New Roman" w:eastAsia="Times New Roman" w:hAnsi="Times New Roman"/>
      <w:color w:val="000000"/>
      <w:szCs w:val="24"/>
    </w:rPr>
  </w:style>
  <w:style w:type="character" w:customStyle="1" w:styleId="E-mailSignatureChar">
    <w:name w:val="E-mail Signature Char"/>
    <w:basedOn w:val="DefaultParagraphFont"/>
    <w:link w:val="E-mailSignature"/>
    <w:rsid w:val="00E52A9B"/>
    <w:rPr>
      <w:color w:val="000000"/>
      <w:sz w:val="24"/>
      <w:szCs w:val="24"/>
    </w:rPr>
  </w:style>
  <w:style w:type="paragraph" w:styleId="EndnoteText">
    <w:name w:val="endnote text"/>
    <w:basedOn w:val="Normal"/>
    <w:link w:val="EndnoteTextChar"/>
    <w:semiHidden/>
    <w:rsid w:val="00E52A9B"/>
    <w:pPr>
      <w:spacing w:after="0"/>
    </w:pPr>
    <w:rPr>
      <w:rFonts w:ascii="Times New Roman" w:eastAsia="Times New Roman" w:hAnsi="Times New Roman"/>
      <w:color w:val="000000"/>
      <w:sz w:val="20"/>
    </w:rPr>
  </w:style>
  <w:style w:type="character" w:customStyle="1" w:styleId="EndnoteTextChar">
    <w:name w:val="Endnote Text Char"/>
    <w:basedOn w:val="DefaultParagraphFont"/>
    <w:link w:val="EndnoteText"/>
    <w:semiHidden/>
    <w:rsid w:val="00E52A9B"/>
    <w:rPr>
      <w:color w:val="000000"/>
    </w:rPr>
  </w:style>
  <w:style w:type="paragraph" w:styleId="EnvelopeAddress">
    <w:name w:val="envelope address"/>
    <w:basedOn w:val="Normal"/>
    <w:rsid w:val="00E52A9B"/>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E52A9B"/>
    <w:pPr>
      <w:spacing w:after="0"/>
    </w:pPr>
    <w:rPr>
      <w:rFonts w:eastAsia="Times New Roman" w:cs="Arial"/>
      <w:color w:val="000000"/>
      <w:sz w:val="20"/>
    </w:rPr>
  </w:style>
  <w:style w:type="paragraph" w:styleId="FootnoteText">
    <w:name w:val="footnote text"/>
    <w:basedOn w:val="Normal"/>
    <w:link w:val="FootnoteTextChar"/>
    <w:semiHidden/>
    <w:rsid w:val="00E52A9B"/>
    <w:pPr>
      <w:spacing w:after="0"/>
    </w:pPr>
    <w:rPr>
      <w:rFonts w:ascii="Times New Roman" w:eastAsia="Times New Roman" w:hAnsi="Times New Roman"/>
      <w:color w:val="000000"/>
      <w:sz w:val="20"/>
    </w:rPr>
  </w:style>
  <w:style w:type="character" w:customStyle="1" w:styleId="FootnoteTextChar">
    <w:name w:val="Footnote Text Char"/>
    <w:basedOn w:val="DefaultParagraphFont"/>
    <w:link w:val="FootnoteText"/>
    <w:uiPriority w:val="99"/>
    <w:semiHidden/>
    <w:rsid w:val="00E52A9B"/>
    <w:rPr>
      <w:color w:val="000000"/>
    </w:rPr>
  </w:style>
  <w:style w:type="paragraph" w:styleId="HTMLAddress">
    <w:name w:val="HTML Address"/>
    <w:basedOn w:val="Normal"/>
    <w:link w:val="HTMLAddressChar"/>
    <w:rsid w:val="00E52A9B"/>
    <w:pPr>
      <w:spacing w:after="0"/>
    </w:pPr>
    <w:rPr>
      <w:rFonts w:ascii="Times New Roman" w:eastAsia="Times New Roman" w:hAnsi="Times New Roman"/>
      <w:i/>
      <w:iCs/>
      <w:color w:val="000000"/>
      <w:szCs w:val="24"/>
    </w:rPr>
  </w:style>
  <w:style w:type="character" w:customStyle="1" w:styleId="HTMLAddressChar">
    <w:name w:val="HTML Address Char"/>
    <w:basedOn w:val="DefaultParagraphFont"/>
    <w:link w:val="HTMLAddress"/>
    <w:rsid w:val="00E52A9B"/>
    <w:rPr>
      <w:i/>
      <w:iCs/>
      <w:color w:val="000000"/>
      <w:sz w:val="24"/>
      <w:szCs w:val="24"/>
    </w:rPr>
  </w:style>
  <w:style w:type="paragraph" w:styleId="HTMLPreformatted">
    <w:name w:val="HTML Preformatted"/>
    <w:basedOn w:val="Normal"/>
    <w:link w:val="HTMLPreformattedChar"/>
    <w:rsid w:val="00E52A9B"/>
    <w:pPr>
      <w:spacing w:after="0"/>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2A9B"/>
    <w:rPr>
      <w:rFonts w:ascii="Courier New" w:hAnsi="Courier New" w:cs="Courier New"/>
      <w:color w:val="000000"/>
    </w:rPr>
  </w:style>
  <w:style w:type="paragraph" w:styleId="Index1">
    <w:name w:val="index 1"/>
    <w:basedOn w:val="Normal"/>
    <w:next w:val="Normal"/>
    <w:autoRedefine/>
    <w:semiHidden/>
    <w:rsid w:val="00E52A9B"/>
    <w:pPr>
      <w:spacing w:after="0"/>
      <w:ind w:left="240" w:hanging="240"/>
    </w:pPr>
    <w:rPr>
      <w:rFonts w:ascii="Times New Roman" w:eastAsia="Times New Roman" w:hAnsi="Times New Roman"/>
      <w:color w:val="000000"/>
      <w:szCs w:val="24"/>
    </w:rPr>
  </w:style>
  <w:style w:type="paragraph" w:styleId="Index2">
    <w:name w:val="index 2"/>
    <w:basedOn w:val="Normal"/>
    <w:next w:val="Normal"/>
    <w:autoRedefine/>
    <w:semiHidden/>
    <w:rsid w:val="00E52A9B"/>
    <w:pPr>
      <w:spacing w:after="0"/>
      <w:ind w:left="480" w:hanging="240"/>
    </w:pPr>
    <w:rPr>
      <w:rFonts w:ascii="Times New Roman" w:eastAsia="Times New Roman" w:hAnsi="Times New Roman"/>
      <w:color w:val="000000"/>
      <w:szCs w:val="24"/>
    </w:rPr>
  </w:style>
  <w:style w:type="paragraph" w:styleId="Index3">
    <w:name w:val="index 3"/>
    <w:basedOn w:val="Normal"/>
    <w:next w:val="Normal"/>
    <w:autoRedefine/>
    <w:semiHidden/>
    <w:rsid w:val="00E52A9B"/>
    <w:pPr>
      <w:spacing w:after="0"/>
      <w:ind w:left="720" w:hanging="240"/>
    </w:pPr>
    <w:rPr>
      <w:rFonts w:ascii="Times New Roman" w:eastAsia="Times New Roman" w:hAnsi="Times New Roman"/>
      <w:color w:val="000000"/>
      <w:szCs w:val="24"/>
    </w:rPr>
  </w:style>
  <w:style w:type="paragraph" w:styleId="Index4">
    <w:name w:val="index 4"/>
    <w:basedOn w:val="Normal"/>
    <w:next w:val="Normal"/>
    <w:autoRedefine/>
    <w:semiHidden/>
    <w:rsid w:val="00E52A9B"/>
    <w:pPr>
      <w:spacing w:after="0"/>
      <w:ind w:left="960" w:hanging="240"/>
    </w:pPr>
    <w:rPr>
      <w:rFonts w:ascii="Times New Roman" w:eastAsia="Times New Roman" w:hAnsi="Times New Roman"/>
      <w:color w:val="000000"/>
      <w:szCs w:val="24"/>
    </w:rPr>
  </w:style>
  <w:style w:type="paragraph" w:styleId="Index5">
    <w:name w:val="index 5"/>
    <w:basedOn w:val="Normal"/>
    <w:next w:val="Normal"/>
    <w:autoRedefine/>
    <w:semiHidden/>
    <w:rsid w:val="00E52A9B"/>
    <w:pPr>
      <w:spacing w:after="0"/>
      <w:ind w:left="1200" w:hanging="240"/>
    </w:pPr>
    <w:rPr>
      <w:rFonts w:ascii="Times New Roman" w:eastAsia="Times New Roman" w:hAnsi="Times New Roman"/>
      <w:color w:val="000000"/>
      <w:szCs w:val="24"/>
    </w:rPr>
  </w:style>
  <w:style w:type="paragraph" w:styleId="Index6">
    <w:name w:val="index 6"/>
    <w:basedOn w:val="Normal"/>
    <w:next w:val="Normal"/>
    <w:autoRedefine/>
    <w:semiHidden/>
    <w:rsid w:val="00E52A9B"/>
    <w:pPr>
      <w:spacing w:after="0"/>
      <w:ind w:left="1440" w:hanging="240"/>
    </w:pPr>
    <w:rPr>
      <w:rFonts w:ascii="Times New Roman" w:eastAsia="Times New Roman" w:hAnsi="Times New Roman"/>
      <w:color w:val="000000"/>
      <w:szCs w:val="24"/>
    </w:rPr>
  </w:style>
  <w:style w:type="paragraph" w:styleId="Index7">
    <w:name w:val="index 7"/>
    <w:basedOn w:val="Normal"/>
    <w:next w:val="Normal"/>
    <w:autoRedefine/>
    <w:semiHidden/>
    <w:rsid w:val="00E52A9B"/>
    <w:pPr>
      <w:spacing w:after="0"/>
      <w:ind w:left="1680" w:hanging="240"/>
    </w:pPr>
    <w:rPr>
      <w:rFonts w:ascii="Times New Roman" w:eastAsia="Times New Roman" w:hAnsi="Times New Roman"/>
      <w:color w:val="000000"/>
      <w:szCs w:val="24"/>
    </w:rPr>
  </w:style>
  <w:style w:type="paragraph" w:styleId="Index8">
    <w:name w:val="index 8"/>
    <w:basedOn w:val="Normal"/>
    <w:next w:val="Normal"/>
    <w:autoRedefine/>
    <w:semiHidden/>
    <w:rsid w:val="00E52A9B"/>
    <w:pPr>
      <w:spacing w:after="0"/>
      <w:ind w:left="1920" w:hanging="240"/>
    </w:pPr>
    <w:rPr>
      <w:rFonts w:ascii="Times New Roman" w:eastAsia="Times New Roman" w:hAnsi="Times New Roman"/>
      <w:color w:val="000000"/>
      <w:szCs w:val="24"/>
    </w:rPr>
  </w:style>
  <w:style w:type="paragraph" w:styleId="Index9">
    <w:name w:val="index 9"/>
    <w:basedOn w:val="Normal"/>
    <w:next w:val="Normal"/>
    <w:autoRedefine/>
    <w:semiHidden/>
    <w:rsid w:val="00E52A9B"/>
    <w:pPr>
      <w:spacing w:after="0"/>
      <w:ind w:left="2160" w:hanging="240"/>
    </w:pPr>
    <w:rPr>
      <w:rFonts w:ascii="Times New Roman" w:eastAsia="Times New Roman" w:hAnsi="Times New Roman"/>
      <w:color w:val="000000"/>
      <w:szCs w:val="24"/>
    </w:rPr>
  </w:style>
  <w:style w:type="paragraph" w:styleId="IndexHeading">
    <w:name w:val="index heading"/>
    <w:basedOn w:val="Normal"/>
    <w:next w:val="Index1"/>
    <w:semiHidden/>
    <w:rsid w:val="00E52A9B"/>
    <w:pPr>
      <w:spacing w:after="0"/>
    </w:pPr>
    <w:rPr>
      <w:rFonts w:eastAsia="Times New Roman" w:cs="Arial"/>
      <w:b/>
      <w:bCs/>
      <w:color w:val="000000"/>
      <w:szCs w:val="24"/>
    </w:rPr>
  </w:style>
  <w:style w:type="paragraph" w:styleId="List2">
    <w:name w:val="List 2"/>
    <w:basedOn w:val="Normal"/>
    <w:rsid w:val="00E52A9B"/>
    <w:pPr>
      <w:spacing w:after="0"/>
      <w:ind w:left="720" w:hanging="360"/>
    </w:pPr>
    <w:rPr>
      <w:rFonts w:ascii="Times New Roman" w:eastAsia="Times New Roman" w:hAnsi="Times New Roman"/>
      <w:color w:val="000000"/>
      <w:szCs w:val="24"/>
    </w:rPr>
  </w:style>
  <w:style w:type="paragraph" w:styleId="List3">
    <w:name w:val="List 3"/>
    <w:basedOn w:val="Normal"/>
    <w:rsid w:val="00E52A9B"/>
    <w:pPr>
      <w:spacing w:after="0"/>
      <w:ind w:left="1080" w:hanging="360"/>
    </w:pPr>
    <w:rPr>
      <w:rFonts w:ascii="Times New Roman" w:eastAsia="Times New Roman" w:hAnsi="Times New Roman"/>
      <w:color w:val="000000"/>
      <w:szCs w:val="24"/>
    </w:rPr>
  </w:style>
  <w:style w:type="paragraph" w:styleId="List4">
    <w:name w:val="List 4"/>
    <w:basedOn w:val="Normal"/>
    <w:rsid w:val="00E52A9B"/>
    <w:pPr>
      <w:spacing w:after="0"/>
      <w:ind w:left="1440" w:hanging="360"/>
    </w:pPr>
    <w:rPr>
      <w:rFonts w:ascii="Times New Roman" w:eastAsia="Times New Roman" w:hAnsi="Times New Roman"/>
      <w:color w:val="000000"/>
      <w:szCs w:val="24"/>
    </w:rPr>
  </w:style>
  <w:style w:type="paragraph" w:styleId="List5">
    <w:name w:val="List 5"/>
    <w:basedOn w:val="Normal"/>
    <w:rsid w:val="00E52A9B"/>
    <w:pPr>
      <w:spacing w:after="0"/>
      <w:ind w:left="1800" w:hanging="360"/>
    </w:pPr>
    <w:rPr>
      <w:rFonts w:ascii="Times New Roman" w:eastAsia="Times New Roman" w:hAnsi="Times New Roman"/>
      <w:color w:val="000000"/>
      <w:szCs w:val="24"/>
    </w:rPr>
  </w:style>
  <w:style w:type="paragraph" w:styleId="ListBullet">
    <w:name w:val="List Bullet"/>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Bullet2">
    <w:name w:val="List Bullet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Bullet3">
    <w:name w:val="List Bullet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Bullet4">
    <w:name w:val="List Bullet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Bullet5">
    <w:name w:val="List Bullet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ListContinue">
    <w:name w:val="List Continue"/>
    <w:basedOn w:val="Normal"/>
    <w:rsid w:val="00E52A9B"/>
    <w:pPr>
      <w:ind w:left="360"/>
    </w:pPr>
    <w:rPr>
      <w:rFonts w:ascii="Times New Roman" w:eastAsia="Times New Roman" w:hAnsi="Times New Roman"/>
      <w:color w:val="000000"/>
      <w:szCs w:val="24"/>
    </w:rPr>
  </w:style>
  <w:style w:type="paragraph" w:styleId="ListContinue2">
    <w:name w:val="List Continue 2"/>
    <w:basedOn w:val="Normal"/>
    <w:rsid w:val="00E52A9B"/>
    <w:pPr>
      <w:ind w:left="720"/>
    </w:pPr>
    <w:rPr>
      <w:rFonts w:ascii="Times New Roman" w:eastAsia="Times New Roman" w:hAnsi="Times New Roman"/>
      <w:color w:val="000000"/>
      <w:szCs w:val="24"/>
    </w:rPr>
  </w:style>
  <w:style w:type="paragraph" w:styleId="ListContinue3">
    <w:name w:val="List Continue 3"/>
    <w:basedOn w:val="Normal"/>
    <w:rsid w:val="00E52A9B"/>
    <w:pPr>
      <w:ind w:left="1080"/>
    </w:pPr>
    <w:rPr>
      <w:rFonts w:ascii="Times New Roman" w:eastAsia="Times New Roman" w:hAnsi="Times New Roman"/>
      <w:color w:val="000000"/>
      <w:szCs w:val="24"/>
    </w:rPr>
  </w:style>
  <w:style w:type="paragraph" w:styleId="ListContinue4">
    <w:name w:val="List Continue 4"/>
    <w:basedOn w:val="Normal"/>
    <w:rsid w:val="00E52A9B"/>
    <w:pPr>
      <w:ind w:left="1440"/>
    </w:pPr>
    <w:rPr>
      <w:rFonts w:ascii="Times New Roman" w:eastAsia="Times New Roman" w:hAnsi="Times New Roman"/>
      <w:color w:val="000000"/>
      <w:szCs w:val="24"/>
    </w:rPr>
  </w:style>
  <w:style w:type="paragraph" w:styleId="ListContinue5">
    <w:name w:val="List Continue 5"/>
    <w:basedOn w:val="Normal"/>
    <w:rsid w:val="00E52A9B"/>
    <w:pPr>
      <w:ind w:left="1800"/>
    </w:pPr>
    <w:rPr>
      <w:rFonts w:ascii="Times New Roman" w:eastAsia="Times New Roman" w:hAnsi="Times New Roman"/>
      <w:color w:val="000000"/>
      <w:szCs w:val="24"/>
    </w:rPr>
  </w:style>
  <w:style w:type="paragraph" w:styleId="ListNumber">
    <w:name w:val="List Number"/>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Number2">
    <w:name w:val="List Number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Number3">
    <w:name w:val="List Number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Number4">
    <w:name w:val="List Number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Number5">
    <w:name w:val="List Number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MacroText">
    <w:name w:val="macro"/>
    <w:link w:val="MacroTextChar"/>
    <w:semiHidden/>
    <w:rsid w:val="00E52A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basedOn w:val="DefaultParagraphFont"/>
    <w:link w:val="MacroText"/>
    <w:semiHidden/>
    <w:rsid w:val="00E52A9B"/>
    <w:rPr>
      <w:rFonts w:ascii="Courier New" w:hAnsi="Courier New" w:cs="Courier New"/>
      <w:color w:val="000000"/>
    </w:rPr>
  </w:style>
  <w:style w:type="paragraph" w:styleId="MessageHeader">
    <w:name w:val="Message Header"/>
    <w:basedOn w:val="Normal"/>
    <w:link w:val="MessageHeaderChar"/>
    <w:rsid w:val="00E52A9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E52A9B"/>
    <w:rPr>
      <w:rFonts w:ascii="Arial" w:hAnsi="Arial" w:cs="Arial"/>
      <w:color w:val="000000"/>
      <w:sz w:val="24"/>
      <w:szCs w:val="24"/>
      <w:shd w:val="pct20" w:color="auto" w:fill="auto"/>
    </w:rPr>
  </w:style>
  <w:style w:type="paragraph" w:styleId="NormalIndent">
    <w:name w:val="Normal Indent"/>
    <w:basedOn w:val="Normal"/>
    <w:rsid w:val="00E52A9B"/>
    <w:pPr>
      <w:spacing w:after="0"/>
      <w:ind w:left="720"/>
    </w:pPr>
    <w:rPr>
      <w:rFonts w:ascii="Times New Roman" w:eastAsia="Times New Roman" w:hAnsi="Times New Roman"/>
      <w:color w:val="000000"/>
      <w:szCs w:val="24"/>
    </w:rPr>
  </w:style>
  <w:style w:type="paragraph" w:styleId="NoteHeading">
    <w:name w:val="Note Heading"/>
    <w:basedOn w:val="Normal"/>
    <w:next w:val="Normal"/>
    <w:link w:val="NoteHeadingChar"/>
    <w:rsid w:val="00E52A9B"/>
    <w:pPr>
      <w:spacing w:after="0"/>
    </w:pPr>
    <w:rPr>
      <w:rFonts w:ascii="Times New Roman" w:eastAsia="Times New Roman" w:hAnsi="Times New Roman"/>
      <w:color w:val="000000"/>
      <w:szCs w:val="24"/>
    </w:rPr>
  </w:style>
  <w:style w:type="character" w:customStyle="1" w:styleId="NoteHeadingChar">
    <w:name w:val="Note Heading Char"/>
    <w:basedOn w:val="DefaultParagraphFont"/>
    <w:link w:val="NoteHeading"/>
    <w:rsid w:val="00E52A9B"/>
    <w:rPr>
      <w:color w:val="000000"/>
      <w:sz w:val="24"/>
      <w:szCs w:val="24"/>
    </w:rPr>
  </w:style>
  <w:style w:type="paragraph" w:styleId="PlainText">
    <w:name w:val="Plain Text"/>
    <w:basedOn w:val="Normal"/>
    <w:link w:val="PlainTextChar"/>
    <w:rsid w:val="00E52A9B"/>
    <w:pPr>
      <w:spacing w:after="0"/>
    </w:pPr>
    <w:rPr>
      <w:rFonts w:ascii="Courier New" w:eastAsia="Times New Roman" w:hAnsi="Courier New" w:cs="Courier New"/>
      <w:color w:val="000000"/>
      <w:sz w:val="20"/>
    </w:rPr>
  </w:style>
  <w:style w:type="character" w:customStyle="1" w:styleId="PlainTextChar">
    <w:name w:val="Plain Text Char"/>
    <w:basedOn w:val="DefaultParagraphFont"/>
    <w:link w:val="PlainText"/>
    <w:rsid w:val="00E52A9B"/>
    <w:rPr>
      <w:rFonts w:ascii="Courier New" w:hAnsi="Courier New" w:cs="Courier New"/>
      <w:color w:val="000000"/>
    </w:rPr>
  </w:style>
  <w:style w:type="paragraph" w:styleId="Salutation">
    <w:name w:val="Salutation"/>
    <w:basedOn w:val="Normal"/>
    <w:next w:val="Normal"/>
    <w:link w:val="SalutationChar"/>
    <w:rsid w:val="00E52A9B"/>
    <w:pPr>
      <w:spacing w:after="0"/>
    </w:pPr>
    <w:rPr>
      <w:rFonts w:ascii="Times New Roman" w:eastAsia="Times New Roman" w:hAnsi="Times New Roman"/>
      <w:color w:val="000000"/>
      <w:szCs w:val="24"/>
    </w:rPr>
  </w:style>
  <w:style w:type="character" w:customStyle="1" w:styleId="SalutationChar">
    <w:name w:val="Salutation Char"/>
    <w:basedOn w:val="DefaultParagraphFont"/>
    <w:link w:val="Salutation"/>
    <w:rsid w:val="00E52A9B"/>
    <w:rPr>
      <w:color w:val="000000"/>
      <w:sz w:val="24"/>
      <w:szCs w:val="24"/>
    </w:rPr>
  </w:style>
  <w:style w:type="paragraph" w:styleId="Signature">
    <w:name w:val="Signature"/>
    <w:basedOn w:val="Normal"/>
    <w:link w:val="SignatureChar"/>
    <w:rsid w:val="00E52A9B"/>
    <w:pPr>
      <w:spacing w:after="0"/>
      <w:ind w:left="4320"/>
    </w:pPr>
    <w:rPr>
      <w:rFonts w:ascii="Times New Roman" w:eastAsia="Times New Roman" w:hAnsi="Times New Roman"/>
      <w:color w:val="000000"/>
      <w:szCs w:val="24"/>
    </w:rPr>
  </w:style>
  <w:style w:type="character" w:customStyle="1" w:styleId="SignatureChar">
    <w:name w:val="Signature Char"/>
    <w:basedOn w:val="DefaultParagraphFont"/>
    <w:link w:val="Signature"/>
    <w:rsid w:val="00E52A9B"/>
    <w:rPr>
      <w:color w:val="000000"/>
      <w:sz w:val="24"/>
      <w:szCs w:val="24"/>
    </w:rPr>
  </w:style>
  <w:style w:type="paragraph" w:styleId="TableofAuthorities">
    <w:name w:val="table of authorities"/>
    <w:basedOn w:val="Normal"/>
    <w:next w:val="Normal"/>
    <w:semiHidden/>
    <w:rsid w:val="00E52A9B"/>
    <w:pPr>
      <w:spacing w:after="0"/>
      <w:ind w:left="240" w:hanging="240"/>
    </w:pPr>
    <w:rPr>
      <w:rFonts w:ascii="Times New Roman" w:eastAsia="Times New Roman" w:hAnsi="Times New Roman"/>
      <w:color w:val="000000"/>
      <w:szCs w:val="24"/>
    </w:rPr>
  </w:style>
  <w:style w:type="paragraph" w:styleId="TableofFigures">
    <w:name w:val="table of figures"/>
    <w:basedOn w:val="Normal"/>
    <w:next w:val="Normal"/>
    <w:semiHidden/>
    <w:rsid w:val="00E52A9B"/>
    <w:pPr>
      <w:spacing w:after="0"/>
    </w:pPr>
    <w:rPr>
      <w:rFonts w:ascii="Times New Roman" w:eastAsia="Times New Roman" w:hAnsi="Times New Roman"/>
      <w:color w:val="000000"/>
      <w:szCs w:val="24"/>
    </w:rPr>
  </w:style>
  <w:style w:type="paragraph" w:styleId="TOAHeading">
    <w:name w:val="toa heading"/>
    <w:basedOn w:val="Normal"/>
    <w:next w:val="Normal"/>
    <w:semiHidden/>
    <w:rsid w:val="00E52A9B"/>
    <w:pPr>
      <w:spacing w:before="120" w:after="0"/>
    </w:pPr>
    <w:rPr>
      <w:rFonts w:eastAsia="Times New Roman" w:cs="Arial"/>
      <w:b/>
      <w:bCs/>
      <w:color w:val="000000"/>
      <w:szCs w:val="24"/>
    </w:rPr>
  </w:style>
  <w:style w:type="paragraph" w:styleId="TOC1">
    <w:name w:val="toc 1"/>
    <w:basedOn w:val="Normal"/>
    <w:next w:val="Normal"/>
    <w:autoRedefine/>
    <w:semiHidden/>
    <w:rsid w:val="00E52A9B"/>
    <w:pPr>
      <w:spacing w:after="0"/>
    </w:pPr>
    <w:rPr>
      <w:rFonts w:ascii="Times New Roman" w:eastAsia="Times New Roman" w:hAnsi="Times New Roman"/>
      <w:color w:val="000000"/>
      <w:szCs w:val="24"/>
    </w:rPr>
  </w:style>
  <w:style w:type="paragraph" w:styleId="TOC2">
    <w:name w:val="toc 2"/>
    <w:basedOn w:val="Normal"/>
    <w:next w:val="Normal"/>
    <w:autoRedefine/>
    <w:semiHidden/>
    <w:rsid w:val="00E52A9B"/>
    <w:pPr>
      <w:spacing w:after="0"/>
      <w:ind w:left="240"/>
    </w:pPr>
    <w:rPr>
      <w:rFonts w:ascii="Times New Roman" w:eastAsia="Times New Roman" w:hAnsi="Times New Roman"/>
      <w:color w:val="000000"/>
      <w:szCs w:val="24"/>
    </w:rPr>
  </w:style>
  <w:style w:type="paragraph" w:styleId="TOC3">
    <w:name w:val="toc 3"/>
    <w:basedOn w:val="Normal"/>
    <w:next w:val="Normal"/>
    <w:autoRedefine/>
    <w:semiHidden/>
    <w:rsid w:val="00E52A9B"/>
    <w:pPr>
      <w:spacing w:after="0"/>
      <w:ind w:left="480"/>
    </w:pPr>
    <w:rPr>
      <w:rFonts w:ascii="Times New Roman" w:eastAsia="Times New Roman" w:hAnsi="Times New Roman"/>
      <w:color w:val="000000"/>
      <w:szCs w:val="24"/>
    </w:rPr>
  </w:style>
  <w:style w:type="paragraph" w:styleId="TOC4">
    <w:name w:val="toc 4"/>
    <w:basedOn w:val="Normal"/>
    <w:next w:val="Normal"/>
    <w:autoRedefine/>
    <w:semiHidden/>
    <w:rsid w:val="00E52A9B"/>
    <w:pPr>
      <w:spacing w:after="0"/>
      <w:ind w:left="720"/>
    </w:pPr>
    <w:rPr>
      <w:rFonts w:ascii="Times New Roman" w:eastAsia="Times New Roman" w:hAnsi="Times New Roman"/>
      <w:color w:val="000000"/>
      <w:szCs w:val="24"/>
    </w:rPr>
  </w:style>
  <w:style w:type="paragraph" w:styleId="TOC5">
    <w:name w:val="toc 5"/>
    <w:basedOn w:val="Normal"/>
    <w:next w:val="Normal"/>
    <w:autoRedefine/>
    <w:semiHidden/>
    <w:rsid w:val="00E52A9B"/>
    <w:pPr>
      <w:spacing w:after="0"/>
      <w:ind w:left="960"/>
    </w:pPr>
    <w:rPr>
      <w:rFonts w:ascii="Times New Roman" w:eastAsia="Times New Roman" w:hAnsi="Times New Roman"/>
      <w:color w:val="000000"/>
      <w:szCs w:val="24"/>
    </w:rPr>
  </w:style>
  <w:style w:type="paragraph" w:styleId="TOC6">
    <w:name w:val="toc 6"/>
    <w:basedOn w:val="Normal"/>
    <w:next w:val="Normal"/>
    <w:autoRedefine/>
    <w:semiHidden/>
    <w:rsid w:val="00E52A9B"/>
    <w:pPr>
      <w:spacing w:after="0"/>
      <w:ind w:left="1200"/>
    </w:pPr>
    <w:rPr>
      <w:rFonts w:ascii="Times New Roman" w:eastAsia="Times New Roman" w:hAnsi="Times New Roman"/>
      <w:color w:val="000000"/>
      <w:szCs w:val="24"/>
    </w:rPr>
  </w:style>
  <w:style w:type="paragraph" w:styleId="TOC7">
    <w:name w:val="toc 7"/>
    <w:basedOn w:val="Normal"/>
    <w:next w:val="Normal"/>
    <w:autoRedefine/>
    <w:semiHidden/>
    <w:rsid w:val="00E52A9B"/>
    <w:pPr>
      <w:spacing w:after="0"/>
      <w:ind w:left="1440"/>
    </w:pPr>
    <w:rPr>
      <w:rFonts w:ascii="Times New Roman" w:eastAsia="Times New Roman" w:hAnsi="Times New Roman"/>
      <w:color w:val="000000"/>
      <w:szCs w:val="24"/>
    </w:rPr>
  </w:style>
  <w:style w:type="paragraph" w:styleId="TOC8">
    <w:name w:val="toc 8"/>
    <w:basedOn w:val="Normal"/>
    <w:next w:val="Normal"/>
    <w:autoRedefine/>
    <w:semiHidden/>
    <w:rsid w:val="00E52A9B"/>
    <w:pPr>
      <w:spacing w:after="0"/>
      <w:ind w:left="1680"/>
    </w:pPr>
    <w:rPr>
      <w:rFonts w:ascii="Times New Roman" w:eastAsia="Times New Roman" w:hAnsi="Times New Roman"/>
      <w:color w:val="000000"/>
      <w:szCs w:val="24"/>
    </w:rPr>
  </w:style>
  <w:style w:type="paragraph" w:styleId="TOC9">
    <w:name w:val="toc 9"/>
    <w:basedOn w:val="Normal"/>
    <w:next w:val="Normal"/>
    <w:autoRedefine/>
    <w:semiHidden/>
    <w:rsid w:val="00E52A9B"/>
    <w:pPr>
      <w:spacing w:after="0"/>
      <w:ind w:left="1920"/>
    </w:pPr>
    <w:rPr>
      <w:rFonts w:ascii="Times New Roman" w:eastAsia="Times New Roman" w:hAnsi="Times New Roman"/>
      <w:color w:val="000000"/>
      <w:szCs w:val="24"/>
    </w:rPr>
  </w:style>
  <w:style w:type="character" w:customStyle="1" w:styleId="CharChar1">
    <w:name w:val="Char Char1"/>
    <w:rsid w:val="00E52A9B"/>
    <w:rPr>
      <w:rFonts w:ascii="Arial" w:hAnsi="Arial" w:cs="Arial"/>
      <w:b/>
      <w:bCs/>
      <w:color w:val="000000"/>
      <w:sz w:val="26"/>
      <w:szCs w:val="26"/>
      <w:lang w:val="en-US" w:eastAsia="en-US" w:bidi="ar-SA"/>
    </w:rPr>
  </w:style>
  <w:style w:type="character" w:customStyle="1" w:styleId="titles-title">
    <w:name w:val="titles-title"/>
    <w:basedOn w:val="DefaultParagraphFont"/>
    <w:rsid w:val="00E52A9B"/>
  </w:style>
  <w:style w:type="character" w:customStyle="1" w:styleId="bibrecord-highlight">
    <w:name w:val="bibrecord-highlight"/>
    <w:basedOn w:val="DefaultParagraphFont"/>
    <w:rsid w:val="00E52A9B"/>
  </w:style>
  <w:style w:type="character" w:customStyle="1" w:styleId="titles-source">
    <w:name w:val="titles-source"/>
    <w:basedOn w:val="DefaultParagraphFont"/>
    <w:rsid w:val="00E52A9B"/>
  </w:style>
  <w:style w:type="paragraph" w:customStyle="1" w:styleId="citation">
    <w:name w:val="citation"/>
    <w:basedOn w:val="Normal"/>
    <w:rsid w:val="00E52A9B"/>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E52A9B"/>
    <w:pPr>
      <w:spacing w:after="0"/>
    </w:pPr>
    <w:rPr>
      <w:rFonts w:ascii="Times New Roman" w:eastAsia="Times New Roman" w:hAnsi="Times New Roman"/>
      <w:sz w:val="29"/>
      <w:szCs w:val="29"/>
    </w:rPr>
  </w:style>
  <w:style w:type="paragraph" w:customStyle="1" w:styleId="rprtbody1">
    <w:name w:val="rprtbody1"/>
    <w:basedOn w:val="Normal"/>
    <w:rsid w:val="00E52A9B"/>
    <w:pPr>
      <w:spacing w:before="34" w:after="34"/>
    </w:pPr>
    <w:rPr>
      <w:rFonts w:ascii="Times New Roman" w:eastAsia="Times New Roman" w:hAnsi="Times New Roman"/>
      <w:sz w:val="28"/>
      <w:szCs w:val="28"/>
    </w:rPr>
  </w:style>
  <w:style w:type="character" w:customStyle="1" w:styleId="src1">
    <w:name w:val="src1"/>
    <w:rsid w:val="00E52A9B"/>
    <w:rPr>
      <w:vanish w:val="0"/>
      <w:webHidden w:val="0"/>
      <w:specVanish w:val="0"/>
    </w:rPr>
  </w:style>
  <w:style w:type="character" w:customStyle="1" w:styleId="jrnl">
    <w:name w:val="jrnl"/>
    <w:basedOn w:val="DefaultParagraphFont"/>
    <w:rsid w:val="00E52A9B"/>
  </w:style>
  <w:style w:type="paragraph" w:customStyle="1" w:styleId="rprtbody">
    <w:name w:val="rprtbody"/>
    <w:basedOn w:val="Normal"/>
    <w:rsid w:val="00E52A9B"/>
    <w:pPr>
      <w:spacing w:before="100" w:beforeAutospacing="1" w:after="100" w:afterAutospacing="1"/>
    </w:pPr>
    <w:rPr>
      <w:rFonts w:ascii="Times New Roman" w:eastAsia="Times New Roman" w:hAnsi="Times New Roman"/>
      <w:szCs w:val="24"/>
    </w:rPr>
  </w:style>
  <w:style w:type="character" w:customStyle="1" w:styleId="src">
    <w:name w:val="src"/>
    <w:basedOn w:val="DefaultParagraphFont"/>
    <w:rsid w:val="00E52A9B"/>
  </w:style>
  <w:style w:type="paragraph" w:customStyle="1" w:styleId="authlist">
    <w:name w:val="auth_list"/>
    <w:basedOn w:val="Normal"/>
    <w:link w:val="authlistChar"/>
    <w:rsid w:val="00E52A9B"/>
    <w:pPr>
      <w:spacing w:before="100" w:beforeAutospacing="1" w:after="100" w:afterAutospacing="1"/>
    </w:pPr>
    <w:rPr>
      <w:rFonts w:ascii="Times New Roman" w:eastAsia="Times New Roman" w:hAnsi="Times New Roman"/>
      <w:szCs w:val="24"/>
    </w:rPr>
  </w:style>
  <w:style w:type="character" w:customStyle="1" w:styleId="authlistChar">
    <w:name w:val="auth_list Char"/>
    <w:link w:val="authlist"/>
    <w:rsid w:val="00E52A9B"/>
    <w:rPr>
      <w:sz w:val="24"/>
      <w:szCs w:val="24"/>
    </w:rPr>
  </w:style>
  <w:style w:type="paragraph" w:customStyle="1" w:styleId="Body1">
    <w:name w:val="Body 1"/>
    <w:rsid w:val="00E52A9B"/>
    <w:pPr>
      <w:spacing w:after="200"/>
      <w:outlineLvl w:val="0"/>
    </w:pPr>
    <w:rPr>
      <w:rFonts w:ascii="Helvetica" w:eastAsia="Arial Unicode MS" w:hAnsi="Helvetica"/>
      <w:color w:val="000000"/>
      <w:sz w:val="24"/>
      <w:u w:color="000000"/>
    </w:rPr>
  </w:style>
  <w:style w:type="table" w:styleId="TableClassic1">
    <w:name w:val="Table Classic 1"/>
    <w:basedOn w:val="TableNormal"/>
    <w:rsid w:val="00E52A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Emphasis">
    <w:name w:val="Emphasis"/>
    <w:basedOn w:val="DefaultParagraphFont"/>
    <w:uiPriority w:val="20"/>
    <w:qFormat/>
    <w:rsid w:val="00E52A9B"/>
    <w:rPr>
      <w:i/>
      <w:iCs/>
    </w:rPr>
  </w:style>
  <w:style w:type="character" w:customStyle="1" w:styleId="apple-converted-space">
    <w:name w:val="apple-converted-space"/>
    <w:basedOn w:val="DefaultParagraphFont"/>
    <w:rsid w:val="00E52A9B"/>
  </w:style>
  <w:style w:type="character" w:customStyle="1" w:styleId="highlight">
    <w:name w:val="highlight"/>
    <w:rsid w:val="005E5ADF"/>
  </w:style>
  <w:style w:type="paragraph" w:customStyle="1" w:styleId="desc">
    <w:name w:val="desc"/>
    <w:basedOn w:val="Normal"/>
    <w:rsid w:val="005E5ADF"/>
    <w:pPr>
      <w:spacing w:before="100" w:beforeAutospacing="1" w:after="100" w:afterAutospacing="1"/>
    </w:pPr>
    <w:rPr>
      <w:rFonts w:ascii="Times New Roman" w:eastAsia="Times New Roman" w:hAnsi="Times New Roman"/>
      <w:szCs w:val="24"/>
      <w:lang w:val="de-DE" w:eastAsia="de-DE"/>
    </w:rPr>
  </w:style>
  <w:style w:type="character" w:styleId="FootnoteReference">
    <w:name w:val="footnote reference"/>
    <w:uiPriority w:val="99"/>
    <w:semiHidden/>
    <w:rsid w:val="005E5ADF"/>
    <w:rPr>
      <w:vertAlign w:val="superscript"/>
    </w:rPr>
  </w:style>
  <w:style w:type="character" w:customStyle="1" w:styleId="FooterChar">
    <w:name w:val="Footer Char"/>
    <w:basedOn w:val="DefaultParagraphFont"/>
    <w:link w:val="Footer"/>
    <w:uiPriority w:val="99"/>
    <w:rsid w:val="005E5ADF"/>
    <w:rPr>
      <w:rFonts w:eastAsia="SimSun"/>
      <w:sz w:val="24"/>
      <w:szCs w:val="24"/>
      <w:lang w:eastAsia="zh-CN"/>
    </w:rPr>
  </w:style>
  <w:style w:type="paragraph" w:customStyle="1" w:styleId="Title10">
    <w:name w:val="Title1"/>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details">
    <w:name w:val="details"/>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Titel1">
    <w:name w:val="Titel1"/>
    <w:basedOn w:val="Normal"/>
    <w:rsid w:val="005E5ADF"/>
    <w:pPr>
      <w:spacing w:before="100" w:beforeAutospacing="1" w:after="100" w:afterAutospacing="1"/>
    </w:pPr>
    <w:rPr>
      <w:rFonts w:ascii="Times New Roman" w:eastAsia="Times New Roman" w:hAnsi="Times New Roman"/>
      <w:szCs w:val="24"/>
      <w:lang w:val="de-DE" w:eastAsia="de-DE"/>
    </w:rPr>
  </w:style>
  <w:style w:type="table" w:customStyle="1" w:styleId="TableGrid1">
    <w:name w:val="Table Grid1"/>
    <w:basedOn w:val="TableNormal"/>
    <w:next w:val="TableGrid"/>
    <w:uiPriority w:val="59"/>
    <w:rsid w:val="00072C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2">
    <w:name w:val="highlight2"/>
    <w:rsid w:val="00DF0B8F"/>
  </w:style>
  <w:style w:type="paragraph" w:customStyle="1" w:styleId="desc2">
    <w:name w:val="desc2"/>
    <w:basedOn w:val="Normal"/>
    <w:rsid w:val="00DF0B8F"/>
    <w:pPr>
      <w:spacing w:after="0"/>
    </w:pPr>
    <w:rPr>
      <w:rFonts w:ascii="Times New Roman" w:eastAsia="Times New Roman" w:hAnsi="Times New Roman"/>
      <w:sz w:val="26"/>
      <w:szCs w:val="26"/>
    </w:rPr>
  </w:style>
  <w:style w:type="paragraph" w:customStyle="1" w:styleId="details1">
    <w:name w:val="details1"/>
    <w:basedOn w:val="Normal"/>
    <w:rsid w:val="00DF0B8F"/>
    <w:pPr>
      <w:spacing w:after="0"/>
    </w:pPr>
    <w:rPr>
      <w:rFonts w:ascii="Times New Roman" w:eastAsia="Times New Roman" w:hAnsi="Times New Roman"/>
      <w:sz w:val="22"/>
      <w:szCs w:val="22"/>
    </w:rPr>
  </w:style>
  <w:style w:type="character" w:customStyle="1" w:styleId="fontstyle11">
    <w:name w:val="fontstyle11"/>
    <w:rsid w:val="00DF0B8F"/>
    <w:rPr>
      <w:rFonts w:ascii="ITCSymbolStd-Medium" w:hAnsi="ITCSymbolStd-Medium" w:hint="default"/>
      <w:b w:val="0"/>
      <w:bCs w:val="0"/>
      <w:i w:val="0"/>
      <w:iCs w:val="0"/>
      <w:color w:val="231F20"/>
      <w:sz w:val="12"/>
      <w:szCs w:val="12"/>
    </w:rPr>
  </w:style>
  <w:style w:type="character" w:customStyle="1" w:styleId="docsum-journal-citation">
    <w:name w:val="docsum-journal-citation"/>
    <w:basedOn w:val="DefaultParagraphFont"/>
    <w:rsid w:val="00024CD2"/>
  </w:style>
  <w:style w:type="character" w:customStyle="1" w:styleId="period">
    <w:name w:val="period"/>
    <w:basedOn w:val="DefaultParagraphFont"/>
    <w:rsid w:val="00F77160"/>
  </w:style>
  <w:style w:type="character" w:customStyle="1" w:styleId="cit">
    <w:name w:val="cit"/>
    <w:basedOn w:val="DefaultParagraphFont"/>
    <w:rsid w:val="00F77160"/>
  </w:style>
  <w:style w:type="character" w:customStyle="1" w:styleId="docsum-authors">
    <w:name w:val="docsum-authors"/>
    <w:basedOn w:val="DefaultParagraphFont"/>
    <w:rsid w:val="00804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6697">
      <w:bodyDiv w:val="1"/>
      <w:marLeft w:val="0"/>
      <w:marRight w:val="0"/>
      <w:marTop w:val="0"/>
      <w:marBottom w:val="0"/>
      <w:divBdr>
        <w:top w:val="none" w:sz="0" w:space="0" w:color="auto"/>
        <w:left w:val="none" w:sz="0" w:space="0" w:color="auto"/>
        <w:bottom w:val="none" w:sz="0" w:space="0" w:color="auto"/>
        <w:right w:val="none" w:sz="0" w:space="0" w:color="auto"/>
      </w:divBdr>
      <w:divsChild>
        <w:div w:id="785319611">
          <w:marLeft w:val="0"/>
          <w:marRight w:val="0"/>
          <w:marTop w:val="150"/>
          <w:marBottom w:val="150"/>
          <w:divBdr>
            <w:top w:val="none" w:sz="0" w:space="0" w:color="auto"/>
            <w:left w:val="none" w:sz="0" w:space="0" w:color="auto"/>
            <w:bottom w:val="none" w:sz="0" w:space="0" w:color="auto"/>
            <w:right w:val="none" w:sz="0" w:space="0" w:color="auto"/>
          </w:divBdr>
        </w:div>
        <w:div w:id="1132167044">
          <w:marLeft w:val="0"/>
          <w:marRight w:val="0"/>
          <w:marTop w:val="150"/>
          <w:marBottom w:val="150"/>
          <w:divBdr>
            <w:top w:val="none" w:sz="0" w:space="0" w:color="auto"/>
            <w:left w:val="none" w:sz="0" w:space="0" w:color="auto"/>
            <w:bottom w:val="none" w:sz="0" w:space="0" w:color="auto"/>
            <w:right w:val="none" w:sz="0" w:space="0" w:color="auto"/>
          </w:divBdr>
        </w:div>
        <w:div w:id="685791462">
          <w:marLeft w:val="0"/>
          <w:marRight w:val="0"/>
          <w:marTop w:val="150"/>
          <w:marBottom w:val="150"/>
          <w:divBdr>
            <w:top w:val="none" w:sz="0" w:space="0" w:color="auto"/>
            <w:left w:val="none" w:sz="0" w:space="0" w:color="auto"/>
            <w:bottom w:val="none" w:sz="0" w:space="0" w:color="auto"/>
            <w:right w:val="none" w:sz="0" w:space="0" w:color="auto"/>
          </w:divBdr>
        </w:div>
      </w:divsChild>
    </w:div>
    <w:div w:id="784545677">
      <w:bodyDiv w:val="1"/>
      <w:marLeft w:val="0"/>
      <w:marRight w:val="0"/>
      <w:marTop w:val="0"/>
      <w:marBottom w:val="0"/>
      <w:divBdr>
        <w:top w:val="none" w:sz="0" w:space="0" w:color="auto"/>
        <w:left w:val="none" w:sz="0" w:space="0" w:color="auto"/>
        <w:bottom w:val="none" w:sz="0" w:space="0" w:color="auto"/>
        <w:right w:val="none" w:sz="0" w:space="0" w:color="auto"/>
      </w:divBdr>
      <w:divsChild>
        <w:div w:id="741951427">
          <w:marLeft w:val="0"/>
          <w:marRight w:val="0"/>
          <w:marTop w:val="0"/>
          <w:marBottom w:val="0"/>
          <w:divBdr>
            <w:top w:val="none" w:sz="0" w:space="0" w:color="auto"/>
            <w:left w:val="none" w:sz="0" w:space="0" w:color="auto"/>
            <w:bottom w:val="none" w:sz="0" w:space="0" w:color="auto"/>
            <w:right w:val="none" w:sz="0" w:space="0" w:color="auto"/>
          </w:divBdr>
          <w:divsChild>
            <w:div w:id="1120488981">
              <w:marLeft w:val="0"/>
              <w:marRight w:val="0"/>
              <w:marTop w:val="0"/>
              <w:marBottom w:val="0"/>
              <w:divBdr>
                <w:top w:val="none" w:sz="0" w:space="0" w:color="auto"/>
                <w:left w:val="none" w:sz="0" w:space="0" w:color="auto"/>
                <w:bottom w:val="none" w:sz="0" w:space="0" w:color="auto"/>
                <w:right w:val="none" w:sz="0" w:space="0" w:color="auto"/>
              </w:divBdr>
              <w:divsChild>
                <w:div w:id="969017476">
                  <w:marLeft w:val="0"/>
                  <w:marRight w:val="0"/>
                  <w:marTop w:val="0"/>
                  <w:marBottom w:val="0"/>
                  <w:divBdr>
                    <w:top w:val="none" w:sz="0" w:space="0" w:color="auto"/>
                    <w:left w:val="none" w:sz="0" w:space="0" w:color="auto"/>
                    <w:bottom w:val="none" w:sz="0" w:space="0" w:color="auto"/>
                    <w:right w:val="none" w:sz="0" w:space="0" w:color="auto"/>
                  </w:divBdr>
                  <w:divsChild>
                    <w:div w:id="20001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1205">
      <w:bodyDiv w:val="1"/>
      <w:marLeft w:val="0"/>
      <w:marRight w:val="0"/>
      <w:marTop w:val="0"/>
      <w:marBottom w:val="0"/>
      <w:divBdr>
        <w:top w:val="none" w:sz="0" w:space="0" w:color="auto"/>
        <w:left w:val="none" w:sz="0" w:space="0" w:color="auto"/>
        <w:bottom w:val="none" w:sz="0" w:space="0" w:color="auto"/>
        <w:right w:val="none" w:sz="0" w:space="0" w:color="auto"/>
      </w:divBdr>
      <w:divsChild>
        <w:div w:id="5530785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ncbi.nlm.nih.gov/pubmed/?term=Vannucchi%20G%5BAuthor%5D&amp;cauthor=true&amp;cauthor_uid=15670193" TargetMode="External"/><Relationship Id="rId26" Type="http://schemas.openxmlformats.org/officeDocument/2006/relationships/hyperlink" Target="https://www.ncbi.nlm.nih.gov/pubmed/?term=Garrison%20K%5BAuthor%5D&amp;cauthor=true&amp;cauthor_uid=17361101" TargetMode="External"/><Relationship Id="rId39" Type="http://schemas.openxmlformats.org/officeDocument/2006/relationships/hyperlink" Target="https://www.ncbi.nlm.nih.gov/pubmed/?term=Gatto+F%2C+Grasso+LF%2C+Nazzari+E%2C+Cuny+T%2C+Anania+P%2C+Di+Somma+C%2C+Colao+A%2C" TargetMode="External"/><Relationship Id="rId3" Type="http://schemas.openxmlformats.org/officeDocument/2006/relationships/customXml" Target="../customXml/item3.xml"/><Relationship Id="rId21" Type="http://schemas.openxmlformats.org/officeDocument/2006/relationships/hyperlink" Target="http://www.ncbi.nlm.nih.gov/pubmed/?term=Verga%20U%5BAuthor%5D&amp;cauthor=true&amp;cauthor_uid=15670193" TargetMode="External"/><Relationship Id="rId34" Type="http://schemas.openxmlformats.org/officeDocument/2006/relationships/hyperlink" Target="https://www.ncbi.nlm.nih.gov/pubmed/?term=Bartlett%20WA%5BAuthor%5D&amp;cauthor=true&amp;cauthor_uid=20392754"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cbi.nlm.nih.gov/pubmed/?term=Persani%20L%5BAuthor%5D&amp;cauthor=true&amp;cauthor_uid=15670193" TargetMode="External"/><Relationship Id="rId25" Type="http://schemas.openxmlformats.org/officeDocument/2006/relationships/hyperlink" Target="https://www.ncbi.nlm.nih.gov/pubmed/?term=Chien%20WM%5BAuthor%5D&amp;cauthor=true&amp;cauthor_uid=17361101" TargetMode="External"/><Relationship Id="rId33" Type="http://schemas.openxmlformats.org/officeDocument/2006/relationships/hyperlink" Target="https://www.ncbi.nlm.nih.gov/pubmed/24657816" TargetMode="External"/><Relationship Id="rId38" Type="http://schemas.openxmlformats.org/officeDocument/2006/relationships/hyperlink" Target="https://www.ncbi.nlm.nih.gov/pubmed/?term=Murphy%20MJ%5BAuthor%5D&amp;cauthor=true&amp;cauthor_uid=20392754" TargetMode="External"/><Relationship Id="rId2" Type="http://schemas.openxmlformats.org/officeDocument/2006/relationships/customXml" Target="../customXml/item2.xml"/><Relationship Id="rId16" Type="http://schemas.openxmlformats.org/officeDocument/2006/relationships/hyperlink" Target="https://www.ncbi.nlm.nih.gov/pubmed/28476227" TargetMode="External"/><Relationship Id="rId20" Type="http://schemas.openxmlformats.org/officeDocument/2006/relationships/hyperlink" Target="http://www.ncbi.nlm.nih.gov/pubmed/?term=Fugazzola%20L%5BAuthor%5D&amp;cauthor=true&amp;cauthor_uid=15670193" TargetMode="External"/><Relationship Id="rId29" Type="http://schemas.openxmlformats.org/officeDocument/2006/relationships/hyperlink" Target="https://www.ncbi.nlm.nih.gov/pubmed/?term=Dill%20J%5BAuthor%5D&amp;cauthor=true&amp;cauthor_uid=1736110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ncbi.nlm.nih.gov/pubmed/15670193" TargetMode="External"/><Relationship Id="rId32" Type="http://schemas.openxmlformats.org/officeDocument/2006/relationships/hyperlink" Target="https://pubmed.ncbi.nlm.nih.gov/35002961/" TargetMode="External"/><Relationship Id="rId37" Type="http://schemas.openxmlformats.org/officeDocument/2006/relationships/hyperlink" Target="https://www.ncbi.nlm.nih.gov/pubmed/?term=Fletcher%20C%5BAuthor%5D&amp;cauthor=true&amp;cauthor_uid=20392754" TargetMode="External"/><Relationship Id="rId40"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thyroidmanager.org/chapter/thyroid-hormone-resistance-syndromes/" TargetMode="External"/><Relationship Id="rId23" Type="http://schemas.openxmlformats.org/officeDocument/2006/relationships/hyperlink" Target="http://www.ncbi.nlm.nih.gov/pubmed/?term=Beck-Peccoz%20P%5BAuthor%5D&amp;cauthor=true&amp;cauthor_uid=15670193" TargetMode="External"/><Relationship Id="rId28" Type="http://schemas.openxmlformats.org/officeDocument/2006/relationships/hyperlink" Target="https://www.ncbi.nlm.nih.gov/pubmed/?term=Orthel%20J%5BAuthor%5D&amp;cauthor=true&amp;cauthor_uid=17361101" TargetMode="External"/><Relationship Id="rId36" Type="http://schemas.openxmlformats.org/officeDocument/2006/relationships/hyperlink" Target="https://www.ncbi.nlm.nih.gov/pubmed/?term=Hiney%20A%5BAuthor%5D&amp;cauthor=true&amp;cauthor_uid=20392754" TargetMode="External"/><Relationship Id="rId10" Type="http://schemas.openxmlformats.org/officeDocument/2006/relationships/endnotes" Target="endnotes.xml"/><Relationship Id="rId19" Type="http://schemas.openxmlformats.org/officeDocument/2006/relationships/hyperlink" Target="http://www.ncbi.nlm.nih.gov/pubmed/?term=Zanardelli%20M%5BAuthor%5D&amp;cauthor=true&amp;cauthor_uid=15670193" TargetMode="External"/><Relationship Id="rId31" Type="http://schemas.openxmlformats.org/officeDocument/2006/relationships/hyperlink" Target="https://www.ncbi.nlm.nih.gov/pubmed/17361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yroidmanager.org/chapter/thyroid-hormone-resistance-syndromes/" TargetMode="External"/><Relationship Id="rId22" Type="http://schemas.openxmlformats.org/officeDocument/2006/relationships/hyperlink" Target="http://www.ncbi.nlm.nih.gov/pubmed/?term=Facchetti%20M%5BAuthor%5D&amp;cauthor=true&amp;cauthor_uid=15670193" TargetMode="External"/><Relationship Id="rId27" Type="http://schemas.openxmlformats.org/officeDocument/2006/relationships/hyperlink" Target="https://www.ncbi.nlm.nih.gov/pubmed/?term=Caufield%20E%5BAuthor%5D&amp;cauthor=true&amp;cauthor_uid=17361101" TargetMode="External"/><Relationship Id="rId30" Type="http://schemas.openxmlformats.org/officeDocument/2006/relationships/hyperlink" Target="https://www.ncbi.nlm.nih.gov/pubmed/?term=Fero%20ML%5BAuthor%5D&amp;cauthor=true&amp;cauthor_uid=17361101" TargetMode="External"/><Relationship Id="rId35" Type="http://schemas.openxmlformats.org/officeDocument/2006/relationships/hyperlink" Target="https://www.ncbi.nlm.nih.gov/pubmed/?term=Kennedy%20IM%5BAuthor%5D&amp;cauthor=true&amp;cauthor_uid=20392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ebfb516-47c3-42bf-8695-c627e02fd07c">RP5EP2USD5DN-281-16</_dlc_DocId>
    <_dlc_DocIdUrl xmlns="bebfb516-47c3-42bf-8695-c627e02fd07c">
      <Url>https://sp.ncbi.nlm.nih.gov/IEB/ELS/pmcbooks/bookshelfauthors/_layouts/15/DocIdRedir.aspx?ID=RP5EP2USD5DN-281-16</Url>
      <Description>RP5EP2USD5DN-281-16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8E518A11609D46BAFAF2386136B2B1" ma:contentTypeVersion="1" ma:contentTypeDescription="Create a new document." ma:contentTypeScope="" ma:versionID="33934b3c09f30f1eb40675850b6946b4">
  <xsd:schema xmlns:xsd="http://www.w3.org/2001/XMLSchema" xmlns:xs="http://www.w3.org/2001/XMLSchema" xmlns:p="http://schemas.microsoft.com/office/2006/metadata/properties" xmlns:ns2="bebfb516-47c3-42bf-8695-c627e02fd07c" targetNamespace="http://schemas.microsoft.com/office/2006/metadata/properties" ma:root="true" ma:fieldsID="4ba1a1d6f02b9887023072dde7f2f2cd" ns2:_="">
    <xsd:import namespace="bebfb516-47c3-42bf-8695-c627e02fd0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b516-47c3-42bf-8695-c627e02fd0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8290C-9884-453C-A787-6A5CBFA7DF64}">
  <ds:schemaRefs>
    <ds:schemaRef ds:uri="http://schemas.microsoft.com/sharepoint/events"/>
  </ds:schemaRefs>
</ds:datastoreItem>
</file>

<file path=customXml/itemProps2.xml><?xml version="1.0" encoding="utf-8"?>
<ds:datastoreItem xmlns:ds="http://schemas.openxmlformats.org/officeDocument/2006/customXml" ds:itemID="{540BDF30-D283-4027-9648-5C5B827B5B56}">
  <ds:schemaRefs>
    <ds:schemaRef ds:uri="http://schemas.microsoft.com/sharepoint/v3/contenttype/forms"/>
  </ds:schemaRefs>
</ds:datastoreItem>
</file>

<file path=customXml/itemProps3.xml><?xml version="1.0" encoding="utf-8"?>
<ds:datastoreItem xmlns:ds="http://schemas.openxmlformats.org/officeDocument/2006/customXml" ds:itemID="{53A50483-E947-4D10-8491-0CB310CCEE47}">
  <ds:schemaRefs>
    <ds:schemaRef ds:uri="http://schemas.microsoft.com/office/2006/metadata/properties"/>
    <ds:schemaRef ds:uri="http://schemas.microsoft.com/office/infopath/2007/PartnerControls"/>
    <ds:schemaRef ds:uri="bebfb516-47c3-42bf-8695-c627e02fd07c"/>
  </ds:schemaRefs>
</ds:datastoreItem>
</file>

<file path=customXml/itemProps4.xml><?xml version="1.0" encoding="utf-8"?>
<ds:datastoreItem xmlns:ds="http://schemas.openxmlformats.org/officeDocument/2006/customXml" ds:itemID="{ADB322E8-991E-45D0-8513-D4270272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b516-47c3-42bf-8695-c627e02fd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32</Pages>
  <Words>14973</Words>
  <Characters>85350</Characters>
  <Application>Microsoft Office Word</Application>
  <DocSecurity>0</DocSecurity>
  <Lines>711</Lines>
  <Paragraphs>200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BookshelfDoc</vt:lpstr>
      <vt:lpstr>BookshelfDoc</vt:lpstr>
    </vt:vector>
  </TitlesOfParts>
  <Company>NCBI/NLM/NIH</Company>
  <LinksUpToDate>false</LinksUpToDate>
  <CharactersWithSpaces>100123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creator>Beck-Peccoz et al.</dc:creator>
  <cp:lastModifiedBy>Kenneth Feingold</cp:lastModifiedBy>
  <cp:revision>11</cp:revision>
  <cp:lastPrinted>2022-06-18T13:41:00Z</cp:lastPrinted>
  <dcterms:created xsi:type="dcterms:W3CDTF">2022-10-12T16:20:00Z</dcterms:created>
  <dcterms:modified xsi:type="dcterms:W3CDTF">2022-10-12T21:16:00Z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50fc7fb5-8f1e-4e43-b593-bf1563bd3f9a</vt:lpwstr>
  </property>
  <property fmtid="{D5CDD505-2E9C-101B-9397-08002B2CF9AE}" pid="3" name="ContentTypeId">
    <vt:lpwstr>0x010100778E518A11609D46BAFAF2386136B2B1</vt:lpwstr>
  </property>
</Properties>
</file>